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B3ACF" w14:textId="36363C73" w:rsidR="00AA660F" w:rsidRPr="00E52D26" w:rsidRDefault="00AA660F" w:rsidP="05FD380F">
      <w:pPr>
        <w:rPr>
          <w:rFonts w:cstheme="minorHAnsi"/>
          <w:b/>
          <w:bCs/>
          <w:sz w:val="40"/>
          <w:szCs w:val="40"/>
        </w:rPr>
      </w:pPr>
    </w:p>
    <w:p w14:paraId="4F465774" w14:textId="4743177E" w:rsidR="660E15BE" w:rsidRPr="00E52D26" w:rsidRDefault="660E15BE" w:rsidP="660E15BE">
      <w:pPr>
        <w:rPr>
          <w:rFonts w:cstheme="minorHAnsi"/>
          <w:sz w:val="40"/>
          <w:szCs w:val="40"/>
        </w:rPr>
      </w:pPr>
    </w:p>
    <w:p w14:paraId="2528D9C8" w14:textId="77777777" w:rsidR="00A66E0C" w:rsidRPr="00E52D26" w:rsidRDefault="00A66E0C" w:rsidP="00A66E0C">
      <w:pPr>
        <w:rPr>
          <w:rFonts w:cstheme="minorHAnsi"/>
          <w:sz w:val="36"/>
          <w:szCs w:val="36"/>
        </w:rPr>
      </w:pPr>
    </w:p>
    <w:p w14:paraId="4A83F61F" w14:textId="523E4EF0" w:rsidR="00A66E0C" w:rsidRPr="00E52D26" w:rsidRDefault="00A66E0C" w:rsidP="363CA695">
      <w:pPr>
        <w:rPr>
          <w:rFonts w:cstheme="minorHAnsi"/>
          <w:sz w:val="36"/>
          <w:szCs w:val="36"/>
          <w:lang w:val="es-419"/>
        </w:rPr>
      </w:pPr>
      <w:r w:rsidRPr="00E52D26">
        <w:rPr>
          <w:rFonts w:cstheme="minorHAnsi"/>
          <w:sz w:val="36"/>
          <w:szCs w:val="36"/>
          <w:lang w:val="es-419"/>
        </w:rPr>
        <w:t>Programa de las Naciones Unidas para el Desarrollo</w:t>
      </w:r>
    </w:p>
    <w:p w14:paraId="4385F0CF" w14:textId="77777777" w:rsidR="00A66E0C" w:rsidRPr="00E52D26" w:rsidRDefault="00A66E0C" w:rsidP="00A66E0C">
      <w:pPr>
        <w:rPr>
          <w:rFonts w:cstheme="minorHAnsi"/>
          <w:lang w:val="es-419"/>
        </w:rPr>
      </w:pPr>
    </w:p>
    <w:p w14:paraId="0473FE1C" w14:textId="77777777" w:rsidR="00A66E0C" w:rsidRPr="00E52D26" w:rsidRDefault="00A66E0C" w:rsidP="00A66E0C">
      <w:pPr>
        <w:rPr>
          <w:rFonts w:cstheme="minorHAnsi"/>
          <w:lang w:val="es-419"/>
        </w:rPr>
      </w:pPr>
    </w:p>
    <w:p w14:paraId="70E82188" w14:textId="77777777" w:rsidR="00A66E0C" w:rsidRPr="00E52D26" w:rsidRDefault="00A66E0C" w:rsidP="00A66E0C">
      <w:pPr>
        <w:rPr>
          <w:rFonts w:cstheme="minorHAnsi"/>
          <w:lang w:val="es-419"/>
        </w:rPr>
      </w:pPr>
    </w:p>
    <w:p w14:paraId="145B4270" w14:textId="77777777" w:rsidR="00A66E0C" w:rsidRPr="00E52D26" w:rsidRDefault="00A66E0C" w:rsidP="00A66E0C">
      <w:pPr>
        <w:rPr>
          <w:rFonts w:cstheme="minorHAnsi"/>
          <w:lang w:val="es-419"/>
        </w:rPr>
      </w:pPr>
    </w:p>
    <w:p w14:paraId="0C10890C" w14:textId="77777777" w:rsidR="00A66E0C" w:rsidRPr="00E52D26" w:rsidRDefault="00A66E0C" w:rsidP="00A66E0C">
      <w:pPr>
        <w:rPr>
          <w:rFonts w:cstheme="minorHAnsi"/>
          <w:lang w:val="es-419"/>
        </w:rPr>
      </w:pPr>
    </w:p>
    <w:p w14:paraId="71665A56" w14:textId="77777777" w:rsidR="00A66E0C" w:rsidRPr="00E52D26" w:rsidRDefault="00A66E0C" w:rsidP="00A66E0C">
      <w:pPr>
        <w:rPr>
          <w:rFonts w:cstheme="minorHAnsi"/>
          <w:lang w:val="es-419"/>
        </w:rPr>
      </w:pPr>
    </w:p>
    <w:p w14:paraId="7EA4924B" w14:textId="3A460143" w:rsidR="00A66E0C" w:rsidRPr="00E52D26" w:rsidRDefault="2D45E3D8" w:rsidP="00A66E0C">
      <w:pPr>
        <w:rPr>
          <w:rFonts w:cstheme="minorHAnsi"/>
          <w:sz w:val="40"/>
          <w:szCs w:val="40"/>
          <w:lang w:val="es-419"/>
        </w:rPr>
      </w:pPr>
      <w:r w:rsidRPr="00E52D26">
        <w:rPr>
          <w:rFonts w:cstheme="minorHAnsi"/>
          <w:sz w:val="40"/>
          <w:szCs w:val="40"/>
          <w:lang w:val="es-419"/>
        </w:rPr>
        <w:t xml:space="preserve">Guía </w:t>
      </w:r>
      <w:r w:rsidR="423EAC77" w:rsidRPr="00E52D26">
        <w:rPr>
          <w:rFonts w:cstheme="minorHAnsi"/>
          <w:sz w:val="40"/>
          <w:szCs w:val="40"/>
          <w:lang w:val="es-419"/>
        </w:rPr>
        <w:t xml:space="preserve">Operativa </w:t>
      </w:r>
      <w:r w:rsidRPr="00E52D26">
        <w:rPr>
          <w:rFonts w:cstheme="minorHAnsi"/>
          <w:sz w:val="40"/>
          <w:szCs w:val="40"/>
          <w:lang w:val="es-419"/>
        </w:rPr>
        <w:t>del Marco de Control Interno del PNUD</w:t>
      </w:r>
    </w:p>
    <w:p w14:paraId="0A8D4D99" w14:textId="77777777" w:rsidR="00A66E0C" w:rsidRPr="00E52D26" w:rsidRDefault="00A66E0C" w:rsidP="00A66E0C">
      <w:pPr>
        <w:rPr>
          <w:rFonts w:cstheme="minorHAnsi"/>
          <w:sz w:val="40"/>
          <w:szCs w:val="40"/>
          <w:lang w:val="es-419"/>
        </w:rPr>
      </w:pPr>
    </w:p>
    <w:p w14:paraId="69E68DEB" w14:textId="77777777" w:rsidR="00A66E0C" w:rsidRPr="00E52D26" w:rsidRDefault="00A66E0C" w:rsidP="00A66E0C">
      <w:pPr>
        <w:rPr>
          <w:rFonts w:cstheme="minorHAnsi"/>
          <w:sz w:val="40"/>
          <w:szCs w:val="40"/>
          <w:lang w:val="es-419"/>
        </w:rPr>
      </w:pPr>
    </w:p>
    <w:p w14:paraId="4CDF5812" w14:textId="2AAB2C47" w:rsidR="00A66E0C" w:rsidRPr="00E52D26" w:rsidRDefault="088892B4" w:rsidP="660E15BE">
      <w:pPr>
        <w:spacing w:after="0"/>
        <w:rPr>
          <w:rFonts w:cstheme="minorHAnsi"/>
          <w:sz w:val="24"/>
          <w:szCs w:val="24"/>
          <w:lang w:val="es-419"/>
        </w:rPr>
      </w:pPr>
      <w:r w:rsidRPr="00E52D26">
        <w:rPr>
          <w:rFonts w:cstheme="minorHAnsi"/>
          <w:sz w:val="24"/>
          <w:szCs w:val="24"/>
          <w:lang w:val="es-419"/>
        </w:rPr>
        <w:t xml:space="preserve">Buro </w:t>
      </w:r>
      <w:r w:rsidR="2D45E3D8" w:rsidRPr="00E52D26">
        <w:rPr>
          <w:rFonts w:cstheme="minorHAnsi"/>
          <w:sz w:val="24"/>
          <w:szCs w:val="24"/>
          <w:lang w:val="es-419"/>
        </w:rPr>
        <w:t>de Servicios de Gestión</w:t>
      </w:r>
    </w:p>
    <w:p w14:paraId="587786C2" w14:textId="7EA1B868" w:rsidR="660E15BE" w:rsidRPr="00E52D26" w:rsidRDefault="660E15BE" w:rsidP="660E15BE">
      <w:pPr>
        <w:spacing w:after="0"/>
        <w:rPr>
          <w:rFonts w:cstheme="minorHAnsi"/>
          <w:sz w:val="24"/>
          <w:szCs w:val="24"/>
          <w:lang w:val="es-419"/>
        </w:rPr>
      </w:pPr>
    </w:p>
    <w:p w14:paraId="093F1E56" w14:textId="007AE498" w:rsidR="00A66E0C" w:rsidRPr="00E52D26" w:rsidRDefault="00A66E0C" w:rsidP="00A66E0C">
      <w:pPr>
        <w:rPr>
          <w:rFonts w:cstheme="minorHAnsi"/>
          <w:sz w:val="24"/>
          <w:szCs w:val="24"/>
          <w:lang w:val="es-419"/>
        </w:rPr>
      </w:pPr>
      <w:r w:rsidRPr="00E52D26">
        <w:rPr>
          <w:rFonts w:cstheme="minorHAnsi"/>
          <w:sz w:val="24"/>
          <w:szCs w:val="24"/>
          <w:lang w:val="es-419"/>
        </w:rPr>
        <w:t>Oficina de Gestión de Recursos Financieros</w:t>
      </w:r>
    </w:p>
    <w:p w14:paraId="7ED0E07A" w14:textId="77777777" w:rsidR="00A66E0C" w:rsidRPr="00E52D26" w:rsidRDefault="00A66E0C" w:rsidP="00A66E0C">
      <w:pPr>
        <w:rPr>
          <w:rFonts w:cstheme="minorHAnsi"/>
          <w:lang w:val="es-419"/>
        </w:rPr>
      </w:pPr>
    </w:p>
    <w:p w14:paraId="7FA54469" w14:textId="77777777" w:rsidR="00A66E0C" w:rsidRPr="00E52D26" w:rsidRDefault="00A66E0C" w:rsidP="00A66E0C">
      <w:pPr>
        <w:rPr>
          <w:rFonts w:cstheme="minorHAnsi"/>
          <w:lang w:val="es-419"/>
        </w:rPr>
      </w:pPr>
    </w:p>
    <w:p w14:paraId="2D245DA4" w14:textId="77777777" w:rsidR="00A66E0C" w:rsidRPr="00E52D26" w:rsidRDefault="00A66E0C" w:rsidP="00A66E0C">
      <w:pPr>
        <w:rPr>
          <w:rFonts w:cstheme="minorHAnsi"/>
          <w:lang w:val="es-419"/>
        </w:rPr>
      </w:pPr>
    </w:p>
    <w:p w14:paraId="2EC6E156" w14:textId="77777777" w:rsidR="00A66E0C" w:rsidRPr="00E52D26" w:rsidRDefault="00A66E0C" w:rsidP="00A66E0C">
      <w:pPr>
        <w:rPr>
          <w:rFonts w:cstheme="minorHAnsi"/>
          <w:lang w:val="es-419"/>
        </w:rPr>
      </w:pPr>
    </w:p>
    <w:p w14:paraId="335C420F" w14:textId="77777777" w:rsidR="00A66E0C" w:rsidRPr="00E52D26" w:rsidRDefault="00A66E0C" w:rsidP="00A66E0C">
      <w:pPr>
        <w:rPr>
          <w:rFonts w:cstheme="minorHAnsi"/>
          <w:lang w:val="es-419"/>
        </w:rPr>
      </w:pPr>
    </w:p>
    <w:p w14:paraId="2F42935D" w14:textId="77777777" w:rsidR="00A66E0C" w:rsidRPr="00E52D26" w:rsidRDefault="00A66E0C" w:rsidP="00A66E0C">
      <w:pPr>
        <w:rPr>
          <w:rFonts w:cstheme="minorHAnsi"/>
          <w:lang w:val="es-419"/>
        </w:rPr>
      </w:pPr>
    </w:p>
    <w:p w14:paraId="35261EDA" w14:textId="2F474022" w:rsidR="660E15BE" w:rsidRPr="00E52D26" w:rsidRDefault="660E15BE">
      <w:pPr>
        <w:rPr>
          <w:rFonts w:cstheme="minorHAnsi"/>
          <w:lang w:val="es-419"/>
        </w:rPr>
        <w:sectPr w:rsidR="660E15BE" w:rsidRPr="00E52D26" w:rsidSect="00A66E0C">
          <w:headerReference w:type="default" r:id="rId11"/>
          <w:footerReference w:type="default" r:id="rId12"/>
          <w:pgSz w:w="12240" w:h="15840"/>
          <w:pgMar w:top="660" w:right="700" w:bottom="1600" w:left="760" w:header="182" w:footer="1403" w:gutter="0"/>
          <w:pgNumType w:start="1"/>
          <w:cols w:space="720"/>
        </w:sectPr>
      </w:pPr>
    </w:p>
    <w:sdt>
      <w:sdtPr>
        <w:rPr>
          <w:rFonts w:asciiTheme="minorHAnsi" w:eastAsiaTheme="minorEastAsia" w:hAnsiTheme="minorHAnsi" w:cstheme="minorHAnsi"/>
          <w:color w:val="auto"/>
          <w:kern w:val="2"/>
          <w:sz w:val="21"/>
          <w:szCs w:val="21"/>
          <w14:ligatures w14:val="standardContextual"/>
        </w:rPr>
        <w:id w:val="-1620060366"/>
        <w:docPartObj>
          <w:docPartGallery w:val="Table of Contents"/>
          <w:docPartUnique/>
        </w:docPartObj>
      </w:sdtPr>
      <w:sdtEndPr>
        <w:rPr>
          <w:b/>
          <w:bCs/>
          <w:noProof/>
          <w:sz w:val="8"/>
          <w:szCs w:val="8"/>
        </w:rPr>
      </w:sdtEndPr>
      <w:sdtContent>
        <w:p w14:paraId="2D3AC2BF" w14:textId="34C6F52B" w:rsidR="00B56C73" w:rsidRPr="00E52D26" w:rsidRDefault="00B56C73" w:rsidP="0077377D">
          <w:pPr>
            <w:pStyle w:val="TOCHeading"/>
            <w:spacing w:before="0"/>
            <w:rPr>
              <w:rFonts w:asciiTheme="minorHAnsi" w:hAnsiTheme="minorHAnsi" w:cstheme="minorHAnsi"/>
              <w:sz w:val="21"/>
              <w:szCs w:val="21"/>
            </w:rPr>
          </w:pPr>
          <w:r w:rsidRPr="00E52D26">
            <w:rPr>
              <w:rFonts w:asciiTheme="minorHAnsi" w:hAnsiTheme="minorHAnsi" w:cstheme="minorHAnsi"/>
              <w:sz w:val="21"/>
              <w:szCs w:val="21"/>
            </w:rPr>
            <w:t>Tabla de contenidos</w:t>
          </w:r>
        </w:p>
        <w:p w14:paraId="0DEB667B" w14:textId="7ED76707" w:rsidR="002B019C" w:rsidRPr="00E52D26" w:rsidRDefault="00B56C73" w:rsidP="002B019C">
          <w:pPr>
            <w:pStyle w:val="TOC1"/>
            <w:rPr>
              <w:rFonts w:eastAsiaTheme="minorEastAsia" w:cstheme="minorHAnsi"/>
              <w:noProof/>
              <w:sz w:val="24"/>
              <w:szCs w:val="24"/>
            </w:rPr>
          </w:pPr>
          <w:r w:rsidRPr="00E52D26">
            <w:rPr>
              <w:rFonts w:cstheme="minorHAnsi"/>
              <w:sz w:val="21"/>
              <w:szCs w:val="21"/>
            </w:rPr>
            <w:fldChar w:fldCharType="begin"/>
          </w:r>
          <w:r w:rsidRPr="00E52D26">
            <w:rPr>
              <w:rFonts w:cstheme="minorHAnsi"/>
              <w:sz w:val="21"/>
              <w:szCs w:val="21"/>
            </w:rPr>
            <w:instrText xml:space="preserve"> TOC \o "1-3" \h \z \u </w:instrText>
          </w:r>
          <w:r w:rsidRPr="00E52D26">
            <w:rPr>
              <w:rFonts w:cstheme="minorHAnsi"/>
              <w:sz w:val="21"/>
              <w:szCs w:val="21"/>
            </w:rPr>
            <w:fldChar w:fldCharType="separate"/>
          </w:r>
          <w:hyperlink w:anchor="_Toc210052732" w:history="1">
            <w:r w:rsidR="002B019C" w:rsidRPr="00E52D26">
              <w:rPr>
                <w:rStyle w:val="Hyperlink"/>
                <w:rFonts w:cstheme="minorHAnsi"/>
                <w:noProof/>
              </w:rPr>
              <w:t>1</w:t>
            </w:r>
            <w:r w:rsidR="002B019C" w:rsidRPr="00E52D26">
              <w:rPr>
                <w:rFonts w:eastAsiaTheme="minorEastAsia" w:cstheme="minorHAnsi"/>
                <w:noProof/>
                <w:sz w:val="24"/>
                <w:szCs w:val="24"/>
              </w:rPr>
              <w:tab/>
            </w:r>
            <w:r w:rsidR="002B019C" w:rsidRPr="00E52D26">
              <w:rPr>
                <w:rStyle w:val="Hyperlink"/>
                <w:rFonts w:cstheme="minorHAnsi"/>
                <w:noProof/>
              </w:rPr>
              <w:t>Introducción</w:t>
            </w:r>
            <w:r w:rsidR="002B019C" w:rsidRPr="00E52D26">
              <w:rPr>
                <w:rFonts w:cstheme="minorHAnsi"/>
                <w:noProof/>
                <w:webHidden/>
              </w:rPr>
              <w:tab/>
            </w:r>
            <w:r w:rsidR="002B019C" w:rsidRPr="00E52D26">
              <w:rPr>
                <w:rFonts w:cstheme="minorHAnsi"/>
                <w:noProof/>
                <w:webHidden/>
              </w:rPr>
              <w:fldChar w:fldCharType="begin"/>
            </w:r>
            <w:r w:rsidR="002B019C" w:rsidRPr="00E52D26">
              <w:rPr>
                <w:rFonts w:cstheme="minorHAnsi"/>
                <w:noProof/>
                <w:webHidden/>
              </w:rPr>
              <w:instrText xml:space="preserve"> PAGEREF _Toc210052732 \h </w:instrText>
            </w:r>
            <w:r w:rsidR="002B019C" w:rsidRPr="00E52D26">
              <w:rPr>
                <w:rFonts w:cstheme="minorHAnsi"/>
                <w:noProof/>
                <w:webHidden/>
              </w:rPr>
            </w:r>
            <w:r w:rsidR="002B019C" w:rsidRPr="00E52D26">
              <w:rPr>
                <w:rFonts w:cstheme="minorHAnsi"/>
                <w:noProof/>
                <w:webHidden/>
              </w:rPr>
              <w:fldChar w:fldCharType="separate"/>
            </w:r>
            <w:r w:rsidR="000B6A13" w:rsidRPr="00E52D26">
              <w:rPr>
                <w:rFonts w:cstheme="minorHAnsi"/>
                <w:noProof/>
                <w:webHidden/>
              </w:rPr>
              <w:t>4</w:t>
            </w:r>
            <w:r w:rsidR="002B019C" w:rsidRPr="00E52D26">
              <w:rPr>
                <w:rFonts w:cstheme="minorHAnsi"/>
                <w:noProof/>
                <w:webHidden/>
              </w:rPr>
              <w:fldChar w:fldCharType="end"/>
            </w:r>
          </w:hyperlink>
        </w:p>
        <w:p w14:paraId="1AC7266C" w14:textId="51FC8BE4" w:rsidR="002B019C" w:rsidRPr="00E52D26" w:rsidRDefault="002B019C">
          <w:pPr>
            <w:pStyle w:val="TOC2"/>
            <w:tabs>
              <w:tab w:val="left" w:pos="960"/>
              <w:tab w:val="right" w:leader="dot" w:pos="9926"/>
            </w:tabs>
            <w:rPr>
              <w:rFonts w:eastAsiaTheme="minorEastAsia" w:cstheme="minorHAnsi"/>
              <w:noProof/>
              <w:sz w:val="24"/>
              <w:szCs w:val="24"/>
            </w:rPr>
          </w:pPr>
          <w:hyperlink w:anchor="_Toc210052733" w:history="1">
            <w:r w:rsidRPr="00E52D26">
              <w:rPr>
                <w:rStyle w:val="Hyperlink"/>
                <w:rFonts w:cstheme="minorHAnsi"/>
                <w:noProof/>
              </w:rPr>
              <w:t>1.1</w:t>
            </w:r>
            <w:r w:rsidRPr="00E52D26">
              <w:rPr>
                <w:rFonts w:eastAsiaTheme="minorEastAsia" w:cstheme="minorHAnsi"/>
                <w:noProof/>
                <w:sz w:val="24"/>
                <w:szCs w:val="24"/>
              </w:rPr>
              <w:tab/>
            </w:r>
            <w:r w:rsidRPr="00E52D26">
              <w:rPr>
                <w:rStyle w:val="Hyperlink"/>
                <w:rFonts w:cstheme="minorHAnsi"/>
                <w:noProof/>
              </w:rPr>
              <w:t>¿Qué es el control interno y por qué es importante?</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w:t>
            </w:r>
            <w:r w:rsidRPr="00E52D26">
              <w:rPr>
                <w:rFonts w:cstheme="minorHAnsi"/>
                <w:noProof/>
                <w:webHidden/>
              </w:rPr>
              <w:fldChar w:fldCharType="end"/>
            </w:r>
          </w:hyperlink>
        </w:p>
        <w:p w14:paraId="6519B760" w14:textId="3D56BB0C" w:rsidR="002B019C" w:rsidRPr="00E52D26" w:rsidRDefault="002B019C">
          <w:pPr>
            <w:pStyle w:val="TOC2"/>
            <w:tabs>
              <w:tab w:val="left" w:pos="960"/>
              <w:tab w:val="right" w:leader="dot" w:pos="9926"/>
            </w:tabs>
            <w:rPr>
              <w:rFonts w:eastAsiaTheme="minorEastAsia" w:cstheme="minorHAnsi"/>
              <w:noProof/>
              <w:sz w:val="24"/>
              <w:szCs w:val="24"/>
            </w:rPr>
          </w:pPr>
          <w:hyperlink w:anchor="_Toc210052734" w:history="1">
            <w:r w:rsidRPr="00E52D26">
              <w:rPr>
                <w:rStyle w:val="Hyperlink"/>
                <w:rFonts w:cstheme="minorHAnsi"/>
                <w:noProof/>
              </w:rPr>
              <w:t>1.2</w:t>
            </w:r>
            <w:r w:rsidRPr="00E52D26">
              <w:rPr>
                <w:rFonts w:eastAsiaTheme="minorEastAsia" w:cstheme="minorHAnsi"/>
                <w:noProof/>
                <w:sz w:val="24"/>
                <w:szCs w:val="24"/>
              </w:rPr>
              <w:tab/>
            </w:r>
            <w:r w:rsidRPr="00E52D26">
              <w:rPr>
                <w:rStyle w:val="Hyperlink"/>
                <w:rFonts w:cstheme="minorHAnsi"/>
                <w:noProof/>
              </w:rPr>
              <w:t>¿Cómo aplica el PNUD el control interno?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w:t>
            </w:r>
            <w:r w:rsidRPr="00E52D26">
              <w:rPr>
                <w:rFonts w:cstheme="minorHAnsi"/>
                <w:noProof/>
                <w:webHidden/>
              </w:rPr>
              <w:fldChar w:fldCharType="end"/>
            </w:r>
          </w:hyperlink>
        </w:p>
        <w:p w14:paraId="269CDC48" w14:textId="2E7D58CC" w:rsidR="002B019C" w:rsidRPr="00E52D26" w:rsidRDefault="002B019C">
          <w:pPr>
            <w:pStyle w:val="TOC2"/>
            <w:tabs>
              <w:tab w:val="left" w:pos="960"/>
              <w:tab w:val="right" w:leader="dot" w:pos="9926"/>
            </w:tabs>
            <w:rPr>
              <w:rFonts w:eastAsiaTheme="minorEastAsia" w:cstheme="minorHAnsi"/>
              <w:noProof/>
              <w:sz w:val="24"/>
              <w:szCs w:val="24"/>
            </w:rPr>
          </w:pPr>
          <w:hyperlink w:anchor="_Toc210052735" w:history="1">
            <w:r w:rsidRPr="00E52D26">
              <w:rPr>
                <w:rStyle w:val="Hyperlink"/>
                <w:rFonts w:cstheme="minorHAnsi"/>
                <w:noProof/>
              </w:rPr>
              <w:t>1.3</w:t>
            </w:r>
            <w:r w:rsidRPr="00E52D26">
              <w:rPr>
                <w:rFonts w:eastAsiaTheme="minorEastAsia" w:cstheme="minorHAnsi"/>
                <w:noProof/>
                <w:sz w:val="24"/>
                <w:szCs w:val="24"/>
              </w:rPr>
              <w:tab/>
            </w:r>
            <w:r w:rsidRPr="00E52D26">
              <w:rPr>
                <w:rStyle w:val="Hyperlink"/>
                <w:rFonts w:cstheme="minorHAnsi"/>
                <w:noProof/>
              </w:rPr>
              <w:t>¿Quién implementa el control interno dentro del PNUD?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w:t>
            </w:r>
            <w:r w:rsidRPr="00E52D26">
              <w:rPr>
                <w:rFonts w:cstheme="minorHAnsi"/>
                <w:noProof/>
                <w:webHidden/>
              </w:rPr>
              <w:fldChar w:fldCharType="end"/>
            </w:r>
          </w:hyperlink>
        </w:p>
        <w:p w14:paraId="6ABB7A0A" w14:textId="4DEF2C8B" w:rsidR="002B019C" w:rsidRPr="00E52D26" w:rsidRDefault="002B019C">
          <w:pPr>
            <w:pStyle w:val="TOC2"/>
            <w:tabs>
              <w:tab w:val="left" w:pos="960"/>
              <w:tab w:val="right" w:leader="dot" w:pos="9926"/>
            </w:tabs>
            <w:rPr>
              <w:rFonts w:eastAsiaTheme="minorEastAsia" w:cstheme="minorHAnsi"/>
              <w:noProof/>
              <w:sz w:val="24"/>
              <w:szCs w:val="24"/>
            </w:rPr>
          </w:pPr>
          <w:hyperlink w:anchor="_Toc210052736" w:history="1">
            <w:r w:rsidRPr="00E52D26">
              <w:rPr>
                <w:rStyle w:val="Hyperlink"/>
                <w:rFonts w:cstheme="minorHAnsi"/>
                <w:noProof/>
              </w:rPr>
              <w:t>1.4</w:t>
            </w:r>
            <w:r w:rsidRPr="00E52D26">
              <w:rPr>
                <w:rFonts w:eastAsiaTheme="minorEastAsia" w:cstheme="minorHAnsi"/>
                <w:noProof/>
                <w:sz w:val="24"/>
                <w:szCs w:val="24"/>
              </w:rPr>
              <w:tab/>
            </w:r>
            <w:r w:rsidRPr="00E52D26">
              <w:rPr>
                <w:rStyle w:val="Hyperlink"/>
                <w:rFonts w:cstheme="minorHAnsi"/>
                <w:noProof/>
              </w:rPr>
              <w:t>¿Qué son los controles y por qué tenerlos?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w:t>
            </w:r>
            <w:r w:rsidRPr="00E52D26">
              <w:rPr>
                <w:rFonts w:cstheme="minorHAnsi"/>
                <w:noProof/>
                <w:webHidden/>
              </w:rPr>
              <w:fldChar w:fldCharType="end"/>
            </w:r>
          </w:hyperlink>
        </w:p>
        <w:p w14:paraId="3545C134" w14:textId="7540D9C9" w:rsidR="002B019C" w:rsidRPr="00E52D26" w:rsidRDefault="002B019C">
          <w:pPr>
            <w:pStyle w:val="TOC2"/>
            <w:tabs>
              <w:tab w:val="left" w:pos="960"/>
              <w:tab w:val="right" w:leader="dot" w:pos="9926"/>
            </w:tabs>
            <w:rPr>
              <w:rFonts w:eastAsiaTheme="minorEastAsia" w:cstheme="minorHAnsi"/>
              <w:noProof/>
              <w:sz w:val="24"/>
              <w:szCs w:val="24"/>
            </w:rPr>
          </w:pPr>
          <w:hyperlink w:anchor="_Toc210052737" w:history="1">
            <w:r w:rsidRPr="00E52D26">
              <w:rPr>
                <w:rStyle w:val="Hyperlink"/>
                <w:rFonts w:cstheme="minorHAnsi"/>
                <w:noProof/>
              </w:rPr>
              <w:t>1.5</w:t>
            </w:r>
            <w:r w:rsidRPr="00E52D26">
              <w:rPr>
                <w:rFonts w:eastAsiaTheme="minorEastAsia" w:cstheme="minorHAnsi"/>
                <w:noProof/>
                <w:sz w:val="24"/>
                <w:szCs w:val="24"/>
              </w:rPr>
              <w:tab/>
            </w:r>
            <w:r w:rsidRPr="00E52D26">
              <w:rPr>
                <w:rStyle w:val="Hyperlink"/>
                <w:rFonts w:cstheme="minorHAnsi"/>
                <w:noProof/>
              </w:rPr>
              <w:t>¿Cuáles son las limitaciones del control interno?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w:t>
            </w:r>
            <w:r w:rsidRPr="00E52D26">
              <w:rPr>
                <w:rFonts w:cstheme="minorHAnsi"/>
                <w:noProof/>
                <w:webHidden/>
              </w:rPr>
              <w:fldChar w:fldCharType="end"/>
            </w:r>
          </w:hyperlink>
        </w:p>
        <w:p w14:paraId="5011AD20" w14:textId="3932CA04" w:rsidR="002B019C" w:rsidRPr="00E52D26" w:rsidRDefault="002B019C">
          <w:pPr>
            <w:pStyle w:val="TOC2"/>
            <w:tabs>
              <w:tab w:val="left" w:pos="960"/>
              <w:tab w:val="right" w:leader="dot" w:pos="9926"/>
            </w:tabs>
            <w:rPr>
              <w:rFonts w:eastAsiaTheme="minorEastAsia" w:cstheme="minorHAnsi"/>
              <w:noProof/>
              <w:sz w:val="24"/>
              <w:szCs w:val="24"/>
            </w:rPr>
          </w:pPr>
          <w:hyperlink w:anchor="_Toc210052738" w:history="1">
            <w:r w:rsidRPr="00E52D26">
              <w:rPr>
                <w:rStyle w:val="Hyperlink"/>
                <w:rFonts w:cstheme="minorHAnsi"/>
                <w:noProof/>
              </w:rPr>
              <w:t>1.6</w:t>
            </w:r>
            <w:r w:rsidRPr="00E52D26">
              <w:rPr>
                <w:rFonts w:eastAsiaTheme="minorEastAsia" w:cstheme="minorHAnsi"/>
                <w:noProof/>
                <w:sz w:val="24"/>
                <w:szCs w:val="24"/>
              </w:rPr>
              <w:tab/>
            </w:r>
            <w:r w:rsidRPr="00E52D26">
              <w:rPr>
                <w:rStyle w:val="Hyperlink"/>
                <w:rFonts w:cstheme="minorHAnsi"/>
                <w:noProof/>
              </w:rPr>
              <w:t>¿Cuál es el propósito de esta Guía?</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_Toc210052738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w:t>
            </w:r>
            <w:r w:rsidRPr="00E52D26">
              <w:rPr>
                <w:rFonts w:cstheme="minorHAnsi"/>
                <w:noProof/>
                <w:webHidden/>
              </w:rPr>
              <w:fldChar w:fldCharType="end"/>
            </w:r>
          </w:hyperlink>
        </w:p>
        <w:p w14:paraId="512B782B" w14:textId="71C0C3C6" w:rsidR="002B019C" w:rsidRPr="00E52D26" w:rsidRDefault="002B019C">
          <w:pPr>
            <w:pStyle w:val="TOC2"/>
            <w:tabs>
              <w:tab w:val="left" w:pos="960"/>
              <w:tab w:val="right" w:leader="dot" w:pos="9926"/>
            </w:tabs>
            <w:rPr>
              <w:rFonts w:eastAsiaTheme="minorEastAsia" w:cstheme="minorHAnsi"/>
              <w:noProof/>
              <w:sz w:val="24"/>
              <w:szCs w:val="24"/>
            </w:rPr>
          </w:pPr>
          <w:hyperlink w:anchor="_Toc210052739" w:history="1">
            <w:r w:rsidRPr="00E52D26">
              <w:rPr>
                <w:rStyle w:val="Hyperlink"/>
                <w:rFonts w:cstheme="minorHAnsi"/>
                <w:noProof/>
              </w:rPr>
              <w:t>1.7</w:t>
            </w:r>
            <w:r w:rsidRPr="00E52D26">
              <w:rPr>
                <w:rFonts w:eastAsiaTheme="minorEastAsia" w:cstheme="minorHAnsi"/>
                <w:noProof/>
                <w:sz w:val="24"/>
                <w:szCs w:val="24"/>
              </w:rPr>
              <w:tab/>
            </w:r>
            <w:r w:rsidRPr="00E52D26">
              <w:rPr>
                <w:rStyle w:val="Hyperlink"/>
                <w:rFonts w:cstheme="minorHAnsi"/>
                <w:noProof/>
              </w:rPr>
              <w:t>¿Cómo debe aplicar esta Guía en su oficina/unidad?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_Toc210052739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7</w:t>
            </w:r>
            <w:r w:rsidRPr="00E52D26">
              <w:rPr>
                <w:rFonts w:cstheme="minorHAnsi"/>
                <w:noProof/>
                <w:webHidden/>
              </w:rPr>
              <w:fldChar w:fldCharType="end"/>
            </w:r>
          </w:hyperlink>
        </w:p>
        <w:p w14:paraId="0BADF7C5" w14:textId="4E7BB359" w:rsidR="002B019C" w:rsidRPr="00E52D26" w:rsidRDefault="002B019C" w:rsidP="002B019C">
          <w:pPr>
            <w:pStyle w:val="TOC1"/>
            <w:rPr>
              <w:rFonts w:eastAsiaTheme="minorEastAsia" w:cstheme="minorHAnsi"/>
              <w:noProof/>
              <w:sz w:val="24"/>
              <w:szCs w:val="24"/>
            </w:rPr>
          </w:pPr>
          <w:hyperlink w:anchor="_Toc210052740" w:history="1">
            <w:r w:rsidRPr="00E52D26">
              <w:rPr>
                <w:rStyle w:val="Hyperlink"/>
                <w:rFonts w:cstheme="minorHAnsi"/>
                <w:noProof/>
              </w:rPr>
              <w:t>2</w:t>
            </w:r>
            <w:r w:rsidRPr="00E52D26">
              <w:rPr>
                <w:rFonts w:eastAsiaTheme="minorEastAsia" w:cstheme="minorHAnsi"/>
                <w:noProof/>
                <w:sz w:val="24"/>
                <w:szCs w:val="24"/>
              </w:rPr>
              <w:tab/>
            </w:r>
            <w:r w:rsidRPr="00E52D26">
              <w:rPr>
                <w:rStyle w:val="Hyperlink"/>
                <w:rFonts w:cstheme="minorHAnsi"/>
                <w:noProof/>
              </w:rPr>
              <w:t>Controles mínimos que deben implementarse en todas las oficinas/unidades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7</w:t>
            </w:r>
            <w:r w:rsidRPr="00E52D26">
              <w:rPr>
                <w:rFonts w:cstheme="minorHAnsi"/>
                <w:noProof/>
                <w:webHidden/>
              </w:rPr>
              <w:fldChar w:fldCharType="end"/>
            </w:r>
          </w:hyperlink>
        </w:p>
        <w:p w14:paraId="2C06F47E" w14:textId="410185E9" w:rsidR="002B019C" w:rsidRPr="00E52D26" w:rsidRDefault="002B019C">
          <w:pPr>
            <w:pStyle w:val="TOC2"/>
            <w:tabs>
              <w:tab w:val="left" w:pos="960"/>
              <w:tab w:val="right" w:leader="dot" w:pos="9926"/>
            </w:tabs>
            <w:rPr>
              <w:rFonts w:eastAsiaTheme="minorEastAsia" w:cstheme="minorHAnsi"/>
              <w:noProof/>
              <w:sz w:val="24"/>
              <w:szCs w:val="24"/>
            </w:rPr>
          </w:pPr>
          <w:hyperlink w:anchor="_Toc210052741" w:history="1">
            <w:r w:rsidRPr="00E52D26">
              <w:rPr>
                <w:rStyle w:val="Hyperlink"/>
                <w:rFonts w:cstheme="minorHAnsi"/>
                <w:noProof/>
              </w:rPr>
              <w:t>2.1</w:t>
            </w:r>
            <w:r w:rsidRPr="00E52D26">
              <w:rPr>
                <w:rFonts w:eastAsiaTheme="minorEastAsia" w:cstheme="minorHAnsi"/>
                <w:noProof/>
                <w:sz w:val="24"/>
                <w:szCs w:val="24"/>
              </w:rPr>
              <w:tab/>
            </w:r>
            <w:r w:rsidRPr="00E52D26">
              <w:rPr>
                <w:rStyle w:val="Hyperlink"/>
                <w:rFonts w:cstheme="minorHAnsi"/>
                <w:noProof/>
              </w:rPr>
              <w:t>Segregación de funciones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8</w:t>
            </w:r>
            <w:r w:rsidRPr="00E52D26">
              <w:rPr>
                <w:rFonts w:cstheme="minorHAnsi"/>
                <w:noProof/>
                <w:webHidden/>
              </w:rPr>
              <w:fldChar w:fldCharType="end"/>
            </w:r>
          </w:hyperlink>
        </w:p>
        <w:p w14:paraId="21DE5AE5" w14:textId="276F754B" w:rsidR="002B019C" w:rsidRPr="00E52D26" w:rsidRDefault="002B019C">
          <w:pPr>
            <w:pStyle w:val="TOC2"/>
            <w:tabs>
              <w:tab w:val="left" w:pos="960"/>
              <w:tab w:val="right" w:leader="dot" w:pos="9926"/>
            </w:tabs>
            <w:rPr>
              <w:rFonts w:eastAsiaTheme="minorEastAsia" w:cstheme="minorHAnsi"/>
              <w:noProof/>
              <w:sz w:val="24"/>
              <w:szCs w:val="24"/>
            </w:rPr>
          </w:pPr>
          <w:hyperlink w:anchor="_Toc210052742" w:history="1">
            <w:r w:rsidRPr="00E52D26">
              <w:rPr>
                <w:rStyle w:val="Hyperlink"/>
                <w:rFonts w:cstheme="minorHAnsi"/>
                <w:noProof/>
              </w:rPr>
              <w:t>2.2</w:t>
            </w:r>
            <w:r w:rsidRPr="00E52D26">
              <w:rPr>
                <w:rFonts w:eastAsiaTheme="minorEastAsia" w:cstheme="minorHAnsi"/>
                <w:noProof/>
                <w:sz w:val="24"/>
                <w:szCs w:val="24"/>
              </w:rPr>
              <w:tab/>
            </w:r>
            <w:r w:rsidRPr="00E52D26">
              <w:rPr>
                <w:rStyle w:val="Hyperlink"/>
                <w:rFonts w:cstheme="minorHAnsi"/>
                <w:noProof/>
              </w:rPr>
              <w:t>Identificación y gestión de conflictos de intereses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11</w:t>
            </w:r>
            <w:r w:rsidRPr="00E52D26">
              <w:rPr>
                <w:rFonts w:cstheme="minorHAnsi"/>
                <w:noProof/>
                <w:webHidden/>
              </w:rPr>
              <w:fldChar w:fldCharType="end"/>
            </w:r>
          </w:hyperlink>
        </w:p>
        <w:p w14:paraId="6A51C3DA" w14:textId="6097346F" w:rsidR="002B019C" w:rsidRPr="00E52D26" w:rsidRDefault="002B019C">
          <w:pPr>
            <w:pStyle w:val="TOC2"/>
            <w:tabs>
              <w:tab w:val="left" w:pos="960"/>
              <w:tab w:val="right" w:leader="dot" w:pos="9926"/>
            </w:tabs>
            <w:rPr>
              <w:rFonts w:eastAsiaTheme="minorEastAsia" w:cstheme="minorHAnsi"/>
              <w:noProof/>
              <w:sz w:val="24"/>
              <w:szCs w:val="24"/>
            </w:rPr>
          </w:pPr>
          <w:hyperlink w:anchor="_Toc210052743" w:history="1">
            <w:r w:rsidRPr="00E52D26">
              <w:rPr>
                <w:rStyle w:val="Hyperlink"/>
                <w:rFonts w:cstheme="minorHAnsi"/>
                <w:noProof/>
              </w:rPr>
              <w:t>2.3</w:t>
            </w:r>
            <w:r w:rsidRPr="00E52D26">
              <w:rPr>
                <w:rFonts w:eastAsiaTheme="minorEastAsia" w:cstheme="minorHAnsi"/>
                <w:noProof/>
                <w:sz w:val="24"/>
                <w:szCs w:val="24"/>
              </w:rPr>
              <w:tab/>
            </w:r>
            <w:r w:rsidRPr="00E52D26">
              <w:rPr>
                <w:rStyle w:val="Hyperlink"/>
                <w:rFonts w:cstheme="minorHAnsi"/>
                <w:noProof/>
              </w:rPr>
              <w:t>Roles que debe desempeñar el personal</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12</w:t>
            </w:r>
            <w:r w:rsidRPr="00E52D26">
              <w:rPr>
                <w:rFonts w:cstheme="minorHAnsi"/>
                <w:noProof/>
                <w:webHidden/>
              </w:rPr>
              <w:fldChar w:fldCharType="end"/>
            </w:r>
          </w:hyperlink>
        </w:p>
        <w:p w14:paraId="5DD37908" w14:textId="1A164730" w:rsidR="002B019C" w:rsidRPr="00E52D26" w:rsidRDefault="002B019C">
          <w:pPr>
            <w:pStyle w:val="TOC2"/>
            <w:tabs>
              <w:tab w:val="left" w:pos="960"/>
              <w:tab w:val="right" w:leader="dot" w:pos="9926"/>
            </w:tabs>
            <w:rPr>
              <w:rFonts w:eastAsiaTheme="minorEastAsia" w:cstheme="minorHAnsi"/>
              <w:noProof/>
              <w:sz w:val="24"/>
              <w:szCs w:val="24"/>
            </w:rPr>
          </w:pPr>
          <w:hyperlink w:anchor="_Toc210052744" w:history="1">
            <w:r w:rsidRPr="00E52D26">
              <w:rPr>
                <w:rStyle w:val="Hyperlink"/>
                <w:rFonts w:cstheme="minorHAnsi"/>
                <w:noProof/>
              </w:rPr>
              <w:t>2.4</w:t>
            </w:r>
            <w:r w:rsidRPr="00E52D26">
              <w:rPr>
                <w:rFonts w:eastAsiaTheme="minorEastAsia" w:cstheme="minorHAnsi"/>
                <w:noProof/>
                <w:sz w:val="24"/>
                <w:szCs w:val="24"/>
              </w:rPr>
              <w:tab/>
            </w:r>
            <w:r w:rsidRPr="00E52D26">
              <w:rPr>
                <w:rStyle w:val="Hyperlink"/>
                <w:rFonts w:cstheme="minorHAnsi"/>
                <w:noProof/>
              </w:rPr>
              <w:t>Acciones o excepciones que deben ser aprobadas o autorizadas por el propietario de una autoridad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14</w:t>
            </w:r>
            <w:r w:rsidRPr="00E52D26">
              <w:rPr>
                <w:rFonts w:cstheme="minorHAnsi"/>
                <w:noProof/>
                <w:webHidden/>
              </w:rPr>
              <w:fldChar w:fldCharType="end"/>
            </w:r>
          </w:hyperlink>
        </w:p>
        <w:p w14:paraId="14D704E5" w14:textId="16B930B4" w:rsidR="002B019C" w:rsidRPr="00E52D26" w:rsidRDefault="002B019C">
          <w:pPr>
            <w:pStyle w:val="TOC2"/>
            <w:tabs>
              <w:tab w:val="left" w:pos="960"/>
              <w:tab w:val="right" w:leader="dot" w:pos="9926"/>
            </w:tabs>
            <w:rPr>
              <w:rFonts w:eastAsiaTheme="minorEastAsia" w:cstheme="minorHAnsi"/>
              <w:noProof/>
              <w:sz w:val="24"/>
              <w:szCs w:val="24"/>
            </w:rPr>
          </w:pPr>
          <w:hyperlink w:anchor="_Toc210052745" w:history="1">
            <w:r w:rsidRPr="00E52D26">
              <w:rPr>
                <w:rStyle w:val="Hyperlink"/>
                <w:rFonts w:cstheme="minorHAnsi"/>
                <w:noProof/>
              </w:rPr>
              <w:t>2.5</w:t>
            </w:r>
            <w:r w:rsidRPr="00E52D26">
              <w:rPr>
                <w:rFonts w:eastAsiaTheme="minorEastAsia" w:cstheme="minorHAnsi"/>
                <w:noProof/>
                <w:sz w:val="24"/>
                <w:szCs w:val="24"/>
              </w:rPr>
              <w:tab/>
            </w:r>
            <w:r w:rsidRPr="00E52D26">
              <w:rPr>
                <w:rStyle w:val="Hyperlink"/>
                <w:rFonts w:cstheme="minorHAnsi"/>
                <w:noProof/>
              </w:rPr>
              <w:t>Documentación del ICF local de la oficina/unidad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14</w:t>
            </w:r>
            <w:r w:rsidRPr="00E52D26">
              <w:rPr>
                <w:rFonts w:cstheme="minorHAnsi"/>
                <w:noProof/>
                <w:webHidden/>
              </w:rPr>
              <w:fldChar w:fldCharType="end"/>
            </w:r>
          </w:hyperlink>
        </w:p>
        <w:p w14:paraId="17E388A1" w14:textId="704B254C" w:rsidR="002B019C" w:rsidRPr="00E52D26" w:rsidRDefault="002B019C">
          <w:pPr>
            <w:pStyle w:val="TOC2"/>
            <w:tabs>
              <w:tab w:val="left" w:pos="960"/>
              <w:tab w:val="right" w:leader="dot" w:pos="9926"/>
            </w:tabs>
            <w:rPr>
              <w:rFonts w:eastAsiaTheme="minorEastAsia" w:cstheme="minorHAnsi"/>
              <w:noProof/>
              <w:sz w:val="24"/>
              <w:szCs w:val="24"/>
            </w:rPr>
          </w:pPr>
          <w:hyperlink w:anchor="_Toc210052746" w:history="1">
            <w:r w:rsidRPr="00E52D26">
              <w:rPr>
                <w:rStyle w:val="Hyperlink"/>
                <w:rFonts w:cstheme="minorHAnsi"/>
                <w:noProof/>
              </w:rPr>
              <w:t>2.6</w:t>
            </w:r>
            <w:r w:rsidRPr="00E52D26">
              <w:rPr>
                <w:rFonts w:eastAsiaTheme="minorEastAsia" w:cstheme="minorHAnsi"/>
                <w:noProof/>
                <w:sz w:val="24"/>
                <w:szCs w:val="24"/>
              </w:rPr>
              <w:tab/>
            </w:r>
            <w:r w:rsidRPr="00E52D26">
              <w:rPr>
                <w:rStyle w:val="Hyperlink"/>
                <w:rFonts w:cstheme="minorHAnsi"/>
                <w:noProof/>
              </w:rPr>
              <w:t>Seguimiento e informes sobre la gestión de riesgos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15</w:t>
            </w:r>
            <w:r w:rsidRPr="00E52D26">
              <w:rPr>
                <w:rFonts w:cstheme="minorHAnsi"/>
                <w:noProof/>
                <w:webHidden/>
              </w:rPr>
              <w:fldChar w:fldCharType="end"/>
            </w:r>
          </w:hyperlink>
        </w:p>
        <w:p w14:paraId="0EFD4E40" w14:textId="494543D2" w:rsidR="002B019C" w:rsidRPr="00E52D26" w:rsidRDefault="002B019C">
          <w:pPr>
            <w:pStyle w:val="TOC2"/>
            <w:tabs>
              <w:tab w:val="left" w:pos="960"/>
              <w:tab w:val="right" w:leader="dot" w:pos="9926"/>
            </w:tabs>
            <w:rPr>
              <w:rFonts w:eastAsiaTheme="minorEastAsia" w:cstheme="minorHAnsi"/>
              <w:noProof/>
              <w:sz w:val="24"/>
              <w:szCs w:val="24"/>
            </w:rPr>
          </w:pPr>
          <w:hyperlink w:anchor="_Toc210052747" w:history="1">
            <w:r w:rsidRPr="00E52D26">
              <w:rPr>
                <w:rStyle w:val="Hyperlink"/>
                <w:rFonts w:cstheme="minorHAnsi"/>
                <w:noProof/>
              </w:rPr>
              <w:t>2.7</w:t>
            </w:r>
            <w:r w:rsidRPr="00E52D26">
              <w:rPr>
                <w:rFonts w:eastAsiaTheme="minorEastAsia" w:cstheme="minorHAnsi"/>
                <w:noProof/>
                <w:sz w:val="24"/>
                <w:szCs w:val="24"/>
              </w:rPr>
              <w:tab/>
            </w:r>
            <w:r w:rsidRPr="00E52D26">
              <w:rPr>
                <w:rStyle w:val="Hyperlink"/>
                <w:rFonts w:cstheme="minorHAnsi"/>
                <w:noProof/>
              </w:rPr>
              <w:t>Mitigación de los riesgos asociados con el lavado de dinero y el financiamiento del terrorismo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15</w:t>
            </w:r>
            <w:r w:rsidRPr="00E52D26">
              <w:rPr>
                <w:rFonts w:cstheme="minorHAnsi"/>
                <w:noProof/>
                <w:webHidden/>
              </w:rPr>
              <w:fldChar w:fldCharType="end"/>
            </w:r>
          </w:hyperlink>
        </w:p>
        <w:p w14:paraId="26AFA4D9" w14:textId="1D5C31C8" w:rsidR="002B019C" w:rsidRPr="00E52D26" w:rsidRDefault="002B019C">
          <w:pPr>
            <w:pStyle w:val="TOC2"/>
            <w:tabs>
              <w:tab w:val="left" w:pos="960"/>
              <w:tab w:val="right" w:leader="dot" w:pos="9926"/>
            </w:tabs>
            <w:rPr>
              <w:rFonts w:eastAsiaTheme="minorEastAsia" w:cstheme="minorHAnsi"/>
              <w:noProof/>
              <w:sz w:val="24"/>
              <w:szCs w:val="24"/>
            </w:rPr>
          </w:pPr>
          <w:hyperlink w:anchor="_Toc210052748" w:history="1">
            <w:r w:rsidRPr="00E52D26">
              <w:rPr>
                <w:rStyle w:val="Hyperlink"/>
                <w:rFonts w:cstheme="minorHAnsi"/>
                <w:noProof/>
              </w:rPr>
              <w:t>2.8</w:t>
            </w:r>
            <w:r w:rsidRPr="00E52D26">
              <w:rPr>
                <w:rFonts w:eastAsiaTheme="minorEastAsia" w:cstheme="minorHAnsi"/>
                <w:noProof/>
                <w:sz w:val="24"/>
                <w:szCs w:val="24"/>
              </w:rPr>
              <w:tab/>
            </w:r>
            <w:r w:rsidRPr="00E52D26">
              <w:rPr>
                <w:rStyle w:val="Hyperlink"/>
                <w:rFonts w:cstheme="minorHAnsi"/>
                <w:noProof/>
              </w:rPr>
              <w:t>Denuncia de fraude</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_Toc210052748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16</w:t>
            </w:r>
            <w:r w:rsidRPr="00E52D26">
              <w:rPr>
                <w:rFonts w:cstheme="minorHAnsi"/>
                <w:noProof/>
                <w:webHidden/>
              </w:rPr>
              <w:fldChar w:fldCharType="end"/>
            </w:r>
          </w:hyperlink>
        </w:p>
        <w:p w14:paraId="3B53EA21" w14:textId="362AD6B9" w:rsidR="002B019C" w:rsidRPr="00E52D26" w:rsidRDefault="002B019C">
          <w:pPr>
            <w:pStyle w:val="TOC2"/>
            <w:tabs>
              <w:tab w:val="left" w:pos="960"/>
              <w:tab w:val="right" w:leader="dot" w:pos="9926"/>
            </w:tabs>
            <w:rPr>
              <w:rFonts w:eastAsiaTheme="minorEastAsia" w:cstheme="minorHAnsi"/>
              <w:noProof/>
              <w:sz w:val="24"/>
              <w:szCs w:val="24"/>
            </w:rPr>
          </w:pPr>
          <w:hyperlink w:anchor="_Toc210052749" w:history="1">
            <w:r w:rsidRPr="00E52D26">
              <w:rPr>
                <w:rStyle w:val="Hyperlink"/>
                <w:rFonts w:cstheme="minorHAnsi"/>
                <w:noProof/>
              </w:rPr>
              <w:t>2.9</w:t>
            </w:r>
            <w:r w:rsidRPr="00E52D26">
              <w:rPr>
                <w:rFonts w:eastAsiaTheme="minorEastAsia" w:cstheme="minorHAnsi"/>
                <w:noProof/>
                <w:sz w:val="24"/>
                <w:szCs w:val="24"/>
              </w:rPr>
              <w:tab/>
            </w:r>
            <w:r w:rsidRPr="00E52D26">
              <w:rPr>
                <w:rStyle w:val="Hyperlink"/>
                <w:rFonts w:cstheme="minorHAnsi"/>
                <w:noProof/>
              </w:rPr>
              <w:t>Responsabilidad personal</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_Toc210052749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16</w:t>
            </w:r>
            <w:r w:rsidRPr="00E52D26">
              <w:rPr>
                <w:rFonts w:cstheme="minorHAnsi"/>
                <w:noProof/>
                <w:webHidden/>
              </w:rPr>
              <w:fldChar w:fldCharType="end"/>
            </w:r>
          </w:hyperlink>
        </w:p>
        <w:p w14:paraId="1D49D0E7" w14:textId="6C8D077C" w:rsidR="002B019C" w:rsidRPr="00E52D26" w:rsidRDefault="002B019C">
          <w:pPr>
            <w:pStyle w:val="TOC2"/>
            <w:tabs>
              <w:tab w:val="left" w:pos="960"/>
              <w:tab w:val="right" w:leader="dot" w:pos="9926"/>
            </w:tabs>
            <w:rPr>
              <w:rFonts w:eastAsiaTheme="minorEastAsia" w:cstheme="minorHAnsi"/>
              <w:noProof/>
              <w:sz w:val="24"/>
              <w:szCs w:val="24"/>
            </w:rPr>
          </w:pPr>
          <w:hyperlink w:anchor="_Toc210052750" w:history="1">
            <w:r w:rsidRPr="00E52D26">
              <w:rPr>
                <w:rStyle w:val="Hyperlink"/>
                <w:rFonts w:cstheme="minorHAnsi"/>
                <w:noProof/>
              </w:rPr>
              <w:t>2.10</w:t>
            </w:r>
            <w:r w:rsidRPr="00E52D26">
              <w:rPr>
                <w:rFonts w:eastAsiaTheme="minorEastAsia" w:cstheme="minorHAnsi"/>
                <w:noProof/>
                <w:sz w:val="24"/>
                <w:szCs w:val="24"/>
              </w:rPr>
              <w:tab/>
            </w:r>
            <w:r w:rsidRPr="00E52D26">
              <w:rPr>
                <w:rStyle w:val="Hyperlink"/>
                <w:rFonts w:cstheme="minorHAnsi"/>
                <w:noProof/>
              </w:rPr>
              <w:t>Gestión y retención de documentación</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17</w:t>
            </w:r>
            <w:r w:rsidRPr="00E52D26">
              <w:rPr>
                <w:rFonts w:cstheme="minorHAnsi"/>
                <w:noProof/>
                <w:webHidden/>
              </w:rPr>
              <w:fldChar w:fldCharType="end"/>
            </w:r>
          </w:hyperlink>
        </w:p>
        <w:p w14:paraId="33DFEA63" w14:textId="5D0DCBA7" w:rsidR="002B019C" w:rsidRPr="00E52D26" w:rsidRDefault="002B019C" w:rsidP="002B019C">
          <w:pPr>
            <w:pStyle w:val="TOC1"/>
            <w:rPr>
              <w:rFonts w:eastAsiaTheme="minorEastAsia" w:cstheme="minorHAnsi"/>
              <w:noProof/>
              <w:sz w:val="24"/>
              <w:szCs w:val="24"/>
            </w:rPr>
          </w:pPr>
          <w:hyperlink w:anchor="_Toc210052751" w:history="1">
            <w:r w:rsidRPr="00E52D26">
              <w:rPr>
                <w:rStyle w:val="Hyperlink"/>
                <w:rFonts w:cstheme="minorHAnsi"/>
                <w:noProof/>
              </w:rPr>
              <w:t>3</w:t>
            </w:r>
            <w:r w:rsidRPr="00E52D26">
              <w:rPr>
                <w:rFonts w:eastAsiaTheme="minorEastAsia" w:cstheme="minorHAnsi"/>
                <w:noProof/>
                <w:sz w:val="24"/>
                <w:szCs w:val="24"/>
              </w:rPr>
              <w:tab/>
            </w:r>
            <w:r w:rsidRPr="00E52D26">
              <w:rPr>
                <w:rStyle w:val="Hyperlink"/>
                <w:rFonts w:cstheme="minorHAnsi"/>
                <w:noProof/>
              </w:rPr>
              <w:t>Implementación del ICF en el PNUD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17</w:t>
            </w:r>
            <w:r w:rsidRPr="00E52D26">
              <w:rPr>
                <w:rFonts w:cstheme="minorHAnsi"/>
                <w:noProof/>
                <w:webHidden/>
              </w:rPr>
              <w:fldChar w:fldCharType="end"/>
            </w:r>
          </w:hyperlink>
        </w:p>
        <w:p w14:paraId="302FA1D8" w14:textId="431D7CA4" w:rsidR="002B019C" w:rsidRPr="00E52D26" w:rsidRDefault="002B019C">
          <w:pPr>
            <w:pStyle w:val="TOC2"/>
            <w:tabs>
              <w:tab w:val="left" w:pos="960"/>
              <w:tab w:val="right" w:leader="dot" w:pos="9926"/>
            </w:tabs>
            <w:rPr>
              <w:rFonts w:eastAsiaTheme="minorEastAsia" w:cstheme="minorHAnsi"/>
              <w:noProof/>
              <w:sz w:val="24"/>
              <w:szCs w:val="24"/>
            </w:rPr>
          </w:pPr>
          <w:hyperlink w:anchor="_Toc210052752" w:history="1">
            <w:r w:rsidRPr="00E52D26">
              <w:rPr>
                <w:rStyle w:val="Hyperlink"/>
                <w:rFonts w:cstheme="minorHAnsi"/>
                <w:noProof/>
              </w:rPr>
              <w:t>3.1</w:t>
            </w:r>
            <w:r w:rsidRPr="00E52D26">
              <w:rPr>
                <w:rFonts w:eastAsiaTheme="minorEastAsia" w:cstheme="minorHAnsi"/>
                <w:noProof/>
                <w:sz w:val="24"/>
                <w:szCs w:val="24"/>
              </w:rPr>
              <w:tab/>
            </w:r>
            <w:r w:rsidRPr="00E52D26">
              <w:rPr>
                <w:rStyle w:val="Hyperlink"/>
                <w:rFonts w:cstheme="minorHAnsi"/>
                <w:noProof/>
              </w:rPr>
              <w:t>¿Cómo ha simplificado y fortalecido Quantum la implementación del ICF del PNUD?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17</w:t>
            </w:r>
            <w:r w:rsidRPr="00E52D26">
              <w:rPr>
                <w:rFonts w:cstheme="minorHAnsi"/>
                <w:noProof/>
                <w:webHidden/>
              </w:rPr>
              <w:fldChar w:fldCharType="end"/>
            </w:r>
          </w:hyperlink>
        </w:p>
        <w:p w14:paraId="2E60B90E" w14:textId="136E93F3" w:rsidR="002B019C" w:rsidRPr="00E52D26" w:rsidRDefault="002B019C">
          <w:pPr>
            <w:pStyle w:val="TOC2"/>
            <w:tabs>
              <w:tab w:val="left" w:pos="960"/>
              <w:tab w:val="right" w:leader="dot" w:pos="9926"/>
            </w:tabs>
            <w:rPr>
              <w:rFonts w:eastAsiaTheme="minorEastAsia" w:cstheme="minorHAnsi"/>
              <w:noProof/>
              <w:sz w:val="24"/>
              <w:szCs w:val="24"/>
            </w:rPr>
          </w:pPr>
          <w:hyperlink w:anchor="_Toc210052753" w:history="1">
            <w:r w:rsidRPr="00E52D26">
              <w:rPr>
                <w:rStyle w:val="Hyperlink"/>
                <w:rFonts w:cstheme="minorHAnsi"/>
                <w:noProof/>
              </w:rPr>
              <w:t>3.2</w:t>
            </w:r>
            <w:r w:rsidRPr="00E52D26">
              <w:rPr>
                <w:rFonts w:eastAsiaTheme="minorEastAsia" w:cstheme="minorHAnsi"/>
                <w:noProof/>
                <w:sz w:val="24"/>
                <w:szCs w:val="24"/>
              </w:rPr>
              <w:tab/>
            </w:r>
            <w:r w:rsidRPr="00E52D26">
              <w:rPr>
                <w:rStyle w:val="Hyperlink"/>
                <w:rFonts w:cstheme="minorHAnsi"/>
                <w:noProof/>
              </w:rPr>
              <w:t>¿Qué controles aún requieren monitoreo por parte de todas las oficinas/unidades? (dentro y fuera de la plataforma ERP)</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18</w:t>
            </w:r>
            <w:r w:rsidRPr="00E52D26">
              <w:rPr>
                <w:rFonts w:cstheme="minorHAnsi"/>
                <w:noProof/>
                <w:webHidden/>
              </w:rPr>
              <w:fldChar w:fldCharType="end"/>
            </w:r>
          </w:hyperlink>
        </w:p>
        <w:p w14:paraId="4FA822E7" w14:textId="36001DD3" w:rsidR="002B019C" w:rsidRPr="00E52D26" w:rsidRDefault="002B019C">
          <w:pPr>
            <w:pStyle w:val="TOC2"/>
            <w:tabs>
              <w:tab w:val="left" w:pos="960"/>
              <w:tab w:val="right" w:leader="dot" w:pos="9926"/>
            </w:tabs>
            <w:rPr>
              <w:rFonts w:eastAsiaTheme="minorEastAsia" w:cstheme="minorHAnsi"/>
              <w:noProof/>
              <w:sz w:val="24"/>
              <w:szCs w:val="24"/>
            </w:rPr>
          </w:pPr>
          <w:hyperlink w:anchor="_Toc210052754" w:history="1">
            <w:r w:rsidRPr="00E52D26">
              <w:rPr>
                <w:rStyle w:val="Hyperlink"/>
                <w:rFonts w:cstheme="minorHAnsi"/>
                <w:noProof/>
              </w:rPr>
              <w:t>3.3</w:t>
            </w:r>
            <w:r w:rsidRPr="00E52D26">
              <w:rPr>
                <w:rFonts w:eastAsiaTheme="minorEastAsia" w:cstheme="minorHAnsi"/>
                <w:noProof/>
                <w:sz w:val="24"/>
                <w:szCs w:val="24"/>
              </w:rPr>
              <w:tab/>
            </w:r>
            <w:r w:rsidRPr="00E52D26">
              <w:rPr>
                <w:rStyle w:val="Hyperlink"/>
                <w:rFonts w:cstheme="minorHAnsi"/>
                <w:noProof/>
              </w:rPr>
              <w:t>Descripción general de las funciones de IDAM y el ICF</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18</w:t>
            </w:r>
            <w:r w:rsidRPr="00E52D26">
              <w:rPr>
                <w:rFonts w:cstheme="minorHAnsi"/>
                <w:noProof/>
                <w:webHidden/>
              </w:rPr>
              <w:fldChar w:fldCharType="end"/>
            </w:r>
          </w:hyperlink>
        </w:p>
        <w:p w14:paraId="004FE970" w14:textId="54CB183D" w:rsidR="002B019C" w:rsidRPr="00E52D26" w:rsidRDefault="002B019C" w:rsidP="002B019C">
          <w:pPr>
            <w:pStyle w:val="TOC1"/>
            <w:rPr>
              <w:rFonts w:eastAsiaTheme="minorEastAsia" w:cstheme="minorHAnsi"/>
              <w:noProof/>
              <w:sz w:val="24"/>
              <w:szCs w:val="24"/>
            </w:rPr>
          </w:pPr>
          <w:hyperlink w:anchor="_Toc210052755" w:history="1">
            <w:r w:rsidRPr="00E52D26">
              <w:rPr>
                <w:rStyle w:val="Hyperlink"/>
                <w:rFonts w:cstheme="minorHAnsi"/>
                <w:noProof/>
              </w:rPr>
              <w:t>4</w:t>
            </w:r>
            <w:r w:rsidRPr="00E52D26">
              <w:rPr>
                <w:rFonts w:eastAsiaTheme="minorEastAsia" w:cstheme="minorHAnsi"/>
                <w:noProof/>
                <w:sz w:val="24"/>
                <w:szCs w:val="24"/>
              </w:rPr>
              <w:tab/>
            </w:r>
            <w:r w:rsidRPr="00E52D26">
              <w:rPr>
                <w:rStyle w:val="Hyperlink"/>
                <w:rFonts w:cstheme="minorHAnsi"/>
                <w:noProof/>
              </w:rPr>
              <w:t>Gestión de programas y proyectos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22</w:t>
            </w:r>
            <w:r w:rsidRPr="00E52D26">
              <w:rPr>
                <w:rFonts w:cstheme="minorHAnsi"/>
                <w:noProof/>
                <w:webHidden/>
              </w:rPr>
              <w:fldChar w:fldCharType="end"/>
            </w:r>
          </w:hyperlink>
        </w:p>
        <w:p w14:paraId="14BB2849" w14:textId="30033E52" w:rsidR="002B019C" w:rsidRPr="00E52D26" w:rsidRDefault="002B019C">
          <w:pPr>
            <w:pStyle w:val="TOC2"/>
            <w:tabs>
              <w:tab w:val="left" w:pos="960"/>
              <w:tab w:val="right" w:leader="dot" w:pos="9926"/>
            </w:tabs>
            <w:rPr>
              <w:rFonts w:eastAsiaTheme="minorEastAsia" w:cstheme="minorHAnsi"/>
              <w:noProof/>
              <w:sz w:val="24"/>
              <w:szCs w:val="24"/>
            </w:rPr>
          </w:pPr>
          <w:hyperlink w:anchor="_Toc210052756" w:history="1">
            <w:r w:rsidRPr="00E52D26">
              <w:rPr>
                <w:rStyle w:val="Hyperlink"/>
                <w:rFonts w:cstheme="minorHAnsi"/>
                <w:noProof/>
              </w:rPr>
              <w:t>4.1</w:t>
            </w:r>
            <w:r w:rsidRPr="00E52D26">
              <w:rPr>
                <w:rFonts w:eastAsiaTheme="minorEastAsia" w:cstheme="minorHAnsi"/>
                <w:noProof/>
                <w:sz w:val="24"/>
                <w:szCs w:val="24"/>
              </w:rPr>
              <w:tab/>
            </w:r>
            <w:r w:rsidRPr="00E52D26">
              <w:rPr>
                <w:rStyle w:val="Hyperlink"/>
                <w:rFonts w:cstheme="minorHAnsi"/>
                <w:noProof/>
              </w:rPr>
              <w:t>Gerente de proyecto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22</w:t>
            </w:r>
            <w:r w:rsidRPr="00E52D26">
              <w:rPr>
                <w:rFonts w:cstheme="minorHAnsi"/>
                <w:noProof/>
                <w:webHidden/>
              </w:rPr>
              <w:fldChar w:fldCharType="end"/>
            </w:r>
          </w:hyperlink>
        </w:p>
        <w:p w14:paraId="6B052DA5" w14:textId="2005BB6A" w:rsidR="002B019C" w:rsidRPr="00E52D26" w:rsidRDefault="002B019C">
          <w:pPr>
            <w:pStyle w:val="TOC2"/>
            <w:tabs>
              <w:tab w:val="left" w:pos="960"/>
              <w:tab w:val="right" w:leader="dot" w:pos="9926"/>
            </w:tabs>
            <w:rPr>
              <w:rFonts w:eastAsiaTheme="minorEastAsia" w:cstheme="minorHAnsi"/>
              <w:noProof/>
              <w:sz w:val="24"/>
              <w:szCs w:val="24"/>
            </w:rPr>
          </w:pPr>
          <w:hyperlink w:anchor="_Toc210052757" w:history="1">
            <w:r w:rsidRPr="00E52D26">
              <w:rPr>
                <w:rStyle w:val="Hyperlink"/>
                <w:rFonts w:cstheme="minorHAnsi"/>
                <w:noProof/>
              </w:rPr>
              <w:t>4.2</w:t>
            </w:r>
            <w:r w:rsidRPr="00E52D26">
              <w:rPr>
                <w:rFonts w:eastAsiaTheme="minorEastAsia" w:cstheme="minorHAnsi"/>
                <w:noProof/>
                <w:sz w:val="24"/>
                <w:szCs w:val="24"/>
              </w:rPr>
              <w:tab/>
            </w:r>
            <w:r w:rsidRPr="00E52D26">
              <w:rPr>
                <w:rStyle w:val="Hyperlink"/>
                <w:rFonts w:cstheme="minorHAnsi"/>
                <w:noProof/>
              </w:rPr>
              <w:t>Oficial de programas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26</w:t>
            </w:r>
            <w:r w:rsidRPr="00E52D26">
              <w:rPr>
                <w:rFonts w:cstheme="minorHAnsi"/>
                <w:noProof/>
                <w:webHidden/>
              </w:rPr>
              <w:fldChar w:fldCharType="end"/>
            </w:r>
          </w:hyperlink>
        </w:p>
        <w:p w14:paraId="40B4F2D5" w14:textId="3B7FB7D7" w:rsidR="002B019C" w:rsidRPr="00E52D26" w:rsidRDefault="002B019C">
          <w:pPr>
            <w:pStyle w:val="TOC2"/>
            <w:tabs>
              <w:tab w:val="left" w:pos="960"/>
              <w:tab w:val="right" w:leader="dot" w:pos="9926"/>
            </w:tabs>
            <w:rPr>
              <w:rFonts w:eastAsiaTheme="minorEastAsia" w:cstheme="minorHAnsi"/>
              <w:noProof/>
              <w:sz w:val="24"/>
              <w:szCs w:val="24"/>
            </w:rPr>
          </w:pPr>
          <w:hyperlink w:anchor="_Toc210052758" w:history="1">
            <w:r w:rsidRPr="00E52D26">
              <w:rPr>
                <w:rStyle w:val="Hyperlink"/>
                <w:rFonts w:cstheme="minorHAnsi"/>
                <w:noProof/>
              </w:rPr>
              <w:t>4.3</w:t>
            </w:r>
            <w:r w:rsidRPr="00E52D26">
              <w:rPr>
                <w:rFonts w:eastAsiaTheme="minorEastAsia" w:cstheme="minorHAnsi"/>
                <w:noProof/>
                <w:sz w:val="24"/>
                <w:szCs w:val="24"/>
              </w:rPr>
              <w:tab/>
            </w:r>
            <w:r w:rsidRPr="00E52D26">
              <w:rPr>
                <w:rStyle w:val="Hyperlink"/>
                <w:rFonts w:cstheme="minorHAnsi"/>
                <w:noProof/>
              </w:rPr>
              <w:t>Administrador de fondos fiduciarios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_Toc210052758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27</w:t>
            </w:r>
            <w:r w:rsidRPr="00E52D26">
              <w:rPr>
                <w:rFonts w:cstheme="minorHAnsi"/>
                <w:noProof/>
                <w:webHidden/>
              </w:rPr>
              <w:fldChar w:fldCharType="end"/>
            </w:r>
          </w:hyperlink>
        </w:p>
        <w:p w14:paraId="78D4A3FA" w14:textId="14481C8D" w:rsidR="002B019C" w:rsidRPr="00E52D26" w:rsidRDefault="002B019C">
          <w:pPr>
            <w:pStyle w:val="TOC2"/>
            <w:tabs>
              <w:tab w:val="left" w:pos="960"/>
              <w:tab w:val="right" w:leader="dot" w:pos="9926"/>
            </w:tabs>
            <w:rPr>
              <w:rFonts w:eastAsiaTheme="minorEastAsia" w:cstheme="minorHAnsi"/>
              <w:noProof/>
              <w:sz w:val="24"/>
              <w:szCs w:val="24"/>
            </w:rPr>
          </w:pPr>
          <w:hyperlink w:anchor="_Toc210052759" w:history="1">
            <w:r w:rsidRPr="00E52D26">
              <w:rPr>
                <w:rStyle w:val="Hyperlink"/>
                <w:rFonts w:cstheme="minorHAnsi"/>
                <w:noProof/>
              </w:rPr>
              <w:t>4.4</w:t>
            </w:r>
            <w:r w:rsidRPr="00E52D26">
              <w:rPr>
                <w:rFonts w:eastAsiaTheme="minorEastAsia" w:cstheme="minorHAnsi"/>
                <w:noProof/>
                <w:sz w:val="24"/>
                <w:szCs w:val="24"/>
              </w:rPr>
              <w:tab/>
            </w:r>
            <w:r w:rsidRPr="00E52D26">
              <w:rPr>
                <w:rStyle w:val="Hyperlink"/>
                <w:rFonts w:cstheme="minorHAnsi"/>
                <w:noProof/>
              </w:rPr>
              <w:t>Representante Residente Adjunto – Programas (o equivalente en la Sede)</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_Toc210052759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29</w:t>
            </w:r>
            <w:r w:rsidRPr="00E52D26">
              <w:rPr>
                <w:rFonts w:cstheme="minorHAnsi"/>
                <w:noProof/>
                <w:webHidden/>
              </w:rPr>
              <w:fldChar w:fldCharType="end"/>
            </w:r>
          </w:hyperlink>
        </w:p>
        <w:p w14:paraId="10A39C6B" w14:textId="79CC751A" w:rsidR="002B019C" w:rsidRPr="00E52D26" w:rsidRDefault="002B019C" w:rsidP="002B019C">
          <w:pPr>
            <w:pStyle w:val="TOC1"/>
            <w:rPr>
              <w:rFonts w:eastAsiaTheme="minorEastAsia" w:cstheme="minorHAnsi"/>
              <w:noProof/>
              <w:sz w:val="24"/>
              <w:szCs w:val="24"/>
            </w:rPr>
          </w:pPr>
          <w:hyperlink w:anchor="_Toc210052760" w:history="1">
            <w:r w:rsidRPr="00E52D26">
              <w:rPr>
                <w:rStyle w:val="Hyperlink"/>
                <w:rFonts w:cstheme="minorHAnsi"/>
                <w:noProof/>
              </w:rPr>
              <w:t>5</w:t>
            </w:r>
            <w:r w:rsidRPr="00E52D26">
              <w:rPr>
                <w:rFonts w:eastAsiaTheme="minorEastAsia" w:cstheme="minorHAnsi"/>
                <w:noProof/>
                <w:sz w:val="24"/>
                <w:szCs w:val="24"/>
              </w:rPr>
              <w:tab/>
            </w:r>
            <w:r w:rsidRPr="00E52D26">
              <w:rPr>
                <w:rStyle w:val="Hyperlink"/>
                <w:rFonts w:cstheme="minorHAnsi"/>
                <w:noProof/>
              </w:rPr>
              <w:t>Adquirir y pagar</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29</w:t>
            </w:r>
            <w:r w:rsidRPr="00E52D26">
              <w:rPr>
                <w:rFonts w:cstheme="minorHAnsi"/>
                <w:noProof/>
                <w:webHidden/>
              </w:rPr>
              <w:fldChar w:fldCharType="end"/>
            </w:r>
          </w:hyperlink>
        </w:p>
        <w:p w14:paraId="6FB46C3E" w14:textId="3129DB9A" w:rsidR="002B019C" w:rsidRPr="00E52D26" w:rsidRDefault="002B019C">
          <w:pPr>
            <w:pStyle w:val="TOC2"/>
            <w:tabs>
              <w:tab w:val="left" w:pos="960"/>
              <w:tab w:val="right" w:leader="dot" w:pos="9926"/>
            </w:tabs>
            <w:rPr>
              <w:rFonts w:eastAsiaTheme="minorEastAsia" w:cstheme="minorHAnsi"/>
              <w:noProof/>
              <w:sz w:val="24"/>
              <w:szCs w:val="24"/>
            </w:rPr>
          </w:pPr>
          <w:hyperlink w:anchor="_Toc210052761" w:history="1">
            <w:r w:rsidRPr="00E52D26">
              <w:rPr>
                <w:rStyle w:val="Hyperlink"/>
                <w:rFonts w:cstheme="minorHAnsi"/>
                <w:noProof/>
              </w:rPr>
              <w:t>5.1</w:t>
            </w:r>
            <w:r w:rsidRPr="00E52D26">
              <w:rPr>
                <w:rFonts w:eastAsiaTheme="minorEastAsia" w:cstheme="minorHAnsi"/>
                <w:noProof/>
                <w:sz w:val="24"/>
                <w:szCs w:val="24"/>
              </w:rPr>
              <w:tab/>
            </w:r>
            <w:r w:rsidRPr="00E52D26">
              <w:rPr>
                <w:rStyle w:val="Hyperlink"/>
                <w:rFonts w:cstheme="minorHAnsi"/>
                <w:noProof/>
              </w:rPr>
              <w:t>Comprador de adquisiciones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30</w:t>
            </w:r>
            <w:r w:rsidRPr="00E52D26">
              <w:rPr>
                <w:rFonts w:cstheme="minorHAnsi"/>
                <w:noProof/>
                <w:webHidden/>
              </w:rPr>
              <w:fldChar w:fldCharType="end"/>
            </w:r>
          </w:hyperlink>
        </w:p>
        <w:p w14:paraId="77A96947" w14:textId="000BC956" w:rsidR="002B019C" w:rsidRPr="00E52D26" w:rsidRDefault="002B019C">
          <w:pPr>
            <w:pStyle w:val="TOC2"/>
            <w:tabs>
              <w:tab w:val="left" w:pos="960"/>
              <w:tab w:val="right" w:leader="dot" w:pos="9926"/>
            </w:tabs>
            <w:rPr>
              <w:rFonts w:eastAsiaTheme="minorEastAsia" w:cstheme="minorHAnsi"/>
              <w:noProof/>
              <w:sz w:val="24"/>
              <w:szCs w:val="24"/>
            </w:rPr>
          </w:pPr>
          <w:hyperlink w:anchor="_Toc210052762" w:history="1">
            <w:r w:rsidRPr="00E52D26">
              <w:rPr>
                <w:rStyle w:val="Hyperlink"/>
                <w:rFonts w:cstheme="minorHAnsi"/>
                <w:noProof/>
              </w:rPr>
              <w:t>5.2</w:t>
            </w:r>
            <w:r w:rsidRPr="00E52D26">
              <w:rPr>
                <w:rFonts w:eastAsiaTheme="minorEastAsia" w:cstheme="minorHAnsi"/>
                <w:noProof/>
                <w:sz w:val="24"/>
                <w:szCs w:val="24"/>
              </w:rPr>
              <w:tab/>
            </w:r>
            <w:r w:rsidRPr="00E52D26">
              <w:rPr>
                <w:rStyle w:val="Hyperlink"/>
                <w:rFonts w:cstheme="minorHAnsi"/>
                <w:noProof/>
              </w:rPr>
              <w:t>Mantenimiento de proveedores (aprobador de nivel 1)</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31</w:t>
            </w:r>
            <w:r w:rsidRPr="00E52D26">
              <w:rPr>
                <w:rFonts w:cstheme="minorHAnsi"/>
                <w:noProof/>
                <w:webHidden/>
              </w:rPr>
              <w:fldChar w:fldCharType="end"/>
            </w:r>
          </w:hyperlink>
        </w:p>
        <w:p w14:paraId="3938B238" w14:textId="7A56BC6C" w:rsidR="002B019C" w:rsidRPr="00E52D26" w:rsidRDefault="002B019C">
          <w:pPr>
            <w:pStyle w:val="TOC2"/>
            <w:tabs>
              <w:tab w:val="left" w:pos="960"/>
              <w:tab w:val="right" w:leader="dot" w:pos="9926"/>
            </w:tabs>
            <w:rPr>
              <w:rFonts w:eastAsiaTheme="minorEastAsia" w:cstheme="minorHAnsi"/>
              <w:noProof/>
              <w:sz w:val="24"/>
              <w:szCs w:val="24"/>
            </w:rPr>
          </w:pPr>
          <w:hyperlink w:anchor="_Toc210052763" w:history="1">
            <w:r w:rsidRPr="00E52D26">
              <w:rPr>
                <w:rStyle w:val="Hyperlink"/>
                <w:rFonts w:cstheme="minorHAnsi"/>
                <w:noProof/>
              </w:rPr>
              <w:t>5.3</w:t>
            </w:r>
            <w:r w:rsidRPr="00E52D26">
              <w:rPr>
                <w:rFonts w:eastAsiaTheme="minorEastAsia" w:cstheme="minorHAnsi"/>
                <w:noProof/>
                <w:sz w:val="24"/>
                <w:szCs w:val="24"/>
              </w:rPr>
              <w:tab/>
            </w:r>
            <w:r w:rsidRPr="00E52D26">
              <w:rPr>
                <w:rStyle w:val="Hyperlink"/>
                <w:rFonts w:cstheme="minorHAnsi"/>
                <w:noProof/>
              </w:rPr>
              <w:t>Aprobador de proveedores (aprobador de nivel 2)</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31</w:t>
            </w:r>
            <w:r w:rsidRPr="00E52D26">
              <w:rPr>
                <w:rFonts w:cstheme="minorHAnsi"/>
                <w:noProof/>
                <w:webHidden/>
              </w:rPr>
              <w:fldChar w:fldCharType="end"/>
            </w:r>
          </w:hyperlink>
        </w:p>
        <w:p w14:paraId="4F19D7B3" w14:textId="422491F8" w:rsidR="002B019C" w:rsidRPr="00E52D26" w:rsidRDefault="002B019C">
          <w:pPr>
            <w:pStyle w:val="TOC2"/>
            <w:tabs>
              <w:tab w:val="left" w:pos="960"/>
              <w:tab w:val="right" w:leader="dot" w:pos="9926"/>
            </w:tabs>
            <w:rPr>
              <w:rFonts w:eastAsiaTheme="minorEastAsia" w:cstheme="minorHAnsi"/>
              <w:noProof/>
              <w:sz w:val="24"/>
              <w:szCs w:val="24"/>
            </w:rPr>
          </w:pPr>
          <w:hyperlink w:anchor="_Toc210052764" w:history="1">
            <w:r w:rsidRPr="00E52D26">
              <w:rPr>
                <w:rStyle w:val="Hyperlink"/>
                <w:rFonts w:cstheme="minorHAnsi"/>
                <w:noProof/>
              </w:rPr>
              <w:t>5.4</w:t>
            </w:r>
            <w:r w:rsidRPr="00E52D26">
              <w:rPr>
                <w:rFonts w:eastAsiaTheme="minorEastAsia" w:cstheme="minorHAnsi"/>
                <w:noProof/>
                <w:sz w:val="24"/>
                <w:szCs w:val="24"/>
              </w:rPr>
              <w:tab/>
            </w:r>
            <w:r w:rsidRPr="00E52D26">
              <w:rPr>
                <w:rStyle w:val="Hyperlink"/>
                <w:rFonts w:cstheme="minorHAnsi"/>
                <w:noProof/>
              </w:rPr>
              <w:t>Gerente de aprobación (segunda autoridad, oficial verificador)</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32</w:t>
            </w:r>
            <w:r w:rsidRPr="00E52D26">
              <w:rPr>
                <w:rFonts w:cstheme="minorHAnsi"/>
                <w:noProof/>
                <w:webHidden/>
              </w:rPr>
              <w:fldChar w:fldCharType="end"/>
            </w:r>
          </w:hyperlink>
        </w:p>
        <w:p w14:paraId="2D74C133" w14:textId="3E956032" w:rsidR="002B019C" w:rsidRPr="00E52D26" w:rsidRDefault="002B019C">
          <w:pPr>
            <w:pStyle w:val="TOC2"/>
            <w:tabs>
              <w:tab w:val="left" w:pos="960"/>
              <w:tab w:val="right" w:leader="dot" w:pos="9926"/>
            </w:tabs>
            <w:rPr>
              <w:rFonts w:eastAsiaTheme="minorEastAsia" w:cstheme="minorHAnsi"/>
              <w:noProof/>
              <w:sz w:val="24"/>
              <w:szCs w:val="24"/>
            </w:rPr>
          </w:pPr>
          <w:hyperlink w:anchor="_Toc210052765" w:history="1">
            <w:r w:rsidRPr="00E52D26">
              <w:rPr>
                <w:rStyle w:val="Hyperlink"/>
                <w:rFonts w:cstheme="minorHAnsi"/>
                <w:noProof/>
              </w:rPr>
              <w:t>5.5</w:t>
            </w:r>
            <w:r w:rsidRPr="00E52D26">
              <w:rPr>
                <w:rFonts w:eastAsiaTheme="minorEastAsia" w:cstheme="minorHAnsi"/>
                <w:noProof/>
                <w:sz w:val="24"/>
                <w:szCs w:val="24"/>
              </w:rPr>
              <w:tab/>
            </w:r>
            <w:r w:rsidRPr="00E52D26">
              <w:rPr>
                <w:rStyle w:val="Hyperlink"/>
                <w:rFonts w:cstheme="minorHAnsi"/>
                <w:noProof/>
              </w:rPr>
              <w:t>Oficial de Desembolso (tercera autoridad)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36</w:t>
            </w:r>
            <w:r w:rsidRPr="00E52D26">
              <w:rPr>
                <w:rFonts w:cstheme="minorHAnsi"/>
                <w:noProof/>
                <w:webHidden/>
              </w:rPr>
              <w:fldChar w:fldCharType="end"/>
            </w:r>
          </w:hyperlink>
        </w:p>
        <w:p w14:paraId="73248CD4" w14:textId="3EEAC758" w:rsidR="002B019C" w:rsidRPr="00E52D26" w:rsidRDefault="002B019C">
          <w:pPr>
            <w:pStyle w:val="TOC2"/>
            <w:tabs>
              <w:tab w:val="left" w:pos="960"/>
              <w:tab w:val="right" w:leader="dot" w:pos="9926"/>
            </w:tabs>
            <w:rPr>
              <w:rFonts w:eastAsiaTheme="minorEastAsia" w:cstheme="minorHAnsi"/>
              <w:noProof/>
              <w:sz w:val="24"/>
              <w:szCs w:val="24"/>
            </w:rPr>
          </w:pPr>
          <w:hyperlink w:anchor="_Toc210052766" w:history="1">
            <w:r w:rsidRPr="00E52D26">
              <w:rPr>
                <w:rStyle w:val="Hyperlink"/>
                <w:rFonts w:cstheme="minorHAnsi"/>
                <w:noProof/>
              </w:rPr>
              <w:t>5.6</w:t>
            </w:r>
            <w:r w:rsidRPr="00E52D26">
              <w:rPr>
                <w:rFonts w:eastAsiaTheme="minorEastAsia" w:cstheme="minorHAnsi"/>
                <w:noProof/>
                <w:sz w:val="24"/>
                <w:szCs w:val="24"/>
              </w:rPr>
              <w:tab/>
            </w:r>
            <w:r w:rsidRPr="00E52D26">
              <w:rPr>
                <w:rStyle w:val="Hyperlink"/>
                <w:rFonts w:cstheme="minorHAnsi"/>
                <w:noProof/>
              </w:rPr>
              <w:t>Gestión de cuentas bancarias y firmantes de cuentas bancarias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37</w:t>
            </w:r>
            <w:r w:rsidRPr="00E52D26">
              <w:rPr>
                <w:rFonts w:cstheme="minorHAnsi"/>
                <w:noProof/>
                <w:webHidden/>
              </w:rPr>
              <w:fldChar w:fldCharType="end"/>
            </w:r>
          </w:hyperlink>
        </w:p>
        <w:p w14:paraId="5C3B8FE8" w14:textId="6EB17733" w:rsidR="002B019C" w:rsidRPr="00E52D26" w:rsidRDefault="002B019C" w:rsidP="002B019C">
          <w:pPr>
            <w:pStyle w:val="TOC1"/>
            <w:rPr>
              <w:rFonts w:eastAsiaTheme="minorEastAsia" w:cstheme="minorHAnsi"/>
              <w:noProof/>
              <w:sz w:val="24"/>
              <w:szCs w:val="24"/>
            </w:rPr>
          </w:pPr>
          <w:hyperlink w:anchor="_Toc210052767" w:history="1">
            <w:r w:rsidRPr="00E52D26">
              <w:rPr>
                <w:rStyle w:val="Hyperlink"/>
                <w:rFonts w:cstheme="minorHAnsi"/>
                <w:noProof/>
              </w:rPr>
              <w:t>6</w:t>
            </w:r>
            <w:r w:rsidRPr="00E52D26">
              <w:rPr>
                <w:rFonts w:eastAsiaTheme="minorEastAsia" w:cstheme="minorHAnsi"/>
                <w:noProof/>
                <w:sz w:val="24"/>
                <w:szCs w:val="24"/>
              </w:rPr>
              <w:tab/>
            </w:r>
            <w:r w:rsidRPr="00E52D26">
              <w:rPr>
                <w:rStyle w:val="Hyperlink"/>
                <w:rFonts w:cstheme="minorHAnsi"/>
                <w:noProof/>
              </w:rPr>
              <w:t>Viajar</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38</w:t>
            </w:r>
            <w:r w:rsidRPr="00E52D26">
              <w:rPr>
                <w:rFonts w:cstheme="minorHAnsi"/>
                <w:noProof/>
                <w:webHidden/>
              </w:rPr>
              <w:fldChar w:fldCharType="end"/>
            </w:r>
          </w:hyperlink>
        </w:p>
        <w:p w14:paraId="740CB0E3" w14:textId="2B393E19" w:rsidR="002B019C" w:rsidRPr="00E52D26" w:rsidRDefault="002B019C" w:rsidP="002B019C">
          <w:pPr>
            <w:pStyle w:val="TOC1"/>
            <w:rPr>
              <w:rFonts w:eastAsiaTheme="minorEastAsia" w:cstheme="minorHAnsi"/>
              <w:noProof/>
              <w:sz w:val="24"/>
              <w:szCs w:val="24"/>
            </w:rPr>
          </w:pPr>
          <w:hyperlink w:anchor="_Toc210052768" w:history="1">
            <w:r w:rsidRPr="00E52D26">
              <w:rPr>
                <w:rStyle w:val="Hyperlink"/>
                <w:rFonts w:cstheme="minorHAnsi"/>
                <w:noProof/>
              </w:rPr>
              <w:t>7</w:t>
            </w:r>
            <w:r w:rsidRPr="00E52D26">
              <w:rPr>
                <w:rFonts w:eastAsiaTheme="minorEastAsia" w:cstheme="minorHAnsi"/>
                <w:noProof/>
                <w:sz w:val="24"/>
                <w:szCs w:val="24"/>
              </w:rPr>
              <w:tab/>
            </w:r>
            <w:r w:rsidRPr="00E52D26">
              <w:rPr>
                <w:rStyle w:val="Hyperlink"/>
                <w:rFonts w:cstheme="minorHAnsi"/>
                <w:noProof/>
              </w:rPr>
              <w:t>Funciones de control interno de gestión de activos e inventario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_Toc210052768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41</w:t>
            </w:r>
            <w:r w:rsidRPr="00E52D26">
              <w:rPr>
                <w:rFonts w:cstheme="minorHAnsi"/>
                <w:noProof/>
                <w:webHidden/>
              </w:rPr>
              <w:fldChar w:fldCharType="end"/>
            </w:r>
          </w:hyperlink>
        </w:p>
        <w:p w14:paraId="25EAED1A" w14:textId="409F9AA2" w:rsidR="002B019C" w:rsidRPr="00E52D26" w:rsidRDefault="002B019C">
          <w:pPr>
            <w:pStyle w:val="TOC2"/>
            <w:tabs>
              <w:tab w:val="left" w:pos="960"/>
              <w:tab w:val="right" w:leader="dot" w:pos="9926"/>
            </w:tabs>
            <w:rPr>
              <w:rFonts w:eastAsiaTheme="minorEastAsia" w:cstheme="minorHAnsi"/>
              <w:noProof/>
              <w:sz w:val="24"/>
              <w:szCs w:val="24"/>
            </w:rPr>
          </w:pPr>
          <w:hyperlink w:anchor="_Toc210052769" w:history="1">
            <w:r w:rsidRPr="00E52D26">
              <w:rPr>
                <w:rStyle w:val="Hyperlink"/>
                <w:rFonts w:cstheme="minorHAnsi"/>
                <w:noProof/>
              </w:rPr>
              <w:t>7.1</w:t>
            </w:r>
            <w:r w:rsidRPr="00E52D26">
              <w:rPr>
                <w:rFonts w:eastAsiaTheme="minorEastAsia" w:cstheme="minorHAnsi"/>
                <w:noProof/>
                <w:sz w:val="24"/>
                <w:szCs w:val="24"/>
              </w:rPr>
              <w:tab/>
            </w:r>
            <w:r w:rsidRPr="00E52D26">
              <w:rPr>
                <w:rStyle w:val="Hyperlink"/>
                <w:rFonts w:cstheme="minorHAnsi"/>
                <w:noProof/>
              </w:rPr>
              <w:t>Gestor de activos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_Toc210052769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41</w:t>
            </w:r>
            <w:r w:rsidRPr="00E52D26">
              <w:rPr>
                <w:rFonts w:cstheme="minorHAnsi"/>
                <w:noProof/>
                <w:webHidden/>
              </w:rPr>
              <w:fldChar w:fldCharType="end"/>
            </w:r>
          </w:hyperlink>
        </w:p>
        <w:p w14:paraId="4096C301" w14:textId="1C79AD4D" w:rsidR="002B019C" w:rsidRPr="00E52D26" w:rsidRDefault="002B019C">
          <w:pPr>
            <w:pStyle w:val="TOC2"/>
            <w:tabs>
              <w:tab w:val="left" w:pos="960"/>
              <w:tab w:val="right" w:leader="dot" w:pos="9926"/>
            </w:tabs>
            <w:rPr>
              <w:rFonts w:eastAsiaTheme="minorEastAsia" w:cstheme="minorHAnsi"/>
              <w:noProof/>
              <w:sz w:val="24"/>
              <w:szCs w:val="24"/>
            </w:rPr>
          </w:pPr>
          <w:hyperlink w:anchor="_Toc210052770" w:history="1">
            <w:r w:rsidRPr="00E52D26">
              <w:rPr>
                <w:rStyle w:val="Hyperlink"/>
                <w:rFonts w:cstheme="minorHAnsi"/>
                <w:noProof/>
              </w:rPr>
              <w:t>7.2</w:t>
            </w:r>
            <w:r w:rsidRPr="00E52D26">
              <w:rPr>
                <w:rFonts w:eastAsiaTheme="minorEastAsia" w:cstheme="minorHAnsi"/>
                <w:noProof/>
                <w:sz w:val="24"/>
                <w:szCs w:val="24"/>
              </w:rPr>
              <w:tab/>
            </w:r>
            <w:r w:rsidRPr="00E52D26">
              <w:rPr>
                <w:rStyle w:val="Hyperlink"/>
                <w:rFonts w:cstheme="minorHAnsi"/>
                <w:noProof/>
              </w:rPr>
              <w:t>Punto focal de activos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42</w:t>
            </w:r>
            <w:r w:rsidRPr="00E52D26">
              <w:rPr>
                <w:rFonts w:cstheme="minorHAnsi"/>
                <w:noProof/>
                <w:webHidden/>
              </w:rPr>
              <w:fldChar w:fldCharType="end"/>
            </w:r>
          </w:hyperlink>
        </w:p>
        <w:p w14:paraId="72C3DEEB" w14:textId="312FCAAF" w:rsidR="002B019C" w:rsidRPr="00E52D26" w:rsidRDefault="002B019C">
          <w:pPr>
            <w:pStyle w:val="TOC2"/>
            <w:tabs>
              <w:tab w:val="left" w:pos="960"/>
              <w:tab w:val="right" w:leader="dot" w:pos="9926"/>
            </w:tabs>
            <w:rPr>
              <w:rFonts w:eastAsiaTheme="minorEastAsia" w:cstheme="minorHAnsi"/>
              <w:noProof/>
              <w:sz w:val="24"/>
              <w:szCs w:val="24"/>
            </w:rPr>
          </w:pPr>
          <w:hyperlink w:anchor="_Toc210052771" w:history="1">
            <w:r w:rsidRPr="00E52D26">
              <w:rPr>
                <w:rStyle w:val="Hyperlink"/>
                <w:rFonts w:cstheme="minorHAnsi"/>
                <w:noProof/>
              </w:rPr>
              <w:t>7.3</w:t>
            </w:r>
            <w:r w:rsidRPr="00E52D26">
              <w:rPr>
                <w:rFonts w:eastAsiaTheme="minorEastAsia" w:cstheme="minorHAnsi"/>
                <w:noProof/>
                <w:sz w:val="24"/>
                <w:szCs w:val="24"/>
              </w:rPr>
              <w:tab/>
            </w:r>
            <w:r w:rsidRPr="00E52D26">
              <w:rPr>
                <w:rStyle w:val="Hyperlink"/>
                <w:rFonts w:cstheme="minorHAnsi"/>
                <w:noProof/>
              </w:rPr>
              <w:t>Coordinador de Verificación Física de Activos Fijos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42</w:t>
            </w:r>
            <w:r w:rsidRPr="00E52D26">
              <w:rPr>
                <w:rFonts w:cstheme="minorHAnsi"/>
                <w:noProof/>
                <w:webHidden/>
              </w:rPr>
              <w:fldChar w:fldCharType="end"/>
            </w:r>
          </w:hyperlink>
        </w:p>
        <w:p w14:paraId="5F4BCA3E" w14:textId="6560D50C" w:rsidR="002B019C" w:rsidRPr="00E52D26" w:rsidRDefault="002B019C">
          <w:pPr>
            <w:pStyle w:val="TOC2"/>
            <w:tabs>
              <w:tab w:val="left" w:pos="960"/>
              <w:tab w:val="right" w:leader="dot" w:pos="9926"/>
            </w:tabs>
            <w:rPr>
              <w:rFonts w:eastAsiaTheme="minorEastAsia" w:cstheme="minorHAnsi"/>
              <w:noProof/>
              <w:sz w:val="24"/>
              <w:szCs w:val="24"/>
            </w:rPr>
          </w:pPr>
          <w:hyperlink w:anchor="_Toc210052772" w:history="1">
            <w:r w:rsidRPr="00E52D26">
              <w:rPr>
                <w:rStyle w:val="Hyperlink"/>
                <w:rFonts w:cstheme="minorHAnsi"/>
                <w:noProof/>
              </w:rPr>
              <w:t>7.4</w:t>
            </w:r>
            <w:r w:rsidRPr="00E52D26">
              <w:rPr>
                <w:rFonts w:eastAsiaTheme="minorEastAsia" w:cstheme="minorHAnsi"/>
                <w:noProof/>
                <w:sz w:val="24"/>
                <w:szCs w:val="24"/>
              </w:rPr>
              <w:tab/>
            </w:r>
            <w:r w:rsidRPr="00E52D26">
              <w:rPr>
                <w:rStyle w:val="Hyperlink"/>
                <w:rFonts w:cstheme="minorHAnsi"/>
                <w:noProof/>
              </w:rPr>
              <w:t>Gerente de inventario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42</w:t>
            </w:r>
            <w:r w:rsidRPr="00E52D26">
              <w:rPr>
                <w:rFonts w:cstheme="minorHAnsi"/>
                <w:noProof/>
                <w:webHidden/>
              </w:rPr>
              <w:fldChar w:fldCharType="end"/>
            </w:r>
          </w:hyperlink>
        </w:p>
        <w:p w14:paraId="799A8383" w14:textId="75231DB7" w:rsidR="002B019C" w:rsidRPr="00E52D26" w:rsidRDefault="002B019C">
          <w:pPr>
            <w:pStyle w:val="TOC2"/>
            <w:tabs>
              <w:tab w:val="left" w:pos="960"/>
              <w:tab w:val="right" w:leader="dot" w:pos="9926"/>
            </w:tabs>
            <w:rPr>
              <w:rFonts w:eastAsiaTheme="minorEastAsia" w:cstheme="minorHAnsi"/>
              <w:noProof/>
              <w:sz w:val="24"/>
              <w:szCs w:val="24"/>
            </w:rPr>
          </w:pPr>
          <w:hyperlink w:anchor="_Toc210052773" w:history="1">
            <w:r w:rsidRPr="00E52D26">
              <w:rPr>
                <w:rStyle w:val="Hyperlink"/>
                <w:rFonts w:cstheme="minorHAnsi"/>
                <w:noProof/>
              </w:rPr>
              <w:t>7.5</w:t>
            </w:r>
            <w:r w:rsidRPr="00E52D26">
              <w:rPr>
                <w:rFonts w:eastAsiaTheme="minorEastAsia" w:cstheme="minorHAnsi"/>
                <w:noProof/>
                <w:sz w:val="24"/>
                <w:szCs w:val="24"/>
              </w:rPr>
              <w:tab/>
            </w:r>
            <w:r w:rsidRPr="00E52D26">
              <w:rPr>
                <w:rStyle w:val="Hyperlink"/>
                <w:rFonts w:cstheme="minorHAnsi"/>
                <w:noProof/>
              </w:rPr>
              <w:t>Punto focal de inventario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43</w:t>
            </w:r>
            <w:r w:rsidRPr="00E52D26">
              <w:rPr>
                <w:rFonts w:cstheme="minorHAnsi"/>
                <w:noProof/>
                <w:webHidden/>
              </w:rPr>
              <w:fldChar w:fldCharType="end"/>
            </w:r>
          </w:hyperlink>
        </w:p>
        <w:p w14:paraId="37B4345F" w14:textId="6C54E92C" w:rsidR="002B019C" w:rsidRPr="00E52D26" w:rsidRDefault="002B019C">
          <w:pPr>
            <w:pStyle w:val="TOC2"/>
            <w:tabs>
              <w:tab w:val="left" w:pos="960"/>
              <w:tab w:val="right" w:leader="dot" w:pos="9926"/>
            </w:tabs>
            <w:rPr>
              <w:rFonts w:eastAsiaTheme="minorEastAsia" w:cstheme="minorHAnsi"/>
              <w:noProof/>
              <w:sz w:val="24"/>
              <w:szCs w:val="24"/>
            </w:rPr>
          </w:pPr>
          <w:hyperlink w:anchor="_Toc210052774" w:history="1">
            <w:r w:rsidRPr="00E52D26">
              <w:rPr>
                <w:rStyle w:val="Hyperlink"/>
                <w:rFonts w:cstheme="minorHAnsi"/>
                <w:noProof/>
              </w:rPr>
              <w:t>7.6</w:t>
            </w:r>
            <w:r w:rsidRPr="00E52D26">
              <w:rPr>
                <w:rFonts w:eastAsiaTheme="minorEastAsia" w:cstheme="minorHAnsi"/>
                <w:noProof/>
                <w:sz w:val="24"/>
                <w:szCs w:val="24"/>
              </w:rPr>
              <w:tab/>
            </w:r>
            <w:r w:rsidRPr="00E52D26">
              <w:rPr>
                <w:rStyle w:val="Hyperlink"/>
                <w:rFonts w:cstheme="minorHAnsi"/>
                <w:noProof/>
              </w:rPr>
              <w:t>Coordinador de conteo físico de inventario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43</w:t>
            </w:r>
            <w:r w:rsidRPr="00E52D26">
              <w:rPr>
                <w:rFonts w:cstheme="minorHAnsi"/>
                <w:noProof/>
                <w:webHidden/>
              </w:rPr>
              <w:fldChar w:fldCharType="end"/>
            </w:r>
          </w:hyperlink>
        </w:p>
        <w:p w14:paraId="1749FD0D" w14:textId="5E237131" w:rsidR="002B019C" w:rsidRPr="00E52D26" w:rsidRDefault="002B019C" w:rsidP="002B019C">
          <w:pPr>
            <w:pStyle w:val="TOC1"/>
            <w:rPr>
              <w:rFonts w:eastAsiaTheme="minorEastAsia" w:cstheme="minorHAnsi"/>
              <w:noProof/>
              <w:sz w:val="24"/>
              <w:szCs w:val="24"/>
            </w:rPr>
          </w:pPr>
          <w:hyperlink w:anchor="_Toc210052775" w:history="1">
            <w:r w:rsidRPr="00E52D26">
              <w:rPr>
                <w:rStyle w:val="Hyperlink"/>
                <w:rFonts w:cstheme="minorHAnsi"/>
                <w:noProof/>
              </w:rPr>
              <w:t>8</w:t>
            </w:r>
            <w:r w:rsidRPr="00E52D26">
              <w:rPr>
                <w:rFonts w:eastAsiaTheme="minorEastAsia" w:cstheme="minorHAnsi"/>
                <w:noProof/>
                <w:sz w:val="24"/>
                <w:szCs w:val="24"/>
              </w:rPr>
              <w:tab/>
            </w:r>
            <w:r w:rsidRPr="00E52D26">
              <w:rPr>
                <w:rStyle w:val="Hyperlink"/>
                <w:rFonts w:cstheme="minorHAnsi"/>
                <w:noProof/>
              </w:rPr>
              <w:t>Recursos humanos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44</w:t>
            </w:r>
            <w:r w:rsidRPr="00E52D26">
              <w:rPr>
                <w:rFonts w:cstheme="minorHAnsi"/>
                <w:noProof/>
                <w:webHidden/>
              </w:rPr>
              <w:fldChar w:fldCharType="end"/>
            </w:r>
          </w:hyperlink>
        </w:p>
        <w:p w14:paraId="0C7D9BB7" w14:textId="41CF60F8" w:rsidR="002B019C" w:rsidRPr="00E52D26" w:rsidRDefault="002B019C">
          <w:pPr>
            <w:pStyle w:val="TOC2"/>
            <w:tabs>
              <w:tab w:val="left" w:pos="960"/>
              <w:tab w:val="right" w:leader="dot" w:pos="9926"/>
            </w:tabs>
            <w:rPr>
              <w:rFonts w:eastAsiaTheme="minorEastAsia" w:cstheme="minorHAnsi"/>
              <w:noProof/>
              <w:sz w:val="24"/>
              <w:szCs w:val="24"/>
            </w:rPr>
          </w:pPr>
          <w:hyperlink w:anchor="_Toc210052776" w:history="1">
            <w:r w:rsidRPr="00E52D26">
              <w:rPr>
                <w:rStyle w:val="Hyperlink"/>
                <w:rFonts w:cstheme="minorHAnsi"/>
                <w:noProof/>
              </w:rPr>
              <w:t>8.1</w:t>
            </w:r>
            <w:r w:rsidRPr="00E52D26">
              <w:rPr>
                <w:rFonts w:eastAsiaTheme="minorEastAsia" w:cstheme="minorHAnsi"/>
                <w:noProof/>
                <w:sz w:val="24"/>
                <w:szCs w:val="24"/>
              </w:rPr>
              <w:tab/>
            </w:r>
            <w:r w:rsidRPr="00E52D26">
              <w:rPr>
                <w:rStyle w:val="Hyperlink"/>
                <w:rFonts w:cstheme="minorHAnsi"/>
                <w:noProof/>
              </w:rPr>
              <w:t>Punto focal de RRHH</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44</w:t>
            </w:r>
            <w:r w:rsidRPr="00E52D26">
              <w:rPr>
                <w:rFonts w:cstheme="minorHAnsi"/>
                <w:noProof/>
                <w:webHidden/>
              </w:rPr>
              <w:fldChar w:fldCharType="end"/>
            </w:r>
          </w:hyperlink>
        </w:p>
        <w:p w14:paraId="49CB739A" w14:textId="6038743E" w:rsidR="002B019C" w:rsidRPr="00E52D26" w:rsidRDefault="002B019C">
          <w:pPr>
            <w:pStyle w:val="TOC2"/>
            <w:tabs>
              <w:tab w:val="left" w:pos="960"/>
              <w:tab w:val="right" w:leader="dot" w:pos="9926"/>
            </w:tabs>
            <w:rPr>
              <w:rFonts w:eastAsiaTheme="minorEastAsia" w:cstheme="minorHAnsi"/>
              <w:noProof/>
              <w:sz w:val="24"/>
              <w:szCs w:val="24"/>
            </w:rPr>
          </w:pPr>
          <w:hyperlink w:anchor="_Toc210052777" w:history="1">
            <w:r w:rsidRPr="00E52D26">
              <w:rPr>
                <w:rStyle w:val="Hyperlink"/>
                <w:rFonts w:cstheme="minorHAnsi"/>
                <w:noProof/>
              </w:rPr>
              <w:t>8.2</w:t>
            </w:r>
            <w:r w:rsidRPr="00E52D26">
              <w:rPr>
                <w:rFonts w:eastAsiaTheme="minorEastAsia" w:cstheme="minorHAnsi"/>
                <w:noProof/>
                <w:sz w:val="24"/>
                <w:szCs w:val="24"/>
              </w:rPr>
              <w:tab/>
            </w:r>
            <w:r w:rsidRPr="00E52D26">
              <w:rPr>
                <w:rStyle w:val="Hyperlink"/>
                <w:rFonts w:cstheme="minorHAnsi"/>
                <w:noProof/>
              </w:rPr>
              <w:t>Administrador de RRHH (primera autoridad, oficial de compromiso)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45</w:t>
            </w:r>
            <w:r w:rsidRPr="00E52D26">
              <w:rPr>
                <w:rFonts w:cstheme="minorHAnsi"/>
                <w:noProof/>
                <w:webHidden/>
              </w:rPr>
              <w:fldChar w:fldCharType="end"/>
            </w:r>
          </w:hyperlink>
        </w:p>
        <w:p w14:paraId="1D1EB6A9" w14:textId="431D9BD5" w:rsidR="002B019C" w:rsidRPr="00E52D26" w:rsidRDefault="002B019C">
          <w:pPr>
            <w:pStyle w:val="TOC2"/>
            <w:tabs>
              <w:tab w:val="left" w:pos="960"/>
              <w:tab w:val="right" w:leader="dot" w:pos="9926"/>
            </w:tabs>
            <w:rPr>
              <w:rFonts w:eastAsiaTheme="minorEastAsia" w:cstheme="minorHAnsi"/>
              <w:noProof/>
              <w:sz w:val="24"/>
              <w:szCs w:val="24"/>
            </w:rPr>
          </w:pPr>
          <w:hyperlink w:anchor="_Toc210052778" w:history="1">
            <w:r w:rsidRPr="00E52D26">
              <w:rPr>
                <w:rStyle w:val="Hyperlink"/>
                <w:rFonts w:cstheme="minorHAnsi"/>
                <w:noProof/>
              </w:rPr>
              <w:t>8.3</w:t>
            </w:r>
            <w:r w:rsidRPr="00E52D26">
              <w:rPr>
                <w:rFonts w:eastAsiaTheme="minorEastAsia" w:cstheme="minorHAnsi"/>
                <w:noProof/>
                <w:sz w:val="24"/>
                <w:szCs w:val="24"/>
              </w:rPr>
              <w:tab/>
            </w:r>
            <w:r w:rsidRPr="00E52D26">
              <w:rPr>
                <w:rStyle w:val="Hyperlink"/>
                <w:rFonts w:cstheme="minorHAnsi"/>
                <w:noProof/>
              </w:rPr>
              <w:t>Administrador de nómina global (segunda autoridad, oficial verificador)</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_Toc210052778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46</w:t>
            </w:r>
            <w:r w:rsidRPr="00E52D26">
              <w:rPr>
                <w:rFonts w:cstheme="minorHAnsi"/>
                <w:noProof/>
                <w:webHidden/>
              </w:rPr>
              <w:fldChar w:fldCharType="end"/>
            </w:r>
          </w:hyperlink>
        </w:p>
        <w:p w14:paraId="3E523175" w14:textId="49696C03" w:rsidR="002B019C" w:rsidRPr="00E52D26" w:rsidRDefault="002B019C">
          <w:pPr>
            <w:pStyle w:val="TOC2"/>
            <w:tabs>
              <w:tab w:val="left" w:pos="960"/>
              <w:tab w:val="right" w:leader="dot" w:pos="9926"/>
            </w:tabs>
            <w:rPr>
              <w:rFonts w:eastAsiaTheme="minorEastAsia" w:cstheme="minorHAnsi"/>
              <w:noProof/>
              <w:sz w:val="24"/>
              <w:szCs w:val="24"/>
            </w:rPr>
          </w:pPr>
          <w:hyperlink w:anchor="_Toc210052779" w:history="1">
            <w:r w:rsidRPr="00E52D26">
              <w:rPr>
                <w:rStyle w:val="Hyperlink"/>
                <w:rFonts w:cstheme="minorHAnsi"/>
                <w:noProof/>
              </w:rPr>
              <w:t>8.4</w:t>
            </w:r>
            <w:r w:rsidRPr="00E52D26">
              <w:rPr>
                <w:rFonts w:eastAsiaTheme="minorEastAsia" w:cstheme="minorHAnsi"/>
                <w:noProof/>
                <w:sz w:val="24"/>
                <w:szCs w:val="24"/>
              </w:rPr>
              <w:tab/>
            </w:r>
            <w:r w:rsidRPr="00E52D26">
              <w:rPr>
                <w:rStyle w:val="Hyperlink"/>
                <w:rFonts w:cstheme="minorHAnsi"/>
                <w:noProof/>
              </w:rPr>
              <w:t>Oficial de Desembolso – Nómina (tercera autoridad, oficial de desembolso)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_Toc210052779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47</w:t>
            </w:r>
            <w:r w:rsidRPr="00E52D26">
              <w:rPr>
                <w:rFonts w:cstheme="minorHAnsi"/>
                <w:noProof/>
                <w:webHidden/>
              </w:rPr>
              <w:fldChar w:fldCharType="end"/>
            </w:r>
          </w:hyperlink>
        </w:p>
        <w:p w14:paraId="72403AF4" w14:textId="24A037EC" w:rsidR="002B019C" w:rsidRPr="00E52D26" w:rsidRDefault="002B019C">
          <w:pPr>
            <w:pStyle w:val="TOC2"/>
            <w:tabs>
              <w:tab w:val="left" w:pos="960"/>
              <w:tab w:val="right" w:leader="dot" w:pos="9926"/>
            </w:tabs>
            <w:rPr>
              <w:rFonts w:eastAsiaTheme="minorEastAsia" w:cstheme="minorHAnsi"/>
              <w:noProof/>
              <w:sz w:val="24"/>
              <w:szCs w:val="24"/>
            </w:rPr>
          </w:pPr>
          <w:hyperlink w:anchor="_Toc210052780" w:history="1">
            <w:r w:rsidRPr="00E52D26">
              <w:rPr>
                <w:rStyle w:val="Hyperlink"/>
                <w:rFonts w:cstheme="minorHAnsi"/>
                <w:noProof/>
              </w:rPr>
              <w:t>8.5</w:t>
            </w:r>
            <w:r w:rsidRPr="00E52D26">
              <w:rPr>
                <w:rFonts w:eastAsiaTheme="minorEastAsia" w:cstheme="minorHAnsi"/>
                <w:noProof/>
                <w:sz w:val="24"/>
                <w:szCs w:val="24"/>
              </w:rPr>
              <w:tab/>
            </w:r>
            <w:r w:rsidRPr="00E52D26">
              <w:rPr>
                <w:rStyle w:val="Hyperlink"/>
                <w:rFonts w:cstheme="minorHAnsi"/>
                <w:noProof/>
              </w:rPr>
              <w:t>Administración de puestos (varios roles)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48</w:t>
            </w:r>
            <w:r w:rsidRPr="00E52D26">
              <w:rPr>
                <w:rFonts w:cstheme="minorHAnsi"/>
                <w:noProof/>
                <w:webHidden/>
              </w:rPr>
              <w:fldChar w:fldCharType="end"/>
            </w:r>
          </w:hyperlink>
        </w:p>
        <w:p w14:paraId="2522A099" w14:textId="5CB35873" w:rsidR="002B019C" w:rsidRPr="00E52D26" w:rsidRDefault="002B019C" w:rsidP="002B019C">
          <w:pPr>
            <w:pStyle w:val="TOC1"/>
            <w:rPr>
              <w:rFonts w:eastAsiaTheme="minorEastAsia" w:cstheme="minorHAnsi"/>
              <w:noProof/>
              <w:sz w:val="24"/>
              <w:szCs w:val="24"/>
            </w:rPr>
          </w:pPr>
          <w:hyperlink w:anchor="_Toc210052781" w:history="1">
            <w:r w:rsidRPr="00E52D26">
              <w:rPr>
                <w:rStyle w:val="Hyperlink"/>
                <w:rFonts w:cstheme="minorHAnsi"/>
                <w:noProof/>
              </w:rPr>
              <w:t>9</w:t>
            </w:r>
            <w:r w:rsidRPr="00E52D26">
              <w:rPr>
                <w:rFonts w:eastAsiaTheme="minorEastAsia" w:cstheme="minorHAnsi"/>
                <w:noProof/>
                <w:sz w:val="24"/>
                <w:szCs w:val="24"/>
              </w:rPr>
              <w:tab/>
            </w:r>
            <w:r w:rsidRPr="00E52D26">
              <w:rPr>
                <w:rStyle w:val="Hyperlink"/>
                <w:rFonts w:cstheme="minorHAnsi"/>
                <w:noProof/>
              </w:rPr>
              <w:t>Gestión financiera general</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50</w:t>
            </w:r>
            <w:r w:rsidRPr="00E52D26">
              <w:rPr>
                <w:rFonts w:cstheme="minorHAnsi"/>
                <w:noProof/>
                <w:webHidden/>
              </w:rPr>
              <w:fldChar w:fldCharType="end"/>
            </w:r>
          </w:hyperlink>
        </w:p>
        <w:p w14:paraId="3C77CE19" w14:textId="364C2AEA" w:rsidR="002B019C" w:rsidRPr="00E52D26" w:rsidRDefault="002B019C">
          <w:pPr>
            <w:pStyle w:val="TOC2"/>
            <w:tabs>
              <w:tab w:val="left" w:pos="960"/>
              <w:tab w:val="right" w:leader="dot" w:pos="9926"/>
            </w:tabs>
            <w:rPr>
              <w:rFonts w:eastAsiaTheme="minorEastAsia" w:cstheme="minorHAnsi"/>
              <w:noProof/>
              <w:sz w:val="24"/>
              <w:szCs w:val="24"/>
            </w:rPr>
          </w:pPr>
          <w:hyperlink w:anchor="_Toc210052782" w:history="1">
            <w:r w:rsidRPr="00E52D26">
              <w:rPr>
                <w:rStyle w:val="Hyperlink"/>
                <w:rFonts w:cstheme="minorHAnsi"/>
                <w:noProof/>
              </w:rPr>
              <w:t>9.1</w:t>
            </w:r>
            <w:r w:rsidRPr="00E52D26">
              <w:rPr>
                <w:rFonts w:eastAsiaTheme="minorEastAsia" w:cstheme="minorHAnsi"/>
                <w:noProof/>
                <w:sz w:val="24"/>
                <w:szCs w:val="24"/>
              </w:rPr>
              <w:tab/>
            </w:r>
            <w:r w:rsidRPr="00E52D26">
              <w:rPr>
                <w:rStyle w:val="Hyperlink"/>
                <w:rFonts w:cstheme="minorHAnsi"/>
                <w:noProof/>
              </w:rPr>
              <w:t>Operaciones de RRD (o equivalente en la sede)</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50</w:t>
            </w:r>
            <w:r w:rsidRPr="00E52D26">
              <w:rPr>
                <w:rFonts w:cstheme="minorHAnsi"/>
                <w:noProof/>
                <w:webHidden/>
              </w:rPr>
              <w:fldChar w:fldCharType="end"/>
            </w:r>
          </w:hyperlink>
        </w:p>
        <w:p w14:paraId="5B2A579E" w14:textId="77D5A7D6" w:rsidR="002B019C" w:rsidRPr="00E52D26" w:rsidRDefault="002B019C">
          <w:pPr>
            <w:pStyle w:val="TOC2"/>
            <w:tabs>
              <w:tab w:val="left" w:pos="960"/>
              <w:tab w:val="right" w:leader="dot" w:pos="9926"/>
            </w:tabs>
            <w:rPr>
              <w:rFonts w:eastAsiaTheme="minorEastAsia" w:cstheme="minorHAnsi"/>
              <w:noProof/>
              <w:sz w:val="24"/>
              <w:szCs w:val="24"/>
            </w:rPr>
          </w:pPr>
          <w:hyperlink w:anchor="_Toc210052783" w:history="1">
            <w:r w:rsidRPr="00E52D26">
              <w:rPr>
                <w:rStyle w:val="Hyperlink"/>
                <w:rFonts w:cstheme="minorHAnsi"/>
                <w:noProof/>
              </w:rPr>
              <w:t>9.2</w:t>
            </w:r>
            <w:r w:rsidRPr="00E52D26">
              <w:rPr>
                <w:rFonts w:eastAsiaTheme="minorEastAsia" w:cstheme="minorHAnsi"/>
                <w:noProof/>
                <w:sz w:val="24"/>
                <w:szCs w:val="24"/>
              </w:rPr>
              <w:tab/>
            </w:r>
            <w:r w:rsidRPr="00E52D26">
              <w:rPr>
                <w:rStyle w:val="Hyperlink"/>
                <w:rFonts w:cstheme="minorHAnsi"/>
                <w:noProof/>
              </w:rPr>
              <w:t>Gerente de Operaciones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51</w:t>
            </w:r>
            <w:r w:rsidRPr="00E52D26">
              <w:rPr>
                <w:rFonts w:cstheme="minorHAnsi"/>
                <w:noProof/>
                <w:webHidden/>
              </w:rPr>
              <w:fldChar w:fldCharType="end"/>
            </w:r>
          </w:hyperlink>
        </w:p>
        <w:p w14:paraId="02702DA1" w14:textId="4B7111AD" w:rsidR="002B019C" w:rsidRPr="00E52D26" w:rsidRDefault="002B019C">
          <w:pPr>
            <w:pStyle w:val="TOC2"/>
            <w:tabs>
              <w:tab w:val="left" w:pos="960"/>
              <w:tab w:val="right" w:leader="dot" w:pos="9926"/>
            </w:tabs>
            <w:rPr>
              <w:rFonts w:eastAsiaTheme="minorEastAsia" w:cstheme="minorHAnsi"/>
              <w:noProof/>
              <w:sz w:val="24"/>
              <w:szCs w:val="24"/>
            </w:rPr>
          </w:pPr>
          <w:hyperlink w:anchor="_Toc210052784" w:history="1">
            <w:r w:rsidRPr="00E52D26">
              <w:rPr>
                <w:rStyle w:val="Hyperlink"/>
                <w:rFonts w:cstheme="minorHAnsi"/>
                <w:noProof/>
              </w:rPr>
              <w:t>9.3</w:t>
            </w:r>
            <w:r w:rsidRPr="00E52D26">
              <w:rPr>
                <w:rFonts w:eastAsiaTheme="minorEastAsia" w:cstheme="minorHAnsi"/>
                <w:noProof/>
                <w:sz w:val="24"/>
                <w:szCs w:val="24"/>
              </w:rPr>
              <w:tab/>
            </w:r>
            <w:r w:rsidRPr="00E52D26">
              <w:rPr>
                <w:rStyle w:val="Hyperlink"/>
                <w:rFonts w:cstheme="minorHAnsi"/>
                <w:noProof/>
              </w:rPr>
              <w:t>Personal de Finanzas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52</w:t>
            </w:r>
            <w:r w:rsidRPr="00E52D26">
              <w:rPr>
                <w:rFonts w:cstheme="minorHAnsi"/>
                <w:noProof/>
                <w:webHidden/>
              </w:rPr>
              <w:fldChar w:fldCharType="end"/>
            </w:r>
          </w:hyperlink>
        </w:p>
        <w:p w14:paraId="24933C2D" w14:textId="3A962C2D" w:rsidR="002B019C" w:rsidRPr="00E52D26" w:rsidRDefault="002B019C">
          <w:pPr>
            <w:pStyle w:val="TOC2"/>
            <w:tabs>
              <w:tab w:val="left" w:pos="960"/>
              <w:tab w:val="right" w:leader="dot" w:pos="9926"/>
            </w:tabs>
            <w:rPr>
              <w:rFonts w:eastAsiaTheme="minorEastAsia" w:cstheme="minorHAnsi"/>
              <w:noProof/>
              <w:sz w:val="24"/>
              <w:szCs w:val="24"/>
            </w:rPr>
          </w:pPr>
          <w:hyperlink w:anchor="_Toc210052785" w:history="1">
            <w:r w:rsidRPr="00E52D26">
              <w:rPr>
                <w:rStyle w:val="Hyperlink"/>
                <w:rFonts w:cstheme="minorHAnsi"/>
                <w:noProof/>
              </w:rPr>
              <w:t>9.4</w:t>
            </w:r>
            <w:r w:rsidRPr="00E52D26">
              <w:rPr>
                <w:rFonts w:eastAsiaTheme="minorEastAsia" w:cstheme="minorHAnsi"/>
                <w:noProof/>
                <w:sz w:val="24"/>
                <w:szCs w:val="24"/>
              </w:rPr>
              <w:tab/>
            </w:r>
            <w:r w:rsidRPr="00E52D26">
              <w:rPr>
                <w:rStyle w:val="Hyperlink"/>
                <w:rFonts w:cstheme="minorHAnsi"/>
                <w:noProof/>
              </w:rPr>
              <w:t>Equipo financiero de BMS/GSSC</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_Toc210052785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57</w:t>
            </w:r>
            <w:r w:rsidRPr="00E52D26">
              <w:rPr>
                <w:rFonts w:cstheme="minorHAnsi"/>
                <w:noProof/>
                <w:webHidden/>
              </w:rPr>
              <w:fldChar w:fldCharType="end"/>
            </w:r>
          </w:hyperlink>
        </w:p>
        <w:p w14:paraId="3F785727" w14:textId="5DA8ACAF" w:rsidR="002B019C" w:rsidRPr="00E52D26" w:rsidRDefault="002B019C" w:rsidP="0037159E">
          <w:pPr>
            <w:pStyle w:val="TOC1"/>
            <w:spacing w:after="240"/>
            <w:rPr>
              <w:rFonts w:eastAsiaTheme="minorEastAsia" w:cstheme="minorHAnsi"/>
              <w:noProof/>
              <w:sz w:val="24"/>
              <w:szCs w:val="24"/>
            </w:rPr>
          </w:pPr>
          <w:hyperlink w:anchor="_Toc210052786" w:history="1">
            <w:r w:rsidRPr="00E52D26">
              <w:rPr>
                <w:rStyle w:val="Hyperlink"/>
                <w:rFonts w:cstheme="minorHAnsi"/>
                <w:noProof/>
              </w:rPr>
              <w:t>10</w:t>
            </w:r>
            <w:r w:rsidRPr="00E52D26">
              <w:rPr>
                <w:rFonts w:eastAsiaTheme="minorEastAsia" w:cstheme="minorHAnsi"/>
                <w:noProof/>
                <w:sz w:val="24"/>
                <w:szCs w:val="24"/>
              </w:rPr>
              <w:tab/>
            </w:r>
            <w:r w:rsidRPr="00E52D26">
              <w:rPr>
                <w:rStyle w:val="Hyperlink"/>
                <w:rFonts w:cstheme="minorHAnsi"/>
                <w:noProof/>
              </w:rPr>
              <w:t>Jefe de Oficina/Unidad</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_Toc210052786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58</w:t>
            </w:r>
            <w:r w:rsidRPr="00E52D26">
              <w:rPr>
                <w:rFonts w:cstheme="minorHAnsi"/>
                <w:noProof/>
                <w:webHidden/>
              </w:rPr>
              <w:fldChar w:fldCharType="end"/>
            </w:r>
          </w:hyperlink>
        </w:p>
        <w:p w14:paraId="06B4449E" w14:textId="2DEA4FCE" w:rsidR="002B019C" w:rsidRPr="00E52D26" w:rsidRDefault="002B019C" w:rsidP="0037159E">
          <w:pPr>
            <w:pStyle w:val="TOC1"/>
            <w:spacing w:after="240"/>
            <w:rPr>
              <w:rFonts w:eastAsiaTheme="minorEastAsia" w:cstheme="minorHAnsi"/>
              <w:noProof/>
              <w:sz w:val="24"/>
              <w:szCs w:val="24"/>
            </w:rPr>
          </w:pPr>
          <w:hyperlink w:anchor="_Toc210052787" w:history="1">
            <w:r w:rsidRPr="00E52D26">
              <w:rPr>
                <w:rStyle w:val="Hyperlink"/>
                <w:rFonts w:cstheme="minorHAnsi"/>
                <w:noProof/>
              </w:rPr>
              <w:t>11</w:t>
            </w:r>
            <w:r w:rsidRPr="00E52D26">
              <w:rPr>
                <w:rFonts w:eastAsiaTheme="minorEastAsia" w:cstheme="minorHAnsi"/>
                <w:noProof/>
                <w:sz w:val="24"/>
                <w:szCs w:val="24"/>
              </w:rPr>
              <w:tab/>
            </w:r>
            <w:r w:rsidRPr="00E52D26">
              <w:rPr>
                <w:rStyle w:val="Hyperlink"/>
                <w:rFonts w:cstheme="minorHAnsi"/>
                <w:noProof/>
              </w:rPr>
              <w:t>Otras funciones de control interno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_Toc210052787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63</w:t>
            </w:r>
            <w:r w:rsidRPr="00E52D26">
              <w:rPr>
                <w:rFonts w:cstheme="minorHAnsi"/>
                <w:noProof/>
                <w:webHidden/>
              </w:rPr>
              <w:fldChar w:fldCharType="end"/>
            </w:r>
          </w:hyperlink>
        </w:p>
        <w:p w14:paraId="4CB925E2" w14:textId="6D280568" w:rsidR="002B019C" w:rsidRPr="00E52D26" w:rsidRDefault="002B019C" w:rsidP="0037159E">
          <w:pPr>
            <w:pStyle w:val="TOC2"/>
            <w:tabs>
              <w:tab w:val="left" w:pos="960"/>
              <w:tab w:val="right" w:leader="dot" w:pos="9926"/>
            </w:tabs>
            <w:rPr>
              <w:rStyle w:val="Hyperlink"/>
              <w:rFonts w:cstheme="minorHAnsi"/>
              <w:noProof/>
            </w:rPr>
          </w:pPr>
          <w:hyperlink w:anchor="_Toc210052788" w:history="1">
            <w:r w:rsidRPr="00E52D26">
              <w:rPr>
                <w:rStyle w:val="Hyperlink"/>
                <w:rFonts w:cstheme="minorHAnsi"/>
                <w:noProof/>
              </w:rPr>
              <w:t>11.1</w:t>
            </w:r>
            <w:r w:rsidRPr="00E52D26">
              <w:rPr>
                <w:rStyle w:val="Hyperlink"/>
                <w:rFonts w:cstheme="minorHAnsi"/>
                <w:noProof/>
              </w:rPr>
              <w:tab/>
              <w:t>Funcionarios designados para presentar solicitudes de servicio a BMS/GSSC</w:t>
            </w:r>
            <w:r w:rsidRPr="00E52D26">
              <w:rPr>
                <w:rStyle w:val="Hyperlink"/>
                <w:rFonts w:cstheme="minorHAnsi"/>
                <w:noProof/>
                <w:webHidden/>
              </w:rPr>
              <w:tab/>
            </w:r>
            <w:r w:rsidRPr="00E52D26">
              <w:rPr>
                <w:rStyle w:val="Hyperlink"/>
                <w:rFonts w:cstheme="minorHAnsi"/>
                <w:noProof/>
                <w:webHidden/>
              </w:rPr>
              <w:fldChar w:fldCharType="begin"/>
            </w:r>
            <w:r w:rsidRPr="00E52D26">
              <w:rPr>
                <w:rStyle w:val="Hyperlink"/>
                <w:rFonts w:cstheme="minorHAnsi"/>
                <w:noProof/>
                <w:webHidden/>
              </w:rPr>
              <w:instrText xml:space="preserve"> PAGEREF _Toc210052788 \h </w:instrText>
            </w:r>
            <w:r w:rsidRPr="00E52D26">
              <w:rPr>
                <w:rStyle w:val="Hyperlink"/>
                <w:rFonts w:cstheme="minorHAnsi"/>
                <w:noProof/>
                <w:webHidden/>
              </w:rPr>
            </w:r>
            <w:r w:rsidRPr="00E52D26">
              <w:rPr>
                <w:rStyle w:val="Hyperlink"/>
                <w:rFonts w:cstheme="minorHAnsi"/>
                <w:noProof/>
                <w:webHidden/>
              </w:rPr>
              <w:fldChar w:fldCharType="separate"/>
            </w:r>
            <w:r w:rsidR="000B6A13" w:rsidRPr="00E52D26">
              <w:rPr>
                <w:rStyle w:val="Hyperlink"/>
                <w:rFonts w:cstheme="minorHAnsi"/>
                <w:noProof/>
                <w:webHidden/>
              </w:rPr>
              <w:t>63</w:t>
            </w:r>
            <w:r w:rsidRPr="00E52D26">
              <w:rPr>
                <w:rStyle w:val="Hyperlink"/>
                <w:rFonts w:cstheme="minorHAnsi"/>
                <w:noProof/>
                <w:webHidden/>
              </w:rPr>
              <w:fldChar w:fldCharType="end"/>
            </w:r>
          </w:hyperlink>
        </w:p>
        <w:p w14:paraId="75EF29B0" w14:textId="7633DC6C" w:rsidR="002B019C" w:rsidRPr="00E52D26" w:rsidRDefault="002B019C" w:rsidP="0037159E">
          <w:pPr>
            <w:pStyle w:val="TOC2"/>
            <w:tabs>
              <w:tab w:val="left" w:pos="960"/>
              <w:tab w:val="right" w:leader="dot" w:pos="9926"/>
            </w:tabs>
            <w:rPr>
              <w:rFonts w:eastAsiaTheme="minorEastAsia" w:cstheme="minorHAnsi"/>
              <w:noProof/>
              <w:sz w:val="24"/>
              <w:szCs w:val="24"/>
            </w:rPr>
          </w:pPr>
          <w:hyperlink w:anchor="_Toc210052789" w:history="1">
            <w:r w:rsidRPr="00E52D26">
              <w:rPr>
                <w:rStyle w:val="Hyperlink"/>
                <w:rFonts w:cstheme="minorHAnsi"/>
                <w:noProof/>
              </w:rPr>
              <w:t>11.2</w:t>
            </w:r>
            <w:r w:rsidRPr="00E52D26">
              <w:rPr>
                <w:rStyle w:val="Hyperlink"/>
                <w:rFonts w:cstheme="minorHAnsi"/>
                <w:noProof/>
              </w:rPr>
              <w:tab/>
              <w:t>Puntos focales de IDAM y aprobadores de solicitudes de IDAM</w:t>
            </w:r>
            <w:r w:rsidRPr="00E52D26">
              <w:rPr>
                <w:rStyle w:val="Hyperlink"/>
                <w:rFonts w:cstheme="minorHAnsi"/>
                <w:noProof/>
                <w:webHidden/>
              </w:rPr>
              <w:tab/>
            </w:r>
            <w:r w:rsidRPr="00E52D26">
              <w:rPr>
                <w:rStyle w:val="Hyperlink"/>
                <w:rFonts w:cstheme="minorHAnsi"/>
                <w:noProof/>
                <w:webHidden/>
              </w:rPr>
              <w:fldChar w:fldCharType="begin"/>
            </w:r>
            <w:r w:rsidRPr="00E52D26">
              <w:rPr>
                <w:rStyle w:val="Hyperlink"/>
                <w:rFonts w:cstheme="minorHAnsi"/>
                <w:noProof/>
                <w:webHidden/>
              </w:rPr>
              <w:instrText xml:space="preserve"> PAGEREF _Toc210052789 \h </w:instrText>
            </w:r>
            <w:r w:rsidRPr="00E52D26">
              <w:rPr>
                <w:rStyle w:val="Hyperlink"/>
                <w:rFonts w:cstheme="minorHAnsi"/>
                <w:noProof/>
                <w:webHidden/>
              </w:rPr>
            </w:r>
            <w:r w:rsidRPr="00E52D26">
              <w:rPr>
                <w:rStyle w:val="Hyperlink"/>
                <w:rFonts w:cstheme="minorHAnsi"/>
                <w:noProof/>
                <w:webHidden/>
              </w:rPr>
              <w:fldChar w:fldCharType="separate"/>
            </w:r>
            <w:r w:rsidR="000B6A13" w:rsidRPr="00E52D26">
              <w:rPr>
                <w:rStyle w:val="Hyperlink"/>
                <w:rFonts w:cstheme="minorHAnsi"/>
                <w:noProof/>
                <w:webHidden/>
              </w:rPr>
              <w:t>64</w:t>
            </w:r>
            <w:r w:rsidRPr="00E52D26">
              <w:rPr>
                <w:rStyle w:val="Hyperlink"/>
                <w:rFonts w:cstheme="minorHAnsi"/>
                <w:noProof/>
                <w:webHidden/>
              </w:rPr>
              <w:fldChar w:fldCharType="end"/>
            </w:r>
          </w:hyperlink>
        </w:p>
        <w:p w14:paraId="731F35ED" w14:textId="5C574D9E" w:rsidR="002B019C" w:rsidRPr="00E52D26" w:rsidRDefault="002B019C" w:rsidP="0037159E">
          <w:pPr>
            <w:pStyle w:val="TOC1"/>
            <w:spacing w:after="240"/>
            <w:rPr>
              <w:rFonts w:eastAsiaTheme="minorEastAsia" w:cstheme="minorHAnsi"/>
              <w:noProof/>
              <w:sz w:val="24"/>
              <w:szCs w:val="24"/>
            </w:rPr>
          </w:pPr>
          <w:hyperlink w:anchor="_Toc210052790" w:history="1">
            <w:r w:rsidRPr="00E52D26">
              <w:rPr>
                <w:rStyle w:val="Hyperlink"/>
                <w:rFonts w:cstheme="minorHAnsi"/>
                <w:noProof/>
              </w:rPr>
              <w:t>12</w:t>
            </w:r>
            <w:r w:rsidRPr="00E52D26">
              <w:rPr>
                <w:rFonts w:eastAsiaTheme="minorEastAsia" w:cstheme="minorHAnsi"/>
                <w:noProof/>
                <w:sz w:val="24"/>
                <w:szCs w:val="24"/>
              </w:rPr>
              <w:tab/>
            </w:r>
            <w:r w:rsidRPr="00E52D26">
              <w:rPr>
                <w:rStyle w:val="Hyperlink"/>
                <w:rFonts w:cstheme="minorHAnsi"/>
                <w:noProof/>
              </w:rPr>
              <w:t>Transacciones realizadas a petición de las oficinas/dependencias del PNUD o de los organismos de las Naciones Unidas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_Toc210052790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64</w:t>
            </w:r>
            <w:r w:rsidRPr="00E52D26">
              <w:rPr>
                <w:rFonts w:cstheme="minorHAnsi"/>
                <w:noProof/>
                <w:webHidden/>
              </w:rPr>
              <w:fldChar w:fldCharType="end"/>
            </w:r>
          </w:hyperlink>
        </w:p>
        <w:p w14:paraId="0F64C202" w14:textId="5B3C13D5" w:rsidR="002B019C" w:rsidRPr="00E52D26" w:rsidRDefault="002B019C" w:rsidP="0037159E">
          <w:pPr>
            <w:pStyle w:val="TOC1"/>
            <w:spacing w:after="240"/>
            <w:rPr>
              <w:rFonts w:eastAsiaTheme="minorEastAsia" w:cstheme="minorHAnsi"/>
              <w:noProof/>
              <w:sz w:val="24"/>
              <w:szCs w:val="24"/>
            </w:rPr>
          </w:pPr>
          <w:hyperlink w:anchor="_Toc210052791" w:history="1">
            <w:r w:rsidRPr="00E52D26">
              <w:rPr>
                <w:rStyle w:val="Hyperlink"/>
                <w:rFonts w:cstheme="minorHAnsi"/>
                <w:noProof/>
              </w:rPr>
              <w:t>13</w:t>
            </w:r>
            <w:r w:rsidRPr="00E52D26">
              <w:rPr>
                <w:rFonts w:eastAsiaTheme="minorEastAsia" w:cstheme="minorHAnsi"/>
                <w:noProof/>
                <w:sz w:val="24"/>
                <w:szCs w:val="24"/>
              </w:rPr>
              <w:tab/>
            </w:r>
            <w:r w:rsidRPr="00E52D26">
              <w:rPr>
                <w:rStyle w:val="Hyperlink"/>
                <w:rFonts w:cstheme="minorHAnsi"/>
                <w:noProof/>
              </w:rPr>
              <w:t>Modalidades de transferencia de efectivo para socios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_Toc210052791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66</w:t>
            </w:r>
            <w:r w:rsidRPr="00E52D26">
              <w:rPr>
                <w:rFonts w:cstheme="minorHAnsi"/>
                <w:noProof/>
                <w:webHidden/>
              </w:rPr>
              <w:fldChar w:fldCharType="end"/>
            </w:r>
          </w:hyperlink>
        </w:p>
        <w:p w14:paraId="27737269" w14:textId="443F3B92" w:rsidR="002B019C" w:rsidRPr="00E52D26" w:rsidRDefault="002B019C" w:rsidP="0037159E">
          <w:pPr>
            <w:pStyle w:val="TOC1"/>
            <w:spacing w:after="240"/>
            <w:rPr>
              <w:rFonts w:eastAsiaTheme="minorEastAsia" w:cstheme="minorHAnsi"/>
              <w:noProof/>
              <w:sz w:val="24"/>
              <w:szCs w:val="24"/>
            </w:rPr>
          </w:pPr>
          <w:hyperlink w:anchor="_Toc210052792" w:history="1">
            <w:r w:rsidRPr="00E52D26">
              <w:rPr>
                <w:rStyle w:val="Hyperlink"/>
                <w:rFonts w:cstheme="minorHAnsi"/>
                <w:noProof/>
              </w:rPr>
              <w:t>14</w:t>
            </w:r>
            <w:r w:rsidRPr="00E52D26">
              <w:rPr>
                <w:rFonts w:eastAsiaTheme="minorEastAsia" w:cstheme="minorHAnsi"/>
                <w:noProof/>
                <w:sz w:val="24"/>
                <w:szCs w:val="24"/>
              </w:rPr>
              <w:tab/>
            </w:r>
            <w:r w:rsidRPr="00E52D26">
              <w:rPr>
                <w:rStyle w:val="Hyperlink"/>
                <w:rFonts w:cstheme="minorHAnsi"/>
                <w:noProof/>
              </w:rPr>
              <w:t>Servicios de transacción realizados para socios</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_Toc210052792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67</w:t>
            </w:r>
            <w:r w:rsidRPr="00E52D26">
              <w:rPr>
                <w:rFonts w:cstheme="minorHAnsi"/>
                <w:noProof/>
                <w:webHidden/>
              </w:rPr>
              <w:fldChar w:fldCharType="end"/>
            </w:r>
          </w:hyperlink>
        </w:p>
        <w:p w14:paraId="12F8FC04" w14:textId="13D0C4C7" w:rsidR="002B019C" w:rsidRPr="00E52D26" w:rsidRDefault="002B019C" w:rsidP="0037159E">
          <w:pPr>
            <w:pStyle w:val="TOC1"/>
            <w:spacing w:after="240"/>
            <w:rPr>
              <w:rFonts w:eastAsiaTheme="minorEastAsia" w:cstheme="minorHAnsi"/>
              <w:noProof/>
              <w:sz w:val="24"/>
              <w:szCs w:val="24"/>
            </w:rPr>
          </w:pPr>
          <w:hyperlink w:anchor="_Toc210052793" w:history="1">
            <w:r w:rsidRPr="00E52D26">
              <w:rPr>
                <w:rStyle w:val="Hyperlink"/>
                <w:rFonts w:cstheme="minorHAnsi"/>
                <w:noProof/>
              </w:rPr>
              <w:t>15</w:t>
            </w:r>
            <w:r w:rsidRPr="00E52D26">
              <w:rPr>
                <w:rFonts w:eastAsiaTheme="minorEastAsia" w:cstheme="minorHAnsi"/>
                <w:noProof/>
                <w:sz w:val="24"/>
                <w:szCs w:val="24"/>
              </w:rPr>
              <w:tab/>
            </w:r>
            <w:r w:rsidRPr="00E52D26">
              <w:rPr>
                <w:rStyle w:val="Hyperlink"/>
                <w:rFonts w:cstheme="minorHAnsi"/>
                <w:noProof/>
              </w:rPr>
              <w:t>Facilidad de acceso externo</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_Toc210052793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68</w:t>
            </w:r>
            <w:r w:rsidRPr="00E52D26">
              <w:rPr>
                <w:rFonts w:cstheme="minorHAnsi"/>
                <w:noProof/>
                <w:webHidden/>
              </w:rPr>
              <w:fldChar w:fldCharType="end"/>
            </w:r>
          </w:hyperlink>
        </w:p>
        <w:p w14:paraId="74E8DF12" w14:textId="37D2104C" w:rsidR="002B019C" w:rsidRPr="00E52D26" w:rsidRDefault="002B019C" w:rsidP="0037159E">
          <w:pPr>
            <w:pStyle w:val="TOC1"/>
            <w:spacing w:after="240"/>
            <w:rPr>
              <w:rFonts w:eastAsiaTheme="minorEastAsia" w:cstheme="minorHAnsi"/>
              <w:noProof/>
              <w:sz w:val="24"/>
              <w:szCs w:val="24"/>
            </w:rPr>
          </w:pPr>
          <w:hyperlink w:anchor="_Toc210052794" w:history="1">
            <w:r w:rsidRPr="00E52D26">
              <w:rPr>
                <w:rStyle w:val="Hyperlink"/>
                <w:rFonts w:cstheme="minorHAnsi"/>
                <w:noProof/>
              </w:rPr>
              <w:t>16</w:t>
            </w:r>
            <w:r w:rsidRPr="00E52D26">
              <w:rPr>
                <w:rFonts w:eastAsiaTheme="minorEastAsia" w:cstheme="minorHAnsi"/>
                <w:noProof/>
                <w:sz w:val="24"/>
                <w:szCs w:val="24"/>
              </w:rPr>
              <w:tab/>
            </w:r>
            <w:r w:rsidRPr="00E52D26">
              <w:rPr>
                <w:rStyle w:val="Hyperlink"/>
                <w:rFonts w:cstheme="minorHAnsi"/>
                <w:noProof/>
              </w:rPr>
              <w:t>Informes de gestión</w:t>
            </w:r>
            <w:r w:rsidRPr="00E52D26">
              <w:rPr>
                <w:rFonts w:cstheme="minorHAnsi"/>
                <w:noProof/>
                <w:webHidden/>
              </w:rPr>
              <w:tab/>
            </w:r>
            <w:r w:rsidRPr="00E52D26">
              <w:rPr>
                <w:rFonts w:cstheme="minorHAnsi"/>
                <w:noProof/>
                <w:webHidden/>
              </w:rPr>
              <w:fldChar w:fldCharType="begin"/>
            </w:r>
            <w:r w:rsidRPr="00E52D26">
              <w:rPr>
                <w:rFonts w:cstheme="minorHAnsi"/>
                <w:noProof/>
                <w:webHidden/>
              </w:rPr>
              <w:instrText xml:space="preserve"> PAGEREF _Toc210052794 \h </w:instrText>
            </w:r>
            <w:r w:rsidRPr="00E52D26">
              <w:rPr>
                <w:rFonts w:cstheme="minorHAnsi"/>
                <w:noProof/>
                <w:webHidden/>
              </w:rPr>
            </w:r>
            <w:r w:rsidRPr="00E52D26">
              <w:rPr>
                <w:rFonts w:cstheme="minorHAnsi"/>
                <w:noProof/>
                <w:webHidden/>
              </w:rPr>
              <w:fldChar w:fldCharType="separate"/>
            </w:r>
            <w:r w:rsidR="000B6A13" w:rsidRPr="00E52D26">
              <w:rPr>
                <w:rFonts w:cstheme="minorHAnsi"/>
                <w:noProof/>
                <w:webHidden/>
              </w:rPr>
              <w:t>69</w:t>
            </w:r>
            <w:r w:rsidRPr="00E52D26">
              <w:rPr>
                <w:rFonts w:cstheme="minorHAnsi"/>
                <w:noProof/>
                <w:webHidden/>
              </w:rPr>
              <w:fldChar w:fldCharType="end"/>
            </w:r>
          </w:hyperlink>
        </w:p>
        <w:p w14:paraId="24C2A988" w14:textId="06E230C0" w:rsidR="002B019C" w:rsidRPr="00E52D26" w:rsidRDefault="002B019C" w:rsidP="002B019C">
          <w:pPr>
            <w:pStyle w:val="TOC1"/>
            <w:rPr>
              <w:rFonts w:eastAsiaTheme="minorEastAsia" w:cstheme="minorHAnsi"/>
              <w:noProof/>
              <w:sz w:val="21"/>
              <w:szCs w:val="21"/>
            </w:rPr>
          </w:pPr>
          <w:hyperlink w:anchor="_Toc210052795" w:history="1">
            <w:r w:rsidRPr="00E52D26">
              <w:rPr>
                <w:rStyle w:val="Hyperlink"/>
                <w:rFonts w:cstheme="minorHAnsi"/>
                <w:noProof/>
                <w:sz w:val="21"/>
                <w:szCs w:val="21"/>
              </w:rPr>
              <w:t>Anexo 1: Visión general de los informes de seguimiento de la CIF</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_Toc210052795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70</w:t>
            </w:r>
            <w:r w:rsidRPr="00E52D26">
              <w:rPr>
                <w:rFonts w:cstheme="minorHAnsi"/>
                <w:noProof/>
                <w:webHidden/>
                <w:sz w:val="21"/>
                <w:szCs w:val="21"/>
              </w:rPr>
              <w:fldChar w:fldCharType="end"/>
            </w:r>
          </w:hyperlink>
        </w:p>
        <w:p w14:paraId="5AEE80C6" w14:textId="25532439" w:rsidR="002B019C" w:rsidRPr="00E52D26" w:rsidRDefault="002B019C" w:rsidP="002B019C">
          <w:pPr>
            <w:pStyle w:val="TOC1"/>
            <w:rPr>
              <w:rFonts w:eastAsiaTheme="minorEastAsia" w:cstheme="minorHAnsi"/>
              <w:noProof/>
              <w:sz w:val="21"/>
              <w:szCs w:val="21"/>
            </w:rPr>
          </w:pPr>
          <w:hyperlink w:anchor="_Toc210052796" w:history="1">
            <w:r w:rsidRPr="00E52D26">
              <w:rPr>
                <w:rStyle w:val="Hyperlink"/>
                <w:rFonts w:cstheme="minorHAnsi"/>
                <w:noProof/>
                <w:sz w:val="21"/>
                <w:szCs w:val="21"/>
              </w:rPr>
              <w:t>Anexo 2: Descripción general de los perfiles comerciales de IDAM HR y su propósito</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_Toc210052796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71</w:t>
            </w:r>
            <w:r w:rsidRPr="00E52D26">
              <w:rPr>
                <w:rFonts w:cstheme="minorHAnsi"/>
                <w:noProof/>
                <w:webHidden/>
                <w:sz w:val="21"/>
                <w:szCs w:val="21"/>
              </w:rPr>
              <w:fldChar w:fldCharType="end"/>
            </w:r>
          </w:hyperlink>
        </w:p>
        <w:p w14:paraId="0ACF18E1" w14:textId="662C49E4" w:rsidR="002B019C" w:rsidRPr="00E52D26" w:rsidRDefault="002B019C" w:rsidP="002B019C">
          <w:pPr>
            <w:pStyle w:val="TOC1"/>
            <w:rPr>
              <w:rFonts w:eastAsiaTheme="minorEastAsia" w:cstheme="minorHAnsi"/>
              <w:noProof/>
              <w:sz w:val="21"/>
              <w:szCs w:val="21"/>
            </w:rPr>
          </w:pPr>
          <w:hyperlink w:anchor="_Toc210052797" w:history="1">
            <w:r w:rsidRPr="00E52D26">
              <w:rPr>
                <w:rStyle w:val="Hyperlink"/>
                <w:rFonts w:cstheme="minorHAnsi"/>
                <w:noProof/>
                <w:sz w:val="21"/>
                <w:szCs w:val="21"/>
              </w:rPr>
              <w:t>Anexo 3: Descripción general de los perfiles comerciales financieros y las funciones complementarias y las capacidades cuánticas</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_Toc210052797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75</w:t>
            </w:r>
            <w:r w:rsidRPr="00E52D26">
              <w:rPr>
                <w:rFonts w:cstheme="minorHAnsi"/>
                <w:noProof/>
                <w:webHidden/>
                <w:sz w:val="21"/>
                <w:szCs w:val="21"/>
              </w:rPr>
              <w:fldChar w:fldCharType="end"/>
            </w:r>
          </w:hyperlink>
        </w:p>
        <w:p w14:paraId="45FA2743" w14:textId="01A0213D" w:rsidR="002B019C" w:rsidRPr="00E52D26" w:rsidRDefault="002B019C" w:rsidP="002B019C">
          <w:pPr>
            <w:pStyle w:val="TOC1"/>
            <w:rPr>
              <w:rFonts w:eastAsiaTheme="minorEastAsia" w:cstheme="minorHAnsi"/>
              <w:noProof/>
              <w:sz w:val="21"/>
              <w:szCs w:val="21"/>
            </w:rPr>
          </w:pPr>
          <w:hyperlink w:anchor="_Toc210052798" w:history="1">
            <w:r w:rsidRPr="00E52D26">
              <w:rPr>
                <w:rStyle w:val="Hyperlink"/>
                <w:rFonts w:cstheme="minorHAnsi"/>
                <w:noProof/>
                <w:sz w:val="21"/>
                <w:szCs w:val="21"/>
              </w:rPr>
              <w:t>Anexo 4: Visión general de las funciones de control interno por área funcional</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_Toc210052798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76</w:t>
            </w:r>
            <w:r w:rsidRPr="00E52D26">
              <w:rPr>
                <w:rFonts w:cstheme="minorHAnsi"/>
                <w:noProof/>
                <w:webHidden/>
                <w:sz w:val="21"/>
                <w:szCs w:val="21"/>
              </w:rPr>
              <w:fldChar w:fldCharType="end"/>
            </w:r>
          </w:hyperlink>
        </w:p>
        <w:p w14:paraId="28C0FFAC" w14:textId="22F6260F" w:rsidR="002B019C" w:rsidRPr="00E52D26" w:rsidRDefault="002B019C" w:rsidP="002B019C">
          <w:pPr>
            <w:pStyle w:val="TOC1"/>
            <w:rPr>
              <w:rFonts w:eastAsiaTheme="minorEastAsia" w:cstheme="minorHAnsi"/>
              <w:noProof/>
              <w:sz w:val="21"/>
              <w:szCs w:val="21"/>
            </w:rPr>
          </w:pPr>
          <w:hyperlink w:anchor="_Toc210052799" w:history="1">
            <w:r w:rsidRPr="00E52D26">
              <w:rPr>
                <w:rStyle w:val="Hyperlink"/>
                <w:rFonts w:cstheme="minorHAnsi"/>
                <w:noProof/>
                <w:sz w:val="21"/>
                <w:szCs w:val="21"/>
              </w:rPr>
              <w:t>Anexo 5: Descripción general del proceso: Adquisición y pago</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_Toc210052799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79</w:t>
            </w:r>
            <w:r w:rsidRPr="00E52D26">
              <w:rPr>
                <w:rFonts w:cstheme="minorHAnsi"/>
                <w:noProof/>
                <w:webHidden/>
                <w:sz w:val="21"/>
                <w:szCs w:val="21"/>
              </w:rPr>
              <w:fldChar w:fldCharType="end"/>
            </w:r>
          </w:hyperlink>
        </w:p>
        <w:p w14:paraId="0F1D2428" w14:textId="389877AD" w:rsidR="002B019C" w:rsidRPr="00E52D26" w:rsidRDefault="002B019C" w:rsidP="002B019C">
          <w:pPr>
            <w:pStyle w:val="TOC1"/>
            <w:rPr>
              <w:rFonts w:eastAsiaTheme="minorEastAsia" w:cstheme="minorHAnsi"/>
              <w:noProof/>
              <w:sz w:val="21"/>
              <w:szCs w:val="21"/>
            </w:rPr>
          </w:pPr>
          <w:hyperlink w:anchor="_Toc210052800" w:history="1">
            <w:r w:rsidRPr="00E52D26">
              <w:rPr>
                <w:rStyle w:val="Hyperlink"/>
                <w:rFonts w:cstheme="minorHAnsi"/>
                <w:noProof/>
                <w:sz w:val="21"/>
                <w:szCs w:val="21"/>
              </w:rPr>
              <w:t>Anexo 6: Visión general de la segregación de funciones y otros controles y cómo se aplican</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_Toc210052800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83</w:t>
            </w:r>
            <w:r w:rsidRPr="00E52D26">
              <w:rPr>
                <w:rFonts w:cstheme="minorHAnsi"/>
                <w:noProof/>
                <w:webHidden/>
                <w:sz w:val="21"/>
                <w:szCs w:val="21"/>
              </w:rPr>
              <w:fldChar w:fldCharType="end"/>
            </w:r>
          </w:hyperlink>
        </w:p>
        <w:p w14:paraId="6C00CE9F" w14:textId="19D333DC" w:rsidR="002B019C" w:rsidRPr="00E52D26" w:rsidRDefault="002B019C" w:rsidP="002B019C">
          <w:pPr>
            <w:pStyle w:val="TOC1"/>
            <w:rPr>
              <w:rFonts w:eastAsiaTheme="minorEastAsia" w:cstheme="minorHAnsi"/>
              <w:noProof/>
              <w:sz w:val="21"/>
              <w:szCs w:val="21"/>
            </w:rPr>
          </w:pPr>
          <w:hyperlink w:anchor="_Toc210052801" w:history="1">
            <w:r w:rsidRPr="00E52D26">
              <w:rPr>
                <w:rStyle w:val="Hyperlink"/>
                <w:rFonts w:cstheme="minorHAnsi"/>
                <w:noProof/>
                <w:sz w:val="21"/>
                <w:szCs w:val="21"/>
              </w:rPr>
              <w:t>Anexo 7: Visión general de dónde se realizan las acciones clave</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_Toc210052801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86</w:t>
            </w:r>
            <w:r w:rsidRPr="00E52D26">
              <w:rPr>
                <w:rFonts w:cstheme="minorHAnsi"/>
                <w:noProof/>
                <w:webHidden/>
                <w:sz w:val="21"/>
                <w:szCs w:val="21"/>
              </w:rPr>
              <w:fldChar w:fldCharType="end"/>
            </w:r>
          </w:hyperlink>
        </w:p>
        <w:p w14:paraId="76039D86" w14:textId="02047F1A" w:rsidR="002B019C" w:rsidRPr="00E52D26" w:rsidRDefault="002B019C" w:rsidP="002B019C">
          <w:pPr>
            <w:pStyle w:val="TOC1"/>
            <w:rPr>
              <w:rFonts w:eastAsiaTheme="minorEastAsia" w:cstheme="minorHAnsi"/>
              <w:noProof/>
              <w:sz w:val="21"/>
              <w:szCs w:val="21"/>
            </w:rPr>
          </w:pPr>
          <w:hyperlink w:anchor="_Toc210052802" w:history="1">
            <w:r w:rsidRPr="00E52D26">
              <w:rPr>
                <w:rStyle w:val="Hyperlink"/>
                <w:rFonts w:cstheme="minorHAnsi"/>
                <w:noProof/>
                <w:sz w:val="21"/>
                <w:szCs w:val="21"/>
              </w:rPr>
              <w:t>Anexo 8: Glosario</w:t>
            </w:r>
            <w:r w:rsidRPr="00E52D26">
              <w:rPr>
                <w:rFonts w:cstheme="minorHAnsi"/>
                <w:noProof/>
                <w:webHidden/>
                <w:sz w:val="21"/>
                <w:szCs w:val="21"/>
              </w:rPr>
              <w:tab/>
            </w:r>
            <w:r w:rsidRPr="00E52D26">
              <w:rPr>
                <w:rFonts w:cstheme="minorHAnsi"/>
                <w:noProof/>
                <w:webHidden/>
                <w:sz w:val="21"/>
                <w:szCs w:val="21"/>
              </w:rPr>
              <w:fldChar w:fldCharType="begin"/>
            </w:r>
            <w:r w:rsidRPr="00E52D26">
              <w:rPr>
                <w:rFonts w:cstheme="minorHAnsi"/>
                <w:noProof/>
                <w:webHidden/>
                <w:sz w:val="21"/>
                <w:szCs w:val="21"/>
              </w:rPr>
              <w:instrText xml:space="preserve"> PAGEREF _Toc210052802 \h </w:instrText>
            </w:r>
            <w:r w:rsidRPr="00E52D26">
              <w:rPr>
                <w:rFonts w:cstheme="minorHAnsi"/>
                <w:noProof/>
                <w:webHidden/>
                <w:sz w:val="21"/>
                <w:szCs w:val="21"/>
              </w:rPr>
            </w:r>
            <w:r w:rsidRPr="00E52D26">
              <w:rPr>
                <w:rFonts w:cstheme="minorHAnsi"/>
                <w:noProof/>
                <w:webHidden/>
                <w:sz w:val="21"/>
                <w:szCs w:val="21"/>
              </w:rPr>
              <w:fldChar w:fldCharType="separate"/>
            </w:r>
            <w:r w:rsidR="000B6A13" w:rsidRPr="00E52D26">
              <w:rPr>
                <w:rFonts w:cstheme="minorHAnsi"/>
                <w:noProof/>
                <w:webHidden/>
                <w:sz w:val="21"/>
                <w:szCs w:val="21"/>
              </w:rPr>
              <w:t>91</w:t>
            </w:r>
            <w:r w:rsidRPr="00E52D26">
              <w:rPr>
                <w:rFonts w:cstheme="minorHAnsi"/>
                <w:noProof/>
                <w:webHidden/>
                <w:sz w:val="21"/>
                <w:szCs w:val="21"/>
              </w:rPr>
              <w:fldChar w:fldCharType="end"/>
            </w:r>
          </w:hyperlink>
        </w:p>
        <w:p w14:paraId="424DD52E" w14:textId="2C49FEC0" w:rsidR="00B56C73" w:rsidRPr="00E52D26" w:rsidRDefault="00B56C73" w:rsidP="0077377D">
          <w:pPr>
            <w:rPr>
              <w:rFonts w:cstheme="minorHAnsi"/>
              <w:sz w:val="8"/>
              <w:szCs w:val="8"/>
            </w:rPr>
          </w:pPr>
          <w:r w:rsidRPr="00E52D26">
            <w:rPr>
              <w:rFonts w:cstheme="minorHAnsi"/>
              <w:b/>
              <w:bCs/>
              <w:noProof/>
              <w:sz w:val="21"/>
              <w:szCs w:val="21"/>
            </w:rPr>
            <w:fldChar w:fldCharType="end"/>
          </w:r>
        </w:p>
      </w:sdtContent>
    </w:sdt>
    <w:p w14:paraId="6B46F6BA" w14:textId="38FE0B51" w:rsidR="00075D80" w:rsidRPr="00E52D26" w:rsidRDefault="00075D80">
      <w:pPr>
        <w:pStyle w:val="Heading1"/>
        <w:numPr>
          <w:ilvl w:val="0"/>
          <w:numId w:val="93"/>
        </w:numPr>
        <w:spacing w:after="240"/>
        <w:rPr>
          <w:rFonts w:asciiTheme="minorHAnsi" w:hAnsiTheme="minorHAnsi" w:cstheme="minorHAnsi"/>
        </w:rPr>
      </w:pPr>
      <w:bookmarkStart w:id="0" w:name="_Toc210052732"/>
      <w:r w:rsidRPr="00E52D26">
        <w:rPr>
          <w:rFonts w:asciiTheme="minorHAnsi" w:hAnsiTheme="minorHAnsi" w:cstheme="minorHAnsi"/>
        </w:rPr>
        <w:t>Introducción</w:t>
      </w:r>
      <w:bookmarkEnd w:id="0"/>
    </w:p>
    <w:p w14:paraId="59B4D041" w14:textId="056847B1" w:rsidR="00075D80" w:rsidRPr="00E52D26" w:rsidRDefault="00075D80">
      <w:pPr>
        <w:pStyle w:val="Heading2"/>
        <w:numPr>
          <w:ilvl w:val="1"/>
          <w:numId w:val="6"/>
        </w:numPr>
        <w:spacing w:after="240"/>
        <w:rPr>
          <w:rFonts w:asciiTheme="minorHAnsi" w:hAnsiTheme="minorHAnsi" w:cstheme="minorHAnsi"/>
          <w:lang w:val="es-419"/>
        </w:rPr>
      </w:pPr>
      <w:bookmarkStart w:id="1" w:name="_Toc210052733"/>
      <w:r w:rsidRPr="00E52D26">
        <w:rPr>
          <w:rFonts w:asciiTheme="minorHAnsi" w:hAnsiTheme="minorHAnsi" w:cstheme="minorHAnsi"/>
          <w:lang w:val="es-419"/>
        </w:rPr>
        <w:t>¿Qué es el control interno y por qué es importante?</w:t>
      </w:r>
      <w:bookmarkEnd w:id="1"/>
    </w:p>
    <w:p w14:paraId="7C8BAA90" w14:textId="64B5325A" w:rsidR="004E76F2" w:rsidRPr="00E52D26" w:rsidRDefault="00AC0004" w:rsidP="363CA695">
      <w:pPr>
        <w:spacing w:line="240" w:lineRule="auto"/>
        <w:rPr>
          <w:rFonts w:cstheme="minorHAnsi"/>
          <w:lang w:val="es-419"/>
        </w:rPr>
      </w:pPr>
      <w:r w:rsidRPr="00E52D26">
        <w:rPr>
          <w:rFonts w:cstheme="minorHAnsi"/>
          <w:lang w:val="es-419"/>
        </w:rPr>
        <w:t xml:space="preserve">Los controles internos son un componente fundamental de una buena gestión institucional y ayudan al PNUD a </w:t>
      </w:r>
      <w:r w:rsidRPr="00E52D26">
        <w:rPr>
          <w:rFonts w:cstheme="minorHAnsi"/>
          <w:b/>
          <w:lang w:val="es-419"/>
        </w:rPr>
        <w:t>alcanzar sus objetivos estratégicos de manera eficaz, eficiente, transparente y responsable</w:t>
      </w:r>
      <w:r w:rsidRPr="00E52D26">
        <w:rPr>
          <w:rFonts w:cstheme="minorHAnsi"/>
          <w:lang w:val="es-419"/>
        </w:rPr>
        <w:t xml:space="preserve">. Un marco sólido de control interno es también un requisito previo para asegurar que el PNUD mantenga su reputación de integridad en la ejecución de sus programas. </w:t>
      </w:r>
    </w:p>
    <w:p w14:paraId="2906F503" w14:textId="318E761F" w:rsidR="008A4D46" w:rsidRPr="00E52D26" w:rsidRDefault="00DC25E6" w:rsidP="00AD810D">
      <w:pPr>
        <w:spacing w:line="240" w:lineRule="auto"/>
        <w:rPr>
          <w:rFonts w:cstheme="minorHAnsi"/>
          <w:lang w:val="es-419"/>
        </w:rPr>
      </w:pPr>
      <w:r w:rsidRPr="00E52D26">
        <w:rPr>
          <w:rFonts w:cstheme="minorHAnsi"/>
          <w:lang w:val="es-ES"/>
        </w:rPr>
        <w:t xml:space="preserve">El PNUD define el control interno como un proceso, efectuado por el órgano rector, la administración u otro personal, </w:t>
      </w:r>
      <w:r w:rsidRPr="00E52D26">
        <w:rPr>
          <w:rFonts w:cstheme="minorHAnsi"/>
          <w:b/>
          <w:lang w:val="es-ES"/>
        </w:rPr>
        <w:t xml:space="preserve">diseñado para proporcionar garantías razonables sobre el logro de objetivos </w:t>
      </w:r>
      <w:r w:rsidRPr="00E52D26">
        <w:rPr>
          <w:rFonts w:cstheme="minorHAnsi"/>
          <w:lang w:val="es-ES"/>
        </w:rPr>
        <w:t>en las categorías de: (i) eficacia y eficiencia de las operaciones; ii) fiabilidad de la información financiera; y (iii) el cumplimiento de las leyes y regulaciones aplicables</w:t>
      </w:r>
      <w:r w:rsidR="00264794" w:rsidRPr="00E52D26">
        <w:rPr>
          <w:rStyle w:val="FootnoteReference"/>
          <w:rFonts w:cstheme="minorHAnsi"/>
          <w:lang w:val="es-ES"/>
        </w:rPr>
        <w:footnoteReference w:id="2"/>
      </w:r>
      <w:r w:rsidRPr="00E52D26">
        <w:rPr>
          <w:rFonts w:cstheme="minorHAnsi"/>
          <w:lang w:val="es-ES"/>
        </w:rPr>
        <w:t xml:space="preserve">. </w:t>
      </w:r>
      <w:r w:rsidR="4C0AED78" w:rsidRPr="00E52D26">
        <w:rPr>
          <w:rFonts w:cstheme="minorHAnsi"/>
          <w:lang w:val="es-ES"/>
        </w:rPr>
        <w:t xml:space="preserve">Dentro del contexto del Marco de </w:t>
      </w:r>
      <w:r w:rsidR="00270BBE" w:rsidRPr="00E52D26">
        <w:rPr>
          <w:rFonts w:cstheme="minorHAnsi"/>
          <w:lang w:val="es-ES"/>
        </w:rPr>
        <w:t>Rendición</w:t>
      </w:r>
      <w:r w:rsidR="4C0AED78" w:rsidRPr="00E52D26">
        <w:rPr>
          <w:rFonts w:cstheme="minorHAnsi"/>
          <w:lang w:val="es-ES"/>
        </w:rPr>
        <w:t xml:space="preserve"> de Cuentas del PNUD, </w:t>
      </w:r>
      <w:hyperlink r:id="rId13" w:history="1">
        <w:r w:rsidR="001802C2" w:rsidRPr="00E52D26">
          <w:rPr>
            <w:rStyle w:val="Hyperlink"/>
            <w:rFonts w:cstheme="minorHAnsi"/>
            <w:lang w:val="es-ES"/>
          </w:rPr>
          <w:t>l</w:t>
        </w:r>
        <w:r w:rsidRPr="00E52D26">
          <w:rPr>
            <w:rStyle w:val="Hyperlink"/>
            <w:rFonts w:cstheme="minorHAnsi"/>
            <w:lang w:val="es-ES"/>
          </w:rPr>
          <w:t>a política del Marco de Control Interno (</w:t>
        </w:r>
        <w:r w:rsidR="00150D3E" w:rsidRPr="00E52D26">
          <w:rPr>
            <w:rStyle w:val="Hyperlink"/>
            <w:rFonts w:cstheme="minorHAnsi"/>
            <w:lang w:val="es-ES"/>
          </w:rPr>
          <w:t>MCI</w:t>
        </w:r>
        <w:r w:rsidR="00F0641C" w:rsidRPr="00E52D26">
          <w:rPr>
            <w:rStyle w:val="Hyperlink"/>
            <w:rFonts w:cstheme="minorHAnsi"/>
            <w:lang w:val="es-ES"/>
          </w:rPr>
          <w:t xml:space="preserve"> o </w:t>
        </w:r>
        <w:r w:rsidRPr="00E52D26">
          <w:rPr>
            <w:rStyle w:val="Hyperlink"/>
            <w:rFonts w:cstheme="minorHAnsi"/>
            <w:lang w:val="es-ES"/>
          </w:rPr>
          <w:t>ICF</w:t>
        </w:r>
        <w:r w:rsidR="001644EB" w:rsidRPr="00E52D26">
          <w:rPr>
            <w:rStyle w:val="Hyperlink"/>
            <w:rFonts w:cstheme="minorHAnsi"/>
            <w:lang w:val="es-ES"/>
          </w:rPr>
          <w:t xml:space="preserve"> por sus siglas en inglés</w:t>
        </w:r>
        <w:r w:rsidRPr="00E52D26">
          <w:rPr>
            <w:rStyle w:val="Hyperlink"/>
            <w:rFonts w:cstheme="minorHAnsi"/>
            <w:lang w:val="es-ES"/>
          </w:rPr>
          <w:t>) del PNUD</w:t>
        </w:r>
      </w:hyperlink>
      <w:r w:rsidR="00264794" w:rsidRPr="00E52D26">
        <w:rPr>
          <w:rFonts w:cstheme="minorHAnsi"/>
          <w:lang w:val="es-ES"/>
        </w:rPr>
        <w:t xml:space="preserve"> articula los componentes clave del marco de control interno del PNUD, que se basa</w:t>
      </w:r>
      <w:r w:rsidR="78EAF782" w:rsidRPr="00E52D26">
        <w:rPr>
          <w:rFonts w:cstheme="minorHAnsi"/>
          <w:lang w:val="es-ES"/>
        </w:rPr>
        <w:t>n</w:t>
      </w:r>
      <w:r w:rsidR="00264794" w:rsidRPr="00E52D26">
        <w:rPr>
          <w:rFonts w:cstheme="minorHAnsi"/>
          <w:lang w:val="es-ES"/>
        </w:rPr>
        <w:t xml:space="preserve"> en </w:t>
      </w:r>
      <w:r w:rsidR="3CE5EEE0" w:rsidRPr="00E52D26">
        <w:rPr>
          <w:rFonts w:cstheme="minorHAnsi"/>
          <w:lang w:val="es-ES"/>
        </w:rPr>
        <w:t xml:space="preserve">los </w:t>
      </w:r>
      <w:r w:rsidR="00264794" w:rsidRPr="00E52D26">
        <w:rPr>
          <w:rFonts w:cstheme="minorHAnsi"/>
          <w:lang w:val="es-ES"/>
        </w:rPr>
        <w:t xml:space="preserve">marcos de control </w:t>
      </w:r>
      <w:r w:rsidR="7C783B3B" w:rsidRPr="00E52D26">
        <w:rPr>
          <w:rFonts w:cstheme="minorHAnsi"/>
          <w:lang w:val="es-ES"/>
        </w:rPr>
        <w:t xml:space="preserve">de los </w:t>
      </w:r>
      <w:r w:rsidR="00264794" w:rsidRPr="00E52D26">
        <w:rPr>
          <w:rFonts w:cstheme="minorHAnsi"/>
          <w:lang w:val="es-ES"/>
        </w:rPr>
        <w:t xml:space="preserve">líderes </w:t>
      </w:r>
      <w:r w:rsidR="6DF68696" w:rsidRPr="00E52D26">
        <w:rPr>
          <w:rFonts w:cstheme="minorHAnsi"/>
          <w:lang w:val="es-ES"/>
        </w:rPr>
        <w:t>de</w:t>
      </w:r>
      <w:r w:rsidR="00264794" w:rsidRPr="00E52D26">
        <w:rPr>
          <w:rFonts w:cstheme="minorHAnsi"/>
          <w:lang w:val="es-ES"/>
        </w:rPr>
        <w:t xml:space="preserve"> la industria</w:t>
      </w:r>
      <w:r w:rsidR="00A75947" w:rsidRPr="00E52D26">
        <w:rPr>
          <w:rFonts w:ascii="Calibri" w:hAnsi="Calibri" w:cs="Calibri"/>
        </w:rPr>
        <w:t>￼</w:t>
      </w:r>
      <w:r w:rsidR="00A75947" w:rsidRPr="00E52D26">
        <w:rPr>
          <w:rStyle w:val="FootnoteReference"/>
          <w:rFonts w:cstheme="minorHAnsi"/>
        </w:rPr>
        <w:footnoteReference w:id="3"/>
      </w:r>
      <w:r w:rsidR="008A4D46" w:rsidRPr="00E52D26">
        <w:rPr>
          <w:rFonts w:cstheme="minorHAnsi"/>
          <w:lang w:val="es-ES"/>
        </w:rPr>
        <w:t>que hacemos") y el Modelo de Tres Líneas ("quién lo hace")).</w:t>
      </w:r>
    </w:p>
    <w:p w14:paraId="3886A41D" w14:textId="1F365B54" w:rsidR="001438BC" w:rsidRPr="00E52D26" w:rsidRDefault="001438BC">
      <w:pPr>
        <w:pStyle w:val="Heading2"/>
        <w:numPr>
          <w:ilvl w:val="1"/>
          <w:numId w:val="6"/>
        </w:numPr>
        <w:spacing w:after="240"/>
        <w:rPr>
          <w:rFonts w:asciiTheme="minorHAnsi" w:hAnsiTheme="minorHAnsi" w:cstheme="minorHAnsi"/>
          <w:lang w:val="es-419"/>
        </w:rPr>
      </w:pPr>
      <w:bookmarkStart w:id="2" w:name="_Toc210052734"/>
      <w:r w:rsidRPr="00E52D26">
        <w:rPr>
          <w:rFonts w:asciiTheme="minorHAnsi" w:hAnsiTheme="minorHAnsi" w:cstheme="minorHAnsi"/>
          <w:lang w:val="es-419"/>
        </w:rPr>
        <w:t>¿Cómo aplica el PNUD el control interno?</w:t>
      </w:r>
      <w:bookmarkEnd w:id="2"/>
    </w:p>
    <w:p w14:paraId="4ED8254D" w14:textId="1CF35714" w:rsidR="008A4D46" w:rsidRPr="00E52D26" w:rsidRDefault="008A4D46" w:rsidP="00817B66">
      <w:pPr>
        <w:spacing w:line="240" w:lineRule="auto"/>
        <w:rPr>
          <w:rFonts w:cstheme="minorHAnsi"/>
          <w:lang w:val="es-419"/>
        </w:rPr>
      </w:pPr>
      <w:r w:rsidRPr="00E52D26">
        <w:rPr>
          <w:rFonts w:cstheme="minorHAnsi"/>
          <w:lang w:val="es-419"/>
        </w:rPr>
        <w:t xml:space="preserve">, </w:t>
      </w:r>
      <w:r w:rsidR="00A40D2D" w:rsidRPr="00E52D26">
        <w:rPr>
          <w:rFonts w:cstheme="minorHAnsi"/>
          <w:lang w:val="es-419"/>
        </w:rPr>
        <w:t>E</w:t>
      </w:r>
      <w:r w:rsidRPr="00E52D26">
        <w:rPr>
          <w:rFonts w:cstheme="minorHAnsi"/>
          <w:lang w:val="es-419"/>
        </w:rPr>
        <w:t xml:space="preserve">l PNUD trabaja en tres </w:t>
      </w:r>
      <w:r w:rsidRPr="00E52D26">
        <w:rPr>
          <w:rFonts w:cstheme="minorHAnsi"/>
          <w:b/>
          <w:lang w:val="es-419"/>
        </w:rPr>
        <w:t>pilares fundamentales</w:t>
      </w:r>
      <w:r w:rsidR="00A40D2D" w:rsidRPr="00E52D26">
        <w:rPr>
          <w:rFonts w:cstheme="minorHAnsi"/>
          <w:b/>
          <w:lang w:val="es-419"/>
        </w:rPr>
        <w:t xml:space="preserve"> </w:t>
      </w:r>
      <w:r w:rsidR="00A40D2D" w:rsidRPr="00E52D26">
        <w:rPr>
          <w:rFonts w:cstheme="minorHAnsi"/>
          <w:b/>
          <w:u w:val="single"/>
          <w:lang w:val="es-419"/>
        </w:rPr>
        <w:t xml:space="preserve">para llevar a cabo </w:t>
      </w:r>
      <w:r w:rsidR="0065085C" w:rsidRPr="00E52D26">
        <w:rPr>
          <w:rFonts w:cstheme="minorHAnsi"/>
          <w:b/>
          <w:u w:val="single"/>
          <w:lang w:val="es-419"/>
        </w:rPr>
        <w:t xml:space="preserve">los </w:t>
      </w:r>
      <w:r w:rsidR="00A40D2D" w:rsidRPr="00E52D26">
        <w:rPr>
          <w:rFonts w:cstheme="minorHAnsi"/>
          <w:b/>
          <w:u w:val="single"/>
          <w:lang w:val="es-419"/>
        </w:rPr>
        <w:t>controles internos</w:t>
      </w:r>
      <w:r w:rsidRPr="00E52D26">
        <w:rPr>
          <w:rFonts w:cstheme="minorHAnsi"/>
          <w:lang w:val="es-419"/>
        </w:rPr>
        <w:t>:</w:t>
      </w:r>
    </w:p>
    <w:p w14:paraId="3B93676E" w14:textId="3B82AA55" w:rsidR="008A4D46" w:rsidRPr="00E52D26" w:rsidRDefault="008A4D46">
      <w:pPr>
        <w:pStyle w:val="ListParagraph"/>
        <w:widowControl w:val="0"/>
        <w:numPr>
          <w:ilvl w:val="0"/>
          <w:numId w:val="1"/>
        </w:numPr>
        <w:tabs>
          <w:tab w:val="left" w:pos="540"/>
          <w:tab w:val="left" w:pos="541"/>
        </w:tabs>
        <w:autoSpaceDE w:val="0"/>
        <w:autoSpaceDN w:val="0"/>
        <w:spacing w:before="89" w:line="240" w:lineRule="auto"/>
        <w:ind w:right="36"/>
        <w:rPr>
          <w:rFonts w:cstheme="minorHAnsi"/>
          <w:lang w:val="es-419"/>
        </w:rPr>
      </w:pPr>
      <w:r w:rsidRPr="00E52D26">
        <w:rPr>
          <w:rFonts w:cstheme="minorHAnsi"/>
          <w:b/>
          <w:lang w:val="es-419"/>
        </w:rPr>
        <w:t>Personas</w:t>
      </w:r>
      <w:r w:rsidRPr="00E52D26">
        <w:rPr>
          <w:rFonts w:cstheme="minorHAnsi"/>
          <w:lang w:val="es-419"/>
        </w:rPr>
        <w:t xml:space="preserve">: con objetivos, autoridades, </w:t>
      </w:r>
      <w:r w:rsidR="0068548A" w:rsidRPr="00E52D26">
        <w:rPr>
          <w:rFonts w:cstheme="minorHAnsi"/>
          <w:lang w:val="es-419"/>
        </w:rPr>
        <w:t>rendición de cuentas</w:t>
      </w:r>
      <w:r w:rsidRPr="00E52D26">
        <w:rPr>
          <w:rFonts w:cstheme="minorHAnsi"/>
          <w:lang w:val="es-419"/>
        </w:rPr>
        <w:t xml:space="preserve">, </w:t>
      </w:r>
      <w:r w:rsidR="009B0BA9" w:rsidRPr="00E52D26">
        <w:rPr>
          <w:rFonts w:cstheme="minorHAnsi"/>
          <w:lang w:val="es-419"/>
        </w:rPr>
        <w:t xml:space="preserve">funciones </w:t>
      </w:r>
      <w:r w:rsidRPr="00E52D26">
        <w:rPr>
          <w:rFonts w:cstheme="minorHAnsi"/>
          <w:lang w:val="es-419"/>
        </w:rPr>
        <w:t>y responsabilidades</w:t>
      </w:r>
      <w:r w:rsidR="009B0BA9" w:rsidRPr="00E52D26">
        <w:rPr>
          <w:rFonts w:cstheme="minorHAnsi"/>
          <w:lang w:val="es-419"/>
        </w:rPr>
        <w:t xml:space="preserve"> establecidos claramente</w:t>
      </w:r>
      <w:r w:rsidRPr="00E52D26">
        <w:rPr>
          <w:rFonts w:cstheme="minorHAnsi"/>
          <w:lang w:val="es-419"/>
        </w:rPr>
        <w:t xml:space="preserve">; </w:t>
      </w:r>
      <w:r w:rsidR="00BD3C1C" w:rsidRPr="00E52D26">
        <w:rPr>
          <w:rFonts w:cstheme="minorHAnsi"/>
          <w:lang w:val="es-419"/>
        </w:rPr>
        <w:t xml:space="preserve">que actúen </w:t>
      </w:r>
      <w:r w:rsidRPr="00E52D26">
        <w:rPr>
          <w:rFonts w:cstheme="minorHAnsi"/>
          <w:lang w:val="es-419"/>
        </w:rPr>
        <w:t xml:space="preserve">con </w:t>
      </w:r>
      <w:r w:rsidR="00BD3C1C" w:rsidRPr="00E52D26">
        <w:rPr>
          <w:rFonts w:cstheme="minorHAnsi"/>
          <w:lang w:val="es-419"/>
        </w:rPr>
        <w:t xml:space="preserve">el más alto grado </w:t>
      </w:r>
      <w:r w:rsidRPr="00E52D26">
        <w:rPr>
          <w:rFonts w:cstheme="minorHAnsi"/>
          <w:lang w:val="es-419"/>
        </w:rPr>
        <w:t xml:space="preserve">de eficiencia, competencia e integridad; </w:t>
      </w:r>
      <w:r w:rsidR="00882EB7" w:rsidRPr="00E52D26">
        <w:rPr>
          <w:rFonts w:cstheme="minorHAnsi"/>
          <w:lang w:val="es-419"/>
        </w:rPr>
        <w:t xml:space="preserve">que reciban </w:t>
      </w:r>
      <w:r w:rsidRPr="00E52D26">
        <w:rPr>
          <w:rFonts w:cstheme="minorHAnsi"/>
          <w:lang w:val="es-419"/>
        </w:rPr>
        <w:t xml:space="preserve">capacitación </w:t>
      </w:r>
      <w:r w:rsidR="004A219C" w:rsidRPr="00E52D26">
        <w:rPr>
          <w:rFonts w:cstheme="minorHAnsi"/>
          <w:lang w:val="es-419"/>
        </w:rPr>
        <w:t>regular</w:t>
      </w:r>
      <w:r w:rsidRPr="00E52D26">
        <w:rPr>
          <w:rFonts w:cstheme="minorHAnsi"/>
          <w:lang w:val="es-419"/>
        </w:rPr>
        <w:t xml:space="preserve"> y retroalimentación </w:t>
      </w:r>
      <w:r w:rsidR="000C0216" w:rsidRPr="00E52D26">
        <w:rPr>
          <w:rFonts w:cstheme="minorHAnsi"/>
          <w:lang w:val="es-419"/>
        </w:rPr>
        <w:t xml:space="preserve">sobre su </w:t>
      </w:r>
      <w:r w:rsidRPr="00E52D26">
        <w:rPr>
          <w:rFonts w:cstheme="minorHAnsi"/>
          <w:lang w:val="es-419"/>
        </w:rPr>
        <w:t xml:space="preserve">desempeño; </w:t>
      </w:r>
      <w:r w:rsidR="000C0216" w:rsidRPr="00E52D26">
        <w:rPr>
          <w:rFonts w:cstheme="minorHAnsi"/>
          <w:lang w:val="es-419"/>
        </w:rPr>
        <w:t xml:space="preserve">que tengan </w:t>
      </w:r>
      <w:r w:rsidRPr="00E52D26">
        <w:rPr>
          <w:rFonts w:cstheme="minorHAnsi"/>
          <w:lang w:val="es-419"/>
        </w:rPr>
        <w:t xml:space="preserve">acceso a canales de comunicación abiertos para informar </w:t>
      </w:r>
      <w:r w:rsidR="00557584" w:rsidRPr="00E52D26">
        <w:rPr>
          <w:rFonts w:cstheme="minorHAnsi"/>
          <w:lang w:val="es-419"/>
        </w:rPr>
        <w:t xml:space="preserve">sobre </w:t>
      </w:r>
      <w:r w:rsidRPr="00E52D26">
        <w:rPr>
          <w:rFonts w:cstheme="minorHAnsi"/>
          <w:lang w:val="es-419"/>
        </w:rPr>
        <w:t xml:space="preserve">asuntos </w:t>
      </w:r>
      <w:r w:rsidR="00557584" w:rsidRPr="00E52D26">
        <w:rPr>
          <w:rFonts w:cstheme="minorHAnsi"/>
          <w:lang w:val="es-419"/>
        </w:rPr>
        <w:t>relacionados con</w:t>
      </w:r>
      <w:r w:rsidR="00A77CCB">
        <w:rPr>
          <w:rFonts w:cstheme="minorHAnsi"/>
          <w:lang w:val="es-419"/>
        </w:rPr>
        <w:t xml:space="preserve"> </w:t>
      </w:r>
      <w:r w:rsidR="00557584" w:rsidRPr="00E52D26">
        <w:rPr>
          <w:rFonts w:cstheme="minorHAnsi"/>
          <w:lang w:val="es-419"/>
        </w:rPr>
        <w:t>el</w:t>
      </w:r>
      <w:r w:rsidRPr="00E52D26">
        <w:rPr>
          <w:rFonts w:cstheme="minorHAnsi"/>
          <w:lang w:val="es-419"/>
        </w:rPr>
        <w:t xml:space="preserve"> control interno.</w:t>
      </w:r>
    </w:p>
    <w:p w14:paraId="4218AB91" w14:textId="5DC3B4D9" w:rsidR="008A4D46" w:rsidRPr="00E52D26" w:rsidRDefault="008A4D46">
      <w:pPr>
        <w:pStyle w:val="ListParagraph"/>
        <w:widowControl w:val="0"/>
        <w:numPr>
          <w:ilvl w:val="0"/>
          <w:numId w:val="1"/>
        </w:numPr>
        <w:tabs>
          <w:tab w:val="left" w:pos="540"/>
          <w:tab w:val="left" w:pos="541"/>
        </w:tabs>
        <w:autoSpaceDE w:val="0"/>
        <w:autoSpaceDN w:val="0"/>
        <w:spacing w:line="240" w:lineRule="auto"/>
        <w:ind w:right="36"/>
        <w:rPr>
          <w:rFonts w:cstheme="minorHAnsi"/>
          <w:lang w:val="es-419"/>
        </w:rPr>
      </w:pPr>
      <w:r w:rsidRPr="00E52D26">
        <w:rPr>
          <w:rFonts w:cstheme="minorHAnsi"/>
          <w:b/>
          <w:lang w:val="es-419"/>
        </w:rPr>
        <w:t>Procesos</w:t>
      </w:r>
      <w:r w:rsidRPr="00E52D26">
        <w:rPr>
          <w:rFonts w:cstheme="minorHAnsi"/>
          <w:lang w:val="es-419"/>
        </w:rPr>
        <w:t xml:space="preserve">: a) </w:t>
      </w:r>
      <w:r w:rsidR="00557584" w:rsidRPr="00E52D26">
        <w:rPr>
          <w:rFonts w:cstheme="minorHAnsi"/>
          <w:lang w:val="es-419"/>
        </w:rPr>
        <w:t xml:space="preserve">definidos </w:t>
      </w:r>
      <w:r w:rsidRPr="00E52D26">
        <w:rPr>
          <w:rFonts w:cstheme="minorHAnsi"/>
          <w:lang w:val="es-419"/>
        </w:rPr>
        <w:t xml:space="preserve">claramente; (b) </w:t>
      </w:r>
      <w:r w:rsidR="004B61F8" w:rsidRPr="00E52D26">
        <w:rPr>
          <w:rFonts w:cstheme="minorHAnsi"/>
          <w:lang w:val="es-419"/>
        </w:rPr>
        <w:t xml:space="preserve">que </w:t>
      </w:r>
      <w:r w:rsidR="00C51DCD" w:rsidRPr="00E52D26">
        <w:rPr>
          <w:rFonts w:cstheme="minorHAnsi"/>
          <w:lang w:val="es-419"/>
        </w:rPr>
        <w:t>mitiguen</w:t>
      </w:r>
      <w:r w:rsidRPr="00E52D26">
        <w:rPr>
          <w:rFonts w:cstheme="minorHAnsi"/>
          <w:lang w:val="es-419"/>
        </w:rPr>
        <w:t xml:space="preserve"> el riesgo mediante el despliegue selectivo de controles preventivos, de detección y correctivos; c) </w:t>
      </w:r>
      <w:r w:rsidR="00920ED7" w:rsidRPr="00E52D26">
        <w:rPr>
          <w:rFonts w:cstheme="minorHAnsi"/>
          <w:lang w:val="es-419"/>
        </w:rPr>
        <w:t xml:space="preserve">sometidos a un seguimiento </w:t>
      </w:r>
      <w:r w:rsidR="004B3145" w:rsidRPr="00E52D26">
        <w:rPr>
          <w:rFonts w:cstheme="minorHAnsi"/>
          <w:lang w:val="es-419"/>
        </w:rPr>
        <w:t>rutinario</w:t>
      </w:r>
      <w:r w:rsidRPr="00E52D26">
        <w:rPr>
          <w:rFonts w:cstheme="minorHAnsi"/>
          <w:lang w:val="es-419"/>
        </w:rPr>
        <w:t xml:space="preserve"> para </w:t>
      </w:r>
      <w:r w:rsidR="004B3145" w:rsidRPr="00E52D26">
        <w:rPr>
          <w:rFonts w:cstheme="minorHAnsi"/>
          <w:lang w:val="es-419"/>
        </w:rPr>
        <w:t>comprobar la</w:t>
      </w:r>
      <w:r w:rsidR="00A77CCB">
        <w:rPr>
          <w:rFonts w:cstheme="minorHAnsi"/>
          <w:lang w:val="es-419"/>
        </w:rPr>
        <w:t xml:space="preserve"> </w:t>
      </w:r>
      <w:r w:rsidRPr="00E52D26">
        <w:rPr>
          <w:rFonts w:cstheme="minorHAnsi"/>
          <w:lang w:val="es-419"/>
        </w:rPr>
        <w:t>eficiencia y eficacia (incluida la</w:t>
      </w:r>
      <w:r w:rsidR="00A77CCB">
        <w:rPr>
          <w:rFonts w:cstheme="minorHAnsi"/>
          <w:lang w:val="es-419"/>
        </w:rPr>
        <w:t xml:space="preserve"> </w:t>
      </w:r>
      <w:r w:rsidR="008C03A4" w:rsidRPr="00E52D26">
        <w:rPr>
          <w:rFonts w:cstheme="minorHAnsi"/>
          <w:lang w:val="es-419"/>
        </w:rPr>
        <w:t>relativa a los costos</w:t>
      </w:r>
      <w:r w:rsidRPr="00E52D26">
        <w:rPr>
          <w:rFonts w:cstheme="minorHAnsi"/>
          <w:lang w:val="es-419"/>
        </w:rPr>
        <w:t xml:space="preserve">); y (d) </w:t>
      </w:r>
      <w:r w:rsidR="008C03A4" w:rsidRPr="00E52D26">
        <w:rPr>
          <w:rFonts w:cstheme="minorHAnsi"/>
          <w:lang w:val="es-419"/>
        </w:rPr>
        <w:t xml:space="preserve">que mejoren </w:t>
      </w:r>
      <w:r w:rsidRPr="00E52D26">
        <w:rPr>
          <w:rFonts w:cstheme="minorHAnsi"/>
          <w:lang w:val="es-419"/>
        </w:rPr>
        <w:t xml:space="preserve">continuamente a </w:t>
      </w:r>
      <w:r w:rsidR="008C03A4" w:rsidRPr="00E52D26">
        <w:rPr>
          <w:rFonts w:cstheme="minorHAnsi"/>
          <w:lang w:val="es-419"/>
        </w:rPr>
        <w:t xml:space="preserve">partir </w:t>
      </w:r>
      <w:r w:rsidRPr="00E52D26">
        <w:rPr>
          <w:rFonts w:cstheme="minorHAnsi"/>
          <w:lang w:val="es-419"/>
        </w:rPr>
        <w:t xml:space="preserve">de la experiencia </w:t>
      </w:r>
      <w:r w:rsidR="008C03A4" w:rsidRPr="00E52D26">
        <w:rPr>
          <w:rFonts w:cstheme="minorHAnsi"/>
          <w:lang w:val="es-419"/>
        </w:rPr>
        <w:t xml:space="preserve">adquirida </w:t>
      </w:r>
      <w:r w:rsidR="009900D0" w:rsidRPr="00E52D26">
        <w:rPr>
          <w:rFonts w:cstheme="minorHAnsi"/>
          <w:lang w:val="es-419"/>
        </w:rPr>
        <w:t>en la</w:t>
      </w:r>
      <w:r w:rsidR="00FC2D0B" w:rsidRPr="00E52D26">
        <w:rPr>
          <w:rFonts w:cstheme="minorHAnsi"/>
          <w:lang w:val="es-419"/>
        </w:rPr>
        <w:t xml:space="preserve"> ejecución</w:t>
      </w:r>
      <w:r w:rsidR="00A77CCB">
        <w:rPr>
          <w:rFonts w:cstheme="minorHAnsi"/>
          <w:lang w:val="es-419"/>
        </w:rPr>
        <w:t xml:space="preserve"> </w:t>
      </w:r>
      <w:r w:rsidRPr="00E52D26">
        <w:rPr>
          <w:rFonts w:cstheme="minorHAnsi"/>
          <w:lang w:val="es-419"/>
        </w:rPr>
        <w:t>y los hallazgos de</w:t>
      </w:r>
      <w:r w:rsidR="00FC2D0B" w:rsidRPr="00E52D26">
        <w:rPr>
          <w:rFonts w:cstheme="minorHAnsi"/>
          <w:lang w:val="es-419"/>
        </w:rPr>
        <w:t xml:space="preserve"> </w:t>
      </w:r>
      <w:r w:rsidR="00CF1306" w:rsidRPr="00E52D26">
        <w:rPr>
          <w:rFonts w:cstheme="minorHAnsi"/>
          <w:lang w:val="es-419"/>
        </w:rPr>
        <w:t>los procesos de</w:t>
      </w:r>
      <w:r w:rsidRPr="00E52D26">
        <w:rPr>
          <w:rFonts w:cstheme="minorHAnsi"/>
          <w:lang w:val="es-419"/>
        </w:rPr>
        <w:t xml:space="preserve"> auditoría y evaluación. </w:t>
      </w:r>
    </w:p>
    <w:p w14:paraId="477ABA09" w14:textId="40E318D5" w:rsidR="008A4D46" w:rsidRPr="00E52D26" w:rsidRDefault="008A4D46" w:rsidP="068E6479">
      <w:pPr>
        <w:pStyle w:val="ListParagraph"/>
        <w:widowControl w:val="0"/>
        <w:numPr>
          <w:ilvl w:val="0"/>
          <w:numId w:val="1"/>
        </w:numPr>
        <w:tabs>
          <w:tab w:val="left" w:pos="540"/>
          <w:tab w:val="left" w:pos="541"/>
        </w:tabs>
        <w:autoSpaceDE w:val="0"/>
        <w:autoSpaceDN w:val="0"/>
        <w:spacing w:line="240" w:lineRule="auto"/>
        <w:ind w:right="36"/>
        <w:rPr>
          <w:rFonts w:cstheme="minorHAnsi"/>
          <w:lang w:val="es-419"/>
        </w:rPr>
      </w:pPr>
      <w:r w:rsidRPr="00E52D26">
        <w:rPr>
          <w:rFonts w:cstheme="minorHAnsi"/>
          <w:b/>
          <w:lang w:val="es-419"/>
        </w:rPr>
        <w:t xml:space="preserve">Tecnología: </w:t>
      </w:r>
      <w:r w:rsidRPr="00E52D26">
        <w:rPr>
          <w:rFonts w:cstheme="minorHAnsi"/>
          <w:lang w:val="es-419"/>
        </w:rPr>
        <w:t xml:space="preserve">a) </w:t>
      </w:r>
      <w:r w:rsidR="00CF1306" w:rsidRPr="00E52D26">
        <w:rPr>
          <w:rFonts w:cstheme="minorHAnsi"/>
          <w:lang w:val="es-419"/>
        </w:rPr>
        <w:t xml:space="preserve">como </w:t>
      </w:r>
      <w:r w:rsidRPr="00E52D26">
        <w:rPr>
          <w:rFonts w:cstheme="minorHAnsi"/>
          <w:lang w:val="es-419"/>
        </w:rPr>
        <w:t>apoy</w:t>
      </w:r>
      <w:r w:rsidR="00CF1306" w:rsidRPr="00E52D26">
        <w:rPr>
          <w:rFonts w:cstheme="minorHAnsi"/>
          <w:lang w:val="es-419"/>
        </w:rPr>
        <w:t>o</w:t>
      </w:r>
      <w:r w:rsidRPr="00E52D26">
        <w:rPr>
          <w:rFonts w:cstheme="minorHAnsi"/>
          <w:lang w:val="es-419"/>
        </w:rPr>
        <w:t xml:space="preserve"> </w:t>
      </w:r>
      <w:r w:rsidR="00CF1306" w:rsidRPr="00E52D26">
        <w:rPr>
          <w:rFonts w:cstheme="minorHAnsi"/>
          <w:lang w:val="es-419"/>
        </w:rPr>
        <w:t xml:space="preserve">a </w:t>
      </w:r>
      <w:r w:rsidRPr="00E52D26">
        <w:rPr>
          <w:rFonts w:cstheme="minorHAnsi"/>
          <w:lang w:val="es-419"/>
        </w:rPr>
        <w:t xml:space="preserve">la </w:t>
      </w:r>
      <w:r w:rsidR="00CF1306" w:rsidRPr="00E52D26">
        <w:rPr>
          <w:rFonts w:cstheme="minorHAnsi"/>
          <w:lang w:val="es-419"/>
        </w:rPr>
        <w:t>ejecu</w:t>
      </w:r>
      <w:r w:rsidR="0071160C" w:rsidRPr="00E52D26">
        <w:rPr>
          <w:rFonts w:cstheme="minorHAnsi"/>
          <w:lang w:val="es-419"/>
        </w:rPr>
        <w:t>ci</w:t>
      </w:r>
      <w:r w:rsidR="001A63A4" w:rsidRPr="00E52D26">
        <w:rPr>
          <w:rFonts w:cstheme="minorHAnsi"/>
          <w:lang w:val="es-419"/>
        </w:rPr>
        <w:t>ó</w:t>
      </w:r>
      <w:r w:rsidR="0071160C" w:rsidRPr="00E52D26">
        <w:rPr>
          <w:rFonts w:cstheme="minorHAnsi"/>
          <w:lang w:val="es-419"/>
        </w:rPr>
        <w:t xml:space="preserve">n </w:t>
      </w:r>
      <w:r w:rsidRPr="00E52D26">
        <w:rPr>
          <w:rFonts w:cstheme="minorHAnsi"/>
          <w:lang w:val="es-419"/>
        </w:rPr>
        <w:t xml:space="preserve">eficiente y eficaz de políticas y procedimientos; b) </w:t>
      </w:r>
      <w:r w:rsidR="00167218" w:rsidRPr="00E52D26">
        <w:rPr>
          <w:rFonts w:cstheme="minorHAnsi"/>
          <w:lang w:val="es-419"/>
        </w:rPr>
        <w:t xml:space="preserve">para la </w:t>
      </w:r>
      <w:r w:rsidRPr="00E52D26">
        <w:rPr>
          <w:rFonts w:cstheme="minorHAnsi"/>
          <w:lang w:val="es-419"/>
        </w:rPr>
        <w:t>mitiga</w:t>
      </w:r>
      <w:r w:rsidR="00167218" w:rsidRPr="00E52D26">
        <w:rPr>
          <w:rFonts w:cstheme="minorHAnsi"/>
          <w:lang w:val="es-419"/>
        </w:rPr>
        <w:t>ción</w:t>
      </w:r>
      <w:r w:rsidRPr="00E52D26">
        <w:rPr>
          <w:rFonts w:cstheme="minorHAnsi"/>
          <w:lang w:val="es-419"/>
        </w:rPr>
        <w:t xml:space="preserve"> </w:t>
      </w:r>
      <w:r w:rsidR="00C5608D" w:rsidRPr="00E52D26">
        <w:rPr>
          <w:rFonts w:cstheme="minorHAnsi"/>
          <w:lang w:val="es-419"/>
        </w:rPr>
        <w:t>d</w:t>
      </w:r>
      <w:r w:rsidRPr="00E52D26">
        <w:rPr>
          <w:rFonts w:cstheme="minorHAnsi"/>
          <w:lang w:val="es-419"/>
        </w:rPr>
        <w:t xml:space="preserve">el riesgo mediante </w:t>
      </w:r>
      <w:r w:rsidR="006913F1" w:rsidRPr="00E52D26">
        <w:rPr>
          <w:rFonts w:cstheme="minorHAnsi"/>
          <w:lang w:val="es-419"/>
        </w:rPr>
        <w:t xml:space="preserve">la </w:t>
      </w:r>
      <w:r w:rsidR="00D60D4C" w:rsidRPr="00E52D26">
        <w:rPr>
          <w:rFonts w:cstheme="minorHAnsi"/>
          <w:lang w:val="es-419"/>
        </w:rPr>
        <w:t xml:space="preserve">definición </w:t>
      </w:r>
      <w:r w:rsidR="009307BD" w:rsidRPr="00E52D26">
        <w:rPr>
          <w:rFonts w:cstheme="minorHAnsi"/>
          <w:lang w:val="es-419"/>
        </w:rPr>
        <w:t>y</w:t>
      </w:r>
      <w:r w:rsidR="00D60D4C" w:rsidRPr="00E52D26">
        <w:rPr>
          <w:rFonts w:cstheme="minorHAnsi"/>
          <w:lang w:val="es-419"/>
        </w:rPr>
        <w:t xml:space="preserve"> </w:t>
      </w:r>
      <w:r w:rsidR="006913F1" w:rsidRPr="00E52D26">
        <w:rPr>
          <w:rFonts w:cstheme="minorHAnsi"/>
          <w:lang w:val="es-419"/>
        </w:rPr>
        <w:t xml:space="preserve">segregación de </w:t>
      </w:r>
      <w:r w:rsidR="00C5608D" w:rsidRPr="00E52D26">
        <w:rPr>
          <w:rFonts w:cstheme="minorHAnsi"/>
          <w:lang w:val="es-419"/>
        </w:rPr>
        <w:t xml:space="preserve">funciones </w:t>
      </w:r>
      <w:r w:rsidR="00F609F3" w:rsidRPr="00E52D26">
        <w:rPr>
          <w:rFonts w:cstheme="minorHAnsi"/>
          <w:lang w:val="es-419"/>
        </w:rPr>
        <w:t>y responsabilidades</w:t>
      </w:r>
      <w:r w:rsidRPr="00E52D26">
        <w:rPr>
          <w:rFonts w:cstheme="minorHAnsi"/>
          <w:lang w:val="es-419"/>
        </w:rPr>
        <w:t xml:space="preserve">; c) </w:t>
      </w:r>
      <w:r w:rsidR="00E93AA0" w:rsidRPr="00E52D26">
        <w:rPr>
          <w:rFonts w:cstheme="minorHAnsi"/>
          <w:lang w:val="es-419"/>
        </w:rPr>
        <w:t xml:space="preserve">que </w:t>
      </w:r>
      <w:r w:rsidRPr="00E52D26">
        <w:rPr>
          <w:rFonts w:cstheme="minorHAnsi"/>
          <w:lang w:val="es-419"/>
        </w:rPr>
        <w:t>est</w:t>
      </w:r>
      <w:r w:rsidR="00DA1C90" w:rsidRPr="00E52D26">
        <w:rPr>
          <w:rFonts w:cstheme="minorHAnsi"/>
          <w:lang w:val="es-419"/>
        </w:rPr>
        <w:t>a</w:t>
      </w:r>
      <w:r w:rsidRPr="00E52D26">
        <w:rPr>
          <w:rFonts w:cstheme="minorHAnsi"/>
          <w:lang w:val="es-419"/>
        </w:rPr>
        <w:t xml:space="preserve"> </w:t>
      </w:r>
      <w:r w:rsidR="00E93AA0" w:rsidRPr="00E52D26">
        <w:rPr>
          <w:rFonts w:cstheme="minorHAnsi"/>
          <w:lang w:val="es-419"/>
        </w:rPr>
        <w:t>bajo protección</w:t>
      </w:r>
      <w:r w:rsidR="00A77CCB">
        <w:rPr>
          <w:rFonts w:cstheme="minorHAnsi"/>
          <w:lang w:val="es-419"/>
        </w:rPr>
        <w:t xml:space="preserve"> </w:t>
      </w:r>
      <w:r w:rsidRPr="00E52D26">
        <w:rPr>
          <w:rFonts w:cstheme="minorHAnsi"/>
          <w:lang w:val="es-419"/>
        </w:rPr>
        <w:t xml:space="preserve">se utilice </w:t>
      </w:r>
      <w:r w:rsidR="00CE62D9" w:rsidRPr="00E52D26">
        <w:rPr>
          <w:rFonts w:cstheme="minorHAnsi"/>
          <w:lang w:val="es-419"/>
        </w:rPr>
        <w:t>apropiadamente</w:t>
      </w:r>
      <w:r w:rsidRPr="00E52D26">
        <w:rPr>
          <w:rFonts w:cstheme="minorHAnsi"/>
          <w:lang w:val="es-419"/>
        </w:rPr>
        <w:t xml:space="preserve">; y d) </w:t>
      </w:r>
      <w:r w:rsidR="00CE62D9" w:rsidRPr="00E52D26">
        <w:rPr>
          <w:rFonts w:cstheme="minorHAnsi"/>
          <w:lang w:val="es-419"/>
        </w:rPr>
        <w:t xml:space="preserve">como </w:t>
      </w:r>
      <w:r w:rsidRPr="00E52D26">
        <w:rPr>
          <w:rFonts w:cstheme="minorHAnsi"/>
          <w:lang w:val="es-419"/>
        </w:rPr>
        <w:t>apoy</w:t>
      </w:r>
      <w:r w:rsidR="00CE62D9" w:rsidRPr="00E52D26">
        <w:rPr>
          <w:rFonts w:cstheme="minorHAnsi"/>
          <w:lang w:val="es-419"/>
        </w:rPr>
        <w:t>o</w:t>
      </w:r>
      <w:r w:rsidRPr="00E52D26">
        <w:rPr>
          <w:rFonts w:cstheme="minorHAnsi"/>
          <w:lang w:val="es-419"/>
        </w:rPr>
        <w:t xml:space="preserve"> </w:t>
      </w:r>
      <w:r w:rsidR="00B71743" w:rsidRPr="00E52D26">
        <w:rPr>
          <w:rFonts w:cstheme="minorHAnsi"/>
          <w:lang w:val="es-419"/>
        </w:rPr>
        <w:t>a</w:t>
      </w:r>
      <w:r w:rsidR="008B529A" w:rsidRPr="00E52D26">
        <w:rPr>
          <w:rFonts w:cstheme="minorHAnsi"/>
          <w:lang w:val="es-419"/>
        </w:rPr>
        <w:t>l seguimiento</w:t>
      </w:r>
      <w:r w:rsidR="00A77CCB">
        <w:rPr>
          <w:rFonts w:cstheme="minorHAnsi"/>
          <w:lang w:val="es-419"/>
        </w:rPr>
        <w:t xml:space="preserve"> </w:t>
      </w:r>
      <w:r w:rsidRPr="00E52D26">
        <w:rPr>
          <w:rFonts w:cstheme="minorHAnsi"/>
          <w:lang w:val="es-419"/>
        </w:rPr>
        <w:t>de la eficacia del control interno (</w:t>
      </w:r>
      <w:r w:rsidR="00FB48BC" w:rsidRPr="00E52D26">
        <w:rPr>
          <w:rFonts w:cstheme="minorHAnsi"/>
          <w:lang w:val="es-419"/>
        </w:rPr>
        <w:t>incluida la relación costo-efectividad</w:t>
      </w:r>
      <w:r w:rsidRPr="00E52D26">
        <w:rPr>
          <w:rFonts w:cstheme="minorHAnsi"/>
          <w:lang w:val="es-419"/>
        </w:rPr>
        <w:t>).</w:t>
      </w:r>
    </w:p>
    <w:p w14:paraId="1A16F0CF" w14:textId="0987C52A" w:rsidR="001438BC" w:rsidRPr="00E52D26" w:rsidRDefault="00AA2092">
      <w:pPr>
        <w:pStyle w:val="Heading2"/>
        <w:numPr>
          <w:ilvl w:val="1"/>
          <w:numId w:val="6"/>
        </w:numPr>
        <w:spacing w:after="240"/>
        <w:rPr>
          <w:rFonts w:asciiTheme="minorHAnsi" w:hAnsiTheme="minorHAnsi" w:cstheme="minorHAnsi"/>
          <w:lang w:val="es-419"/>
        </w:rPr>
      </w:pPr>
      <w:bookmarkStart w:id="3" w:name="_Toc210052735"/>
      <w:r w:rsidRPr="00E52D26">
        <w:rPr>
          <w:rFonts w:asciiTheme="minorHAnsi" w:hAnsiTheme="minorHAnsi" w:cstheme="minorHAnsi"/>
          <w:lang w:val="es-419"/>
        </w:rPr>
        <w:t>¿Quién implementa el control interno dentro del PNUD?</w:t>
      </w:r>
      <w:bookmarkEnd w:id="3"/>
    </w:p>
    <w:p w14:paraId="37325B91" w14:textId="647FBAF6" w:rsidR="001438BC" w:rsidRPr="00E52D26" w:rsidRDefault="001438BC" w:rsidP="00817B66">
      <w:pPr>
        <w:spacing w:line="240" w:lineRule="auto"/>
        <w:rPr>
          <w:rFonts w:cstheme="minorHAnsi"/>
          <w:lang w:val="es-419"/>
        </w:rPr>
      </w:pPr>
      <w:r w:rsidRPr="00E52D26">
        <w:rPr>
          <w:rFonts w:cstheme="minorHAnsi"/>
          <w:b/>
          <w:u w:val="single"/>
          <w:lang w:val="es-419"/>
        </w:rPr>
        <w:t xml:space="preserve">Todos. </w:t>
      </w:r>
      <w:r w:rsidR="00CE4B5D" w:rsidRPr="00E52D26">
        <w:rPr>
          <w:rFonts w:cstheme="minorHAnsi"/>
          <w:lang w:val="es-419"/>
        </w:rPr>
        <w:t xml:space="preserve">La aplicación de controles internos en nuestra labor diaria es una responsabilidad fundamental de todo el personal del PNUD, </w:t>
      </w:r>
      <w:r w:rsidR="00A35813" w:rsidRPr="00E52D26">
        <w:rPr>
          <w:rFonts w:cstheme="minorHAnsi"/>
          <w:lang w:val="es-419"/>
        </w:rPr>
        <w:t>incluyendo</w:t>
      </w:r>
      <w:r w:rsidR="00CE4B5D" w:rsidRPr="00E52D26">
        <w:rPr>
          <w:rFonts w:cstheme="minorHAnsi"/>
          <w:lang w:val="es-419"/>
        </w:rPr>
        <w:t xml:space="preserve">: </w:t>
      </w:r>
    </w:p>
    <w:p w14:paraId="154BEE59" w14:textId="3B7301FF" w:rsidR="00CE4B5D" w:rsidRPr="00E52D26" w:rsidRDefault="00CE4B5D">
      <w:pPr>
        <w:pStyle w:val="ListParagraph"/>
        <w:numPr>
          <w:ilvl w:val="0"/>
          <w:numId w:val="2"/>
        </w:numPr>
        <w:spacing w:line="240" w:lineRule="auto"/>
        <w:rPr>
          <w:rFonts w:cstheme="minorHAnsi"/>
          <w:lang w:val="es-419"/>
        </w:rPr>
      </w:pPr>
      <w:r w:rsidRPr="00E52D26">
        <w:rPr>
          <w:rFonts w:cstheme="minorHAnsi"/>
          <w:b/>
          <w:lang w:val="es-419"/>
        </w:rPr>
        <w:t>Aquellos que tienen responsabilidades de</w:t>
      </w:r>
      <w:r w:rsidR="00897111" w:rsidRPr="00E52D26">
        <w:rPr>
          <w:rFonts w:cstheme="minorHAnsi"/>
          <w:b/>
          <w:lang w:val="es-419"/>
        </w:rPr>
        <w:t xml:space="preserve"> "primera línea" en la </w:t>
      </w:r>
      <w:r w:rsidRPr="00E52D26">
        <w:rPr>
          <w:rFonts w:cstheme="minorHAnsi"/>
          <w:b/>
          <w:lang w:val="es-419"/>
        </w:rPr>
        <w:t>implementación de programas y operaciones.</w:t>
      </w:r>
      <w:r w:rsidRPr="00E52D26">
        <w:rPr>
          <w:rFonts w:cstheme="minorHAnsi"/>
          <w:lang w:val="es-419"/>
        </w:rPr>
        <w:t xml:space="preserve"> En el PNUD, esto incluye al personal de las oficinas </w:t>
      </w:r>
      <w:r w:rsidR="00FD72F6" w:rsidRPr="00E52D26">
        <w:rPr>
          <w:rFonts w:cstheme="minorHAnsi"/>
          <w:lang w:val="es-419"/>
        </w:rPr>
        <w:t>de país</w:t>
      </w:r>
      <w:r w:rsidRPr="00E52D26">
        <w:rPr>
          <w:rFonts w:cstheme="minorHAnsi"/>
          <w:lang w:val="es-419"/>
        </w:rPr>
        <w:t>,</w:t>
      </w:r>
      <w:r w:rsidR="004E7234" w:rsidRPr="00E52D26">
        <w:rPr>
          <w:rFonts w:cstheme="minorHAnsi"/>
          <w:lang w:val="es-419"/>
        </w:rPr>
        <w:t xml:space="preserve"> oficinas</w:t>
      </w:r>
      <w:r w:rsidRPr="00E52D26">
        <w:rPr>
          <w:rFonts w:cstheme="minorHAnsi"/>
          <w:lang w:val="es-419"/>
        </w:rPr>
        <w:t xml:space="preserve"> </w:t>
      </w:r>
      <w:r w:rsidR="00281640" w:rsidRPr="00E52D26">
        <w:rPr>
          <w:rFonts w:cstheme="minorHAnsi"/>
          <w:lang w:val="es-419"/>
        </w:rPr>
        <w:t xml:space="preserve">o centros </w:t>
      </w:r>
      <w:r w:rsidRPr="00E52D26">
        <w:rPr>
          <w:rFonts w:cstheme="minorHAnsi"/>
          <w:lang w:val="es-419"/>
        </w:rPr>
        <w:t xml:space="preserve">regionales y </w:t>
      </w:r>
      <w:r w:rsidR="004E7234" w:rsidRPr="00E52D26">
        <w:rPr>
          <w:rFonts w:cstheme="minorHAnsi"/>
          <w:lang w:val="es-419"/>
        </w:rPr>
        <w:t xml:space="preserve">oficina o dependencia </w:t>
      </w:r>
      <w:r w:rsidRPr="00E52D26">
        <w:rPr>
          <w:rFonts w:cstheme="minorHAnsi"/>
          <w:lang w:val="es-419"/>
        </w:rPr>
        <w:t>de la sede y del centro de servicios compartidos</w:t>
      </w:r>
      <w:r w:rsidR="00397461" w:rsidRPr="00E52D26">
        <w:rPr>
          <w:rFonts w:cstheme="minorHAnsi"/>
          <w:lang w:val="es-419"/>
        </w:rPr>
        <w:t xml:space="preserve"> (GSSC, por sus siglas en ingl</w:t>
      </w:r>
      <w:r w:rsidR="00FF0660" w:rsidRPr="00E52D26">
        <w:rPr>
          <w:rFonts w:cstheme="minorHAnsi"/>
          <w:lang w:val="es-419"/>
        </w:rPr>
        <w:t>e</w:t>
      </w:r>
      <w:r w:rsidR="00397461" w:rsidRPr="00E52D26">
        <w:rPr>
          <w:rFonts w:cstheme="minorHAnsi"/>
          <w:lang w:val="es-419"/>
        </w:rPr>
        <w:t>s)</w:t>
      </w:r>
      <w:r w:rsidRPr="00E52D26">
        <w:rPr>
          <w:rFonts w:cstheme="minorHAnsi"/>
          <w:lang w:val="es-419"/>
        </w:rPr>
        <w:t xml:space="preserve">, que se encargan de aplicar las políticas y procedimientos existentes en su trabajo diario para garantizar que se cumplan los objetivos y se administren eficazmente los recursos confiados al PNUD. </w:t>
      </w:r>
    </w:p>
    <w:p w14:paraId="4593C515" w14:textId="77777777" w:rsidR="006A0F08" w:rsidRPr="00E52D26" w:rsidRDefault="006A0F08" w:rsidP="00817B66">
      <w:pPr>
        <w:pStyle w:val="ListParagraph"/>
        <w:spacing w:line="240" w:lineRule="auto"/>
        <w:rPr>
          <w:rFonts w:cstheme="minorHAnsi"/>
          <w:lang w:val="es-419"/>
        </w:rPr>
      </w:pPr>
    </w:p>
    <w:p w14:paraId="7AAAFF78" w14:textId="29E19F80" w:rsidR="001438BC" w:rsidRPr="00E52D26" w:rsidRDefault="00CE4B5D">
      <w:pPr>
        <w:pStyle w:val="ListParagraph"/>
        <w:numPr>
          <w:ilvl w:val="0"/>
          <w:numId w:val="2"/>
        </w:numPr>
        <w:spacing w:line="240" w:lineRule="auto"/>
        <w:rPr>
          <w:rFonts w:cstheme="minorHAnsi"/>
          <w:lang w:val="es-419"/>
        </w:rPr>
      </w:pPr>
      <w:r w:rsidRPr="00E52D26">
        <w:rPr>
          <w:rFonts w:cstheme="minorHAnsi"/>
          <w:b/>
          <w:lang w:val="es-419"/>
        </w:rPr>
        <w:t xml:space="preserve">Aquellos que tienen responsabilidades </w:t>
      </w:r>
      <w:r w:rsidR="00301E14" w:rsidRPr="00E52D26">
        <w:rPr>
          <w:rFonts w:cstheme="minorHAnsi"/>
          <w:b/>
          <w:lang w:val="es-419"/>
        </w:rPr>
        <w:t xml:space="preserve">de 'segunda </w:t>
      </w:r>
      <w:r w:rsidR="00F26189" w:rsidRPr="00E52D26">
        <w:rPr>
          <w:rFonts w:cstheme="minorHAnsi"/>
          <w:b/>
          <w:lang w:val="es-419"/>
        </w:rPr>
        <w:t>línea’ en</w:t>
      </w:r>
      <w:r w:rsidR="00301E14" w:rsidRPr="00E52D26">
        <w:rPr>
          <w:rFonts w:cstheme="minorHAnsi"/>
          <w:b/>
          <w:lang w:val="es-419"/>
        </w:rPr>
        <w:t xml:space="preserve"> </w:t>
      </w:r>
      <w:r w:rsidR="00BA3F76" w:rsidRPr="00E52D26">
        <w:rPr>
          <w:rFonts w:cstheme="minorHAnsi"/>
          <w:b/>
          <w:lang w:val="es-419"/>
        </w:rPr>
        <w:t xml:space="preserve">actividades de </w:t>
      </w:r>
      <w:r w:rsidRPr="00E52D26">
        <w:rPr>
          <w:rFonts w:cstheme="minorHAnsi"/>
          <w:b/>
          <w:lang w:val="es-419"/>
        </w:rPr>
        <w:t>monitoreo y supervisión.</w:t>
      </w:r>
      <w:r w:rsidR="001438BC" w:rsidRPr="00E52D26">
        <w:rPr>
          <w:rFonts w:cstheme="minorHAnsi"/>
          <w:lang w:val="es-419"/>
        </w:rPr>
        <w:t xml:space="preserve"> En el PNUD, esto incluye a los directores de las oficinas regionales y </w:t>
      </w:r>
      <w:r w:rsidR="0012085A" w:rsidRPr="00E52D26">
        <w:rPr>
          <w:rFonts w:cstheme="minorHAnsi"/>
          <w:lang w:val="es-419"/>
        </w:rPr>
        <w:t xml:space="preserve">los directores </w:t>
      </w:r>
      <w:r w:rsidR="001438BC" w:rsidRPr="00E52D26">
        <w:rPr>
          <w:rFonts w:cstheme="minorHAnsi"/>
          <w:lang w:val="es-419"/>
        </w:rPr>
        <w:t xml:space="preserve">de la sede y a los directores ejecutivos de los programas afiliados en su capacidad de supervisión; </w:t>
      </w:r>
      <w:r w:rsidR="00677A8F" w:rsidRPr="00E52D26">
        <w:rPr>
          <w:rFonts w:cstheme="minorHAnsi"/>
          <w:lang w:val="es-419"/>
        </w:rPr>
        <w:t xml:space="preserve">la </w:t>
      </w:r>
      <w:r w:rsidR="005B6133" w:rsidRPr="00E52D26">
        <w:rPr>
          <w:rFonts w:cstheme="minorHAnsi"/>
          <w:lang w:val="es-419"/>
        </w:rPr>
        <w:t xml:space="preserve">unidad de </w:t>
      </w:r>
      <w:r w:rsidR="001438BC" w:rsidRPr="00E52D26">
        <w:rPr>
          <w:rFonts w:cstheme="minorHAnsi"/>
          <w:lang w:val="es-419"/>
        </w:rPr>
        <w:t xml:space="preserve">BMS en su función de supervisión del cumplimiento y coordinación de auditorías; el </w:t>
      </w:r>
      <w:r w:rsidR="00D803A8" w:rsidRPr="00E52D26">
        <w:rPr>
          <w:rFonts w:cstheme="minorHAnsi"/>
          <w:lang w:val="es-419"/>
        </w:rPr>
        <w:t xml:space="preserve">jefe de adquisiciones del PNUD </w:t>
      </w:r>
      <w:r w:rsidR="00376AF6" w:rsidRPr="00E52D26">
        <w:rPr>
          <w:rFonts w:cstheme="minorHAnsi"/>
          <w:lang w:val="es-419"/>
        </w:rPr>
        <w:t>(</w:t>
      </w:r>
      <w:r w:rsidR="001438BC" w:rsidRPr="00E52D26">
        <w:rPr>
          <w:rFonts w:cstheme="minorHAnsi"/>
          <w:lang w:val="es-419"/>
        </w:rPr>
        <w:t>CPO</w:t>
      </w:r>
      <w:r w:rsidR="0040656D" w:rsidRPr="00E52D26">
        <w:rPr>
          <w:rFonts w:cstheme="minorHAnsi"/>
          <w:lang w:val="es-419"/>
        </w:rPr>
        <w:t>, por sus siglas en ingles</w:t>
      </w:r>
      <w:r w:rsidR="00376AF6" w:rsidRPr="00E52D26">
        <w:rPr>
          <w:rFonts w:cstheme="minorHAnsi"/>
          <w:lang w:val="es-419"/>
        </w:rPr>
        <w:t>)</w:t>
      </w:r>
      <w:r w:rsidR="001438BC" w:rsidRPr="00E52D26">
        <w:rPr>
          <w:rFonts w:cstheme="minorHAnsi"/>
          <w:lang w:val="es-419"/>
        </w:rPr>
        <w:t xml:space="preserve">, el </w:t>
      </w:r>
      <w:r w:rsidR="0040656D" w:rsidRPr="00E52D26">
        <w:rPr>
          <w:rFonts w:cstheme="minorHAnsi"/>
          <w:lang w:val="es-419"/>
        </w:rPr>
        <w:t xml:space="preserve">Contralor </w:t>
      </w:r>
      <w:r w:rsidR="00376AF6" w:rsidRPr="00E52D26">
        <w:rPr>
          <w:rFonts w:cstheme="minorHAnsi"/>
          <w:lang w:val="es-419"/>
        </w:rPr>
        <w:t>(</w:t>
      </w:r>
      <w:r w:rsidR="001438BC" w:rsidRPr="00E52D26">
        <w:rPr>
          <w:rFonts w:cstheme="minorHAnsi"/>
          <w:lang w:val="es-419"/>
        </w:rPr>
        <w:t>CFO</w:t>
      </w:r>
      <w:r w:rsidR="00314402" w:rsidRPr="00E52D26">
        <w:rPr>
          <w:rFonts w:cstheme="minorHAnsi"/>
          <w:lang w:val="es-419"/>
        </w:rPr>
        <w:t>, por sus siglas en ingles</w:t>
      </w:r>
      <w:r w:rsidR="00376AF6" w:rsidRPr="00E52D26">
        <w:rPr>
          <w:rFonts w:cstheme="minorHAnsi"/>
          <w:lang w:val="es-419"/>
        </w:rPr>
        <w:t>)</w:t>
      </w:r>
      <w:r w:rsidR="001438BC" w:rsidRPr="00E52D26">
        <w:rPr>
          <w:rFonts w:cstheme="minorHAnsi"/>
          <w:lang w:val="es-419"/>
        </w:rPr>
        <w:t xml:space="preserve"> y el Tesorero como propietarios de la autoridad funcional bajo los RR</w:t>
      </w:r>
      <w:r w:rsidR="008D757D" w:rsidRPr="00E52D26">
        <w:rPr>
          <w:rFonts w:cstheme="minorHAnsi"/>
          <w:lang w:val="es-419"/>
        </w:rPr>
        <w:t>F</w:t>
      </w:r>
      <w:r w:rsidR="001438BC" w:rsidRPr="00E52D26">
        <w:rPr>
          <w:rFonts w:cstheme="minorHAnsi"/>
          <w:lang w:val="es-419"/>
        </w:rPr>
        <w:t xml:space="preserve"> del PNUD, y la oficina de Ética.</w:t>
      </w:r>
    </w:p>
    <w:p w14:paraId="3D5760DB" w14:textId="20FEB1A4" w:rsidR="007239E5" w:rsidRPr="00E52D26" w:rsidRDefault="00FA7859" w:rsidP="00AD810D">
      <w:pPr>
        <w:spacing w:line="240" w:lineRule="auto"/>
        <w:rPr>
          <w:rFonts w:cstheme="minorHAnsi"/>
          <w:lang w:val="es-419"/>
        </w:rPr>
      </w:pPr>
      <w:r w:rsidRPr="00E52D26">
        <w:rPr>
          <w:rFonts w:cstheme="minorHAnsi"/>
          <w:lang w:val="es-419"/>
        </w:rPr>
        <w:t xml:space="preserve">Consulte </w:t>
      </w:r>
      <w:hyperlink r:id="rId14">
        <w:r w:rsidRPr="00E52D26">
          <w:rPr>
            <w:rStyle w:val="Hyperlink"/>
            <w:rFonts w:cstheme="minorHAnsi"/>
            <w:lang w:val="es-419"/>
          </w:rPr>
          <w:t>la Política del Marco de Control Interno (ICF) del PNUD</w:t>
        </w:r>
      </w:hyperlink>
      <w:r w:rsidRPr="00E52D26">
        <w:rPr>
          <w:rFonts w:cstheme="minorHAnsi"/>
          <w:lang w:val="es-419"/>
        </w:rPr>
        <w:t xml:space="preserve"> para obtener una descripción más completa de quién hace qué en el marco de control interno del PNUD.</w:t>
      </w:r>
      <w:r w:rsidR="00A77CCB">
        <w:rPr>
          <w:rFonts w:cstheme="minorHAnsi"/>
          <w:lang w:val="es-419"/>
        </w:rPr>
        <w:t xml:space="preserve"> </w:t>
      </w:r>
    </w:p>
    <w:p w14:paraId="400929C5" w14:textId="568AC453" w:rsidR="00CE4B5D" w:rsidRPr="00E52D26" w:rsidRDefault="00CE4B5D">
      <w:pPr>
        <w:pStyle w:val="Heading2"/>
        <w:numPr>
          <w:ilvl w:val="1"/>
          <w:numId w:val="6"/>
        </w:numPr>
        <w:spacing w:after="240"/>
        <w:rPr>
          <w:rFonts w:asciiTheme="minorHAnsi" w:hAnsiTheme="minorHAnsi" w:cstheme="minorHAnsi"/>
          <w:lang w:val="es-419"/>
        </w:rPr>
      </w:pPr>
      <w:bookmarkStart w:id="4" w:name="_Toc210052736"/>
      <w:r w:rsidRPr="00E52D26">
        <w:rPr>
          <w:rFonts w:asciiTheme="minorHAnsi" w:hAnsiTheme="minorHAnsi" w:cstheme="minorHAnsi"/>
          <w:lang w:val="es-419"/>
        </w:rPr>
        <w:t>¿Qué son los controles y por qué tenerlos?</w:t>
      </w:r>
      <w:bookmarkEnd w:id="4"/>
    </w:p>
    <w:p w14:paraId="06EC189A" w14:textId="70CACC66" w:rsidR="001438BC" w:rsidRPr="00E52D26" w:rsidRDefault="00B80B31" w:rsidP="363CA695">
      <w:pPr>
        <w:spacing w:line="240" w:lineRule="auto"/>
        <w:rPr>
          <w:rFonts w:cstheme="minorHAnsi"/>
          <w:lang w:val="es-419"/>
        </w:rPr>
      </w:pPr>
      <w:r w:rsidRPr="00E52D26">
        <w:rPr>
          <w:rFonts w:cstheme="minorHAnsi"/>
          <w:lang w:val="es-419"/>
        </w:rPr>
        <w:t xml:space="preserve">Los controles realizados por todas las oficinas y dependencias del PNUD proporcionan a la </w:t>
      </w:r>
      <w:r w:rsidR="00E906DB" w:rsidRPr="00E52D26">
        <w:rPr>
          <w:rFonts w:cstheme="minorHAnsi"/>
          <w:lang w:val="es-419"/>
        </w:rPr>
        <w:t xml:space="preserve">gerencia </w:t>
      </w:r>
      <w:r w:rsidR="003B2F6E" w:rsidRPr="00E52D26">
        <w:rPr>
          <w:rFonts w:cstheme="minorHAnsi"/>
          <w:lang w:val="es-419"/>
        </w:rPr>
        <w:t>las</w:t>
      </w:r>
      <w:r w:rsidR="00E906DB" w:rsidRPr="00E52D26">
        <w:rPr>
          <w:rFonts w:cstheme="minorHAnsi"/>
          <w:lang w:val="es-419"/>
        </w:rPr>
        <w:t xml:space="preserve"> </w:t>
      </w:r>
      <w:r w:rsidRPr="00E52D26">
        <w:rPr>
          <w:rFonts w:cstheme="minorHAnsi"/>
          <w:lang w:val="es-419"/>
        </w:rPr>
        <w:t>garantías razonables de que la información financiera es oportuna y exacta, de que las transacciones están autorizadas, son válidas y completas, y de que los activos están debidamente protegidos y contabilizados, y de que el PNUD cumple con su marco normativo (por ejemplo, informes financieros, decisiones de la Junta Ejecutiva, acuerdos jurídicos, etc.). Estos controles pueden ser automatizados (es decir, dentro de la plataforma ERP</w:t>
      </w:r>
      <w:r w:rsidR="00A33005" w:rsidRPr="00E52D26">
        <w:rPr>
          <w:rStyle w:val="FootnoteReference"/>
          <w:rFonts w:cstheme="minorHAnsi"/>
        </w:rPr>
        <w:footnoteReference w:id="4"/>
      </w:r>
      <w:r w:rsidR="00595255" w:rsidRPr="00E52D26">
        <w:rPr>
          <w:rFonts w:cstheme="minorHAnsi"/>
          <w:lang w:val="es-419"/>
        </w:rPr>
        <w:t xml:space="preserve">) o manuales (fuera de la plataforma ERP). El PNUD </w:t>
      </w:r>
      <w:r w:rsidR="00D07368" w:rsidRPr="00E52D26">
        <w:rPr>
          <w:rFonts w:cstheme="minorHAnsi"/>
          <w:lang w:val="es-419"/>
        </w:rPr>
        <w:t xml:space="preserve">emplea </w:t>
      </w:r>
      <w:r w:rsidR="00595255" w:rsidRPr="00E52D26">
        <w:rPr>
          <w:rFonts w:cstheme="minorHAnsi"/>
          <w:lang w:val="es-419"/>
        </w:rPr>
        <w:t xml:space="preserve">las siguientes categorías de control: </w:t>
      </w:r>
    </w:p>
    <w:p w14:paraId="00901243" w14:textId="2F1067CE" w:rsidR="00595255" w:rsidRPr="00E52D26" w:rsidRDefault="00595255">
      <w:pPr>
        <w:pStyle w:val="ListParagraph"/>
        <w:numPr>
          <w:ilvl w:val="0"/>
          <w:numId w:val="3"/>
        </w:numPr>
        <w:spacing w:line="240" w:lineRule="auto"/>
        <w:rPr>
          <w:rFonts w:cstheme="minorHAnsi"/>
          <w:lang w:val="es-419"/>
        </w:rPr>
      </w:pPr>
      <w:r w:rsidRPr="00E52D26">
        <w:rPr>
          <w:rFonts w:cstheme="minorHAnsi"/>
          <w:b/>
          <w:lang w:val="es-419"/>
        </w:rPr>
        <w:t>Preventivo:</w:t>
      </w:r>
      <w:r w:rsidRPr="00E52D26">
        <w:rPr>
          <w:rFonts w:cstheme="minorHAnsi"/>
          <w:lang w:val="es-419"/>
        </w:rPr>
        <w:t xml:space="preserve"> Controles que intentan disuadir o evitar que ocurra un error o irregularidad. Los ejemplos incluyen: políticas y procedimientos de POPP; segregación de funciones; aprobación previa de acciones o transacciones; controles sobre el acceso (por ejemplo, aprobación previa de </w:t>
      </w:r>
      <w:r w:rsidR="0087387A" w:rsidRPr="00E52D26">
        <w:rPr>
          <w:rFonts w:cstheme="minorHAnsi"/>
          <w:lang w:val="es-419"/>
        </w:rPr>
        <w:t xml:space="preserve">perfiles de </w:t>
      </w:r>
      <w:r w:rsidRPr="00E52D26">
        <w:rPr>
          <w:rFonts w:cstheme="minorHAnsi"/>
          <w:lang w:val="es-419"/>
        </w:rPr>
        <w:t xml:space="preserve">acceso, contraseñas, controles de cambio </w:t>
      </w:r>
      <w:r w:rsidR="008F713B" w:rsidRPr="00E52D26">
        <w:rPr>
          <w:rFonts w:cstheme="minorHAnsi"/>
          <w:lang w:val="es-419"/>
        </w:rPr>
        <w:t xml:space="preserve">en los </w:t>
      </w:r>
      <w:r w:rsidRPr="00E52D26">
        <w:rPr>
          <w:rFonts w:cstheme="minorHAnsi"/>
          <w:lang w:val="es-419"/>
        </w:rPr>
        <w:t>datos maestros, archivos de pago cifrados); seguridad física sobre efectivo/activos/inventarios; Capacitación y evaluación del desempeño del personal.</w:t>
      </w:r>
    </w:p>
    <w:p w14:paraId="62090327" w14:textId="77777777" w:rsidR="00595255" w:rsidRPr="00E52D26" w:rsidRDefault="00595255" w:rsidP="00817B66">
      <w:pPr>
        <w:pStyle w:val="ListParagraph"/>
        <w:spacing w:line="240" w:lineRule="auto"/>
        <w:ind w:left="360"/>
        <w:rPr>
          <w:rFonts w:cstheme="minorHAnsi"/>
          <w:lang w:val="es-419"/>
        </w:rPr>
      </w:pPr>
    </w:p>
    <w:p w14:paraId="696805C3" w14:textId="32F7E572" w:rsidR="00595255" w:rsidRPr="00E52D26" w:rsidRDefault="006A564D">
      <w:pPr>
        <w:pStyle w:val="ListParagraph"/>
        <w:numPr>
          <w:ilvl w:val="0"/>
          <w:numId w:val="4"/>
        </w:numPr>
        <w:spacing w:line="240" w:lineRule="auto"/>
        <w:rPr>
          <w:rFonts w:cstheme="minorHAnsi"/>
          <w:lang w:val="es-419"/>
        </w:rPr>
      </w:pPr>
      <w:r w:rsidRPr="00E52D26">
        <w:rPr>
          <w:rFonts w:cstheme="minorHAnsi"/>
          <w:b/>
          <w:lang w:val="es-419"/>
        </w:rPr>
        <w:t>De detección</w:t>
      </w:r>
      <w:r w:rsidR="00595255" w:rsidRPr="00E52D26">
        <w:rPr>
          <w:rFonts w:cstheme="minorHAnsi"/>
          <w:b/>
          <w:lang w:val="es-419"/>
        </w:rPr>
        <w:t>:</w:t>
      </w:r>
      <w:r w:rsidR="00595255" w:rsidRPr="00E52D26">
        <w:rPr>
          <w:rFonts w:cstheme="minorHAnsi"/>
          <w:lang w:val="es-419"/>
        </w:rPr>
        <w:t xml:space="preserve"> Controles que confirman que los controles preventivos están funcionando según lo previsto; y que detectan errores o irregularidades después de que hayan ocurrido, pero antes de que se conviertan en un problema </w:t>
      </w:r>
      <w:r w:rsidR="009C013E" w:rsidRPr="00E52D26">
        <w:rPr>
          <w:rFonts w:cstheme="minorHAnsi"/>
          <w:lang w:val="es-419"/>
        </w:rPr>
        <w:t>grave</w:t>
      </w:r>
      <w:r w:rsidR="00595255" w:rsidRPr="00E52D26">
        <w:rPr>
          <w:rFonts w:cstheme="minorHAnsi"/>
          <w:lang w:val="es-419"/>
        </w:rPr>
        <w:t xml:space="preserve">. Los ejemplos incluyen: Conciliaciones de cuentas; informes de excepción; reglas de validación de transacciones; verificaciones físicas de efectivo/activos/inventarios; exámenes del desempeño de las oficinas (por ejemplo, del presupuesto </w:t>
      </w:r>
      <w:r w:rsidR="004F371D" w:rsidRPr="00E52D26">
        <w:rPr>
          <w:rFonts w:cstheme="minorHAnsi"/>
          <w:lang w:val="es-419"/>
        </w:rPr>
        <w:t>comparado con costos reales</w:t>
      </w:r>
      <w:r w:rsidR="00595255" w:rsidRPr="00E52D26">
        <w:rPr>
          <w:rFonts w:cstheme="minorHAnsi"/>
          <w:lang w:val="es-419"/>
        </w:rPr>
        <w:t xml:space="preserve">); y </w:t>
      </w:r>
      <w:r w:rsidR="00A06D0F" w:rsidRPr="00E52D26">
        <w:rPr>
          <w:rFonts w:cstheme="minorHAnsi"/>
          <w:lang w:val="es-419"/>
        </w:rPr>
        <w:t xml:space="preserve">registros </w:t>
      </w:r>
      <w:r w:rsidR="00595255" w:rsidRPr="00E52D26">
        <w:rPr>
          <w:rFonts w:cstheme="minorHAnsi"/>
          <w:lang w:val="es-419"/>
        </w:rPr>
        <w:t xml:space="preserve">de auditoría que identifican quién ejecutó cada paso </w:t>
      </w:r>
      <w:r w:rsidR="00A63758" w:rsidRPr="00E52D26">
        <w:rPr>
          <w:rFonts w:cstheme="minorHAnsi"/>
          <w:lang w:val="es-419"/>
        </w:rPr>
        <w:t xml:space="preserve">en </w:t>
      </w:r>
      <w:r w:rsidR="00595255" w:rsidRPr="00E52D26">
        <w:rPr>
          <w:rFonts w:cstheme="minorHAnsi"/>
          <w:lang w:val="es-419"/>
        </w:rPr>
        <w:t>un proceso.</w:t>
      </w:r>
    </w:p>
    <w:p w14:paraId="56D477E7" w14:textId="77777777" w:rsidR="00595255" w:rsidRPr="00E52D26" w:rsidRDefault="00595255" w:rsidP="00817B66">
      <w:pPr>
        <w:pStyle w:val="ListParagraph"/>
        <w:spacing w:line="240" w:lineRule="auto"/>
        <w:ind w:left="360"/>
        <w:rPr>
          <w:rFonts w:cstheme="minorHAnsi"/>
          <w:lang w:val="es-419"/>
        </w:rPr>
      </w:pPr>
    </w:p>
    <w:p w14:paraId="7FD56040" w14:textId="026A5080" w:rsidR="003B498D" w:rsidRPr="00E52D26" w:rsidRDefault="00595255">
      <w:pPr>
        <w:pStyle w:val="ListParagraph"/>
        <w:numPr>
          <w:ilvl w:val="0"/>
          <w:numId w:val="5"/>
        </w:numPr>
        <w:spacing w:line="240" w:lineRule="auto"/>
        <w:rPr>
          <w:rFonts w:cstheme="minorHAnsi"/>
          <w:lang w:val="es-419"/>
        </w:rPr>
      </w:pPr>
      <w:r w:rsidRPr="00E52D26">
        <w:rPr>
          <w:rFonts w:cstheme="minorHAnsi"/>
          <w:b/>
          <w:lang w:val="es-419"/>
        </w:rPr>
        <w:t>Correctivo:</w:t>
      </w:r>
      <w:r w:rsidRPr="00E52D26">
        <w:rPr>
          <w:rFonts w:cstheme="minorHAnsi"/>
          <w:lang w:val="es-419"/>
        </w:rPr>
        <w:t xml:space="preserve"> Controles implementados cuando </w:t>
      </w:r>
      <w:r w:rsidR="00211E4E" w:rsidRPr="00E52D26">
        <w:rPr>
          <w:rFonts w:cstheme="minorHAnsi"/>
          <w:lang w:val="es-419"/>
        </w:rPr>
        <w:t xml:space="preserve">ya </w:t>
      </w:r>
      <w:r w:rsidRPr="00E52D26">
        <w:rPr>
          <w:rFonts w:cstheme="minorHAnsi"/>
          <w:lang w:val="es-419"/>
        </w:rPr>
        <w:t xml:space="preserve">se han detectado errores o irregularidades. Si se trata de errores involuntarios, </w:t>
      </w:r>
      <w:r w:rsidR="007211A8" w:rsidRPr="00E52D26">
        <w:rPr>
          <w:rFonts w:cstheme="minorHAnsi"/>
          <w:lang w:val="es-419"/>
        </w:rPr>
        <w:t>se aplican</w:t>
      </w:r>
      <w:r w:rsidR="00A77CCB">
        <w:rPr>
          <w:rFonts w:cstheme="minorHAnsi"/>
          <w:lang w:val="es-419"/>
        </w:rPr>
        <w:t xml:space="preserve"> </w:t>
      </w:r>
      <w:r w:rsidRPr="00E52D26">
        <w:rPr>
          <w:rFonts w:cstheme="minorHAnsi"/>
          <w:lang w:val="es-419"/>
        </w:rPr>
        <w:t xml:space="preserve">controles correctivos </w:t>
      </w:r>
      <w:r w:rsidR="007211A8" w:rsidRPr="00E52D26">
        <w:rPr>
          <w:rFonts w:cstheme="minorHAnsi"/>
          <w:lang w:val="es-419"/>
        </w:rPr>
        <w:t xml:space="preserve">que </w:t>
      </w:r>
      <w:r w:rsidRPr="00E52D26">
        <w:rPr>
          <w:rFonts w:cstheme="minorHAnsi"/>
          <w:lang w:val="es-419"/>
        </w:rPr>
        <w:t xml:space="preserve">pueden incluir capacitación y </w:t>
      </w:r>
      <w:r w:rsidR="00211E4E" w:rsidRPr="00E52D26">
        <w:rPr>
          <w:rFonts w:cstheme="minorHAnsi"/>
          <w:lang w:val="es-419"/>
        </w:rPr>
        <w:t xml:space="preserve">fortalecimiento </w:t>
      </w:r>
      <w:r w:rsidRPr="00E52D26">
        <w:rPr>
          <w:rFonts w:cstheme="minorHAnsi"/>
          <w:lang w:val="es-419"/>
        </w:rPr>
        <w:t>de capacidades;</w:t>
      </w:r>
      <w:r w:rsidR="00211E4E" w:rsidRPr="00E52D26">
        <w:rPr>
          <w:rFonts w:cstheme="minorHAnsi"/>
          <w:lang w:val="es-419"/>
        </w:rPr>
        <w:t xml:space="preserve"> y</w:t>
      </w:r>
      <w:r w:rsidRPr="00E52D26">
        <w:rPr>
          <w:rFonts w:cstheme="minorHAnsi"/>
          <w:lang w:val="es-419"/>
        </w:rPr>
        <w:t xml:space="preserve"> si se trata de irregularidades</w:t>
      </w:r>
      <w:r w:rsidR="00211E4E" w:rsidRPr="00E52D26">
        <w:rPr>
          <w:rFonts w:cstheme="minorHAnsi"/>
          <w:lang w:val="es-419"/>
        </w:rPr>
        <w:t xml:space="preserve"> o </w:t>
      </w:r>
      <w:r w:rsidR="00576DD4" w:rsidRPr="00E52D26">
        <w:rPr>
          <w:rFonts w:cstheme="minorHAnsi"/>
          <w:lang w:val="es-419"/>
        </w:rPr>
        <w:t>fraudes intencionados</w:t>
      </w:r>
      <w:r w:rsidR="007211A8" w:rsidRPr="00E52D26">
        <w:rPr>
          <w:rFonts w:cstheme="minorHAnsi"/>
          <w:lang w:val="es-419"/>
        </w:rPr>
        <w:t xml:space="preserve"> se pueden </w:t>
      </w:r>
      <w:r w:rsidR="00576DD4" w:rsidRPr="00E52D26">
        <w:rPr>
          <w:rFonts w:cstheme="minorHAnsi"/>
          <w:lang w:val="es-419"/>
        </w:rPr>
        <w:t>aplicar medidas</w:t>
      </w:r>
      <w:r w:rsidRPr="00E52D26">
        <w:rPr>
          <w:rFonts w:cstheme="minorHAnsi"/>
          <w:lang w:val="es-419"/>
        </w:rPr>
        <w:t xml:space="preserve"> disciplinarias; y si </w:t>
      </w:r>
      <w:r w:rsidR="003E668A" w:rsidRPr="00E52D26">
        <w:rPr>
          <w:rFonts w:cstheme="minorHAnsi"/>
          <w:lang w:val="es-419"/>
        </w:rPr>
        <w:t xml:space="preserve">hay una brecha en </w:t>
      </w:r>
      <w:r w:rsidRPr="00E52D26">
        <w:rPr>
          <w:rFonts w:cstheme="minorHAnsi"/>
          <w:lang w:val="es-419"/>
        </w:rPr>
        <w:t xml:space="preserve">la política, el procedimiento o el sistema: </w:t>
      </w:r>
      <w:r w:rsidR="003E668A" w:rsidRPr="00E52D26">
        <w:rPr>
          <w:rFonts w:cstheme="minorHAnsi"/>
          <w:lang w:val="es-419"/>
        </w:rPr>
        <w:t xml:space="preserve">se procede a </w:t>
      </w:r>
      <w:r w:rsidRPr="00E52D26">
        <w:rPr>
          <w:rFonts w:cstheme="minorHAnsi"/>
          <w:lang w:val="es-419"/>
        </w:rPr>
        <w:t>actualizar/revisar la política, el procedimiento o el sistema.</w:t>
      </w:r>
    </w:p>
    <w:p w14:paraId="56261B1A" w14:textId="72DD74CD" w:rsidR="00075D80" w:rsidRPr="00E52D26" w:rsidRDefault="00D60D52">
      <w:pPr>
        <w:pStyle w:val="Heading2"/>
        <w:numPr>
          <w:ilvl w:val="1"/>
          <w:numId w:val="6"/>
        </w:numPr>
        <w:spacing w:after="240"/>
        <w:rPr>
          <w:rFonts w:asciiTheme="minorHAnsi" w:hAnsiTheme="minorHAnsi" w:cstheme="minorHAnsi"/>
          <w:lang w:val="es-419"/>
        </w:rPr>
      </w:pPr>
      <w:bookmarkStart w:id="5" w:name="_Toc210052737"/>
      <w:r w:rsidRPr="00E52D26">
        <w:rPr>
          <w:rFonts w:asciiTheme="minorHAnsi" w:hAnsiTheme="minorHAnsi" w:cstheme="minorHAnsi"/>
          <w:lang w:val="es-419"/>
        </w:rPr>
        <w:t>¿Cuáles son las limitaciones del control interno?</w:t>
      </w:r>
      <w:bookmarkEnd w:id="5"/>
    </w:p>
    <w:p w14:paraId="69010576" w14:textId="59E2D02B" w:rsidR="003B498D" w:rsidRPr="00E52D26" w:rsidRDefault="003B498D" w:rsidP="363CA695">
      <w:pPr>
        <w:spacing w:line="240" w:lineRule="auto"/>
        <w:rPr>
          <w:rFonts w:cstheme="minorHAnsi"/>
          <w:lang w:val="es-419"/>
        </w:rPr>
      </w:pPr>
      <w:r w:rsidRPr="00E52D26">
        <w:rPr>
          <w:rFonts w:cstheme="minorHAnsi"/>
          <w:lang w:val="es-419"/>
        </w:rPr>
        <w:t xml:space="preserve">Los sistemas de control interno no pueden proporcionar garantías absolutas de que el PNUD alcanzará todos sus objetivos. Por lo tanto, el objetivo del </w:t>
      </w:r>
      <w:r w:rsidR="006F721C" w:rsidRPr="00E52D26">
        <w:rPr>
          <w:rFonts w:cstheme="minorHAnsi"/>
          <w:b/>
          <w:lang w:val="es-419"/>
        </w:rPr>
        <w:t xml:space="preserve">control interno es lograr garantías razonables </w:t>
      </w:r>
      <w:r w:rsidR="00B2720D" w:rsidRPr="00E52D26">
        <w:rPr>
          <w:rFonts w:cstheme="minorHAnsi"/>
          <w:b/>
          <w:lang w:val="es-419"/>
        </w:rPr>
        <w:t xml:space="preserve">de </w:t>
      </w:r>
      <w:r w:rsidR="00B2720D" w:rsidRPr="00E52D26">
        <w:rPr>
          <w:rFonts w:cstheme="minorHAnsi"/>
          <w:lang w:val="es-419"/>
        </w:rPr>
        <w:t>que</w:t>
      </w:r>
      <w:r w:rsidR="006F721C" w:rsidRPr="00E52D26">
        <w:rPr>
          <w:rFonts w:cstheme="minorHAnsi"/>
          <w:lang w:val="es-419"/>
        </w:rPr>
        <w:t xml:space="preserve"> el PNUD alcanzará sus objetivos de manera eficiente. La eficacia de un sistema de control interno puede verse socavada por: i) un error humano: una persona involucrada en un sistema de control podría simplemente cometer un error debido al volumen de la carga de trabajo o a la comprensión técnica (por ejemplo, asignar a la persona equivocada </w:t>
      </w:r>
      <w:r w:rsidR="00B2720D" w:rsidRPr="00E52D26">
        <w:rPr>
          <w:rFonts w:cstheme="minorHAnsi"/>
          <w:lang w:val="es-419"/>
        </w:rPr>
        <w:t xml:space="preserve">a </w:t>
      </w:r>
      <w:r w:rsidR="00576DD4" w:rsidRPr="00E52D26">
        <w:rPr>
          <w:rFonts w:cstheme="minorHAnsi"/>
          <w:lang w:val="es-419"/>
        </w:rPr>
        <w:t>una tarea</w:t>
      </w:r>
      <w:r w:rsidR="006F721C" w:rsidRPr="00E52D26">
        <w:rPr>
          <w:rFonts w:cstheme="minorHAnsi"/>
          <w:lang w:val="es-419"/>
        </w:rPr>
        <w:t>); (ii) anulación de controles clave por parte de la gerencia (por ejemplo, autorizar excepciones); o (iii) colusión entre dos o más miembros del personal para eludir los controles.</w:t>
      </w:r>
    </w:p>
    <w:p w14:paraId="25F38876" w14:textId="0D306A62" w:rsidR="00075D80" w:rsidRPr="00E52D26" w:rsidRDefault="004252D3" w:rsidP="363CA695">
      <w:pPr>
        <w:spacing w:line="240" w:lineRule="auto"/>
        <w:rPr>
          <w:rFonts w:cstheme="minorHAnsi"/>
        </w:rPr>
      </w:pPr>
      <w:r w:rsidRPr="00E52D26">
        <w:rPr>
          <w:rFonts w:cstheme="minorHAnsi"/>
          <w:b/>
          <w:lang w:val="es-419"/>
        </w:rPr>
        <w:t xml:space="preserve">¡El tono que establezcas para tu equipo sobre la importancia del control interno es </w:t>
      </w:r>
      <w:r w:rsidR="005E7A55" w:rsidRPr="00E52D26">
        <w:rPr>
          <w:rFonts w:cstheme="minorHAnsi"/>
          <w:b/>
          <w:lang w:val="es-419"/>
        </w:rPr>
        <w:t>fundamental</w:t>
      </w:r>
      <w:r w:rsidRPr="00E52D26">
        <w:rPr>
          <w:rFonts w:cstheme="minorHAnsi"/>
          <w:b/>
          <w:lang w:val="es-419"/>
        </w:rPr>
        <w:t xml:space="preserve">! </w:t>
      </w:r>
      <w:r w:rsidR="00A33186" w:rsidRPr="00E52D26">
        <w:rPr>
          <w:rFonts w:cstheme="minorHAnsi"/>
          <w:lang w:val="es-419"/>
        </w:rPr>
        <w:t xml:space="preserve">Un sistema </w:t>
      </w:r>
      <w:r w:rsidR="005E7A55" w:rsidRPr="00E52D26">
        <w:rPr>
          <w:rFonts w:cstheme="minorHAnsi"/>
          <w:lang w:val="es-419"/>
        </w:rPr>
        <w:t xml:space="preserve">sólido </w:t>
      </w:r>
      <w:r w:rsidR="00A33186" w:rsidRPr="00E52D26">
        <w:rPr>
          <w:rFonts w:cstheme="minorHAnsi"/>
          <w:lang w:val="es-419"/>
        </w:rPr>
        <w:t xml:space="preserve">de control interno depende del tono en la </w:t>
      </w:r>
      <w:r w:rsidR="00EA7F16" w:rsidRPr="00E52D26">
        <w:rPr>
          <w:rFonts w:cstheme="minorHAnsi"/>
          <w:lang w:val="es-419"/>
        </w:rPr>
        <w:t>alta dirección</w:t>
      </w:r>
      <w:r w:rsidR="00A33186" w:rsidRPr="00E52D26">
        <w:rPr>
          <w:rFonts w:cstheme="minorHAnsi"/>
          <w:lang w:val="es-419"/>
        </w:rPr>
        <w:t xml:space="preserve">. Como gerente, </w:t>
      </w:r>
      <w:r w:rsidR="00FA6500" w:rsidRPr="00E52D26">
        <w:rPr>
          <w:rFonts w:cstheme="minorHAnsi"/>
          <w:lang w:val="es-419"/>
        </w:rPr>
        <w:t xml:space="preserve">será </w:t>
      </w:r>
      <w:r w:rsidR="00A33186" w:rsidRPr="00E52D26">
        <w:rPr>
          <w:rFonts w:cstheme="minorHAnsi"/>
          <w:lang w:val="es-419"/>
        </w:rPr>
        <w:t xml:space="preserve">el tono </w:t>
      </w:r>
      <w:r w:rsidR="00FA6500" w:rsidRPr="00E52D26">
        <w:rPr>
          <w:rFonts w:cstheme="minorHAnsi"/>
          <w:lang w:val="es-419"/>
        </w:rPr>
        <w:t>personal</w:t>
      </w:r>
      <w:r w:rsidR="00A33186" w:rsidRPr="00E52D26">
        <w:rPr>
          <w:rFonts w:cstheme="minorHAnsi"/>
          <w:lang w:val="es-419"/>
        </w:rPr>
        <w:t xml:space="preserve"> lo que determin</w:t>
      </w:r>
      <w:r w:rsidR="00FA6500" w:rsidRPr="00E52D26">
        <w:rPr>
          <w:rFonts w:cstheme="minorHAnsi"/>
          <w:lang w:val="es-419"/>
        </w:rPr>
        <w:t>e</w:t>
      </w:r>
      <w:r w:rsidR="00A33186" w:rsidRPr="00E52D26">
        <w:rPr>
          <w:rFonts w:cstheme="minorHAnsi"/>
          <w:lang w:val="es-419"/>
        </w:rPr>
        <w:t xml:space="preserve"> qué tan bien su </w:t>
      </w:r>
      <w:r w:rsidR="00B03078" w:rsidRPr="00E52D26">
        <w:rPr>
          <w:rFonts w:cstheme="minorHAnsi"/>
          <w:lang w:val="es-419"/>
        </w:rPr>
        <w:t xml:space="preserve">equipo </w:t>
      </w:r>
      <w:r w:rsidR="00A33186" w:rsidRPr="00E52D26">
        <w:rPr>
          <w:rFonts w:cstheme="minorHAnsi"/>
          <w:lang w:val="es-419"/>
        </w:rPr>
        <w:t xml:space="preserve">implementará los controles internos. Si no </w:t>
      </w:r>
      <w:r w:rsidR="00B03078" w:rsidRPr="00E52D26">
        <w:rPr>
          <w:rFonts w:cstheme="minorHAnsi"/>
          <w:lang w:val="es-419"/>
        </w:rPr>
        <w:t>valoras el control interno</w:t>
      </w:r>
      <w:r w:rsidR="00A33186" w:rsidRPr="00E52D26">
        <w:rPr>
          <w:rFonts w:cstheme="minorHAnsi"/>
          <w:lang w:val="es-419"/>
        </w:rPr>
        <w:t>, tampoco lo hará tu equipo. Algunas buenas prácticas incluyen</w:t>
      </w:r>
      <w:r w:rsidR="00552B1B" w:rsidRPr="00E52D26">
        <w:rPr>
          <w:rFonts w:cstheme="minorHAnsi"/>
          <w:lang w:val="es-419"/>
        </w:rPr>
        <w:t xml:space="preserve"> lo siguiente</w:t>
      </w:r>
      <w:r w:rsidR="00A33186" w:rsidRPr="00E52D26">
        <w:rPr>
          <w:rFonts w:cstheme="minorHAnsi"/>
          <w:lang w:val="es-419"/>
        </w:rPr>
        <w:t>:</w:t>
      </w:r>
    </w:p>
    <w:tbl>
      <w:tblPr>
        <w:tblStyle w:val="TableGrid"/>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43" w:type="dxa"/>
        </w:tblCellMar>
        <w:tblLook w:val="04A0" w:firstRow="1" w:lastRow="0" w:firstColumn="1" w:lastColumn="0" w:noHBand="0" w:noVBand="1"/>
      </w:tblPr>
      <w:tblGrid>
        <w:gridCol w:w="9926"/>
      </w:tblGrid>
      <w:tr w:rsidR="00EB7C93" w:rsidRPr="00E52D26" w14:paraId="6BA933F0" w14:textId="77777777" w:rsidTr="00EF4E3E">
        <w:trPr>
          <w:trHeight w:val="20"/>
          <w:tblHeader/>
        </w:trPr>
        <w:tc>
          <w:tcPr>
            <w:tcW w:w="9926" w:type="dxa"/>
            <w:shd w:val="clear" w:color="auto" w:fill="002060"/>
          </w:tcPr>
          <w:p w14:paraId="16DB0706" w14:textId="23F4D790" w:rsidR="001E4F6B" w:rsidRPr="00E52D26" w:rsidRDefault="001E4F6B" w:rsidP="00383DCC">
            <w:pPr>
              <w:rPr>
                <w:rFonts w:cstheme="minorHAnsi"/>
                <w:b/>
                <w:sz w:val="20"/>
                <w:szCs w:val="20"/>
                <w:lang w:val="es-419"/>
              </w:rPr>
            </w:pPr>
            <w:r w:rsidRPr="00E52D26">
              <w:rPr>
                <w:rFonts w:cstheme="minorHAnsi"/>
                <w:b/>
                <w:bCs/>
                <w:sz w:val="20"/>
                <w:szCs w:val="20"/>
                <w:lang w:val="es-419"/>
              </w:rPr>
              <w:t>Los 10 mejores consejos para gerentes</w:t>
            </w:r>
          </w:p>
        </w:tc>
      </w:tr>
      <w:tr w:rsidR="003D3A34" w:rsidRPr="00E52D26" w14:paraId="5F9C7C0C" w14:textId="77777777" w:rsidTr="00EF4E3E">
        <w:trPr>
          <w:trHeight w:val="20"/>
        </w:trPr>
        <w:tc>
          <w:tcPr>
            <w:tcW w:w="9926" w:type="dxa"/>
          </w:tcPr>
          <w:p w14:paraId="76A629BF" w14:textId="14BD94D5"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Valore su firma: inculcará una sensación clara de que el proceso de control es más importante que solo la firma. </w:t>
            </w:r>
          </w:p>
        </w:tc>
      </w:tr>
      <w:tr w:rsidR="00BD3938" w:rsidRPr="00E52D26" w14:paraId="43792EEB" w14:textId="77777777" w:rsidTr="00EF4E3E">
        <w:trPr>
          <w:trHeight w:val="20"/>
        </w:trPr>
        <w:tc>
          <w:tcPr>
            <w:tcW w:w="9926" w:type="dxa"/>
          </w:tcPr>
          <w:p w14:paraId="7BF36511" w14:textId="39A99676"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Comprenda su propio estilo de gestión y cómo afecta a quienes trabajan para usted. </w:t>
            </w:r>
          </w:p>
        </w:tc>
      </w:tr>
      <w:tr w:rsidR="00BD3938" w:rsidRPr="00E52D26" w14:paraId="62769324" w14:textId="77777777" w:rsidTr="00EF4E3E">
        <w:trPr>
          <w:trHeight w:val="20"/>
        </w:trPr>
        <w:tc>
          <w:tcPr>
            <w:tcW w:w="9926" w:type="dxa"/>
          </w:tcPr>
          <w:p w14:paraId="5FA545E0" w14:textId="42DB5F53"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Construya un plan de </w:t>
            </w:r>
            <w:r w:rsidR="00E30A0E" w:rsidRPr="00E52D26">
              <w:rPr>
                <w:rFonts w:cstheme="minorHAnsi"/>
                <w:sz w:val="20"/>
                <w:szCs w:val="20"/>
                <w:lang w:val="es-419"/>
              </w:rPr>
              <w:t>desempe</w:t>
            </w:r>
            <w:r w:rsidR="00F2317E" w:rsidRPr="00E52D26">
              <w:rPr>
                <w:rFonts w:cstheme="minorHAnsi"/>
                <w:sz w:val="20"/>
                <w:szCs w:val="20"/>
                <w:lang w:val="es-419"/>
              </w:rPr>
              <w:t xml:space="preserve">ño </w:t>
            </w:r>
            <w:r w:rsidRPr="00E52D26">
              <w:rPr>
                <w:rFonts w:cstheme="minorHAnsi"/>
                <w:sz w:val="20"/>
                <w:szCs w:val="20"/>
                <w:lang w:val="es-419"/>
              </w:rPr>
              <w:t xml:space="preserve">sólido para su oficina, </w:t>
            </w:r>
            <w:r w:rsidR="00F2317E" w:rsidRPr="00E52D26">
              <w:rPr>
                <w:rFonts w:cstheme="minorHAnsi"/>
                <w:sz w:val="20"/>
                <w:szCs w:val="20"/>
                <w:lang w:val="es-419"/>
              </w:rPr>
              <w:t xml:space="preserve">el </w:t>
            </w:r>
            <w:r w:rsidRPr="00E52D26">
              <w:rPr>
                <w:rFonts w:cstheme="minorHAnsi"/>
                <w:sz w:val="20"/>
                <w:szCs w:val="20"/>
                <w:lang w:val="es-419"/>
              </w:rPr>
              <w:t>primer paso</w:t>
            </w:r>
            <w:r w:rsidR="00045C5D" w:rsidRPr="00E52D26">
              <w:rPr>
                <w:rFonts w:cstheme="minorHAnsi"/>
                <w:sz w:val="20"/>
                <w:szCs w:val="20"/>
                <w:lang w:val="es-419"/>
              </w:rPr>
              <w:t xml:space="preserve"> es</w:t>
            </w:r>
            <w:r w:rsidRPr="00E52D26">
              <w:rPr>
                <w:rFonts w:cstheme="minorHAnsi"/>
                <w:sz w:val="20"/>
                <w:szCs w:val="20"/>
                <w:lang w:val="es-419"/>
              </w:rPr>
              <w:t xml:space="preserve"> esencial </w:t>
            </w:r>
            <w:r w:rsidR="00045C5D" w:rsidRPr="00E52D26">
              <w:rPr>
                <w:rFonts w:cstheme="minorHAnsi"/>
                <w:sz w:val="20"/>
                <w:szCs w:val="20"/>
                <w:lang w:val="es-419"/>
              </w:rPr>
              <w:t>e incluye</w:t>
            </w:r>
            <w:r w:rsidR="00A77CCB">
              <w:rPr>
                <w:rFonts w:cstheme="minorHAnsi"/>
                <w:sz w:val="20"/>
                <w:szCs w:val="20"/>
                <w:lang w:val="es-419"/>
              </w:rPr>
              <w:t xml:space="preserve"> </w:t>
            </w:r>
            <w:r w:rsidRPr="00E52D26">
              <w:rPr>
                <w:rFonts w:cstheme="minorHAnsi"/>
                <w:sz w:val="20"/>
                <w:szCs w:val="20"/>
                <w:lang w:val="es-419"/>
              </w:rPr>
              <w:t xml:space="preserve">el desarrollo de objetivos y actividades relacionadas. </w:t>
            </w:r>
          </w:p>
        </w:tc>
      </w:tr>
      <w:tr w:rsidR="00BD3938" w:rsidRPr="00E52D26" w14:paraId="3F26BEA0" w14:textId="77777777" w:rsidTr="00EF4E3E">
        <w:trPr>
          <w:trHeight w:val="20"/>
        </w:trPr>
        <w:tc>
          <w:tcPr>
            <w:tcW w:w="9926" w:type="dxa"/>
          </w:tcPr>
          <w:p w14:paraId="553A7852" w14:textId="49FF64C0"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Nunca establezca un objetivo sin asignar la responsabilidad y la fecha límite para lograrlo. </w:t>
            </w:r>
          </w:p>
        </w:tc>
      </w:tr>
      <w:tr w:rsidR="003818A8" w:rsidRPr="00E52D26" w14:paraId="60E346E9" w14:textId="77777777" w:rsidTr="00EF4E3E">
        <w:trPr>
          <w:trHeight w:val="20"/>
        </w:trPr>
        <w:tc>
          <w:tcPr>
            <w:tcW w:w="9926" w:type="dxa"/>
          </w:tcPr>
          <w:p w14:paraId="4C6BDBFD" w14:textId="4EF8CEF0"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Tenga cuidado al subdelegar </w:t>
            </w:r>
            <w:r w:rsidR="00410DD7" w:rsidRPr="00E52D26">
              <w:rPr>
                <w:rFonts w:cstheme="minorHAnsi"/>
                <w:sz w:val="20"/>
                <w:szCs w:val="20"/>
                <w:lang w:val="es-419"/>
              </w:rPr>
              <w:t>responsabilidad</w:t>
            </w:r>
            <w:r w:rsidR="008A733F" w:rsidRPr="00E52D26">
              <w:rPr>
                <w:rFonts w:cstheme="minorHAnsi"/>
                <w:sz w:val="20"/>
                <w:szCs w:val="20"/>
                <w:lang w:val="es-419"/>
              </w:rPr>
              <w:t>e</w:t>
            </w:r>
            <w:r w:rsidR="00410DD7" w:rsidRPr="00E52D26">
              <w:rPr>
                <w:rFonts w:cstheme="minorHAnsi"/>
                <w:sz w:val="20"/>
                <w:szCs w:val="20"/>
                <w:lang w:val="es-419"/>
              </w:rPr>
              <w:t>s que han sido formalmente delegadas</w:t>
            </w:r>
            <w:r w:rsidR="008A733F" w:rsidRPr="00E52D26">
              <w:rPr>
                <w:rFonts w:cstheme="minorHAnsi"/>
                <w:sz w:val="20"/>
                <w:szCs w:val="20"/>
                <w:lang w:val="es-419"/>
              </w:rPr>
              <w:t xml:space="preserve"> a su persona</w:t>
            </w:r>
            <w:r w:rsidRPr="00E52D26">
              <w:rPr>
                <w:rFonts w:cstheme="minorHAnsi"/>
                <w:sz w:val="20"/>
                <w:szCs w:val="20"/>
                <w:lang w:val="es-419"/>
              </w:rPr>
              <w:t xml:space="preserve">. Es posible que no tenga el poder de subdelegar ciertas </w:t>
            </w:r>
            <w:r w:rsidR="00503C70" w:rsidRPr="00E52D26">
              <w:rPr>
                <w:rFonts w:cstheme="minorHAnsi"/>
                <w:sz w:val="20"/>
                <w:szCs w:val="20"/>
                <w:lang w:val="es-419"/>
              </w:rPr>
              <w:t>responsabilidades</w:t>
            </w:r>
            <w:r w:rsidRPr="00E52D26">
              <w:rPr>
                <w:rFonts w:cstheme="minorHAnsi"/>
                <w:sz w:val="20"/>
                <w:szCs w:val="20"/>
                <w:lang w:val="es-419"/>
              </w:rPr>
              <w:t xml:space="preserve">. </w:t>
            </w:r>
          </w:p>
        </w:tc>
      </w:tr>
      <w:tr w:rsidR="003818A8" w:rsidRPr="00E52D26" w14:paraId="2A32EAE7" w14:textId="77777777" w:rsidTr="00EF4E3E">
        <w:trPr>
          <w:trHeight w:val="20"/>
        </w:trPr>
        <w:tc>
          <w:tcPr>
            <w:tcW w:w="9926" w:type="dxa"/>
          </w:tcPr>
          <w:p w14:paraId="0A2435DC" w14:textId="05694C09"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Recuerde que la calidad del control interno está </w:t>
            </w:r>
            <w:r w:rsidR="005F3625" w:rsidRPr="00E52D26">
              <w:rPr>
                <w:rFonts w:cstheme="minorHAnsi"/>
                <w:sz w:val="20"/>
                <w:szCs w:val="20"/>
                <w:lang w:val="es-419"/>
              </w:rPr>
              <w:t xml:space="preserve">profundamente </w:t>
            </w:r>
            <w:r w:rsidRPr="00E52D26">
              <w:rPr>
                <w:rFonts w:cstheme="minorHAnsi"/>
                <w:sz w:val="20"/>
                <w:szCs w:val="20"/>
                <w:lang w:val="es-419"/>
              </w:rPr>
              <w:t xml:space="preserve">influenciada por la forma en que </w:t>
            </w:r>
            <w:r w:rsidR="009E48C7" w:rsidRPr="00E52D26">
              <w:rPr>
                <w:rFonts w:cstheme="minorHAnsi"/>
                <w:sz w:val="20"/>
                <w:szCs w:val="20"/>
                <w:lang w:val="es-419"/>
              </w:rPr>
              <w:t xml:space="preserve">las personas </w:t>
            </w:r>
            <w:r w:rsidRPr="00E52D26">
              <w:rPr>
                <w:rFonts w:cstheme="minorHAnsi"/>
                <w:sz w:val="20"/>
                <w:szCs w:val="20"/>
                <w:lang w:val="es-419"/>
              </w:rPr>
              <w:t>se organizan y administran</w:t>
            </w:r>
            <w:r w:rsidR="009E48C7" w:rsidRPr="00E52D26">
              <w:rPr>
                <w:rFonts w:cstheme="minorHAnsi"/>
                <w:sz w:val="20"/>
                <w:szCs w:val="20"/>
                <w:lang w:val="es-419"/>
              </w:rPr>
              <w:t>. E</w:t>
            </w:r>
            <w:r w:rsidRPr="00E52D26">
              <w:rPr>
                <w:rFonts w:cstheme="minorHAnsi"/>
                <w:sz w:val="20"/>
                <w:szCs w:val="20"/>
                <w:lang w:val="es-419"/>
              </w:rPr>
              <w:t xml:space="preserve">sto incluye: la </w:t>
            </w:r>
            <w:r w:rsidR="009E48C7" w:rsidRPr="00E52D26">
              <w:rPr>
                <w:rFonts w:cstheme="minorHAnsi"/>
                <w:sz w:val="20"/>
                <w:szCs w:val="20"/>
                <w:lang w:val="es-419"/>
              </w:rPr>
              <w:t xml:space="preserve">manera </w:t>
            </w:r>
            <w:r w:rsidRPr="00E52D26">
              <w:rPr>
                <w:rFonts w:cstheme="minorHAnsi"/>
                <w:sz w:val="20"/>
                <w:szCs w:val="20"/>
                <w:lang w:val="es-419"/>
              </w:rPr>
              <w:t xml:space="preserve">en que se definen y delegan los objetivos y las tareas; la forma en que se supervisan y controlan las actividades de control; y el refuerzo positivo </w:t>
            </w:r>
            <w:r w:rsidR="00FF0B9C" w:rsidRPr="00E52D26">
              <w:rPr>
                <w:rFonts w:cstheme="minorHAnsi"/>
                <w:sz w:val="20"/>
                <w:szCs w:val="20"/>
                <w:lang w:val="es-419"/>
              </w:rPr>
              <w:t xml:space="preserve">que se brinda </w:t>
            </w:r>
            <w:r w:rsidRPr="00E52D26">
              <w:rPr>
                <w:rFonts w:cstheme="minorHAnsi"/>
                <w:sz w:val="20"/>
                <w:szCs w:val="20"/>
                <w:lang w:val="es-419"/>
              </w:rPr>
              <w:t xml:space="preserve">al personal para implementar controles de manera </w:t>
            </w:r>
            <w:r w:rsidR="00FF0B9C" w:rsidRPr="00E52D26">
              <w:rPr>
                <w:rFonts w:cstheme="minorHAnsi"/>
                <w:sz w:val="20"/>
                <w:szCs w:val="20"/>
                <w:lang w:val="es-419"/>
              </w:rPr>
              <w:t>eficaz</w:t>
            </w:r>
            <w:r w:rsidRPr="00E52D26">
              <w:rPr>
                <w:rFonts w:cstheme="minorHAnsi"/>
                <w:sz w:val="20"/>
                <w:szCs w:val="20"/>
                <w:lang w:val="es-419"/>
              </w:rPr>
              <w:t xml:space="preserve">. </w:t>
            </w:r>
          </w:p>
        </w:tc>
      </w:tr>
      <w:tr w:rsidR="003818A8" w:rsidRPr="00E52D26" w14:paraId="50F13125" w14:textId="77777777" w:rsidTr="00EF4E3E">
        <w:trPr>
          <w:trHeight w:val="20"/>
        </w:trPr>
        <w:tc>
          <w:tcPr>
            <w:tcW w:w="9926" w:type="dxa"/>
          </w:tcPr>
          <w:p w14:paraId="7E6A594F" w14:textId="36C49BC1"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Concéntrese en controles de nivel superior siempre que sea posible. </w:t>
            </w:r>
            <w:r w:rsidR="008A38BD" w:rsidRPr="00E52D26">
              <w:rPr>
                <w:rFonts w:cstheme="minorHAnsi"/>
                <w:sz w:val="20"/>
                <w:szCs w:val="20"/>
                <w:lang w:val="es-419"/>
              </w:rPr>
              <w:t xml:space="preserve">Como gerente, serán </w:t>
            </w:r>
            <w:r w:rsidR="004659C7" w:rsidRPr="00E52D26">
              <w:rPr>
                <w:rFonts w:cstheme="minorHAnsi"/>
                <w:sz w:val="20"/>
                <w:szCs w:val="20"/>
                <w:lang w:val="es-419"/>
              </w:rPr>
              <w:t>más</w:t>
            </w:r>
            <w:r w:rsidR="008A38BD" w:rsidRPr="00E52D26">
              <w:rPr>
                <w:rFonts w:cstheme="minorHAnsi"/>
                <w:sz w:val="20"/>
                <w:szCs w:val="20"/>
                <w:lang w:val="es-419"/>
              </w:rPr>
              <w:t xml:space="preserve"> útiles l</w:t>
            </w:r>
            <w:r w:rsidRPr="00E52D26">
              <w:rPr>
                <w:rFonts w:cstheme="minorHAnsi"/>
                <w:sz w:val="20"/>
                <w:szCs w:val="20"/>
                <w:lang w:val="es-419"/>
              </w:rPr>
              <w:t>os controles que operan en una serie de transacciones</w:t>
            </w:r>
          </w:p>
        </w:tc>
      </w:tr>
      <w:tr w:rsidR="003818A8" w:rsidRPr="00E52D26" w14:paraId="5C366476" w14:textId="77777777" w:rsidTr="00EF4E3E">
        <w:trPr>
          <w:trHeight w:val="20"/>
        </w:trPr>
        <w:tc>
          <w:tcPr>
            <w:tcW w:w="9926" w:type="dxa"/>
          </w:tcPr>
          <w:p w14:paraId="4FF7459C" w14:textId="7682DC2A" w:rsidR="001E4F6B" w:rsidRPr="00E52D26" w:rsidRDefault="001E4F6B">
            <w:pPr>
              <w:pStyle w:val="ListParagraph"/>
              <w:numPr>
                <w:ilvl w:val="0"/>
                <w:numId w:val="110"/>
              </w:numPr>
              <w:rPr>
                <w:rFonts w:cstheme="minorHAnsi"/>
                <w:sz w:val="20"/>
                <w:szCs w:val="20"/>
                <w:lang w:val="es-ES"/>
              </w:rPr>
            </w:pPr>
            <w:r w:rsidRPr="00E52D26">
              <w:rPr>
                <w:rFonts w:cstheme="minorHAnsi"/>
                <w:sz w:val="20"/>
                <w:szCs w:val="20"/>
                <w:lang w:val="es-419"/>
              </w:rPr>
              <w:t xml:space="preserve">Mantener el equilibrio adecuado entre supervisión y microgestión. Piense en cómo se puede delegar el objetivo </w:t>
            </w:r>
            <w:r w:rsidR="003A64BC" w:rsidRPr="00E52D26">
              <w:rPr>
                <w:rFonts w:cstheme="minorHAnsi"/>
                <w:sz w:val="20"/>
                <w:szCs w:val="20"/>
                <w:lang w:val="es-419"/>
              </w:rPr>
              <w:t>o</w:t>
            </w:r>
            <w:r w:rsidRPr="00E52D26">
              <w:rPr>
                <w:rFonts w:cstheme="minorHAnsi"/>
                <w:sz w:val="20"/>
                <w:szCs w:val="20"/>
                <w:lang w:val="es-419"/>
              </w:rPr>
              <w:t xml:space="preserve"> tarea y establezca reglas claras sobre lo que debe </w:t>
            </w:r>
            <w:r w:rsidR="003A64BC" w:rsidRPr="00E52D26">
              <w:rPr>
                <w:rFonts w:cstheme="minorHAnsi"/>
                <w:sz w:val="20"/>
                <w:szCs w:val="20"/>
                <w:lang w:val="es-419"/>
              </w:rPr>
              <w:t xml:space="preserve">reportarse </w:t>
            </w:r>
            <w:r w:rsidR="005F7FA9" w:rsidRPr="00E52D26">
              <w:rPr>
                <w:rFonts w:cstheme="minorHAnsi"/>
                <w:sz w:val="20"/>
                <w:szCs w:val="20"/>
                <w:lang w:val="es-419"/>
              </w:rPr>
              <w:t>a los niveles superiores</w:t>
            </w:r>
            <w:r w:rsidRPr="00E52D26">
              <w:rPr>
                <w:rFonts w:cstheme="minorHAnsi"/>
                <w:sz w:val="20"/>
                <w:szCs w:val="20"/>
                <w:lang w:val="es-419"/>
              </w:rPr>
              <w:t>.</w:t>
            </w:r>
          </w:p>
        </w:tc>
      </w:tr>
      <w:tr w:rsidR="003818A8" w:rsidRPr="00E52D26" w14:paraId="298A4B52" w14:textId="77777777" w:rsidTr="00EF4E3E">
        <w:trPr>
          <w:trHeight w:val="20"/>
        </w:trPr>
        <w:tc>
          <w:tcPr>
            <w:tcW w:w="9926" w:type="dxa"/>
          </w:tcPr>
          <w:p w14:paraId="2DB8E733" w14:textId="15453CEF" w:rsidR="001E4F6B" w:rsidRPr="00E52D26" w:rsidRDefault="001E4F6B">
            <w:pPr>
              <w:pStyle w:val="ListParagraph"/>
              <w:numPr>
                <w:ilvl w:val="0"/>
                <w:numId w:val="110"/>
              </w:numPr>
              <w:rPr>
                <w:rFonts w:cstheme="minorHAnsi"/>
                <w:sz w:val="20"/>
                <w:szCs w:val="20"/>
                <w:lang w:val="es-ES"/>
              </w:rPr>
            </w:pPr>
            <w:r w:rsidRPr="00E52D26">
              <w:rPr>
                <w:rFonts w:cstheme="minorHAnsi"/>
                <w:sz w:val="20"/>
                <w:szCs w:val="20"/>
                <w:lang w:val="es-419"/>
              </w:rPr>
              <w:t>Recuerde que el objetivo del control interno es proporcionar una garantía razonable de que los sistemas funcionan tan bien como se espera</w:t>
            </w:r>
            <w:r w:rsidR="00640E96" w:rsidRPr="00E52D26">
              <w:rPr>
                <w:rFonts w:cstheme="minorHAnsi"/>
                <w:sz w:val="20"/>
                <w:szCs w:val="20"/>
                <w:lang w:val="es-419"/>
              </w:rPr>
              <w:t>ba</w:t>
            </w:r>
            <w:r w:rsidRPr="00E52D26">
              <w:rPr>
                <w:rFonts w:cstheme="minorHAnsi"/>
                <w:sz w:val="20"/>
                <w:szCs w:val="20"/>
                <w:lang w:val="es-419"/>
              </w:rPr>
              <w:t>. Cuando los controles fallan, a menudo la respuesta es mejorar</w:t>
            </w:r>
            <w:r w:rsidR="00380E06" w:rsidRPr="00E52D26">
              <w:rPr>
                <w:rFonts w:cstheme="minorHAnsi"/>
                <w:sz w:val="20"/>
                <w:szCs w:val="20"/>
                <w:lang w:val="es-419"/>
              </w:rPr>
              <w:t xml:space="preserve"> </w:t>
            </w:r>
            <w:r w:rsidR="00DE0668" w:rsidRPr="00E52D26">
              <w:rPr>
                <w:rFonts w:cstheme="minorHAnsi"/>
                <w:sz w:val="20"/>
                <w:szCs w:val="20"/>
                <w:lang w:val="es-419"/>
              </w:rPr>
              <w:t>su funcionamiento</w:t>
            </w:r>
            <w:r w:rsidRPr="00E52D26">
              <w:rPr>
                <w:rFonts w:cstheme="minorHAnsi"/>
                <w:sz w:val="20"/>
                <w:szCs w:val="20"/>
                <w:lang w:val="es-419"/>
              </w:rPr>
              <w:t>, no agregar más capas de control.</w:t>
            </w:r>
          </w:p>
        </w:tc>
      </w:tr>
      <w:tr w:rsidR="003818A8" w:rsidRPr="00E52D26" w14:paraId="5A21CF85" w14:textId="77777777" w:rsidTr="00EF4E3E">
        <w:trPr>
          <w:trHeight w:val="20"/>
        </w:trPr>
        <w:tc>
          <w:tcPr>
            <w:tcW w:w="9926" w:type="dxa"/>
          </w:tcPr>
          <w:p w14:paraId="397860AE" w14:textId="1C3F521A" w:rsidR="001E4F6B" w:rsidRPr="00E52D26" w:rsidRDefault="001E4F6B">
            <w:pPr>
              <w:pStyle w:val="ListParagraph"/>
              <w:numPr>
                <w:ilvl w:val="0"/>
                <w:numId w:val="110"/>
              </w:numPr>
              <w:rPr>
                <w:rFonts w:cstheme="minorHAnsi"/>
                <w:sz w:val="20"/>
                <w:szCs w:val="20"/>
                <w:lang w:val="es-419"/>
              </w:rPr>
            </w:pPr>
            <w:r w:rsidRPr="00E52D26">
              <w:rPr>
                <w:rFonts w:cstheme="minorHAnsi"/>
                <w:sz w:val="20"/>
                <w:szCs w:val="20"/>
                <w:lang w:val="es-419"/>
              </w:rPr>
              <w:t xml:space="preserve">Sigue las reglas. Los procesos y sistemas del PNUD han sido diseñados para incluir controles internos </w:t>
            </w:r>
            <w:r w:rsidR="00654F25" w:rsidRPr="00E52D26">
              <w:rPr>
                <w:rFonts w:cstheme="minorHAnsi"/>
                <w:sz w:val="20"/>
                <w:szCs w:val="20"/>
                <w:lang w:val="es-419"/>
              </w:rPr>
              <w:t>sólidos</w:t>
            </w:r>
            <w:r w:rsidRPr="00E52D26">
              <w:rPr>
                <w:rFonts w:cstheme="minorHAnsi"/>
                <w:sz w:val="20"/>
                <w:szCs w:val="20"/>
                <w:lang w:val="es-419"/>
              </w:rPr>
              <w:t>.</w:t>
            </w:r>
          </w:p>
        </w:tc>
      </w:tr>
    </w:tbl>
    <w:p w14:paraId="19A38B2D" w14:textId="77777777" w:rsidR="001E4F6B" w:rsidRPr="00E52D26" w:rsidRDefault="001E4F6B" w:rsidP="00817B66">
      <w:pPr>
        <w:spacing w:line="240" w:lineRule="auto"/>
        <w:rPr>
          <w:rFonts w:cstheme="minorHAnsi"/>
          <w:lang w:val="es-419"/>
        </w:rPr>
      </w:pPr>
    </w:p>
    <w:p w14:paraId="076D0239" w14:textId="681BD75F" w:rsidR="00075D80" w:rsidRPr="00E52D26" w:rsidRDefault="00075D80">
      <w:pPr>
        <w:pStyle w:val="Heading2"/>
        <w:numPr>
          <w:ilvl w:val="1"/>
          <w:numId w:val="6"/>
        </w:numPr>
        <w:spacing w:after="240"/>
        <w:rPr>
          <w:rFonts w:asciiTheme="minorHAnsi" w:hAnsiTheme="minorHAnsi" w:cstheme="minorHAnsi"/>
          <w:lang w:val="es-ES"/>
        </w:rPr>
      </w:pPr>
      <w:bookmarkStart w:id="6" w:name="_Toc210052738"/>
      <w:r w:rsidRPr="00E52D26">
        <w:rPr>
          <w:rFonts w:asciiTheme="minorHAnsi" w:hAnsiTheme="minorHAnsi" w:cstheme="minorHAnsi"/>
          <w:lang w:val="es-419"/>
        </w:rPr>
        <w:t>¿Cuál es el propósito de esta Guía?</w:t>
      </w:r>
      <w:bookmarkEnd w:id="6"/>
    </w:p>
    <w:p w14:paraId="4BD2636E" w14:textId="072BEE60" w:rsidR="004C25C2" w:rsidRPr="00E52D26" w:rsidRDefault="00AC0004" w:rsidP="00817B66">
      <w:pPr>
        <w:spacing w:line="240" w:lineRule="auto"/>
        <w:rPr>
          <w:rFonts w:cstheme="minorHAnsi"/>
          <w:lang w:val="es-ES"/>
        </w:rPr>
      </w:pPr>
      <w:r w:rsidRPr="00E52D26">
        <w:rPr>
          <w:rFonts w:cstheme="minorHAnsi"/>
          <w:lang w:val="es-ES"/>
        </w:rPr>
        <w:t xml:space="preserve">Esta Guía </w:t>
      </w:r>
      <w:r w:rsidR="006E200E" w:rsidRPr="00E52D26">
        <w:rPr>
          <w:rFonts w:cstheme="minorHAnsi"/>
          <w:lang w:val="es-ES"/>
        </w:rPr>
        <w:t xml:space="preserve">Operativa </w:t>
      </w:r>
      <w:r w:rsidRPr="00E52D26">
        <w:rPr>
          <w:rFonts w:cstheme="minorHAnsi"/>
          <w:lang w:val="es-ES"/>
        </w:rPr>
        <w:t xml:space="preserve">del Marco de Control Interno del PNUD ("la Guía") sirve como documento complementario a la Política del Marco de Control Interno. Dada la complejidad de las actividades del PNUD y la consiguiente amplitud y profundidad del contenido </w:t>
      </w:r>
      <w:r w:rsidR="00F070EC" w:rsidRPr="00E52D26">
        <w:rPr>
          <w:rFonts w:cstheme="minorHAnsi"/>
          <w:lang w:val="es-ES"/>
        </w:rPr>
        <w:t>del POPP</w:t>
      </w:r>
      <w:r w:rsidRPr="00E52D26">
        <w:rPr>
          <w:rFonts w:cstheme="minorHAnsi"/>
          <w:lang w:val="es-ES"/>
        </w:rPr>
        <w:t xml:space="preserve">, el propósito de esta Guía es reunir los requisitos clave de control interno incluidos en todo el </w:t>
      </w:r>
      <w:r w:rsidR="00183D44" w:rsidRPr="00E52D26">
        <w:rPr>
          <w:rFonts w:cstheme="minorHAnsi"/>
          <w:lang w:val="es-ES"/>
        </w:rPr>
        <w:t xml:space="preserve">POPP </w:t>
      </w:r>
      <w:r w:rsidRPr="00E52D26">
        <w:rPr>
          <w:rFonts w:cstheme="minorHAnsi"/>
          <w:lang w:val="es-ES"/>
        </w:rPr>
        <w:t xml:space="preserve">para ayudar a las oficinas y dependencias del PNUD a aplicar controles internos eficaces. Específicamente, la Guía: (i) </w:t>
      </w:r>
      <w:r w:rsidR="00235E52" w:rsidRPr="00E52D26">
        <w:rPr>
          <w:rFonts w:cstheme="minorHAnsi"/>
          <w:lang w:val="es-ES"/>
        </w:rPr>
        <w:t>define los</w:t>
      </w:r>
      <w:r w:rsidRPr="00E52D26">
        <w:rPr>
          <w:rFonts w:cstheme="minorHAnsi"/>
          <w:lang w:val="es-ES"/>
        </w:rPr>
        <w:t xml:space="preserve"> roles clave de</w:t>
      </w:r>
      <w:r w:rsidR="00235E52" w:rsidRPr="00E52D26">
        <w:rPr>
          <w:rFonts w:cstheme="minorHAnsi"/>
          <w:lang w:val="es-ES"/>
        </w:rPr>
        <w:t>l</w:t>
      </w:r>
      <w:r w:rsidRPr="00E52D26">
        <w:rPr>
          <w:rFonts w:cstheme="minorHAnsi"/>
          <w:lang w:val="es-ES"/>
        </w:rPr>
        <w:t xml:space="preserve"> control interno </w:t>
      </w:r>
      <w:r w:rsidR="00584E6B" w:rsidRPr="00E52D26">
        <w:rPr>
          <w:rFonts w:cstheme="minorHAnsi"/>
          <w:lang w:val="es-ES"/>
        </w:rPr>
        <w:t xml:space="preserve">en </w:t>
      </w:r>
      <w:r w:rsidR="00235E52" w:rsidRPr="00E52D26">
        <w:rPr>
          <w:rFonts w:cstheme="minorHAnsi"/>
          <w:lang w:val="es-ES"/>
        </w:rPr>
        <w:t>las actividades cotidianas</w:t>
      </w:r>
      <w:r w:rsidR="00CE6E7C" w:rsidRPr="00E52D26">
        <w:rPr>
          <w:rFonts w:cstheme="minorHAnsi"/>
          <w:lang w:val="es-ES"/>
        </w:rPr>
        <w:t xml:space="preserve"> así como sus respectivas atribuciones,</w:t>
      </w:r>
      <w:r w:rsidR="004F5E4F" w:rsidRPr="00E52D26">
        <w:rPr>
          <w:rFonts w:cstheme="minorHAnsi"/>
          <w:lang w:val="es-ES"/>
        </w:rPr>
        <w:t xml:space="preserve"> </w:t>
      </w:r>
      <w:r w:rsidRPr="00E52D26">
        <w:rPr>
          <w:rFonts w:cstheme="minorHAnsi"/>
          <w:lang w:val="es-ES"/>
        </w:rPr>
        <w:t>y</w:t>
      </w:r>
      <w:r w:rsidR="00A77CCB">
        <w:rPr>
          <w:rFonts w:cstheme="minorHAnsi"/>
          <w:lang w:val="es-ES"/>
        </w:rPr>
        <w:t xml:space="preserve"> </w:t>
      </w:r>
      <w:r w:rsidR="00D24D88" w:rsidRPr="00E52D26">
        <w:rPr>
          <w:rFonts w:cstheme="minorHAnsi"/>
          <w:lang w:val="es-ES"/>
        </w:rPr>
        <w:t xml:space="preserve">rendición de cuentas y </w:t>
      </w:r>
      <w:r w:rsidRPr="00E52D26">
        <w:rPr>
          <w:rFonts w:cstheme="minorHAnsi"/>
          <w:lang w:val="es-ES"/>
        </w:rPr>
        <w:t>responsabilidades; ii) describe</w:t>
      </w:r>
      <w:r w:rsidR="00380E06" w:rsidRPr="00E52D26">
        <w:rPr>
          <w:rFonts w:cstheme="minorHAnsi"/>
          <w:lang w:val="es-ES"/>
        </w:rPr>
        <w:t xml:space="preserve"> </w:t>
      </w:r>
      <w:r w:rsidRPr="00E52D26">
        <w:rPr>
          <w:rFonts w:cstheme="minorHAnsi"/>
          <w:lang w:val="es-ES"/>
        </w:rPr>
        <w:t>algunos puntos clave de control de</w:t>
      </w:r>
      <w:r w:rsidR="00F4288B" w:rsidRPr="00E52D26">
        <w:rPr>
          <w:rFonts w:cstheme="minorHAnsi"/>
          <w:lang w:val="es-ES"/>
        </w:rPr>
        <w:t xml:space="preserve"> </w:t>
      </w:r>
      <w:r w:rsidRPr="00E52D26">
        <w:rPr>
          <w:rFonts w:cstheme="minorHAnsi"/>
          <w:lang w:val="es-ES"/>
        </w:rPr>
        <w:t>l</w:t>
      </w:r>
      <w:r w:rsidR="00F4288B" w:rsidRPr="00E52D26">
        <w:rPr>
          <w:rFonts w:cstheme="minorHAnsi"/>
          <w:lang w:val="es-ES"/>
        </w:rPr>
        <w:t>os</w:t>
      </w:r>
      <w:r w:rsidRPr="00E52D26">
        <w:rPr>
          <w:rFonts w:cstheme="minorHAnsi"/>
          <w:lang w:val="es-ES"/>
        </w:rPr>
        <w:t xml:space="preserve"> proceso</w:t>
      </w:r>
      <w:r w:rsidR="00F21E7B" w:rsidRPr="00E52D26">
        <w:rPr>
          <w:rFonts w:cstheme="minorHAnsi"/>
          <w:lang w:val="es-ES"/>
        </w:rPr>
        <w:t>s</w:t>
      </w:r>
      <w:r w:rsidR="00F4288B" w:rsidRPr="00E52D26">
        <w:rPr>
          <w:rFonts w:cstheme="minorHAnsi"/>
          <w:lang w:val="es-ES"/>
        </w:rPr>
        <w:t xml:space="preserve"> </w:t>
      </w:r>
      <w:r w:rsidR="00F21E7B" w:rsidRPr="00E52D26">
        <w:rPr>
          <w:rFonts w:cstheme="minorHAnsi"/>
          <w:lang w:val="es-ES"/>
        </w:rPr>
        <w:t>a nivel</w:t>
      </w:r>
      <w:r w:rsidR="00F4288B" w:rsidRPr="00E52D26">
        <w:rPr>
          <w:rFonts w:cstheme="minorHAnsi"/>
          <w:lang w:val="es-ES"/>
        </w:rPr>
        <w:t xml:space="preserve"> general</w:t>
      </w:r>
      <w:r w:rsidRPr="00E52D26">
        <w:rPr>
          <w:rFonts w:cstheme="minorHAnsi"/>
          <w:lang w:val="es-ES"/>
        </w:rPr>
        <w:t>; y (iii) identifica los roles tecnológicos de apoyo (</w:t>
      </w:r>
      <w:r w:rsidR="006A1D32" w:rsidRPr="00E52D26">
        <w:rPr>
          <w:rFonts w:cstheme="minorHAnsi"/>
          <w:lang w:val="es-ES"/>
        </w:rPr>
        <w:t>por ejemplo</w:t>
      </w:r>
      <w:r w:rsidRPr="00E52D26">
        <w:rPr>
          <w:rFonts w:cstheme="minorHAnsi"/>
          <w:lang w:val="es-ES"/>
        </w:rPr>
        <w:t xml:space="preserve">, ERP), los derechos y las herramientas disponibles para </w:t>
      </w:r>
      <w:r w:rsidR="00281F06" w:rsidRPr="00E52D26">
        <w:rPr>
          <w:rFonts w:cstheme="minorHAnsi"/>
          <w:lang w:val="es-ES"/>
        </w:rPr>
        <w:t>influir en</w:t>
      </w:r>
      <w:r w:rsidRPr="00E52D26">
        <w:rPr>
          <w:rFonts w:cstheme="minorHAnsi"/>
          <w:lang w:val="es-ES"/>
        </w:rPr>
        <w:t xml:space="preserve"> la implementación del control interno</w:t>
      </w:r>
      <w:r w:rsidR="00281F06" w:rsidRPr="00E52D26">
        <w:rPr>
          <w:rFonts w:cstheme="minorHAnsi"/>
          <w:lang w:val="es-ES"/>
        </w:rPr>
        <w:t xml:space="preserve"> y monitorearlo</w:t>
      </w:r>
      <w:r w:rsidRPr="00E52D26">
        <w:rPr>
          <w:rFonts w:cstheme="minorHAnsi"/>
          <w:lang w:val="es-ES"/>
        </w:rPr>
        <w:t>.</w:t>
      </w:r>
    </w:p>
    <w:p w14:paraId="0B0A3770" w14:textId="194CC2AF" w:rsidR="008021E5" w:rsidRPr="00E52D26" w:rsidRDefault="008021E5" w:rsidP="00817B66">
      <w:pPr>
        <w:spacing w:line="240" w:lineRule="auto"/>
        <w:rPr>
          <w:rFonts w:cstheme="minorHAnsi"/>
          <w:lang w:val="es-419"/>
        </w:rPr>
      </w:pPr>
      <w:r w:rsidRPr="00E52D26">
        <w:rPr>
          <w:rFonts w:cstheme="minorHAnsi"/>
          <w:lang w:val="es-419"/>
        </w:rPr>
        <w:t xml:space="preserve">Esta Guía debería ayudar a los Jefes de Oficinas/Unidades en su capacidad de gestión y a </w:t>
      </w:r>
      <w:r w:rsidR="00E05719" w:rsidRPr="00E52D26">
        <w:rPr>
          <w:rFonts w:cstheme="minorHAnsi"/>
          <w:lang w:val="es-419"/>
        </w:rPr>
        <w:t>los bureau</w:t>
      </w:r>
      <w:r w:rsidRPr="00E52D26">
        <w:rPr>
          <w:rFonts w:cstheme="minorHAnsi"/>
          <w:lang w:val="es-419"/>
        </w:rPr>
        <w:t xml:space="preserve"> en su capacidad de supervisión o monitoreo (según corresponda) a comprender y aplicar más eficazmente los requisitos de control interno, y a diseñar sus propios procedimientos de control interno y enfoques de supervisión que consideren </w:t>
      </w:r>
      <w:r w:rsidR="00A86CEF" w:rsidRPr="00E52D26">
        <w:rPr>
          <w:rFonts w:cstheme="minorHAnsi"/>
          <w:lang w:val="es-419"/>
        </w:rPr>
        <w:t xml:space="preserve">de acuerdo con las </w:t>
      </w:r>
      <w:r w:rsidRPr="00E52D26">
        <w:rPr>
          <w:rFonts w:cstheme="minorHAnsi"/>
          <w:lang w:val="es-419"/>
        </w:rPr>
        <w:t xml:space="preserve">circunstancias específicas, las características de sus operaciones en el país, región y/o oficina/unidad </w:t>
      </w:r>
      <w:r w:rsidR="00890849" w:rsidRPr="00E52D26">
        <w:rPr>
          <w:rFonts w:cstheme="minorHAnsi"/>
          <w:lang w:val="es-419"/>
        </w:rPr>
        <w:t xml:space="preserve">fuera </w:t>
      </w:r>
      <w:r w:rsidR="001A4B5E" w:rsidRPr="00E52D26">
        <w:rPr>
          <w:rFonts w:cstheme="minorHAnsi"/>
          <w:lang w:val="es-419"/>
        </w:rPr>
        <w:t>de la sede fuera de Nueva York</w:t>
      </w:r>
      <w:r w:rsidR="001A4B5E" w:rsidRPr="00E52D26" w:rsidDel="00BD5ADE">
        <w:rPr>
          <w:rFonts w:cstheme="minorHAnsi"/>
          <w:lang w:val="es-419"/>
        </w:rPr>
        <w:t xml:space="preserve"> </w:t>
      </w:r>
      <w:r w:rsidR="003965AD" w:rsidRPr="00E52D26">
        <w:rPr>
          <w:rFonts w:cstheme="minorHAnsi"/>
          <w:lang w:val="es-419"/>
        </w:rPr>
        <w:t>(“</w:t>
      </w:r>
      <w:r w:rsidR="003965AD" w:rsidRPr="00E52D26">
        <w:rPr>
          <w:rFonts w:cstheme="minorHAnsi"/>
          <w:i/>
          <w:iCs/>
          <w:lang w:val="es-419"/>
        </w:rPr>
        <w:t>outposted</w:t>
      </w:r>
      <w:r w:rsidR="003965AD" w:rsidRPr="00E52D26">
        <w:rPr>
          <w:rFonts w:cstheme="minorHAnsi"/>
          <w:lang w:val="es-419"/>
        </w:rPr>
        <w:t>”)</w:t>
      </w:r>
      <w:r w:rsidRPr="00E52D26">
        <w:rPr>
          <w:rFonts w:cstheme="minorHAnsi"/>
          <w:lang w:val="es-419"/>
        </w:rPr>
        <w:t>.</w:t>
      </w:r>
      <w:r w:rsidR="00A77CCB">
        <w:rPr>
          <w:rFonts w:cstheme="minorHAnsi"/>
          <w:lang w:val="es-419"/>
        </w:rPr>
        <w:t xml:space="preserve"> </w:t>
      </w:r>
      <w:r w:rsidRPr="00E52D26">
        <w:rPr>
          <w:rFonts w:cstheme="minorHAnsi"/>
          <w:lang w:val="es-419"/>
        </w:rPr>
        <w:t xml:space="preserve">y los riesgos de control interno a los que se enfrenta. </w:t>
      </w:r>
    </w:p>
    <w:p w14:paraId="45B05101" w14:textId="268DB291" w:rsidR="00075D80" w:rsidRPr="00E52D26" w:rsidRDefault="00075D80">
      <w:pPr>
        <w:pStyle w:val="Heading2"/>
        <w:numPr>
          <w:ilvl w:val="1"/>
          <w:numId w:val="6"/>
        </w:numPr>
        <w:spacing w:after="240"/>
        <w:rPr>
          <w:rFonts w:asciiTheme="minorHAnsi" w:hAnsiTheme="minorHAnsi" w:cstheme="minorHAnsi"/>
          <w:lang w:val="es-ES"/>
        </w:rPr>
      </w:pPr>
      <w:bookmarkStart w:id="7" w:name="_Toc210052739"/>
      <w:r w:rsidRPr="00E52D26">
        <w:rPr>
          <w:rFonts w:asciiTheme="minorHAnsi" w:hAnsiTheme="minorHAnsi" w:cstheme="minorHAnsi"/>
          <w:lang w:val="es-419"/>
        </w:rPr>
        <w:t>¿Cómo debe aplicar esta Guía en su oficina/unidad?</w:t>
      </w:r>
      <w:bookmarkEnd w:id="7"/>
    </w:p>
    <w:p w14:paraId="6A1E403B" w14:textId="22204A3C" w:rsidR="008021E5" w:rsidRPr="00E52D26" w:rsidRDefault="0055153F" w:rsidP="00817B66">
      <w:pPr>
        <w:spacing w:line="240" w:lineRule="auto"/>
        <w:rPr>
          <w:rFonts w:cstheme="minorHAnsi"/>
          <w:lang w:val="es-419"/>
        </w:rPr>
      </w:pPr>
      <w:r w:rsidRPr="00E52D26">
        <w:rPr>
          <w:rFonts w:cstheme="minorHAnsi"/>
          <w:lang w:val="es-ES"/>
        </w:rPr>
        <w:t xml:space="preserve">Esta Guía establece los controles mínimos que deben funcionar en cada oficina/unidad. Sin embargo, el PNUD es una organización predominantemente descentralizada, y cada oficina o dependencia tiene diferentes actividades programáticas y operacionales, tamaño, capacidad de personal y contexto operativo local que pueden generar riesgos </w:t>
      </w:r>
      <w:r w:rsidR="006560AB" w:rsidRPr="00E52D26">
        <w:rPr>
          <w:rFonts w:cstheme="minorHAnsi"/>
          <w:lang w:val="es-ES"/>
        </w:rPr>
        <w:t xml:space="preserve">diferenciados </w:t>
      </w:r>
      <w:r w:rsidRPr="00E52D26">
        <w:rPr>
          <w:rFonts w:cstheme="minorHAnsi"/>
          <w:lang w:val="es-ES"/>
        </w:rPr>
        <w:t xml:space="preserve">para la gestión de los controles internos. En consecuencia, el jefe de la oficina o dependencia debe asegurarse de que se realice periódicamente una evaluación de riesgos localizada de las actividades programáticas y operacionales de la oficina o dependencia para </w:t>
      </w:r>
      <w:r w:rsidR="0028723C" w:rsidRPr="00E52D26">
        <w:rPr>
          <w:rFonts w:cstheme="minorHAnsi"/>
          <w:lang w:val="es-ES"/>
        </w:rPr>
        <w:t>identificar lo siguiente</w:t>
      </w:r>
      <w:r w:rsidR="003B2691" w:rsidRPr="00E52D26">
        <w:rPr>
          <w:rFonts w:cstheme="minorHAnsi"/>
          <w:lang w:val="es-ES"/>
        </w:rPr>
        <w:t>:</w:t>
      </w:r>
      <w:r w:rsidRPr="00E52D26">
        <w:rPr>
          <w:rFonts w:cstheme="minorHAnsi"/>
          <w:lang w:val="es-ES"/>
        </w:rPr>
        <w:t xml:space="preserve"> a) los puntos fuertes </w:t>
      </w:r>
      <w:r w:rsidR="003B2691" w:rsidRPr="00E52D26">
        <w:rPr>
          <w:rFonts w:cstheme="minorHAnsi"/>
          <w:lang w:val="es-ES"/>
        </w:rPr>
        <w:t xml:space="preserve">es decir, </w:t>
      </w:r>
      <w:r w:rsidRPr="00E52D26">
        <w:rPr>
          <w:rFonts w:cstheme="minorHAnsi"/>
          <w:lang w:val="es-ES"/>
        </w:rPr>
        <w:t xml:space="preserve">cuando la aplicación de los controles mínimos pueda ser suficiente; y b) </w:t>
      </w:r>
      <w:r w:rsidR="003B2691" w:rsidRPr="00E52D26">
        <w:rPr>
          <w:rFonts w:cstheme="minorHAnsi"/>
          <w:lang w:val="es-ES"/>
        </w:rPr>
        <w:t xml:space="preserve">las </w:t>
      </w:r>
      <w:r w:rsidRPr="00E52D26">
        <w:rPr>
          <w:rFonts w:cstheme="minorHAnsi"/>
          <w:lang w:val="es-ES"/>
        </w:rPr>
        <w:t xml:space="preserve">deficiencias o </w:t>
      </w:r>
      <w:r w:rsidR="00015215" w:rsidRPr="00E52D26">
        <w:rPr>
          <w:rFonts w:cstheme="minorHAnsi"/>
          <w:lang w:val="es-ES"/>
        </w:rPr>
        <w:t>áreas</w:t>
      </w:r>
      <w:r w:rsidR="003B2691" w:rsidRPr="00E52D26">
        <w:rPr>
          <w:rFonts w:cstheme="minorHAnsi"/>
          <w:lang w:val="es-ES"/>
        </w:rPr>
        <w:t xml:space="preserve"> </w:t>
      </w:r>
      <w:r w:rsidRPr="00E52D26">
        <w:rPr>
          <w:rFonts w:cstheme="minorHAnsi"/>
          <w:lang w:val="es-ES"/>
        </w:rPr>
        <w:t xml:space="preserve">en las que puede haber mayores riesgos debido a la naturaleza del programa, las </w:t>
      </w:r>
      <w:r w:rsidR="00854AB9" w:rsidRPr="00E52D26">
        <w:rPr>
          <w:rFonts w:cstheme="minorHAnsi"/>
          <w:lang w:val="es-ES"/>
        </w:rPr>
        <w:t>alianzas</w:t>
      </w:r>
      <w:r w:rsidRPr="00E52D26">
        <w:rPr>
          <w:rFonts w:cstheme="minorHAnsi"/>
          <w:lang w:val="es-ES"/>
        </w:rPr>
        <w:t>, las capacidades internas, los entornos locales, etc.</w:t>
      </w:r>
      <w:r w:rsidR="00A77CCB">
        <w:rPr>
          <w:rFonts w:cstheme="minorHAnsi"/>
          <w:lang w:val="es-ES"/>
        </w:rPr>
        <w:t>,</w:t>
      </w:r>
      <w:r w:rsidR="00351D99" w:rsidRPr="00E52D26">
        <w:rPr>
          <w:rFonts w:cstheme="minorHAnsi"/>
          <w:lang w:val="es-ES"/>
        </w:rPr>
        <w:t xml:space="preserve"> es decir </w:t>
      </w:r>
      <w:r w:rsidRPr="00E52D26">
        <w:rPr>
          <w:rFonts w:cstheme="minorHAnsi"/>
          <w:lang w:val="es-ES"/>
        </w:rPr>
        <w:t>cuando puede ser prudente establecer controles preventivos o de detección más estrictos para mitigar estos riesgos</w:t>
      </w:r>
      <w:r w:rsidR="00351D99" w:rsidRPr="00E52D26">
        <w:rPr>
          <w:rFonts w:cstheme="minorHAnsi"/>
          <w:lang w:val="es-ES"/>
        </w:rPr>
        <w:t xml:space="preserve"> mayores</w:t>
      </w:r>
      <w:r w:rsidRPr="00E52D26">
        <w:rPr>
          <w:rFonts w:cstheme="minorHAnsi"/>
          <w:lang w:val="es-ES"/>
        </w:rPr>
        <w:t xml:space="preserve">. Por ejemplo, si un proyecto en particular </w:t>
      </w:r>
      <w:r w:rsidR="006C191B" w:rsidRPr="00E52D26">
        <w:rPr>
          <w:rFonts w:cstheme="minorHAnsi"/>
          <w:lang w:val="es-ES"/>
        </w:rPr>
        <w:t xml:space="preserve">maneja grandes cantidades </w:t>
      </w:r>
      <w:r w:rsidR="00F06F76" w:rsidRPr="00E52D26">
        <w:rPr>
          <w:rFonts w:cstheme="minorHAnsi"/>
          <w:lang w:val="es-ES"/>
        </w:rPr>
        <w:t>de efectivo</w:t>
      </w:r>
      <w:r w:rsidRPr="00E52D26">
        <w:rPr>
          <w:rFonts w:cstheme="minorHAnsi"/>
          <w:lang w:val="es-ES"/>
        </w:rPr>
        <w:t xml:space="preserve">, </w:t>
      </w:r>
      <w:r w:rsidR="00F06F76" w:rsidRPr="00E52D26">
        <w:rPr>
          <w:rFonts w:cstheme="minorHAnsi"/>
          <w:lang w:val="es-ES"/>
        </w:rPr>
        <w:t>se debe incluir un</w:t>
      </w:r>
      <w:r w:rsidRPr="00E52D26">
        <w:rPr>
          <w:rFonts w:cstheme="minorHAnsi"/>
          <w:lang w:val="es-ES"/>
        </w:rPr>
        <w:t xml:space="preserve"> estricto </w:t>
      </w:r>
      <w:r w:rsidR="00F06F76" w:rsidRPr="00E52D26">
        <w:rPr>
          <w:rFonts w:cstheme="minorHAnsi"/>
          <w:lang w:val="es-ES"/>
        </w:rPr>
        <w:t xml:space="preserve">control </w:t>
      </w:r>
      <w:r w:rsidRPr="00E52D26">
        <w:rPr>
          <w:rFonts w:cstheme="minorHAnsi"/>
          <w:lang w:val="es-ES"/>
        </w:rPr>
        <w:t xml:space="preserve">sobre la gestión del efectivo. </w:t>
      </w:r>
      <w:r w:rsidRPr="00E52D26">
        <w:rPr>
          <w:rFonts w:cstheme="minorHAnsi"/>
          <w:lang w:val="es-419"/>
        </w:rPr>
        <w:t xml:space="preserve">Los jefes de </w:t>
      </w:r>
      <w:r w:rsidR="00F06F76" w:rsidRPr="00E52D26">
        <w:rPr>
          <w:rFonts w:cstheme="minorHAnsi"/>
          <w:lang w:val="es-419"/>
        </w:rPr>
        <w:t xml:space="preserve">las </w:t>
      </w:r>
      <w:r w:rsidRPr="00E52D26">
        <w:rPr>
          <w:rFonts w:cstheme="minorHAnsi"/>
          <w:lang w:val="es-419"/>
        </w:rPr>
        <w:t>oficinas</w:t>
      </w:r>
      <w:r w:rsidR="00890A92" w:rsidRPr="00E52D26">
        <w:rPr>
          <w:rFonts w:cstheme="minorHAnsi"/>
          <w:lang w:val="es-419"/>
        </w:rPr>
        <w:t xml:space="preserve"> o </w:t>
      </w:r>
      <w:r w:rsidRPr="00E52D26">
        <w:rPr>
          <w:rFonts w:cstheme="minorHAnsi"/>
          <w:lang w:val="es-419"/>
        </w:rPr>
        <w:t>unidades, en colaboración con sus respectiv</w:t>
      </w:r>
      <w:r w:rsidR="00F06F76" w:rsidRPr="00E52D26">
        <w:rPr>
          <w:rFonts w:cstheme="minorHAnsi"/>
          <w:lang w:val="es-419"/>
        </w:rPr>
        <w:t>o</w:t>
      </w:r>
      <w:r w:rsidRPr="00E52D26">
        <w:rPr>
          <w:rFonts w:cstheme="minorHAnsi"/>
          <w:lang w:val="es-419"/>
        </w:rPr>
        <w:t xml:space="preserve">s </w:t>
      </w:r>
      <w:r w:rsidR="00F06F76" w:rsidRPr="00E52D26">
        <w:rPr>
          <w:rFonts w:cstheme="minorHAnsi"/>
          <w:lang w:val="es-419"/>
        </w:rPr>
        <w:t>bur</w:t>
      </w:r>
      <w:r w:rsidR="00F6035C" w:rsidRPr="00E52D26">
        <w:rPr>
          <w:rFonts w:cstheme="minorHAnsi"/>
          <w:lang w:val="es-419"/>
        </w:rPr>
        <w:t>o</w:t>
      </w:r>
      <w:r w:rsidRPr="00E52D26">
        <w:rPr>
          <w:rFonts w:cstheme="minorHAnsi"/>
          <w:lang w:val="es-419"/>
        </w:rPr>
        <w:t xml:space="preserve">, tienen un </w:t>
      </w:r>
      <w:r w:rsidR="00F6035C" w:rsidRPr="00E52D26">
        <w:rPr>
          <w:rFonts w:cstheme="minorHAnsi"/>
          <w:lang w:val="es-419"/>
        </w:rPr>
        <w:t xml:space="preserve">amplio </w:t>
      </w:r>
      <w:r w:rsidRPr="00E52D26">
        <w:rPr>
          <w:rFonts w:cstheme="minorHAnsi"/>
          <w:lang w:val="es-419"/>
        </w:rPr>
        <w:t>margen</w:t>
      </w:r>
      <w:r w:rsidR="00A77CCB">
        <w:rPr>
          <w:rFonts w:cstheme="minorHAnsi"/>
          <w:lang w:val="es-419"/>
        </w:rPr>
        <w:t xml:space="preserve"> </w:t>
      </w:r>
      <w:r w:rsidRPr="00E52D26">
        <w:rPr>
          <w:rFonts w:cstheme="minorHAnsi"/>
          <w:lang w:val="es-419"/>
        </w:rPr>
        <w:t xml:space="preserve">para diseñar un sistema de control interno </w:t>
      </w:r>
      <w:r w:rsidR="00890A92" w:rsidRPr="00E52D26">
        <w:rPr>
          <w:rFonts w:cstheme="minorHAnsi"/>
          <w:lang w:val="es-419"/>
        </w:rPr>
        <w:t xml:space="preserve">que se adapte a las necesidades de </w:t>
      </w:r>
      <w:r w:rsidRPr="00E52D26">
        <w:rPr>
          <w:rFonts w:cstheme="minorHAnsi"/>
          <w:lang w:val="es-419"/>
        </w:rPr>
        <w:t>su oficina</w:t>
      </w:r>
      <w:r w:rsidR="00890A92" w:rsidRPr="00E52D26">
        <w:rPr>
          <w:rFonts w:cstheme="minorHAnsi"/>
          <w:lang w:val="es-419"/>
        </w:rPr>
        <w:t xml:space="preserve"> o </w:t>
      </w:r>
      <w:r w:rsidRPr="00E52D26">
        <w:rPr>
          <w:rFonts w:cstheme="minorHAnsi"/>
          <w:lang w:val="es-419"/>
        </w:rPr>
        <w:t>unidad.</w:t>
      </w:r>
    </w:p>
    <w:p w14:paraId="783BE2FC" w14:textId="1E6761D2" w:rsidR="008021E5" w:rsidRPr="00E52D26" w:rsidRDefault="008021E5" w:rsidP="00817B66">
      <w:pPr>
        <w:spacing w:line="240" w:lineRule="auto"/>
        <w:rPr>
          <w:rFonts w:cstheme="minorHAnsi"/>
          <w:lang w:val="es-ES"/>
        </w:rPr>
      </w:pPr>
      <w:r w:rsidRPr="00E52D26">
        <w:rPr>
          <w:rFonts w:cstheme="minorHAnsi"/>
          <w:lang w:val="es-419"/>
        </w:rPr>
        <w:t xml:space="preserve">Este sistema de control interno basado en el riesgo </w:t>
      </w:r>
      <w:r w:rsidR="0047195C" w:rsidRPr="00E52D26">
        <w:rPr>
          <w:rFonts w:cstheme="minorHAnsi"/>
          <w:lang w:val="es-419"/>
        </w:rPr>
        <w:t xml:space="preserve">y </w:t>
      </w:r>
      <w:r w:rsidRPr="00E52D26">
        <w:rPr>
          <w:rFonts w:cstheme="minorHAnsi"/>
          <w:lang w:val="es-419"/>
        </w:rPr>
        <w:t xml:space="preserve">diseñado </w:t>
      </w:r>
      <w:r w:rsidR="00EB15B8" w:rsidRPr="00E52D26">
        <w:rPr>
          <w:rFonts w:cstheme="minorHAnsi"/>
          <w:lang w:val="es-419"/>
        </w:rPr>
        <w:t xml:space="preserve">específicamente </w:t>
      </w:r>
      <w:r w:rsidRPr="00E52D26">
        <w:rPr>
          <w:rFonts w:cstheme="minorHAnsi"/>
          <w:lang w:val="es-419"/>
        </w:rPr>
        <w:t>para el contexto local debe documentarse en un</w:t>
      </w:r>
      <w:r w:rsidR="009D1DEF" w:rsidRPr="00E52D26">
        <w:rPr>
          <w:rFonts w:cstheme="minorHAnsi"/>
          <w:lang w:val="es-419"/>
        </w:rPr>
        <w:t xml:space="preserve"> Marco de Control Interno (</w:t>
      </w:r>
      <w:r w:rsidRPr="00E52D26">
        <w:rPr>
          <w:rFonts w:cstheme="minorHAnsi"/>
          <w:lang w:val="es-419"/>
        </w:rPr>
        <w:t>ICF</w:t>
      </w:r>
      <w:r w:rsidR="009D1DEF" w:rsidRPr="00E52D26">
        <w:rPr>
          <w:rFonts w:cstheme="minorHAnsi"/>
          <w:lang w:val="es-419"/>
        </w:rPr>
        <w:t>)</w:t>
      </w:r>
      <w:r w:rsidRPr="00E52D26">
        <w:rPr>
          <w:rFonts w:cstheme="minorHAnsi"/>
          <w:lang w:val="es-419"/>
        </w:rPr>
        <w:t xml:space="preserve"> local para la oficina </w:t>
      </w:r>
      <w:r w:rsidR="009D1DEF" w:rsidRPr="00E52D26">
        <w:rPr>
          <w:rFonts w:cstheme="minorHAnsi"/>
          <w:lang w:val="es-419"/>
        </w:rPr>
        <w:t xml:space="preserve">o </w:t>
      </w:r>
      <w:r w:rsidRPr="00E52D26">
        <w:rPr>
          <w:rFonts w:cstheme="minorHAnsi"/>
          <w:lang w:val="es-419"/>
        </w:rPr>
        <w:t>unidad. Dada la naturaleza dinámica de los entornos de</w:t>
      </w:r>
      <w:r w:rsidR="00F56F52" w:rsidRPr="00E52D26">
        <w:rPr>
          <w:rFonts w:cstheme="minorHAnsi"/>
          <w:lang w:val="es-419"/>
        </w:rPr>
        <w:t xml:space="preserve"> las</w:t>
      </w:r>
      <w:r w:rsidRPr="00E52D26">
        <w:rPr>
          <w:rFonts w:cstheme="minorHAnsi"/>
          <w:lang w:val="es-419"/>
        </w:rPr>
        <w:t xml:space="preserve"> oficina</w:t>
      </w:r>
      <w:r w:rsidR="00F56F52" w:rsidRPr="00E52D26">
        <w:rPr>
          <w:rFonts w:cstheme="minorHAnsi"/>
          <w:lang w:val="es-419"/>
        </w:rPr>
        <w:t xml:space="preserve">s o </w:t>
      </w:r>
      <w:r w:rsidRPr="00E52D26">
        <w:rPr>
          <w:rFonts w:cstheme="minorHAnsi"/>
          <w:lang w:val="es-419"/>
        </w:rPr>
        <w:t>unidad</w:t>
      </w:r>
      <w:r w:rsidR="00F56F52" w:rsidRPr="00E52D26">
        <w:rPr>
          <w:rFonts w:cstheme="minorHAnsi"/>
          <w:lang w:val="es-419"/>
        </w:rPr>
        <w:t>es</w:t>
      </w:r>
      <w:r w:rsidRPr="00E52D26">
        <w:rPr>
          <w:rFonts w:cstheme="minorHAnsi"/>
          <w:lang w:val="es-419"/>
        </w:rPr>
        <w:t xml:space="preserve">, los riesgos de control interno deben reevaluarse periódicamente y el ICF local debe actualizarse en consecuencia. </w:t>
      </w:r>
    </w:p>
    <w:p w14:paraId="2BFC1E9B" w14:textId="483EB63F" w:rsidR="00A33186" w:rsidRPr="00E52D26" w:rsidRDefault="00B80B31">
      <w:pPr>
        <w:pStyle w:val="Heading1"/>
        <w:numPr>
          <w:ilvl w:val="0"/>
          <w:numId w:val="93"/>
        </w:numPr>
        <w:spacing w:after="240"/>
        <w:rPr>
          <w:rFonts w:asciiTheme="minorHAnsi" w:hAnsiTheme="minorHAnsi" w:cstheme="minorHAnsi"/>
          <w:lang w:val="es-ES"/>
        </w:rPr>
      </w:pPr>
      <w:bookmarkStart w:id="8" w:name="_Toc210052740"/>
      <w:r w:rsidRPr="00E52D26">
        <w:rPr>
          <w:rFonts w:asciiTheme="minorHAnsi" w:hAnsiTheme="minorHAnsi" w:cstheme="minorHAnsi"/>
          <w:lang w:val="es-419"/>
        </w:rPr>
        <w:t>Controles mínimos que deben implementarse en todas las oficinas/unidades</w:t>
      </w:r>
      <w:bookmarkEnd w:id="8"/>
    </w:p>
    <w:p w14:paraId="19A7ACB0" w14:textId="004D90A7" w:rsidR="00484153" w:rsidRPr="00E52D26" w:rsidRDefault="00A33186" w:rsidP="00817B66">
      <w:pPr>
        <w:spacing w:line="240" w:lineRule="auto"/>
        <w:rPr>
          <w:rFonts w:cstheme="minorHAnsi"/>
          <w:lang w:val="es-419"/>
        </w:rPr>
      </w:pPr>
      <w:r w:rsidRPr="00E52D26">
        <w:rPr>
          <w:rFonts w:cstheme="minorHAnsi"/>
          <w:lang w:val="es-419"/>
        </w:rPr>
        <w:t>En cada oficina/unidad deben existir los siguientes controles mínimos:</w:t>
      </w:r>
    </w:p>
    <w:p w14:paraId="1E54807A" w14:textId="77777777" w:rsidR="00D50A16" w:rsidRPr="00E52D26" w:rsidRDefault="005D7DD5" w:rsidP="008A2B3D">
      <w:pPr>
        <w:spacing w:after="0" w:line="240" w:lineRule="auto"/>
        <w:ind w:left="360"/>
        <w:rPr>
          <w:rFonts w:cstheme="minorHAnsi"/>
          <w:lang w:val="es-419"/>
        </w:rPr>
      </w:pPr>
      <w:r w:rsidRPr="00E52D26">
        <w:rPr>
          <w:rFonts w:cstheme="minorHAnsi"/>
          <w:lang w:val="es-419"/>
        </w:rPr>
        <w:t xml:space="preserve">2.1 </w:t>
      </w:r>
      <w:r w:rsidRPr="00E52D26">
        <w:rPr>
          <w:rFonts w:cstheme="minorHAnsi"/>
          <w:lang w:val="es-419"/>
        </w:rPr>
        <w:tab/>
      </w:r>
      <w:r w:rsidR="00A33186" w:rsidRPr="00E52D26">
        <w:rPr>
          <w:rFonts w:cstheme="minorHAnsi"/>
          <w:lang w:val="es-419"/>
        </w:rPr>
        <w:t>Segregación de funciones.</w:t>
      </w:r>
    </w:p>
    <w:p w14:paraId="7A39F2EF" w14:textId="77777777" w:rsidR="00D50A16" w:rsidRPr="00E52D26" w:rsidRDefault="005D7DD5" w:rsidP="008A2B3D">
      <w:pPr>
        <w:spacing w:after="0" w:line="240" w:lineRule="auto"/>
        <w:ind w:left="360"/>
        <w:rPr>
          <w:rFonts w:cstheme="minorHAnsi"/>
          <w:lang w:val="es-419"/>
        </w:rPr>
      </w:pPr>
      <w:r w:rsidRPr="00E52D26">
        <w:rPr>
          <w:rFonts w:cstheme="minorHAnsi"/>
          <w:lang w:val="es-419"/>
        </w:rPr>
        <w:t xml:space="preserve">2.2 </w:t>
      </w:r>
      <w:r w:rsidRPr="00E52D26">
        <w:rPr>
          <w:rFonts w:cstheme="minorHAnsi"/>
          <w:lang w:val="es-419"/>
        </w:rPr>
        <w:tab/>
      </w:r>
      <w:r w:rsidR="00A33186" w:rsidRPr="00E52D26">
        <w:rPr>
          <w:rFonts w:cstheme="minorHAnsi"/>
          <w:lang w:val="es-419"/>
        </w:rPr>
        <w:t>Procedimientos para identificar y gestionar conflictos de intereses.</w:t>
      </w:r>
    </w:p>
    <w:p w14:paraId="5BFE7176" w14:textId="7BFED4E3" w:rsidR="00A33186" w:rsidRPr="00E52D26" w:rsidRDefault="005D7DD5" w:rsidP="008A2B3D">
      <w:pPr>
        <w:spacing w:after="0" w:line="240" w:lineRule="auto"/>
        <w:ind w:left="360"/>
        <w:rPr>
          <w:rFonts w:cstheme="minorHAnsi"/>
          <w:lang w:val="es-419"/>
        </w:rPr>
      </w:pPr>
      <w:r w:rsidRPr="00E52D26">
        <w:rPr>
          <w:rFonts w:cstheme="minorHAnsi"/>
          <w:lang w:val="es-419"/>
        </w:rPr>
        <w:t xml:space="preserve">2.3 </w:t>
      </w:r>
      <w:r w:rsidRPr="00E52D26">
        <w:rPr>
          <w:rFonts w:cstheme="minorHAnsi"/>
          <w:lang w:val="es-419"/>
        </w:rPr>
        <w:tab/>
      </w:r>
      <w:r w:rsidR="00A33186" w:rsidRPr="00E52D26">
        <w:rPr>
          <w:rFonts w:cstheme="minorHAnsi"/>
          <w:lang w:val="es-419"/>
        </w:rPr>
        <w:t>Funciones mínimas de control que debe realizar el personal.</w:t>
      </w:r>
    </w:p>
    <w:p w14:paraId="4FEBA420" w14:textId="533318DE" w:rsidR="00A33186" w:rsidRPr="00E52D26" w:rsidRDefault="005D7DD5" w:rsidP="008A2B3D">
      <w:pPr>
        <w:spacing w:after="0" w:line="240" w:lineRule="auto"/>
        <w:ind w:left="360"/>
        <w:rPr>
          <w:rFonts w:cstheme="minorHAnsi"/>
          <w:lang w:val="es-419"/>
        </w:rPr>
      </w:pPr>
      <w:r w:rsidRPr="00E52D26">
        <w:rPr>
          <w:rFonts w:cstheme="minorHAnsi"/>
          <w:lang w:val="es-419"/>
        </w:rPr>
        <w:t xml:space="preserve">2.4 </w:t>
      </w:r>
      <w:r w:rsidRPr="00E52D26">
        <w:rPr>
          <w:rFonts w:cstheme="minorHAnsi"/>
          <w:lang w:val="es-419"/>
        </w:rPr>
        <w:tab/>
      </w:r>
      <w:r w:rsidR="00A33186" w:rsidRPr="00E52D26">
        <w:rPr>
          <w:rFonts w:cstheme="minorHAnsi"/>
          <w:lang w:val="es-419"/>
        </w:rPr>
        <w:t xml:space="preserve">Acciones que deben ser </w:t>
      </w:r>
      <w:r w:rsidR="00E30A2A" w:rsidRPr="00E52D26">
        <w:rPr>
          <w:rFonts w:cstheme="minorHAnsi"/>
          <w:lang w:val="es-419"/>
        </w:rPr>
        <w:t xml:space="preserve">autorizadas </w:t>
      </w:r>
      <w:r w:rsidR="00A33186" w:rsidRPr="00E52D26">
        <w:rPr>
          <w:rFonts w:cstheme="minorHAnsi"/>
          <w:lang w:val="es-419"/>
        </w:rPr>
        <w:t xml:space="preserve">o aprobadas por el </w:t>
      </w:r>
      <w:r w:rsidR="00BC25D8" w:rsidRPr="00E52D26">
        <w:rPr>
          <w:rFonts w:cstheme="minorHAnsi"/>
          <w:lang w:val="es-419"/>
        </w:rPr>
        <w:t xml:space="preserve">titular </w:t>
      </w:r>
      <w:r w:rsidR="00A33186" w:rsidRPr="00E52D26">
        <w:rPr>
          <w:rFonts w:cstheme="minorHAnsi"/>
          <w:lang w:val="es-419"/>
        </w:rPr>
        <w:t xml:space="preserve">de una autoridad funcional (por ejemplo, </w:t>
      </w:r>
      <w:r w:rsidR="00376AF6" w:rsidRPr="00E52D26">
        <w:rPr>
          <w:rFonts w:cstheme="minorHAnsi"/>
          <w:lang w:val="es-419"/>
        </w:rPr>
        <w:t xml:space="preserve">el </w:t>
      </w:r>
      <w:r w:rsidR="002B37C0" w:rsidRPr="00E52D26">
        <w:rPr>
          <w:rFonts w:cstheme="minorHAnsi"/>
          <w:lang w:val="es-419"/>
        </w:rPr>
        <w:t>Contralor</w:t>
      </w:r>
      <w:r w:rsidR="00376AF6" w:rsidRPr="00E52D26">
        <w:rPr>
          <w:rFonts w:cstheme="minorHAnsi"/>
          <w:lang w:val="es-419"/>
        </w:rPr>
        <w:t xml:space="preserve"> (</w:t>
      </w:r>
      <w:r w:rsidR="00A33186" w:rsidRPr="00E52D26">
        <w:rPr>
          <w:rFonts w:cstheme="minorHAnsi"/>
          <w:lang w:val="es-419"/>
        </w:rPr>
        <w:t>CFO</w:t>
      </w:r>
      <w:r w:rsidR="00376AF6" w:rsidRPr="00E52D26">
        <w:rPr>
          <w:rFonts w:cstheme="minorHAnsi"/>
          <w:lang w:val="es-419"/>
        </w:rPr>
        <w:t>)</w:t>
      </w:r>
      <w:r w:rsidR="00A33186" w:rsidRPr="00E52D26">
        <w:rPr>
          <w:rFonts w:cstheme="minorHAnsi"/>
          <w:lang w:val="es-419"/>
        </w:rPr>
        <w:t xml:space="preserve">, Tesorero, </w:t>
      </w:r>
      <w:r w:rsidR="00376AF6" w:rsidRPr="00E52D26">
        <w:rPr>
          <w:rFonts w:cstheme="minorHAnsi"/>
          <w:lang w:val="es-419"/>
        </w:rPr>
        <w:t>director de adquisiciones (</w:t>
      </w:r>
      <w:r w:rsidR="00A33186" w:rsidRPr="00E52D26">
        <w:rPr>
          <w:rFonts w:cstheme="minorHAnsi"/>
          <w:lang w:val="es-419"/>
        </w:rPr>
        <w:t>CPO</w:t>
      </w:r>
      <w:r w:rsidR="00376AF6" w:rsidRPr="00E52D26">
        <w:rPr>
          <w:rFonts w:cstheme="minorHAnsi"/>
          <w:lang w:val="es-419"/>
        </w:rPr>
        <w:t>)</w:t>
      </w:r>
      <w:r w:rsidR="00A33186" w:rsidRPr="00E52D26">
        <w:rPr>
          <w:rFonts w:cstheme="minorHAnsi"/>
          <w:lang w:val="es-419"/>
        </w:rPr>
        <w:t>).</w:t>
      </w:r>
    </w:p>
    <w:p w14:paraId="47D77070" w14:textId="2F68439C" w:rsidR="00A33186" w:rsidRPr="00E52D26" w:rsidRDefault="005D7DD5" w:rsidP="008A2B3D">
      <w:pPr>
        <w:spacing w:after="0" w:line="240" w:lineRule="auto"/>
        <w:ind w:left="360"/>
        <w:rPr>
          <w:rFonts w:cstheme="minorHAnsi"/>
          <w:lang w:val="es-419"/>
        </w:rPr>
      </w:pPr>
      <w:r w:rsidRPr="00E52D26">
        <w:rPr>
          <w:rFonts w:cstheme="minorHAnsi"/>
          <w:lang w:val="es-419"/>
        </w:rPr>
        <w:t>2.5</w:t>
      </w:r>
      <w:r w:rsidRPr="00E52D26">
        <w:rPr>
          <w:rFonts w:cstheme="minorHAnsi"/>
          <w:lang w:val="es-419"/>
        </w:rPr>
        <w:tab/>
      </w:r>
      <w:r w:rsidR="00A33186" w:rsidRPr="00E52D26">
        <w:rPr>
          <w:rFonts w:cstheme="minorHAnsi"/>
          <w:lang w:val="es-419"/>
        </w:rPr>
        <w:t>Un ICF local documentado.</w:t>
      </w:r>
    </w:p>
    <w:p w14:paraId="3DA204C9" w14:textId="375332DC" w:rsidR="00A33186" w:rsidRPr="00E52D26" w:rsidRDefault="005D7DD5" w:rsidP="008A2B3D">
      <w:pPr>
        <w:spacing w:after="0" w:line="240" w:lineRule="auto"/>
        <w:ind w:left="360"/>
        <w:rPr>
          <w:rFonts w:cstheme="minorHAnsi"/>
          <w:lang w:val="es-419"/>
        </w:rPr>
      </w:pPr>
      <w:r w:rsidRPr="00E52D26">
        <w:rPr>
          <w:rFonts w:cstheme="minorHAnsi"/>
          <w:lang w:val="es-419"/>
        </w:rPr>
        <w:t xml:space="preserve">2.6 </w:t>
      </w:r>
      <w:r w:rsidRPr="00E52D26">
        <w:rPr>
          <w:rFonts w:cstheme="minorHAnsi"/>
          <w:lang w:val="es-419"/>
        </w:rPr>
        <w:tab/>
      </w:r>
      <w:r w:rsidR="00A33186" w:rsidRPr="00E52D26">
        <w:rPr>
          <w:rFonts w:cstheme="minorHAnsi"/>
          <w:lang w:val="es-419"/>
        </w:rPr>
        <w:t>Seguimiento e informes sobre la gestión de riesgos.</w:t>
      </w:r>
    </w:p>
    <w:p w14:paraId="641014F2" w14:textId="6A4DE9AB" w:rsidR="00A33186" w:rsidRPr="00E52D26" w:rsidRDefault="005D7DD5" w:rsidP="008A2B3D">
      <w:pPr>
        <w:spacing w:after="0" w:line="240" w:lineRule="auto"/>
        <w:ind w:left="360"/>
        <w:rPr>
          <w:rFonts w:cstheme="minorHAnsi"/>
          <w:lang w:val="es-ES"/>
        </w:rPr>
      </w:pPr>
      <w:r w:rsidRPr="00E52D26">
        <w:rPr>
          <w:rFonts w:cstheme="minorHAnsi"/>
          <w:lang w:val="es-419"/>
        </w:rPr>
        <w:t xml:space="preserve">2.7 </w:t>
      </w:r>
      <w:r w:rsidRPr="00E52D26">
        <w:rPr>
          <w:rFonts w:cstheme="minorHAnsi"/>
          <w:lang w:val="es-ES"/>
        </w:rPr>
        <w:tab/>
      </w:r>
      <w:r w:rsidR="00A33186" w:rsidRPr="00E52D26">
        <w:rPr>
          <w:rFonts w:cstheme="minorHAnsi"/>
          <w:lang w:val="es-419"/>
        </w:rPr>
        <w:t>Mitigación de riesgos asociados con el lavado de dinero y el financiamiento del terrorismo (</w:t>
      </w:r>
      <w:r w:rsidR="00376AF6" w:rsidRPr="00E52D26">
        <w:rPr>
          <w:rFonts w:cstheme="minorHAnsi"/>
          <w:lang w:val="es-419"/>
        </w:rPr>
        <w:t>AML</w:t>
      </w:r>
      <w:r w:rsidR="00A33186" w:rsidRPr="00E52D26">
        <w:rPr>
          <w:rFonts w:cstheme="minorHAnsi"/>
          <w:lang w:val="es-419"/>
        </w:rPr>
        <w:t>/CFT).</w:t>
      </w:r>
    </w:p>
    <w:p w14:paraId="138836E0" w14:textId="4A0A29F9" w:rsidR="00A33186" w:rsidRPr="00E52D26" w:rsidRDefault="005D7DD5" w:rsidP="008A2B3D">
      <w:pPr>
        <w:spacing w:after="0" w:line="240" w:lineRule="auto"/>
        <w:ind w:left="360"/>
        <w:rPr>
          <w:rFonts w:cstheme="minorHAnsi"/>
          <w:lang w:val="es-419"/>
        </w:rPr>
      </w:pPr>
      <w:r w:rsidRPr="00E52D26">
        <w:rPr>
          <w:rFonts w:cstheme="minorHAnsi"/>
          <w:lang w:val="es-419"/>
        </w:rPr>
        <w:t xml:space="preserve">2.8 </w:t>
      </w:r>
      <w:r w:rsidRPr="00E52D26">
        <w:rPr>
          <w:rFonts w:cstheme="minorHAnsi"/>
          <w:lang w:val="es-419"/>
        </w:rPr>
        <w:tab/>
      </w:r>
      <w:r w:rsidR="00A33186" w:rsidRPr="00E52D26">
        <w:rPr>
          <w:rFonts w:cstheme="minorHAnsi"/>
          <w:lang w:val="es-419"/>
        </w:rPr>
        <w:t>Informar el fraude</w:t>
      </w:r>
      <w:r w:rsidR="000C32B6" w:rsidRPr="00E52D26">
        <w:rPr>
          <w:rFonts w:cstheme="minorHAnsi"/>
          <w:lang w:val="es-419"/>
        </w:rPr>
        <w:t xml:space="preserve"> rápidamente</w:t>
      </w:r>
      <w:r w:rsidR="00A33186" w:rsidRPr="00E52D26">
        <w:rPr>
          <w:rFonts w:cstheme="minorHAnsi"/>
          <w:lang w:val="es-419"/>
        </w:rPr>
        <w:t>.</w:t>
      </w:r>
    </w:p>
    <w:p w14:paraId="0DCA6342" w14:textId="2A9B47F4" w:rsidR="00A33186" w:rsidRPr="00E52D26" w:rsidRDefault="005D7DD5" w:rsidP="008A2B3D">
      <w:pPr>
        <w:spacing w:after="0" w:line="240" w:lineRule="auto"/>
        <w:ind w:left="360"/>
        <w:rPr>
          <w:rFonts w:cstheme="minorHAnsi"/>
          <w:lang w:val="es-419"/>
        </w:rPr>
      </w:pPr>
      <w:r w:rsidRPr="00E52D26">
        <w:rPr>
          <w:rFonts w:cstheme="minorHAnsi"/>
          <w:lang w:val="es-419"/>
        </w:rPr>
        <w:t xml:space="preserve">2.9 </w:t>
      </w:r>
      <w:r w:rsidRPr="00E52D26">
        <w:rPr>
          <w:rFonts w:cstheme="minorHAnsi"/>
          <w:lang w:val="es-419"/>
        </w:rPr>
        <w:tab/>
      </w:r>
      <w:r w:rsidR="0008297D" w:rsidRPr="00E52D26">
        <w:rPr>
          <w:rFonts w:cstheme="minorHAnsi"/>
          <w:lang w:val="es-419"/>
        </w:rPr>
        <w:t xml:space="preserve">Comunicación clara y comprensión de la </w:t>
      </w:r>
      <w:r w:rsidR="000C32B6" w:rsidRPr="00E52D26">
        <w:rPr>
          <w:rFonts w:cstheme="minorHAnsi"/>
          <w:lang w:val="es-419"/>
        </w:rPr>
        <w:t>rendición de cuentas individual</w:t>
      </w:r>
    </w:p>
    <w:p w14:paraId="69AEE64D" w14:textId="1A2854A3" w:rsidR="00281394" w:rsidRPr="00E52D26" w:rsidRDefault="005D7DD5" w:rsidP="008A2B3D">
      <w:pPr>
        <w:spacing w:after="0" w:line="240" w:lineRule="auto"/>
        <w:ind w:left="360"/>
        <w:rPr>
          <w:rFonts w:cstheme="minorHAnsi"/>
          <w:lang w:val="es-419"/>
        </w:rPr>
      </w:pPr>
      <w:r w:rsidRPr="00E52D26">
        <w:rPr>
          <w:rFonts w:cstheme="minorHAnsi"/>
          <w:lang w:val="es-419"/>
        </w:rPr>
        <w:t>2.10 Gestión y conservación de la documentación.</w:t>
      </w:r>
    </w:p>
    <w:p w14:paraId="64AB6113" w14:textId="20210512" w:rsidR="00A33186" w:rsidRPr="00E52D26" w:rsidRDefault="00A33186" w:rsidP="008A2B3D">
      <w:pPr>
        <w:spacing w:before="240" w:line="240" w:lineRule="auto"/>
        <w:rPr>
          <w:rFonts w:cstheme="minorHAnsi"/>
          <w:lang w:val="es-419"/>
        </w:rPr>
      </w:pPr>
      <w:r w:rsidRPr="00E52D26">
        <w:rPr>
          <w:rFonts w:cstheme="minorHAnsi"/>
          <w:lang w:val="es-419"/>
        </w:rPr>
        <w:t>Estos controles mínimos se describen con más detalle en las secciones siguientes.</w:t>
      </w:r>
    </w:p>
    <w:p w14:paraId="21B6B224" w14:textId="39D80E74" w:rsidR="00A33186" w:rsidRPr="00E52D26" w:rsidRDefault="00A33186">
      <w:pPr>
        <w:pStyle w:val="Heading2"/>
        <w:numPr>
          <w:ilvl w:val="1"/>
          <w:numId w:val="93"/>
        </w:numPr>
        <w:spacing w:after="240"/>
        <w:rPr>
          <w:rFonts w:asciiTheme="minorHAnsi" w:hAnsiTheme="minorHAnsi" w:cstheme="minorHAnsi"/>
          <w:lang w:val="es-419"/>
        </w:rPr>
      </w:pPr>
      <w:bookmarkStart w:id="9" w:name="_Toc210052741"/>
      <w:r w:rsidRPr="00E52D26">
        <w:rPr>
          <w:rFonts w:asciiTheme="minorHAnsi" w:hAnsiTheme="minorHAnsi" w:cstheme="minorHAnsi"/>
          <w:lang w:val="es-419"/>
        </w:rPr>
        <w:t>Segregación de funciones</w:t>
      </w:r>
      <w:bookmarkEnd w:id="9"/>
    </w:p>
    <w:p w14:paraId="430AB5D2" w14:textId="684AE599" w:rsidR="00307ECA" w:rsidRPr="00E52D26" w:rsidRDefault="00A33186" w:rsidP="00817B66">
      <w:pPr>
        <w:spacing w:line="240" w:lineRule="auto"/>
        <w:rPr>
          <w:rFonts w:cstheme="minorHAnsi"/>
          <w:lang w:val="es-419"/>
        </w:rPr>
      </w:pPr>
      <w:r w:rsidRPr="00E52D26">
        <w:rPr>
          <w:rFonts w:cstheme="minorHAnsi"/>
          <w:lang w:val="es-419"/>
        </w:rPr>
        <w:t xml:space="preserve">La separación de funciones se basa en garantizar que ningún funcionario pueda: i) tener la custodia de los bienes; (ii) autorizar y aprobar el uso de activos; y (iii) registrar y reportar activos. La separación de funciones está anclada en el Artículo 20.02 del Reglamento Financiero del PNUD y es un control fundamental que ayuda al PNUD a salvaguardar sus activos y mitigar el riesgo de fraude y error. </w:t>
      </w:r>
      <w:r w:rsidR="00307914" w:rsidRPr="00E52D26">
        <w:rPr>
          <w:rFonts w:cstheme="minorHAnsi"/>
          <w:lang w:val="es-419"/>
        </w:rPr>
        <w:t>Esto es</w:t>
      </w:r>
      <w:r w:rsidR="00A77CCB">
        <w:rPr>
          <w:rFonts w:cstheme="minorHAnsi"/>
          <w:lang w:val="es-419"/>
        </w:rPr>
        <w:t xml:space="preserve"> </w:t>
      </w:r>
      <w:r w:rsidR="00307ECA" w:rsidRPr="00E52D26">
        <w:rPr>
          <w:rFonts w:cstheme="minorHAnsi"/>
          <w:u w:val="single"/>
          <w:lang w:val="es-419"/>
        </w:rPr>
        <w:t xml:space="preserve">de vital importancia en el </w:t>
      </w:r>
      <w:r w:rsidR="00307914" w:rsidRPr="00E52D26">
        <w:rPr>
          <w:rFonts w:cstheme="minorHAnsi"/>
          <w:u w:val="single"/>
          <w:lang w:val="es-419"/>
        </w:rPr>
        <w:t xml:space="preserve">proceso, desde la </w:t>
      </w:r>
      <w:r w:rsidR="00307ECA" w:rsidRPr="00E52D26">
        <w:rPr>
          <w:rFonts w:cstheme="minorHAnsi"/>
          <w:u w:val="single"/>
          <w:lang w:val="es-419"/>
        </w:rPr>
        <w:t xml:space="preserve">compra </w:t>
      </w:r>
      <w:r w:rsidR="00976FBD" w:rsidRPr="00E52D26">
        <w:rPr>
          <w:rFonts w:cstheme="minorHAnsi"/>
          <w:u w:val="single"/>
          <w:lang w:val="es-419"/>
        </w:rPr>
        <w:t>hasta el</w:t>
      </w:r>
      <w:r w:rsidR="00A77CCB">
        <w:rPr>
          <w:rFonts w:cstheme="minorHAnsi"/>
          <w:u w:val="single"/>
          <w:lang w:val="es-419"/>
        </w:rPr>
        <w:t xml:space="preserve"> </w:t>
      </w:r>
      <w:r w:rsidR="00307ECA" w:rsidRPr="00E52D26">
        <w:rPr>
          <w:rFonts w:cstheme="minorHAnsi"/>
          <w:u w:val="single"/>
          <w:lang w:val="es-419"/>
        </w:rPr>
        <w:t>pago (consulte la sección 5 para obtener más información).</w:t>
      </w:r>
      <w:r w:rsidR="00307ECA" w:rsidRPr="00E52D26">
        <w:rPr>
          <w:rFonts w:cstheme="minorHAnsi"/>
          <w:lang w:val="es-419"/>
        </w:rPr>
        <w:t xml:space="preserve"> Hay 8 áreas</w:t>
      </w:r>
      <w:r w:rsidR="00B65B59" w:rsidRPr="00E52D26">
        <w:rPr>
          <w:rFonts w:cstheme="minorHAnsi"/>
          <w:lang w:val="es-419"/>
        </w:rPr>
        <w:t xml:space="preserve"> fundamentales</w:t>
      </w:r>
      <w:r w:rsidR="00307ECA" w:rsidRPr="00E52D26">
        <w:rPr>
          <w:rFonts w:cstheme="minorHAnsi"/>
          <w:lang w:val="es-419"/>
        </w:rPr>
        <w:t xml:space="preserve"> en las que la segregación de funciones debe estar </w:t>
      </w:r>
      <w:r w:rsidR="007E411F" w:rsidRPr="00E52D26">
        <w:rPr>
          <w:rFonts w:cstheme="minorHAnsi"/>
          <w:lang w:val="es-419"/>
        </w:rPr>
        <w:t>implementada</w:t>
      </w:r>
      <w:r w:rsidR="00307ECA" w:rsidRPr="00E52D26">
        <w:rPr>
          <w:rFonts w:cstheme="minorHAnsi"/>
          <w:lang w:val="es-419"/>
        </w:rPr>
        <w:t xml:space="preserve"> y funcionando, a menos que el </w:t>
      </w:r>
      <w:r w:rsidR="00227BA7" w:rsidRPr="00E52D26">
        <w:rPr>
          <w:rFonts w:cstheme="minorHAnsi"/>
          <w:lang w:val="es-419"/>
        </w:rPr>
        <w:t>Contralor</w:t>
      </w:r>
      <w:r w:rsidR="00F07AB6" w:rsidRPr="00E52D26">
        <w:rPr>
          <w:rFonts w:cstheme="minorHAnsi"/>
          <w:lang w:val="es-419"/>
        </w:rPr>
        <w:t xml:space="preserve"> (</w:t>
      </w:r>
      <w:r w:rsidR="00307ECA" w:rsidRPr="00E52D26">
        <w:rPr>
          <w:rFonts w:cstheme="minorHAnsi"/>
          <w:lang w:val="es-419"/>
        </w:rPr>
        <w:t>CFO</w:t>
      </w:r>
      <w:r w:rsidR="00F07AB6" w:rsidRPr="00E52D26">
        <w:rPr>
          <w:rFonts w:cstheme="minorHAnsi"/>
          <w:lang w:val="es-419"/>
        </w:rPr>
        <w:t>)</w:t>
      </w:r>
      <w:r w:rsidR="00307ECA" w:rsidRPr="00E52D26">
        <w:rPr>
          <w:rFonts w:cstheme="minorHAnsi"/>
          <w:lang w:val="es-419"/>
        </w:rPr>
        <w:t xml:space="preserve"> haya otorgado una excepción </w:t>
      </w:r>
      <w:r w:rsidR="00F07AB6" w:rsidRPr="00E52D26">
        <w:rPr>
          <w:rFonts w:cstheme="minorHAnsi"/>
          <w:lang w:val="es-419"/>
        </w:rPr>
        <w:t xml:space="preserve">por escrito </w:t>
      </w:r>
      <w:r w:rsidR="00307ECA" w:rsidRPr="00E52D26">
        <w:rPr>
          <w:rFonts w:cstheme="minorHAnsi"/>
          <w:lang w:val="es-419"/>
        </w:rPr>
        <w:t xml:space="preserve">con límite de tiempo, bajo condiciones específicas y </w:t>
      </w:r>
      <w:r w:rsidR="00ED1691" w:rsidRPr="00E52D26">
        <w:rPr>
          <w:rFonts w:cstheme="minorHAnsi"/>
          <w:lang w:val="es-419"/>
        </w:rPr>
        <w:t>con base en</w:t>
      </w:r>
      <w:r w:rsidR="00307ECA" w:rsidRPr="00E52D26">
        <w:rPr>
          <w:rFonts w:cstheme="minorHAnsi"/>
          <w:lang w:val="es-419"/>
        </w:rPr>
        <w:t xml:space="preserve"> la implementación de controles </w:t>
      </w:r>
      <w:r w:rsidR="00ED1691" w:rsidRPr="00E52D26">
        <w:rPr>
          <w:rFonts w:cstheme="minorHAnsi"/>
          <w:lang w:val="es-419"/>
        </w:rPr>
        <w:t>compensatorios previamente</w:t>
      </w:r>
      <w:r w:rsidR="00307ECA" w:rsidRPr="00E52D26">
        <w:rPr>
          <w:rFonts w:cstheme="minorHAnsi"/>
          <w:lang w:val="es-419"/>
        </w:rPr>
        <w:t xml:space="preserve"> acordados (según la Regla Financiera 120.04), </w:t>
      </w:r>
      <w:r w:rsidR="00D1218D" w:rsidRPr="00E52D26">
        <w:rPr>
          <w:rFonts w:cstheme="minorHAnsi"/>
          <w:lang w:val="es-419"/>
        </w:rPr>
        <w:t xml:space="preserve">tal </w:t>
      </w:r>
      <w:r w:rsidR="00307ECA" w:rsidRPr="00E52D26">
        <w:rPr>
          <w:rFonts w:cstheme="minorHAnsi"/>
          <w:lang w:val="es-419"/>
        </w:rPr>
        <w:t>como se ilustra en la Tabla 1 a continuación.</w:t>
      </w:r>
    </w:p>
    <w:tbl>
      <w:tblPr>
        <w:tblStyle w:val="TableGrid"/>
        <w:tblW w:w="9715" w:type="dxa"/>
        <w:tblLook w:val="04A0" w:firstRow="1" w:lastRow="0" w:firstColumn="1" w:lastColumn="0" w:noHBand="0" w:noVBand="1"/>
      </w:tblPr>
      <w:tblGrid>
        <w:gridCol w:w="355"/>
        <w:gridCol w:w="6300"/>
        <w:gridCol w:w="1350"/>
        <w:gridCol w:w="1710"/>
      </w:tblGrid>
      <w:tr w:rsidR="00B1609D" w:rsidRPr="00E52D26" w14:paraId="243E66D0" w14:textId="77777777" w:rsidTr="008C4953">
        <w:trPr>
          <w:tblHeader/>
        </w:trPr>
        <w:tc>
          <w:tcPr>
            <w:tcW w:w="355"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4B5038EC" w14:textId="745C9713" w:rsidR="00E324B0" w:rsidRPr="00E52D26" w:rsidRDefault="00E324B0">
            <w:pPr>
              <w:rPr>
                <w:rFonts w:cstheme="minorHAnsi"/>
                <w:b/>
                <w:bCs/>
                <w:sz w:val="20"/>
                <w:szCs w:val="20"/>
              </w:rPr>
            </w:pPr>
            <w:r w:rsidRPr="00E52D26">
              <w:rPr>
                <w:rFonts w:cstheme="minorHAnsi"/>
                <w:b/>
                <w:bCs/>
                <w:sz w:val="20"/>
                <w:szCs w:val="20"/>
              </w:rPr>
              <w:t>#</w:t>
            </w:r>
          </w:p>
        </w:tc>
        <w:tc>
          <w:tcPr>
            <w:tcW w:w="630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9CE103D" w14:textId="657EC4C9" w:rsidR="00E324B0" w:rsidRPr="00E52D26" w:rsidRDefault="00E324B0">
            <w:pPr>
              <w:rPr>
                <w:rFonts w:cstheme="minorHAnsi"/>
                <w:b/>
                <w:bCs/>
                <w:sz w:val="20"/>
                <w:szCs w:val="20"/>
              </w:rPr>
            </w:pPr>
            <w:r w:rsidRPr="00E52D26">
              <w:rPr>
                <w:rFonts w:cstheme="minorHAnsi"/>
                <w:b/>
                <w:bCs/>
                <w:sz w:val="20"/>
                <w:szCs w:val="20"/>
              </w:rPr>
              <w:t>Roles que deben segregarse</w:t>
            </w:r>
          </w:p>
        </w:tc>
        <w:tc>
          <w:tcPr>
            <w:tcW w:w="135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3151CB4E" w14:textId="48E37A69" w:rsidR="00E324B0" w:rsidRPr="00E52D26" w:rsidRDefault="00E324B0">
            <w:pPr>
              <w:rPr>
                <w:rFonts w:cstheme="minorHAnsi"/>
                <w:b/>
                <w:bCs/>
                <w:sz w:val="20"/>
                <w:szCs w:val="20"/>
              </w:rPr>
            </w:pPr>
            <w:r w:rsidRPr="00E52D26">
              <w:rPr>
                <w:rFonts w:cstheme="minorHAnsi"/>
                <w:b/>
                <w:bCs/>
                <w:sz w:val="20"/>
                <w:szCs w:val="20"/>
              </w:rPr>
              <w:t>Aplicado por ERP</w:t>
            </w:r>
          </w:p>
        </w:tc>
        <w:tc>
          <w:tcPr>
            <w:tcW w:w="1710" w:type="dxa"/>
            <w:tcBorders>
              <w:top w:val="single" w:sz="4" w:space="0" w:color="auto"/>
              <w:left w:val="single" w:sz="4" w:space="0" w:color="auto"/>
              <w:bottom w:val="single" w:sz="4" w:space="0" w:color="auto"/>
              <w:right w:val="single" w:sz="4" w:space="0" w:color="auto"/>
            </w:tcBorders>
            <w:shd w:val="clear" w:color="auto" w:fill="F4B083" w:themeFill="accent2" w:themeFillTint="99"/>
          </w:tcPr>
          <w:p w14:paraId="29F12C54" w14:textId="5BF2DD4C" w:rsidR="00E324B0" w:rsidRPr="00E52D26" w:rsidRDefault="00E324B0">
            <w:pPr>
              <w:rPr>
                <w:rFonts w:cstheme="minorHAnsi"/>
                <w:b/>
                <w:bCs/>
                <w:sz w:val="20"/>
                <w:szCs w:val="20"/>
              </w:rPr>
            </w:pPr>
            <w:r w:rsidRPr="00E52D26">
              <w:rPr>
                <w:rFonts w:cstheme="minorHAnsi"/>
                <w:b/>
                <w:bCs/>
                <w:sz w:val="20"/>
                <w:szCs w:val="20"/>
              </w:rPr>
              <w:t>Más información</w:t>
            </w:r>
          </w:p>
        </w:tc>
      </w:tr>
      <w:tr w:rsidR="00B1609D" w:rsidRPr="00E52D26" w14:paraId="2B4520B0" w14:textId="77777777" w:rsidTr="008C4953">
        <w:tc>
          <w:tcPr>
            <w:tcW w:w="355" w:type="dxa"/>
            <w:tcBorders>
              <w:top w:val="single" w:sz="4" w:space="0" w:color="auto"/>
              <w:left w:val="single" w:sz="4" w:space="0" w:color="auto"/>
              <w:bottom w:val="single" w:sz="4" w:space="0" w:color="auto"/>
              <w:right w:val="single" w:sz="4" w:space="0" w:color="auto"/>
            </w:tcBorders>
          </w:tcPr>
          <w:p w14:paraId="4752CA01" w14:textId="5ECE87B4" w:rsidR="00E324B0" w:rsidRPr="00E52D26" w:rsidRDefault="00E324B0">
            <w:pPr>
              <w:rPr>
                <w:rFonts w:cstheme="minorHAnsi"/>
                <w:sz w:val="20"/>
                <w:szCs w:val="20"/>
              </w:rPr>
            </w:pPr>
            <w:r w:rsidRPr="00E52D26">
              <w:rPr>
                <w:rFonts w:cstheme="minorHAnsi"/>
                <w:sz w:val="20"/>
                <w:szCs w:val="20"/>
              </w:rPr>
              <w:t>1</w:t>
            </w:r>
          </w:p>
        </w:tc>
        <w:tc>
          <w:tcPr>
            <w:tcW w:w="6300" w:type="dxa"/>
            <w:tcBorders>
              <w:top w:val="single" w:sz="4" w:space="0" w:color="auto"/>
              <w:left w:val="single" w:sz="4" w:space="0" w:color="auto"/>
              <w:bottom w:val="single" w:sz="4" w:space="0" w:color="auto"/>
              <w:right w:val="single" w:sz="4" w:space="0" w:color="auto"/>
            </w:tcBorders>
          </w:tcPr>
          <w:p w14:paraId="08FAFA4E" w14:textId="22E86C8A" w:rsidR="00E324B0" w:rsidRPr="00E52D26" w:rsidRDefault="00E324B0" w:rsidP="363CA695">
            <w:pPr>
              <w:rPr>
                <w:rFonts w:cstheme="minorHAnsi"/>
                <w:sz w:val="20"/>
                <w:szCs w:val="20"/>
                <w:lang w:val="es-419"/>
              </w:rPr>
            </w:pPr>
            <w:r w:rsidRPr="00E52D26">
              <w:rPr>
                <w:rFonts w:cstheme="minorHAnsi"/>
                <w:b/>
                <w:sz w:val="20"/>
                <w:szCs w:val="20"/>
                <w:lang w:val="es-419"/>
              </w:rPr>
              <w:t>Tres autoridades:</w:t>
            </w:r>
            <w:r w:rsidRPr="00E52D26">
              <w:rPr>
                <w:rFonts w:cstheme="minorHAnsi"/>
                <w:sz w:val="20"/>
                <w:szCs w:val="20"/>
                <w:lang w:val="es-419"/>
              </w:rPr>
              <w:t xml:space="preserve"> Las tres autoridades (Gerente de Proyecto, </w:t>
            </w:r>
            <w:r w:rsidR="00376AF6" w:rsidRPr="00E52D26">
              <w:rPr>
                <w:rFonts w:cstheme="minorHAnsi"/>
                <w:sz w:val="20"/>
                <w:szCs w:val="20"/>
                <w:lang w:val="es-419"/>
              </w:rPr>
              <w:t xml:space="preserve">Autoridad </w:t>
            </w:r>
            <w:r w:rsidRPr="00E52D26">
              <w:rPr>
                <w:rFonts w:cstheme="minorHAnsi"/>
                <w:sz w:val="20"/>
                <w:szCs w:val="20"/>
                <w:lang w:val="es-419"/>
              </w:rPr>
              <w:t>de Aprobación y Oficial de Desembolsos) deben estar separadas para</w:t>
            </w:r>
            <w:r w:rsidRPr="00E52D26">
              <w:rPr>
                <w:rFonts w:cstheme="minorHAnsi"/>
                <w:b/>
                <w:sz w:val="20"/>
                <w:szCs w:val="20"/>
                <w:lang w:val="es-419"/>
              </w:rPr>
              <w:t xml:space="preserve">: </w:t>
            </w:r>
            <w:r w:rsidRPr="00E52D26">
              <w:rPr>
                <w:rFonts w:cstheme="minorHAnsi"/>
                <w:sz w:val="20"/>
                <w:szCs w:val="20"/>
                <w:lang w:val="es-419"/>
              </w:rPr>
              <w:t xml:space="preserve">(i) transacciones </w:t>
            </w:r>
            <w:r w:rsidR="00376AF6" w:rsidRPr="00E52D26">
              <w:rPr>
                <w:rFonts w:cstheme="minorHAnsi"/>
                <w:sz w:val="20"/>
                <w:szCs w:val="20"/>
                <w:lang w:val="es-419"/>
              </w:rPr>
              <w:t>desde la compra hasta el pago</w:t>
            </w:r>
            <w:r w:rsidRPr="00E52D26">
              <w:rPr>
                <w:rFonts w:cstheme="minorHAnsi"/>
                <w:sz w:val="20"/>
                <w:szCs w:val="20"/>
                <w:lang w:val="es-419"/>
              </w:rPr>
              <w:t xml:space="preserve"> (adquisiciones, compromisos, gasto y desembolso); y (ii) transacciones de </w:t>
            </w:r>
            <w:r w:rsidR="00772495" w:rsidRPr="00E52D26">
              <w:rPr>
                <w:rFonts w:cstheme="minorHAnsi"/>
                <w:sz w:val="20"/>
                <w:szCs w:val="20"/>
                <w:lang w:val="es-419"/>
              </w:rPr>
              <w:t xml:space="preserve">pago de </w:t>
            </w:r>
            <w:r w:rsidRPr="00E52D26">
              <w:rPr>
                <w:rFonts w:cstheme="minorHAnsi"/>
                <w:sz w:val="20"/>
                <w:szCs w:val="20"/>
                <w:lang w:val="es-419"/>
              </w:rPr>
              <w:t>nómina</w:t>
            </w:r>
            <w:r w:rsidR="00772495" w:rsidRPr="00E52D26">
              <w:rPr>
                <w:rFonts w:cstheme="minorHAnsi"/>
                <w:sz w:val="20"/>
                <w:szCs w:val="20"/>
                <w:lang w:val="es-419"/>
              </w:rPr>
              <w:t xml:space="preserve"> de personal</w:t>
            </w:r>
            <w:r w:rsidRPr="00E52D26">
              <w:rPr>
                <w:rFonts w:cstheme="minorHAnsi"/>
                <w:sz w:val="20"/>
                <w:szCs w:val="20"/>
                <w:lang w:val="es-419"/>
              </w:rPr>
              <w:t xml:space="preserve">. Las tres autoridades también deben estar debidamente </w:t>
            </w:r>
            <w:r w:rsidR="00772495" w:rsidRPr="00E52D26">
              <w:rPr>
                <w:rFonts w:cstheme="minorHAnsi"/>
                <w:sz w:val="20"/>
                <w:szCs w:val="20"/>
                <w:lang w:val="es-419"/>
              </w:rPr>
              <w:t xml:space="preserve">segregadas </w:t>
            </w:r>
            <w:r w:rsidRPr="00E52D26">
              <w:rPr>
                <w:rFonts w:cstheme="minorHAnsi"/>
                <w:sz w:val="20"/>
                <w:szCs w:val="20"/>
                <w:lang w:val="es-419"/>
              </w:rPr>
              <w:t xml:space="preserve">para el personal de la oficina </w:t>
            </w:r>
            <w:r w:rsidR="00772495" w:rsidRPr="00E52D26">
              <w:rPr>
                <w:rFonts w:cstheme="minorHAnsi"/>
                <w:sz w:val="20"/>
                <w:szCs w:val="20"/>
                <w:lang w:val="es-419"/>
              </w:rPr>
              <w:t>de</w:t>
            </w:r>
            <w:r w:rsidRPr="00E52D26">
              <w:rPr>
                <w:rFonts w:cstheme="minorHAnsi"/>
                <w:sz w:val="20"/>
                <w:szCs w:val="20"/>
                <w:lang w:val="es-419"/>
              </w:rPr>
              <w:t xml:space="preserve"> país cuando procesen las transacciones de emergencia que el BMS/GSSC no pueda realizar a tiempo</w:t>
            </w:r>
            <w:r w:rsidRPr="00E52D26">
              <w:rPr>
                <w:rStyle w:val="FootnoteReference"/>
                <w:rFonts w:cstheme="minorHAnsi"/>
                <w:sz w:val="20"/>
                <w:szCs w:val="20"/>
              </w:rPr>
              <w:footnoteReference w:id="5"/>
            </w:r>
            <w:r w:rsidRPr="00E52D26">
              <w:rPr>
                <w:rFonts w:cstheme="minorHAnsi"/>
                <w:sz w:val="20"/>
                <w:szCs w:val="20"/>
                <w:lang w:val="es-419"/>
              </w:rPr>
              <w:t>.</w:t>
            </w:r>
          </w:p>
        </w:tc>
        <w:tc>
          <w:tcPr>
            <w:tcW w:w="1350" w:type="dxa"/>
            <w:tcBorders>
              <w:top w:val="single" w:sz="4" w:space="0" w:color="auto"/>
              <w:left w:val="single" w:sz="4" w:space="0" w:color="auto"/>
              <w:bottom w:val="single" w:sz="4" w:space="0" w:color="auto"/>
              <w:right w:val="single" w:sz="4" w:space="0" w:color="auto"/>
            </w:tcBorders>
          </w:tcPr>
          <w:p w14:paraId="1F61336B" w14:textId="4A27E853" w:rsidR="00E324B0" w:rsidRPr="00E52D26" w:rsidRDefault="000B5C6A" w:rsidP="00EE123E">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76F9776" w14:textId="1F547887" w:rsidR="00E324B0" w:rsidRPr="00E52D26" w:rsidRDefault="00E324B0">
            <w:pPr>
              <w:rPr>
                <w:rFonts w:cstheme="minorHAnsi"/>
                <w:sz w:val="20"/>
                <w:szCs w:val="20"/>
                <w:lang w:val="es-419"/>
              </w:rPr>
            </w:pPr>
            <w:hyperlink w:anchor="_Procure_and_Pay" w:history="1">
              <w:r w:rsidRPr="00E52D26">
                <w:rPr>
                  <w:rStyle w:val="Hyperlink"/>
                  <w:rFonts w:cstheme="minorHAnsi"/>
                  <w:sz w:val="20"/>
                  <w:szCs w:val="20"/>
                  <w:lang w:val="es-419"/>
                </w:rPr>
                <w:t>Sección 5</w:t>
              </w:r>
            </w:hyperlink>
            <w:r w:rsidRPr="00E52D26">
              <w:rPr>
                <w:rFonts w:cstheme="minorHAnsi"/>
                <w:sz w:val="20"/>
                <w:szCs w:val="20"/>
                <w:lang w:val="es-419"/>
              </w:rPr>
              <w:t xml:space="preserve"> para </w:t>
            </w:r>
            <w:r w:rsidR="00772495" w:rsidRPr="00E52D26">
              <w:rPr>
                <w:rFonts w:cstheme="minorHAnsi"/>
                <w:sz w:val="20"/>
                <w:szCs w:val="20"/>
                <w:lang w:val="es-419"/>
              </w:rPr>
              <w:t>proceso de</w:t>
            </w:r>
            <w:r w:rsidR="0084063F" w:rsidRPr="00E52D26">
              <w:rPr>
                <w:rFonts w:cstheme="minorHAnsi"/>
                <w:sz w:val="20"/>
                <w:szCs w:val="20"/>
                <w:lang w:val="es-419"/>
              </w:rPr>
              <w:t xml:space="preserve">sde la </w:t>
            </w:r>
            <w:r w:rsidR="00103EDB" w:rsidRPr="00E52D26">
              <w:rPr>
                <w:rFonts w:cstheme="minorHAnsi"/>
                <w:sz w:val="20"/>
                <w:szCs w:val="20"/>
                <w:lang w:val="es-419"/>
              </w:rPr>
              <w:t xml:space="preserve">adquisición </w:t>
            </w:r>
            <w:r w:rsidR="00772495" w:rsidRPr="00E52D26">
              <w:rPr>
                <w:rFonts w:cstheme="minorHAnsi"/>
                <w:sz w:val="20"/>
                <w:szCs w:val="20"/>
                <w:lang w:val="es-419"/>
              </w:rPr>
              <w:t>hasta el pago</w:t>
            </w:r>
            <w:r w:rsidRPr="00E52D26">
              <w:rPr>
                <w:rFonts w:cstheme="minorHAnsi"/>
                <w:sz w:val="20"/>
                <w:szCs w:val="20"/>
                <w:lang w:val="es-419"/>
              </w:rPr>
              <w:t xml:space="preserve"> y </w:t>
            </w:r>
            <w:hyperlink w:anchor="_Human_Resources" w:history="1">
              <w:r w:rsidRPr="00E52D26">
                <w:rPr>
                  <w:rStyle w:val="Hyperlink"/>
                  <w:rFonts w:cstheme="minorHAnsi"/>
                  <w:sz w:val="20"/>
                  <w:szCs w:val="20"/>
                  <w:lang w:val="es-419"/>
                </w:rPr>
                <w:t>sección 8</w:t>
              </w:r>
            </w:hyperlink>
            <w:r w:rsidRPr="00E52D26">
              <w:rPr>
                <w:rFonts w:cstheme="minorHAnsi"/>
                <w:sz w:val="20"/>
                <w:szCs w:val="20"/>
                <w:lang w:val="es-419"/>
              </w:rPr>
              <w:t xml:space="preserve"> para Nómina</w:t>
            </w:r>
            <w:r w:rsidR="00772495" w:rsidRPr="00E52D26">
              <w:rPr>
                <w:rFonts w:cstheme="minorHAnsi"/>
                <w:sz w:val="20"/>
                <w:szCs w:val="20"/>
                <w:lang w:val="es-419"/>
              </w:rPr>
              <w:t xml:space="preserve"> de personal</w:t>
            </w:r>
            <w:r w:rsidRPr="00E52D26">
              <w:rPr>
                <w:rFonts w:cstheme="minorHAnsi"/>
                <w:sz w:val="20"/>
                <w:szCs w:val="20"/>
                <w:lang w:val="es-419"/>
              </w:rPr>
              <w:t>.</w:t>
            </w:r>
          </w:p>
          <w:p w14:paraId="6D2683D7" w14:textId="77777777" w:rsidR="00E324B0" w:rsidRPr="00E52D26" w:rsidRDefault="00E324B0">
            <w:pPr>
              <w:rPr>
                <w:rFonts w:cstheme="minorHAnsi"/>
                <w:sz w:val="20"/>
                <w:szCs w:val="20"/>
                <w:lang w:val="es-419"/>
              </w:rPr>
            </w:pPr>
          </w:p>
          <w:p w14:paraId="1DB04BE2" w14:textId="77777777" w:rsidR="00E324B0" w:rsidRPr="00E52D26" w:rsidRDefault="00E324B0">
            <w:pPr>
              <w:rPr>
                <w:rFonts w:cstheme="minorHAnsi"/>
                <w:sz w:val="20"/>
                <w:szCs w:val="20"/>
                <w:lang w:val="es-419"/>
              </w:rPr>
            </w:pPr>
          </w:p>
          <w:p w14:paraId="6EFE425F" w14:textId="2C9A24E3" w:rsidR="00A24D5B" w:rsidRPr="00E52D26" w:rsidRDefault="00A24D5B">
            <w:pPr>
              <w:rPr>
                <w:rFonts w:cstheme="minorHAnsi"/>
                <w:sz w:val="20"/>
                <w:szCs w:val="20"/>
                <w:lang w:val="es-419"/>
              </w:rPr>
            </w:pPr>
          </w:p>
        </w:tc>
      </w:tr>
      <w:tr w:rsidR="00B1609D" w:rsidRPr="00E52D26" w14:paraId="4EF91D8C" w14:textId="77777777" w:rsidTr="008C4953">
        <w:tc>
          <w:tcPr>
            <w:tcW w:w="355" w:type="dxa"/>
            <w:tcBorders>
              <w:top w:val="single" w:sz="4" w:space="0" w:color="auto"/>
              <w:left w:val="single" w:sz="4" w:space="0" w:color="auto"/>
              <w:bottom w:val="single" w:sz="4" w:space="0" w:color="auto"/>
              <w:right w:val="single" w:sz="4" w:space="0" w:color="auto"/>
            </w:tcBorders>
          </w:tcPr>
          <w:p w14:paraId="6153D7F7" w14:textId="77777777" w:rsidR="00A24D5B" w:rsidRPr="00E52D26" w:rsidRDefault="00A24D5B">
            <w:pPr>
              <w:rPr>
                <w:rFonts w:cstheme="minorHAnsi"/>
                <w:sz w:val="20"/>
                <w:szCs w:val="20"/>
                <w:lang w:val="es-419"/>
              </w:rPr>
            </w:pPr>
          </w:p>
        </w:tc>
        <w:tc>
          <w:tcPr>
            <w:tcW w:w="6300" w:type="dxa"/>
            <w:tcBorders>
              <w:top w:val="single" w:sz="4" w:space="0" w:color="auto"/>
              <w:left w:val="single" w:sz="4" w:space="0" w:color="auto"/>
              <w:bottom w:val="single" w:sz="4" w:space="0" w:color="auto"/>
              <w:right w:val="single" w:sz="4" w:space="0" w:color="auto"/>
            </w:tcBorders>
          </w:tcPr>
          <w:p w14:paraId="6890FB31" w14:textId="2891A04B" w:rsidR="00A24D5B" w:rsidRPr="00E52D26" w:rsidRDefault="00A24D5B" w:rsidP="363CA695">
            <w:pPr>
              <w:rPr>
                <w:rFonts w:cstheme="minorHAnsi"/>
                <w:b/>
                <w:sz w:val="20"/>
                <w:szCs w:val="20"/>
                <w:lang w:val="es-419"/>
              </w:rPr>
            </w:pPr>
            <w:r w:rsidRPr="00E52D26">
              <w:rPr>
                <w:rFonts w:cstheme="minorHAnsi"/>
                <w:sz w:val="20"/>
                <w:szCs w:val="20"/>
                <w:u w:val="single"/>
                <w:lang w:val="es-419"/>
              </w:rPr>
              <w:t>Excepciones:</w:t>
            </w:r>
            <w:r w:rsidRPr="00E52D26">
              <w:rPr>
                <w:rFonts w:cstheme="minorHAnsi"/>
                <w:sz w:val="20"/>
                <w:szCs w:val="20"/>
                <w:lang w:val="es-419"/>
              </w:rPr>
              <w:t xml:space="preserve"> El </w:t>
            </w:r>
            <w:r w:rsidR="00772495" w:rsidRPr="00E52D26">
              <w:rPr>
                <w:rFonts w:cstheme="minorHAnsi"/>
                <w:sz w:val="20"/>
                <w:szCs w:val="20"/>
                <w:lang w:val="es-419"/>
              </w:rPr>
              <w:t>CFO</w:t>
            </w:r>
            <w:r w:rsidRPr="00E52D26">
              <w:rPr>
                <w:rFonts w:cstheme="minorHAnsi"/>
                <w:sz w:val="20"/>
                <w:szCs w:val="20"/>
                <w:lang w:val="es-419"/>
              </w:rPr>
              <w:t xml:space="preserve"> puede aprobar excepciones para oficinas pequeñas o aquellas </w:t>
            </w:r>
            <w:r w:rsidR="00772495" w:rsidRPr="00E52D26">
              <w:rPr>
                <w:rFonts w:cstheme="minorHAnsi"/>
                <w:sz w:val="20"/>
                <w:szCs w:val="20"/>
                <w:lang w:val="es-419"/>
              </w:rPr>
              <w:t xml:space="preserve">que </w:t>
            </w:r>
            <w:r w:rsidR="00375F0F" w:rsidRPr="00E52D26">
              <w:rPr>
                <w:rFonts w:cstheme="minorHAnsi"/>
                <w:sz w:val="20"/>
                <w:szCs w:val="20"/>
                <w:lang w:val="es-419"/>
              </w:rPr>
              <w:t xml:space="preserve">transiten </w:t>
            </w:r>
            <w:r w:rsidRPr="00E52D26">
              <w:rPr>
                <w:rFonts w:cstheme="minorHAnsi"/>
                <w:sz w:val="20"/>
                <w:szCs w:val="20"/>
                <w:lang w:val="es-419"/>
              </w:rPr>
              <w:t xml:space="preserve">circunstancias especiales, </w:t>
            </w:r>
            <w:r w:rsidR="00375F0F" w:rsidRPr="00E52D26">
              <w:rPr>
                <w:rFonts w:cstheme="minorHAnsi"/>
                <w:sz w:val="20"/>
                <w:szCs w:val="20"/>
                <w:lang w:val="es-419"/>
              </w:rPr>
              <w:t xml:space="preserve">para lo cual se definirán </w:t>
            </w:r>
            <w:r w:rsidRPr="00E52D26">
              <w:rPr>
                <w:rFonts w:cstheme="minorHAnsi"/>
                <w:sz w:val="20"/>
                <w:szCs w:val="20"/>
                <w:lang w:val="es-419"/>
              </w:rPr>
              <w:t>controles de compensación apropiados.</w:t>
            </w:r>
          </w:p>
        </w:tc>
        <w:tc>
          <w:tcPr>
            <w:tcW w:w="1350" w:type="dxa"/>
            <w:tcBorders>
              <w:top w:val="single" w:sz="4" w:space="0" w:color="auto"/>
              <w:left w:val="single" w:sz="4" w:space="0" w:color="auto"/>
              <w:bottom w:val="single" w:sz="4" w:space="0" w:color="auto"/>
              <w:right w:val="single" w:sz="4" w:space="0" w:color="auto"/>
            </w:tcBorders>
          </w:tcPr>
          <w:p w14:paraId="1D016630" w14:textId="77777777" w:rsidR="00A24D5B" w:rsidRPr="00E52D26" w:rsidRDefault="00A24D5B" w:rsidP="7F61F61C">
            <w:pPr>
              <w:jc w:val="center"/>
              <w:rPr>
                <w:rFonts w:eastAsiaTheme="minorEastAsia" w:cstheme="minorHAnsi"/>
                <w:sz w:val="20"/>
                <w:szCs w:val="20"/>
                <w:lang w:val="es-419"/>
              </w:rPr>
            </w:pPr>
          </w:p>
        </w:tc>
        <w:tc>
          <w:tcPr>
            <w:tcW w:w="1710" w:type="dxa"/>
            <w:tcBorders>
              <w:top w:val="single" w:sz="4" w:space="0" w:color="auto"/>
              <w:left w:val="single" w:sz="4" w:space="0" w:color="auto"/>
              <w:bottom w:val="single" w:sz="4" w:space="0" w:color="auto"/>
              <w:right w:val="single" w:sz="4" w:space="0" w:color="auto"/>
            </w:tcBorders>
          </w:tcPr>
          <w:p w14:paraId="59B9FBAE" w14:textId="51E39D9E" w:rsidR="00A24D5B" w:rsidRPr="00E52D26" w:rsidRDefault="00A24D5B">
            <w:pPr>
              <w:rPr>
                <w:rFonts w:cstheme="minorHAnsi"/>
                <w:sz w:val="20"/>
                <w:szCs w:val="20"/>
                <w:highlight w:val="yellow"/>
                <w:lang w:val="es-419"/>
              </w:rPr>
            </w:pPr>
            <w:r w:rsidRPr="00E52D26">
              <w:rPr>
                <w:rFonts w:cstheme="minorHAnsi"/>
                <w:sz w:val="20"/>
                <w:szCs w:val="20"/>
                <w:lang w:val="es-419"/>
              </w:rPr>
              <w:t>Consulte la sección 3.3 para conocer las flexibilidades</w:t>
            </w:r>
            <w:r w:rsidR="00772495" w:rsidRPr="00E52D26">
              <w:rPr>
                <w:rFonts w:cstheme="minorHAnsi"/>
                <w:sz w:val="20"/>
                <w:szCs w:val="20"/>
                <w:lang w:val="es-419"/>
              </w:rPr>
              <w:t xml:space="preserve"> establecidas para</w:t>
            </w:r>
            <w:r w:rsidR="00A77CCB">
              <w:rPr>
                <w:rFonts w:cstheme="minorHAnsi"/>
                <w:sz w:val="20"/>
                <w:szCs w:val="20"/>
                <w:lang w:val="es-419"/>
              </w:rPr>
              <w:t xml:space="preserve"> </w:t>
            </w:r>
            <w:r w:rsidRPr="00E52D26">
              <w:rPr>
                <w:rFonts w:cstheme="minorHAnsi"/>
                <w:sz w:val="20"/>
                <w:szCs w:val="20"/>
                <w:lang w:val="es-419"/>
              </w:rPr>
              <w:t>oficinas pequeñas</w:t>
            </w:r>
          </w:p>
        </w:tc>
      </w:tr>
      <w:tr w:rsidR="00983800" w:rsidRPr="00E52D26" w14:paraId="0DCE94D2" w14:textId="77777777" w:rsidTr="008C4953">
        <w:tc>
          <w:tcPr>
            <w:tcW w:w="355" w:type="dxa"/>
            <w:tcBorders>
              <w:top w:val="single" w:sz="4" w:space="0" w:color="auto"/>
              <w:left w:val="single" w:sz="4" w:space="0" w:color="auto"/>
              <w:bottom w:val="nil"/>
              <w:right w:val="single" w:sz="4" w:space="0" w:color="auto"/>
            </w:tcBorders>
          </w:tcPr>
          <w:p w14:paraId="337CE4B7" w14:textId="467A809A" w:rsidR="00EE123E" w:rsidRPr="00E52D26" w:rsidRDefault="00EE123E" w:rsidP="00EE123E">
            <w:pPr>
              <w:rPr>
                <w:rFonts w:cstheme="minorHAnsi"/>
                <w:sz w:val="20"/>
                <w:szCs w:val="20"/>
              </w:rPr>
            </w:pPr>
            <w:r w:rsidRPr="00E52D26">
              <w:rPr>
                <w:rFonts w:cstheme="minorHAnsi"/>
                <w:sz w:val="20"/>
                <w:szCs w:val="20"/>
              </w:rPr>
              <w:t>2</w:t>
            </w:r>
          </w:p>
        </w:tc>
        <w:tc>
          <w:tcPr>
            <w:tcW w:w="6300" w:type="dxa"/>
            <w:tcBorders>
              <w:top w:val="single" w:sz="4" w:space="0" w:color="auto"/>
              <w:left w:val="single" w:sz="4" w:space="0" w:color="auto"/>
              <w:bottom w:val="single" w:sz="4" w:space="0" w:color="auto"/>
              <w:right w:val="single" w:sz="4" w:space="0" w:color="auto"/>
            </w:tcBorders>
          </w:tcPr>
          <w:p w14:paraId="1603C240" w14:textId="37B989F0" w:rsidR="00EE123E" w:rsidRPr="00E52D26" w:rsidRDefault="0056115A" w:rsidP="363CA695">
            <w:pPr>
              <w:rPr>
                <w:rFonts w:cstheme="minorHAnsi"/>
                <w:sz w:val="20"/>
                <w:szCs w:val="20"/>
                <w:lang w:val="es-419"/>
              </w:rPr>
            </w:pPr>
            <w:r w:rsidRPr="00E52D26">
              <w:rPr>
                <w:rFonts w:cstheme="minorHAnsi"/>
                <w:b/>
                <w:sz w:val="20"/>
                <w:szCs w:val="20"/>
                <w:lang w:val="es-419"/>
              </w:rPr>
              <w:t>P</w:t>
            </w:r>
            <w:r w:rsidR="00EE123E" w:rsidRPr="00E52D26">
              <w:rPr>
                <w:rFonts w:cstheme="minorHAnsi"/>
                <w:b/>
                <w:sz w:val="20"/>
                <w:szCs w:val="20"/>
                <w:lang w:val="es-419"/>
              </w:rPr>
              <w:t xml:space="preserve">erfil </w:t>
            </w:r>
            <w:r w:rsidRPr="00E52D26">
              <w:rPr>
                <w:rFonts w:cstheme="minorHAnsi"/>
                <w:b/>
                <w:sz w:val="20"/>
                <w:szCs w:val="20"/>
                <w:lang w:val="es-419"/>
              </w:rPr>
              <w:t xml:space="preserve">único de usuario en el ERP </w:t>
            </w:r>
            <w:r w:rsidR="00375F0F" w:rsidRPr="00E52D26">
              <w:rPr>
                <w:rFonts w:cstheme="minorHAnsi"/>
                <w:b/>
                <w:sz w:val="20"/>
                <w:szCs w:val="20"/>
                <w:lang w:val="es-419"/>
              </w:rPr>
              <w:t>(</w:t>
            </w:r>
            <w:r w:rsidR="00EE123E" w:rsidRPr="00E52D26">
              <w:rPr>
                <w:rFonts w:cstheme="minorHAnsi"/>
                <w:b/>
                <w:sz w:val="20"/>
                <w:szCs w:val="20"/>
                <w:lang w:val="es-419"/>
              </w:rPr>
              <w:t>IDAM</w:t>
            </w:r>
            <w:r w:rsidR="00375F0F" w:rsidRPr="00E52D26">
              <w:rPr>
                <w:rFonts w:cstheme="minorHAnsi"/>
                <w:b/>
                <w:sz w:val="20"/>
                <w:szCs w:val="20"/>
                <w:lang w:val="es-419"/>
              </w:rPr>
              <w:t>)</w:t>
            </w:r>
            <w:r w:rsidR="00EE123E" w:rsidRPr="00E52D26">
              <w:rPr>
                <w:rFonts w:cstheme="minorHAnsi"/>
                <w:b/>
                <w:sz w:val="20"/>
                <w:szCs w:val="20"/>
                <w:lang w:val="es-419"/>
              </w:rPr>
              <w:t xml:space="preserve"> para transacciones financieras</w:t>
            </w:r>
            <w:r w:rsidR="005B755E" w:rsidRPr="00E52D26">
              <w:rPr>
                <w:rStyle w:val="FootnoteReference"/>
                <w:rFonts w:cstheme="minorHAnsi"/>
                <w:b/>
                <w:bCs/>
                <w:sz w:val="20"/>
                <w:szCs w:val="20"/>
              </w:rPr>
              <w:footnoteReference w:id="6"/>
            </w:r>
            <w:r w:rsidR="00EE123E" w:rsidRPr="00E52D26">
              <w:rPr>
                <w:rFonts w:cstheme="minorHAnsi"/>
                <w:b/>
                <w:sz w:val="20"/>
                <w:szCs w:val="20"/>
                <w:lang w:val="es-419"/>
              </w:rPr>
              <w:t xml:space="preserve">: </w:t>
            </w:r>
            <w:r w:rsidR="00375F0F" w:rsidRPr="00E52D26">
              <w:rPr>
                <w:rFonts w:cstheme="minorHAnsi"/>
                <w:b/>
                <w:sz w:val="20"/>
                <w:szCs w:val="20"/>
                <w:lang w:val="es-419"/>
              </w:rPr>
              <w:t xml:space="preserve">Los </w:t>
            </w:r>
            <w:r w:rsidR="00375F0F" w:rsidRPr="00E52D26">
              <w:rPr>
                <w:rFonts w:cstheme="minorHAnsi"/>
                <w:sz w:val="20"/>
                <w:szCs w:val="20"/>
                <w:lang w:val="es-419"/>
              </w:rPr>
              <w:t>perfiles</w:t>
            </w:r>
            <w:r w:rsidR="00EE123E" w:rsidRPr="00E52D26">
              <w:rPr>
                <w:rFonts w:cstheme="minorHAnsi"/>
                <w:sz w:val="20"/>
                <w:szCs w:val="20"/>
                <w:lang w:val="es-419"/>
              </w:rPr>
              <w:t xml:space="preserve"> </w:t>
            </w:r>
            <w:r w:rsidRPr="00E52D26">
              <w:rPr>
                <w:rFonts w:cstheme="minorHAnsi"/>
                <w:sz w:val="20"/>
                <w:szCs w:val="20"/>
                <w:lang w:val="es-419"/>
              </w:rPr>
              <w:t>de usuario</w:t>
            </w:r>
            <w:r w:rsidR="00EE123E" w:rsidRPr="00E52D26">
              <w:rPr>
                <w:rFonts w:cstheme="minorHAnsi"/>
                <w:sz w:val="20"/>
                <w:szCs w:val="20"/>
                <w:lang w:val="es-419"/>
              </w:rPr>
              <w:t xml:space="preserve"> estándar de</w:t>
            </w:r>
            <w:r w:rsidR="00375F0F" w:rsidRPr="00E52D26">
              <w:rPr>
                <w:rFonts w:cstheme="minorHAnsi"/>
                <w:sz w:val="20"/>
                <w:szCs w:val="20"/>
                <w:lang w:val="es-419"/>
              </w:rPr>
              <w:t>l sistema</w:t>
            </w:r>
            <w:r w:rsidR="00EE123E" w:rsidRPr="00E52D26">
              <w:rPr>
                <w:rFonts w:cstheme="minorHAnsi"/>
                <w:sz w:val="20"/>
                <w:szCs w:val="20"/>
                <w:lang w:val="es-419"/>
              </w:rPr>
              <w:t xml:space="preserve"> IDAM se han diseñado para segregar funciones en la etapa de asignación de roles </w:t>
            </w:r>
            <w:r w:rsidR="00375F0F" w:rsidRPr="00E52D26">
              <w:rPr>
                <w:rFonts w:cstheme="minorHAnsi"/>
                <w:sz w:val="20"/>
                <w:szCs w:val="20"/>
                <w:lang w:val="es-419"/>
              </w:rPr>
              <w:t xml:space="preserve">en el </w:t>
            </w:r>
            <w:r w:rsidR="00EE123E" w:rsidRPr="00E52D26">
              <w:rPr>
                <w:rFonts w:cstheme="minorHAnsi"/>
                <w:sz w:val="20"/>
                <w:szCs w:val="20"/>
                <w:lang w:val="es-419"/>
              </w:rPr>
              <w:t xml:space="preserve">ERP. Como resultado, el personal debe tener solo un perfil </w:t>
            </w:r>
            <w:r w:rsidRPr="00E52D26">
              <w:rPr>
                <w:rFonts w:cstheme="minorHAnsi"/>
                <w:sz w:val="20"/>
                <w:szCs w:val="20"/>
                <w:lang w:val="es-419"/>
              </w:rPr>
              <w:t>de usuario</w:t>
            </w:r>
            <w:r w:rsidR="00375F0F" w:rsidRPr="00E52D26">
              <w:rPr>
                <w:rFonts w:cstheme="minorHAnsi"/>
                <w:sz w:val="20"/>
                <w:szCs w:val="20"/>
                <w:lang w:val="es-419"/>
              </w:rPr>
              <w:t xml:space="preserve"> </w:t>
            </w:r>
            <w:r w:rsidR="00EE123E" w:rsidRPr="00E52D26">
              <w:rPr>
                <w:rFonts w:cstheme="minorHAnsi"/>
                <w:sz w:val="20"/>
                <w:szCs w:val="20"/>
                <w:lang w:val="es-419"/>
              </w:rPr>
              <w:t>de IDAM que sea coherente con su función (por ejemplo, gerente de proyecto, comprado</w:t>
            </w:r>
            <w:r w:rsidR="00843A63" w:rsidRPr="00E52D26">
              <w:rPr>
                <w:rFonts w:cstheme="minorHAnsi"/>
                <w:sz w:val="20"/>
                <w:szCs w:val="20"/>
                <w:lang w:val="es-419"/>
              </w:rPr>
              <w:t>r, Gerente</w:t>
            </w:r>
            <w:r w:rsidR="00EE123E" w:rsidRPr="00E52D26">
              <w:rPr>
                <w:rFonts w:cstheme="minorHAnsi"/>
                <w:sz w:val="20"/>
                <w:szCs w:val="20"/>
                <w:lang w:val="es-419"/>
              </w:rPr>
              <w:t xml:space="preserve"> de aprobación (L1-2, </w:t>
            </w:r>
            <w:r w:rsidR="00843A63" w:rsidRPr="00E52D26">
              <w:rPr>
                <w:rFonts w:cstheme="minorHAnsi"/>
                <w:sz w:val="20"/>
                <w:szCs w:val="20"/>
                <w:lang w:val="es-419"/>
              </w:rPr>
              <w:t>G</w:t>
            </w:r>
            <w:r w:rsidR="00EE123E" w:rsidRPr="00E52D26">
              <w:rPr>
                <w:rFonts w:cstheme="minorHAnsi"/>
                <w:sz w:val="20"/>
                <w:szCs w:val="20"/>
                <w:lang w:val="es-419"/>
              </w:rPr>
              <w:t>erente senior), usuario de finanzas, usuario general</w:t>
            </w:r>
            <w:r w:rsidR="00EE123E" w:rsidRPr="00E52D26">
              <w:rPr>
                <w:rStyle w:val="FootnoteReference"/>
                <w:rFonts w:cstheme="minorHAnsi"/>
                <w:sz w:val="20"/>
                <w:szCs w:val="20"/>
              </w:rPr>
              <w:footnoteReference w:id="7"/>
            </w:r>
            <w:r w:rsidR="00EE123E" w:rsidRPr="00E52D26">
              <w:rPr>
                <w:rFonts w:cstheme="minorHAnsi"/>
                <w:sz w:val="20"/>
                <w:szCs w:val="20"/>
                <w:lang w:val="es-419"/>
              </w:rPr>
              <w:t xml:space="preserve">). </w:t>
            </w:r>
            <w:r w:rsidR="00375F0F" w:rsidRPr="00E52D26">
              <w:rPr>
                <w:rFonts w:cstheme="minorHAnsi"/>
                <w:sz w:val="20"/>
                <w:szCs w:val="20"/>
                <w:lang w:val="es-419"/>
              </w:rPr>
              <w:t>Consulte la sección 3 p</w:t>
            </w:r>
            <w:r w:rsidR="00EE123E" w:rsidRPr="00E52D26">
              <w:rPr>
                <w:rFonts w:cstheme="minorHAnsi"/>
                <w:sz w:val="20"/>
                <w:szCs w:val="20"/>
                <w:lang w:val="es-419"/>
              </w:rPr>
              <w:t xml:space="preserve">ara ver cómo Quantum IDAM </w:t>
            </w:r>
            <w:r w:rsidR="00375F0F" w:rsidRPr="00E52D26">
              <w:rPr>
                <w:rFonts w:cstheme="minorHAnsi"/>
                <w:sz w:val="20"/>
                <w:szCs w:val="20"/>
                <w:lang w:val="es-419"/>
              </w:rPr>
              <w:t xml:space="preserve">establece </w:t>
            </w:r>
            <w:r w:rsidR="00EE123E" w:rsidRPr="00E52D26">
              <w:rPr>
                <w:rFonts w:cstheme="minorHAnsi"/>
                <w:sz w:val="20"/>
                <w:szCs w:val="20"/>
                <w:lang w:val="es-419"/>
              </w:rPr>
              <w:t>la segregación de funciones,.</w:t>
            </w:r>
          </w:p>
        </w:tc>
        <w:tc>
          <w:tcPr>
            <w:tcW w:w="1350" w:type="dxa"/>
            <w:tcBorders>
              <w:top w:val="single" w:sz="4" w:space="0" w:color="auto"/>
              <w:left w:val="single" w:sz="4" w:space="0" w:color="auto"/>
              <w:bottom w:val="single" w:sz="4" w:space="0" w:color="auto"/>
              <w:right w:val="single" w:sz="4" w:space="0" w:color="auto"/>
            </w:tcBorders>
          </w:tcPr>
          <w:p w14:paraId="293FE193" w14:textId="1971B1B7" w:rsidR="00EE123E" w:rsidRPr="00E52D26" w:rsidRDefault="000B5C6A" w:rsidP="00EE123E">
            <w:pPr>
              <w:jc w:val="center"/>
              <w:rPr>
                <w:rFonts w:cstheme="minorHAnsi"/>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381E929" w14:textId="1C2CC0D9" w:rsidR="00EE123E" w:rsidRPr="00E52D26" w:rsidRDefault="00A24D5B" w:rsidP="00EE123E">
            <w:pPr>
              <w:rPr>
                <w:rFonts w:cstheme="minorHAnsi"/>
                <w:sz w:val="20"/>
                <w:szCs w:val="20"/>
              </w:rPr>
            </w:pPr>
            <w:r w:rsidRPr="00E52D26">
              <w:rPr>
                <w:rFonts w:cstheme="minorHAnsi"/>
                <w:sz w:val="20"/>
                <w:szCs w:val="20"/>
              </w:rPr>
              <w:t>Consulte la sección 3</w:t>
            </w:r>
          </w:p>
          <w:p w14:paraId="242430D5" w14:textId="77777777" w:rsidR="00A24D5B" w:rsidRPr="00E52D26" w:rsidRDefault="00A24D5B" w:rsidP="00EE123E">
            <w:pPr>
              <w:rPr>
                <w:rFonts w:cstheme="minorHAnsi"/>
                <w:sz w:val="20"/>
                <w:szCs w:val="20"/>
              </w:rPr>
            </w:pPr>
          </w:p>
          <w:p w14:paraId="04DB54C4" w14:textId="77777777" w:rsidR="00A24D5B" w:rsidRPr="00E52D26" w:rsidRDefault="00A24D5B" w:rsidP="00EE123E">
            <w:pPr>
              <w:rPr>
                <w:rFonts w:cstheme="minorHAnsi"/>
                <w:sz w:val="20"/>
                <w:szCs w:val="20"/>
              </w:rPr>
            </w:pPr>
          </w:p>
          <w:p w14:paraId="1F93F70F" w14:textId="77777777" w:rsidR="00A24D5B" w:rsidRPr="00E52D26" w:rsidRDefault="00A24D5B" w:rsidP="00EE123E">
            <w:pPr>
              <w:rPr>
                <w:rFonts w:cstheme="minorHAnsi"/>
                <w:sz w:val="20"/>
                <w:szCs w:val="20"/>
              </w:rPr>
            </w:pPr>
          </w:p>
          <w:p w14:paraId="577CCB61" w14:textId="77777777" w:rsidR="00A24D5B" w:rsidRPr="00E52D26" w:rsidRDefault="00A24D5B" w:rsidP="00EE123E">
            <w:pPr>
              <w:rPr>
                <w:rFonts w:cstheme="minorHAnsi"/>
                <w:sz w:val="20"/>
                <w:szCs w:val="20"/>
              </w:rPr>
            </w:pPr>
          </w:p>
          <w:p w14:paraId="3FD53FE9" w14:textId="77777777" w:rsidR="00A24D5B" w:rsidRPr="00E52D26" w:rsidRDefault="00A24D5B" w:rsidP="00EE123E">
            <w:pPr>
              <w:rPr>
                <w:rFonts w:cstheme="minorHAnsi"/>
                <w:sz w:val="20"/>
                <w:szCs w:val="20"/>
              </w:rPr>
            </w:pPr>
          </w:p>
          <w:p w14:paraId="12BD9374" w14:textId="5CE9BD65" w:rsidR="00A24D5B" w:rsidRPr="00E52D26" w:rsidRDefault="00A24D5B" w:rsidP="00EE123E">
            <w:pPr>
              <w:rPr>
                <w:rFonts w:cstheme="minorHAnsi"/>
                <w:sz w:val="20"/>
                <w:szCs w:val="20"/>
              </w:rPr>
            </w:pPr>
          </w:p>
        </w:tc>
      </w:tr>
      <w:tr w:rsidR="00983800" w:rsidRPr="00E52D26" w14:paraId="09BB59E1" w14:textId="77777777" w:rsidTr="008C4953">
        <w:tc>
          <w:tcPr>
            <w:tcW w:w="355" w:type="dxa"/>
            <w:tcBorders>
              <w:top w:val="nil"/>
              <w:left w:val="single" w:sz="4" w:space="0" w:color="auto"/>
              <w:bottom w:val="nil"/>
              <w:right w:val="single" w:sz="4" w:space="0" w:color="auto"/>
            </w:tcBorders>
          </w:tcPr>
          <w:p w14:paraId="31730299" w14:textId="77777777" w:rsidR="00E324B0" w:rsidRPr="00E52D26" w:rsidRDefault="00E324B0">
            <w:pPr>
              <w:rPr>
                <w:rFonts w:cstheme="minorHAnsi"/>
              </w:rPr>
            </w:pPr>
          </w:p>
        </w:tc>
        <w:tc>
          <w:tcPr>
            <w:tcW w:w="6300" w:type="dxa"/>
            <w:tcBorders>
              <w:top w:val="single" w:sz="4" w:space="0" w:color="auto"/>
              <w:left w:val="single" w:sz="4" w:space="0" w:color="auto"/>
              <w:bottom w:val="single" w:sz="4" w:space="0" w:color="auto"/>
              <w:right w:val="single" w:sz="4" w:space="0" w:color="auto"/>
            </w:tcBorders>
          </w:tcPr>
          <w:p w14:paraId="1233A5AA" w14:textId="5EDE907E" w:rsidR="00A24D5B" w:rsidRPr="00E52D26" w:rsidRDefault="46BD673A" w:rsidP="363CA695">
            <w:pPr>
              <w:rPr>
                <w:rFonts w:cstheme="minorHAnsi"/>
                <w:sz w:val="20"/>
                <w:szCs w:val="20"/>
                <w:lang w:val="es-419"/>
              </w:rPr>
            </w:pPr>
            <w:r w:rsidRPr="00E52D26">
              <w:rPr>
                <w:rFonts w:cstheme="minorHAnsi"/>
                <w:sz w:val="20"/>
                <w:szCs w:val="20"/>
                <w:u w:val="single"/>
                <w:lang w:val="es-419"/>
              </w:rPr>
              <w:t xml:space="preserve">Excepción aprobada permanente: </w:t>
            </w:r>
            <w:r w:rsidR="00375F0F" w:rsidRPr="00E52D26">
              <w:rPr>
                <w:rFonts w:cstheme="minorHAnsi"/>
                <w:sz w:val="20"/>
                <w:szCs w:val="20"/>
                <w:u w:val="single"/>
                <w:lang w:val="es-419"/>
              </w:rPr>
              <w:t xml:space="preserve">los </w:t>
            </w:r>
            <w:r w:rsidR="00D12547" w:rsidRPr="00E52D26">
              <w:rPr>
                <w:rFonts w:cstheme="minorHAnsi"/>
                <w:sz w:val="20"/>
                <w:szCs w:val="20"/>
                <w:u w:val="single"/>
                <w:lang w:val="es-419"/>
              </w:rPr>
              <w:t>RR/RR</w:t>
            </w:r>
            <w:r w:rsidR="006E4323" w:rsidRPr="00E52D26">
              <w:rPr>
                <w:rFonts w:cstheme="minorHAnsi"/>
                <w:sz w:val="20"/>
                <w:szCs w:val="20"/>
                <w:u w:val="single"/>
                <w:lang w:val="es-419"/>
              </w:rPr>
              <w:t>D</w:t>
            </w:r>
            <w:r w:rsidR="00D12547" w:rsidRPr="00E52D26">
              <w:rPr>
                <w:rFonts w:cstheme="minorHAnsi"/>
                <w:sz w:val="20"/>
                <w:szCs w:val="20"/>
                <w:u w:val="single"/>
                <w:lang w:val="es-419"/>
              </w:rPr>
              <w:t xml:space="preserve">/Gerente de operaciones (OM) (y equivalentes en la sede central) pueden mantener a la vez los </w:t>
            </w:r>
            <w:r w:rsidRPr="00E52D26">
              <w:rPr>
                <w:rFonts w:cstheme="minorHAnsi"/>
                <w:sz w:val="20"/>
                <w:szCs w:val="20"/>
                <w:u w:val="single"/>
                <w:lang w:val="es-419"/>
              </w:rPr>
              <w:t xml:space="preserve">roles de gerente de proyecto y </w:t>
            </w:r>
            <w:r w:rsidR="00375F0F" w:rsidRPr="00E52D26">
              <w:rPr>
                <w:rFonts w:cstheme="minorHAnsi"/>
                <w:sz w:val="20"/>
                <w:szCs w:val="20"/>
                <w:u w:val="single"/>
                <w:lang w:val="es-419"/>
              </w:rPr>
              <w:t xml:space="preserve">autoridad </w:t>
            </w:r>
            <w:r w:rsidRPr="00E52D26">
              <w:rPr>
                <w:rFonts w:cstheme="minorHAnsi"/>
                <w:sz w:val="20"/>
                <w:szCs w:val="20"/>
                <w:u w:val="single"/>
                <w:lang w:val="es-419"/>
              </w:rPr>
              <w:t xml:space="preserve">de aprobación: </w:t>
            </w:r>
            <w:r w:rsidR="00D12547" w:rsidRPr="00E52D26">
              <w:rPr>
                <w:rFonts w:cstheme="minorHAnsi"/>
                <w:sz w:val="20"/>
                <w:szCs w:val="20"/>
                <w:u w:val="single"/>
                <w:lang w:val="es-419"/>
              </w:rPr>
              <w:t xml:space="preserve">El sistema </w:t>
            </w:r>
            <w:r w:rsidR="704ACFAA" w:rsidRPr="00E52D26">
              <w:rPr>
                <w:rFonts w:cstheme="minorHAnsi"/>
                <w:sz w:val="20"/>
                <w:szCs w:val="20"/>
                <w:lang w:val="es-419"/>
              </w:rPr>
              <w:t xml:space="preserve">IDAM no permite </w:t>
            </w:r>
            <w:r w:rsidR="00D12547" w:rsidRPr="00E52D26">
              <w:rPr>
                <w:rFonts w:cstheme="minorHAnsi"/>
                <w:sz w:val="20"/>
                <w:szCs w:val="20"/>
                <w:lang w:val="es-419"/>
              </w:rPr>
              <w:t xml:space="preserve">actualmente </w:t>
            </w:r>
            <w:r w:rsidR="704ACFAA" w:rsidRPr="00E52D26">
              <w:rPr>
                <w:rFonts w:cstheme="minorHAnsi"/>
                <w:sz w:val="20"/>
                <w:szCs w:val="20"/>
                <w:lang w:val="es-419"/>
              </w:rPr>
              <w:t xml:space="preserve">que se asigne más de un perfil a </w:t>
            </w:r>
            <w:r w:rsidR="00E52D26" w:rsidRPr="00E52D26">
              <w:rPr>
                <w:rFonts w:cstheme="minorHAnsi"/>
                <w:sz w:val="20"/>
                <w:szCs w:val="20"/>
                <w:lang w:val="es-419"/>
              </w:rPr>
              <w:t>un usuario</w:t>
            </w:r>
            <w:r w:rsidR="704ACFAA" w:rsidRPr="00E52D26">
              <w:rPr>
                <w:rFonts w:cstheme="minorHAnsi"/>
                <w:sz w:val="20"/>
                <w:szCs w:val="20"/>
                <w:lang w:val="es-419"/>
              </w:rPr>
              <w:t>. Sin embargo, el ICF reconoce que el RR/RR</w:t>
            </w:r>
            <w:r w:rsidR="006E4323" w:rsidRPr="00E52D26">
              <w:rPr>
                <w:rFonts w:cstheme="minorHAnsi"/>
                <w:sz w:val="20"/>
                <w:szCs w:val="20"/>
                <w:lang w:val="es-419"/>
              </w:rPr>
              <w:t>D</w:t>
            </w:r>
            <w:r w:rsidR="704ACFAA" w:rsidRPr="00E52D26">
              <w:rPr>
                <w:rFonts w:cstheme="minorHAnsi"/>
                <w:sz w:val="20"/>
                <w:szCs w:val="20"/>
                <w:lang w:val="es-419"/>
              </w:rPr>
              <w:t>/OM (y sus equivalentes en la sede</w:t>
            </w:r>
            <w:r w:rsidR="00D12547" w:rsidRPr="00E52D26">
              <w:rPr>
                <w:rFonts w:cstheme="minorHAnsi"/>
                <w:sz w:val="20"/>
                <w:szCs w:val="20"/>
                <w:lang w:val="es-419"/>
              </w:rPr>
              <w:t xml:space="preserve"> central</w:t>
            </w:r>
            <w:r w:rsidR="704ACFAA" w:rsidRPr="00E52D26">
              <w:rPr>
                <w:rFonts w:cstheme="minorHAnsi"/>
                <w:sz w:val="20"/>
                <w:szCs w:val="20"/>
                <w:lang w:val="es-419"/>
              </w:rPr>
              <w:t xml:space="preserve">) pueden tener que actuar como Gerente de Proyecto en algunas transacciones y </w:t>
            </w:r>
            <w:r w:rsidR="0078635C" w:rsidRPr="00E52D26">
              <w:rPr>
                <w:rFonts w:cstheme="minorHAnsi"/>
                <w:sz w:val="20"/>
                <w:szCs w:val="20"/>
                <w:lang w:val="es-419"/>
              </w:rPr>
              <w:t>Gerente</w:t>
            </w:r>
            <w:r w:rsidR="00D12547" w:rsidRPr="00E52D26">
              <w:rPr>
                <w:rFonts w:cstheme="minorHAnsi"/>
                <w:sz w:val="20"/>
                <w:szCs w:val="20"/>
                <w:lang w:val="es-419"/>
              </w:rPr>
              <w:t xml:space="preserve"> </w:t>
            </w:r>
            <w:r w:rsidR="704ACFAA" w:rsidRPr="00E52D26">
              <w:rPr>
                <w:rFonts w:cstheme="minorHAnsi"/>
                <w:sz w:val="20"/>
                <w:szCs w:val="20"/>
                <w:lang w:val="es-419"/>
              </w:rPr>
              <w:t xml:space="preserve">de Aprobación en otras transacciones. Como resultado, estos puestos (y solo estos puestos) pueden desempeñar funciones duales de Gerente de Proyecto y </w:t>
            </w:r>
            <w:r w:rsidR="0078635C" w:rsidRPr="00E52D26">
              <w:rPr>
                <w:rFonts w:cstheme="minorHAnsi"/>
                <w:sz w:val="20"/>
                <w:szCs w:val="20"/>
                <w:lang w:val="es-419"/>
              </w:rPr>
              <w:t>Gerente</w:t>
            </w:r>
            <w:r w:rsidR="00D12547" w:rsidRPr="00E52D26">
              <w:rPr>
                <w:rFonts w:cstheme="minorHAnsi"/>
                <w:sz w:val="20"/>
                <w:szCs w:val="20"/>
                <w:lang w:val="es-419"/>
              </w:rPr>
              <w:t xml:space="preserve"> </w:t>
            </w:r>
            <w:r w:rsidR="704ACFAA" w:rsidRPr="00E52D26">
              <w:rPr>
                <w:rFonts w:cstheme="minorHAnsi"/>
                <w:sz w:val="20"/>
                <w:szCs w:val="20"/>
                <w:lang w:val="es-419"/>
              </w:rPr>
              <w:t xml:space="preserve">de Aprobación </w:t>
            </w:r>
            <w:r w:rsidRPr="00E52D26">
              <w:rPr>
                <w:rFonts w:cstheme="minorHAnsi"/>
                <w:b/>
                <w:bCs/>
                <w:sz w:val="20"/>
                <w:szCs w:val="20"/>
                <w:lang w:val="es-419"/>
              </w:rPr>
              <w:t>si se mantiene la segregación de funciones y se evitan los conflictos de intereses</w:t>
            </w:r>
            <w:r w:rsidRPr="00E52D26">
              <w:rPr>
                <w:rFonts w:cstheme="minorHAnsi"/>
                <w:sz w:val="20"/>
                <w:szCs w:val="20"/>
                <w:lang w:val="es-419"/>
              </w:rPr>
              <w:t xml:space="preserve">. Específicamente, no deben: (i) aprobar una solicitud </w:t>
            </w:r>
            <w:r w:rsidR="00D12547" w:rsidRPr="00E52D26">
              <w:rPr>
                <w:rFonts w:cstheme="minorHAnsi"/>
                <w:sz w:val="20"/>
                <w:szCs w:val="20"/>
                <w:lang w:val="es-419"/>
              </w:rPr>
              <w:t xml:space="preserve">de compra </w:t>
            </w:r>
            <w:r w:rsidRPr="00E52D26">
              <w:rPr>
                <w:rFonts w:cstheme="minorHAnsi"/>
                <w:sz w:val="20"/>
                <w:szCs w:val="20"/>
                <w:lang w:val="es-419"/>
              </w:rPr>
              <w:t>y la orden de compra asociada</w:t>
            </w:r>
            <w:r w:rsidR="00D12547" w:rsidRPr="00E52D26">
              <w:rPr>
                <w:rFonts w:cstheme="minorHAnsi"/>
                <w:sz w:val="20"/>
                <w:szCs w:val="20"/>
                <w:lang w:val="es-419"/>
              </w:rPr>
              <w:t xml:space="preserve"> </w:t>
            </w:r>
            <w:r w:rsidR="0056115A" w:rsidRPr="00E52D26">
              <w:rPr>
                <w:rFonts w:cstheme="minorHAnsi"/>
                <w:sz w:val="20"/>
                <w:szCs w:val="20"/>
                <w:lang w:val="es-419"/>
              </w:rPr>
              <w:t>al mismo</w:t>
            </w:r>
            <w:r w:rsidR="00D12547" w:rsidRPr="00E52D26">
              <w:rPr>
                <w:rFonts w:cstheme="minorHAnsi"/>
                <w:sz w:val="20"/>
                <w:szCs w:val="20"/>
                <w:lang w:val="es-419"/>
              </w:rPr>
              <w:t xml:space="preserve"> proceso</w:t>
            </w:r>
            <w:r w:rsidRPr="00E52D26">
              <w:rPr>
                <w:rFonts w:cstheme="minorHAnsi"/>
                <w:sz w:val="20"/>
                <w:szCs w:val="20"/>
                <w:lang w:val="es-419"/>
              </w:rPr>
              <w:t xml:space="preserve"> (este requisito de segregación de funciones se aplica preventivamente mediante un control a nivel de transacción en Quantum); o (ii) independientemente de si aprobaron o no solicitudes electrónicas en sus proyectos, </w:t>
            </w:r>
            <w:r w:rsidR="0056115A" w:rsidRPr="00E52D26">
              <w:rPr>
                <w:rFonts w:cstheme="minorHAnsi"/>
                <w:sz w:val="20"/>
                <w:szCs w:val="20"/>
                <w:lang w:val="es-419"/>
              </w:rPr>
              <w:t xml:space="preserve">no pueden </w:t>
            </w:r>
            <w:r w:rsidRPr="00E52D26">
              <w:rPr>
                <w:rFonts w:cstheme="minorHAnsi"/>
                <w:sz w:val="20"/>
                <w:szCs w:val="20"/>
                <w:lang w:val="es-419"/>
              </w:rPr>
              <w:t xml:space="preserve">actuar como </w:t>
            </w:r>
            <w:r w:rsidR="00D12547" w:rsidRPr="00E52D26">
              <w:rPr>
                <w:rFonts w:cstheme="minorHAnsi"/>
                <w:sz w:val="20"/>
                <w:szCs w:val="20"/>
                <w:lang w:val="es-419"/>
              </w:rPr>
              <w:t xml:space="preserve">Autoridad </w:t>
            </w:r>
            <w:r w:rsidRPr="00E52D26">
              <w:rPr>
                <w:rFonts w:cstheme="minorHAnsi"/>
                <w:sz w:val="20"/>
                <w:szCs w:val="20"/>
                <w:lang w:val="es-419"/>
              </w:rPr>
              <w:t>de Aprobación para transacciones con cargo a sus propios proyectos (</w:t>
            </w:r>
            <w:r w:rsidR="00D12547" w:rsidRPr="00E52D26">
              <w:rPr>
                <w:rFonts w:cstheme="minorHAnsi"/>
                <w:sz w:val="20"/>
                <w:szCs w:val="20"/>
                <w:lang w:val="es-419"/>
              </w:rPr>
              <w:t>aplica</w:t>
            </w:r>
            <w:r w:rsidR="0056115A" w:rsidRPr="00E52D26">
              <w:rPr>
                <w:rFonts w:cstheme="minorHAnsi"/>
                <w:sz w:val="20"/>
                <w:szCs w:val="20"/>
                <w:lang w:val="es-419"/>
              </w:rPr>
              <w:t xml:space="preserve"> tanto</w:t>
            </w:r>
            <w:r w:rsidR="00D12547" w:rsidRPr="00E52D26">
              <w:rPr>
                <w:rFonts w:cstheme="minorHAnsi"/>
                <w:sz w:val="20"/>
                <w:szCs w:val="20"/>
                <w:lang w:val="es-419"/>
              </w:rPr>
              <w:t xml:space="preserve"> para proyectos de </w:t>
            </w:r>
            <w:r w:rsidRPr="00E52D26">
              <w:rPr>
                <w:rFonts w:cstheme="minorHAnsi"/>
                <w:sz w:val="20"/>
                <w:szCs w:val="20"/>
                <w:lang w:val="es-419"/>
              </w:rPr>
              <w:t xml:space="preserve">desarrollo </w:t>
            </w:r>
            <w:r w:rsidR="0056115A" w:rsidRPr="00E52D26">
              <w:rPr>
                <w:rFonts w:cstheme="minorHAnsi"/>
                <w:sz w:val="20"/>
                <w:szCs w:val="20"/>
                <w:lang w:val="es-419"/>
              </w:rPr>
              <w:t xml:space="preserve">como </w:t>
            </w:r>
            <w:r w:rsidR="00D12547" w:rsidRPr="00E52D26">
              <w:rPr>
                <w:rFonts w:cstheme="minorHAnsi"/>
                <w:sz w:val="20"/>
                <w:szCs w:val="20"/>
                <w:lang w:val="es-419"/>
              </w:rPr>
              <w:t>proyectos de</w:t>
            </w:r>
            <w:r w:rsidRPr="00E52D26">
              <w:rPr>
                <w:rFonts w:cstheme="minorHAnsi"/>
                <w:sz w:val="20"/>
                <w:szCs w:val="20"/>
                <w:lang w:val="es-419"/>
              </w:rPr>
              <w:t xml:space="preserve"> gestión</w:t>
            </w:r>
            <w:r w:rsidR="00D12547" w:rsidRPr="00E52D26">
              <w:rPr>
                <w:rFonts w:cstheme="minorHAnsi"/>
                <w:sz w:val="20"/>
                <w:szCs w:val="20"/>
                <w:lang w:val="es-419"/>
              </w:rPr>
              <w:t xml:space="preserve"> interna</w:t>
            </w:r>
            <w:r w:rsidRPr="00E52D26">
              <w:rPr>
                <w:rFonts w:cstheme="minorHAnsi"/>
                <w:sz w:val="20"/>
                <w:szCs w:val="20"/>
                <w:lang w:val="es-419"/>
              </w:rPr>
              <w:t xml:space="preserve">), ya que esto </w:t>
            </w:r>
            <w:r w:rsidR="00D12547" w:rsidRPr="00E52D26">
              <w:rPr>
                <w:rFonts w:cstheme="minorHAnsi"/>
                <w:sz w:val="20"/>
                <w:szCs w:val="20"/>
                <w:lang w:val="es-419"/>
              </w:rPr>
              <w:t>representaría</w:t>
            </w:r>
            <w:r w:rsidR="00A77CCB">
              <w:rPr>
                <w:rFonts w:cstheme="minorHAnsi"/>
                <w:sz w:val="20"/>
                <w:szCs w:val="20"/>
                <w:lang w:val="es-419"/>
              </w:rPr>
              <w:t xml:space="preserve"> </w:t>
            </w:r>
            <w:r w:rsidRPr="00E52D26">
              <w:rPr>
                <w:rFonts w:cstheme="minorHAnsi"/>
                <w:sz w:val="20"/>
                <w:szCs w:val="20"/>
                <w:lang w:val="es-419"/>
              </w:rPr>
              <w:t xml:space="preserve">un conflicto de intereses. </w:t>
            </w:r>
            <w:hyperlink r:id="rId15">
              <w:r w:rsidR="704ACFAA" w:rsidRPr="00E52D26">
                <w:rPr>
                  <w:rStyle w:val="Hyperlink"/>
                  <w:rFonts w:cstheme="minorHAnsi"/>
                  <w:sz w:val="20"/>
                  <w:szCs w:val="20"/>
                  <w:lang w:val="es-419"/>
                </w:rPr>
                <w:t>Los Informes de Monitoreo del ICF</w:t>
              </w:r>
            </w:hyperlink>
            <w:r w:rsidR="704ACFAA" w:rsidRPr="00E52D26">
              <w:rPr>
                <w:rFonts w:cstheme="minorHAnsi"/>
                <w:sz w:val="20"/>
                <w:szCs w:val="20"/>
                <w:lang w:val="es-419"/>
              </w:rPr>
              <w:t xml:space="preserve"> </w:t>
            </w:r>
            <w:r w:rsidR="00D12547" w:rsidRPr="00E52D26">
              <w:rPr>
                <w:rFonts w:cstheme="minorHAnsi"/>
                <w:sz w:val="20"/>
                <w:szCs w:val="20"/>
                <w:lang w:val="es-419"/>
              </w:rPr>
              <w:t xml:space="preserve">son </w:t>
            </w:r>
            <w:r w:rsidR="704ACFAA" w:rsidRPr="00E52D26">
              <w:rPr>
                <w:rFonts w:cstheme="minorHAnsi"/>
                <w:sz w:val="20"/>
                <w:szCs w:val="20"/>
                <w:lang w:val="es-419"/>
              </w:rPr>
              <w:t xml:space="preserve">actualizados diariamente </w:t>
            </w:r>
            <w:r w:rsidR="0056115A" w:rsidRPr="00E52D26">
              <w:rPr>
                <w:rFonts w:cstheme="minorHAnsi"/>
                <w:sz w:val="20"/>
                <w:szCs w:val="20"/>
                <w:lang w:val="es-419"/>
              </w:rPr>
              <w:t>y están</w:t>
            </w:r>
            <w:r w:rsidR="704ACFAA" w:rsidRPr="00E52D26">
              <w:rPr>
                <w:rFonts w:cstheme="minorHAnsi"/>
                <w:sz w:val="20"/>
                <w:szCs w:val="20"/>
                <w:lang w:val="es-419"/>
              </w:rPr>
              <w:t xml:space="preserve"> disponibles para los Aprobadores y Puntos Focales de</w:t>
            </w:r>
            <w:r w:rsidR="0056115A" w:rsidRPr="00E52D26">
              <w:rPr>
                <w:rFonts w:cstheme="minorHAnsi"/>
                <w:sz w:val="20"/>
                <w:szCs w:val="20"/>
                <w:lang w:val="es-419"/>
              </w:rPr>
              <w:t>l sistema</w:t>
            </w:r>
            <w:r w:rsidR="704ACFAA" w:rsidRPr="00E52D26">
              <w:rPr>
                <w:rFonts w:cstheme="minorHAnsi"/>
                <w:sz w:val="20"/>
                <w:szCs w:val="20"/>
                <w:lang w:val="es-419"/>
              </w:rPr>
              <w:t xml:space="preserve"> IDAM en las oficinas/unidades para garantizar que </w:t>
            </w:r>
            <w:r w:rsidR="00D12547" w:rsidRPr="00E52D26">
              <w:rPr>
                <w:rFonts w:cstheme="minorHAnsi"/>
                <w:sz w:val="20"/>
                <w:szCs w:val="20"/>
                <w:lang w:val="es-419"/>
              </w:rPr>
              <w:t xml:space="preserve">se </w:t>
            </w:r>
            <w:r w:rsidR="704ACFAA" w:rsidRPr="00E52D26">
              <w:rPr>
                <w:rFonts w:cstheme="minorHAnsi"/>
                <w:sz w:val="20"/>
                <w:szCs w:val="20"/>
                <w:lang w:val="es-419"/>
              </w:rPr>
              <w:t xml:space="preserve">cumplan con estos </w:t>
            </w:r>
            <w:r w:rsidR="00D12547" w:rsidRPr="00E52D26">
              <w:rPr>
                <w:rFonts w:cstheme="minorHAnsi"/>
                <w:sz w:val="20"/>
                <w:szCs w:val="20"/>
                <w:lang w:val="es-419"/>
              </w:rPr>
              <w:t xml:space="preserve">requerimientos </w:t>
            </w:r>
            <w:r w:rsidR="704ACFAA" w:rsidRPr="00E52D26">
              <w:rPr>
                <w:rFonts w:cstheme="minorHAnsi"/>
                <w:sz w:val="20"/>
                <w:szCs w:val="20"/>
                <w:lang w:val="es-419"/>
              </w:rPr>
              <w:t>del ICF.</w:t>
            </w:r>
            <w:r w:rsidR="00D12547" w:rsidRPr="00E52D26">
              <w:rPr>
                <w:rFonts w:cstheme="minorHAnsi"/>
                <w:sz w:val="20"/>
                <w:szCs w:val="20"/>
                <w:lang w:val="es-419"/>
              </w:rPr>
              <w:t xml:space="preserve"> La unidad de</w:t>
            </w:r>
            <w:r w:rsidR="704ACFAA" w:rsidRPr="00E52D26">
              <w:rPr>
                <w:rFonts w:cstheme="minorHAnsi"/>
                <w:sz w:val="20"/>
                <w:szCs w:val="20"/>
                <w:lang w:val="es-419"/>
              </w:rPr>
              <w:t xml:space="preserve"> BMS también monitorea </w:t>
            </w:r>
            <w:r w:rsidR="004F0A15" w:rsidRPr="00E52D26">
              <w:rPr>
                <w:rFonts w:cstheme="minorHAnsi"/>
                <w:sz w:val="20"/>
                <w:szCs w:val="20"/>
                <w:lang w:val="es-419"/>
              </w:rPr>
              <w:t xml:space="preserve">el </w:t>
            </w:r>
            <w:r w:rsidR="00E52D26" w:rsidRPr="00E52D26">
              <w:rPr>
                <w:rFonts w:cstheme="minorHAnsi"/>
                <w:sz w:val="20"/>
                <w:szCs w:val="20"/>
                <w:lang w:val="es-419"/>
              </w:rPr>
              <w:t>uso de</w:t>
            </w:r>
            <w:r w:rsidR="0056115A" w:rsidRPr="00E52D26">
              <w:rPr>
                <w:rFonts w:cstheme="minorHAnsi"/>
                <w:sz w:val="20"/>
                <w:szCs w:val="20"/>
                <w:lang w:val="es-419"/>
              </w:rPr>
              <w:t xml:space="preserve"> los perfiles de usuario </w:t>
            </w:r>
            <w:r w:rsidR="704ACFAA" w:rsidRPr="00E52D26">
              <w:rPr>
                <w:rFonts w:cstheme="minorHAnsi"/>
                <w:sz w:val="20"/>
                <w:szCs w:val="20"/>
                <w:lang w:val="es-419"/>
              </w:rPr>
              <w:t xml:space="preserve">y </w:t>
            </w:r>
            <w:r w:rsidR="00D12547" w:rsidRPr="00E52D26">
              <w:rPr>
                <w:rFonts w:cstheme="minorHAnsi"/>
                <w:sz w:val="20"/>
                <w:szCs w:val="20"/>
                <w:lang w:val="es-419"/>
              </w:rPr>
              <w:t xml:space="preserve">eventuales </w:t>
            </w:r>
            <w:r w:rsidR="704ACFAA" w:rsidRPr="00E52D26">
              <w:rPr>
                <w:rFonts w:cstheme="minorHAnsi"/>
                <w:sz w:val="20"/>
                <w:szCs w:val="20"/>
                <w:lang w:val="es-419"/>
              </w:rPr>
              <w:t xml:space="preserve">violaciones </w:t>
            </w:r>
            <w:r w:rsidR="0056115A" w:rsidRPr="00E52D26">
              <w:rPr>
                <w:rFonts w:cstheme="minorHAnsi"/>
                <w:sz w:val="20"/>
                <w:szCs w:val="20"/>
                <w:lang w:val="es-419"/>
              </w:rPr>
              <w:t xml:space="preserve">o </w:t>
            </w:r>
            <w:r w:rsidR="00620966" w:rsidRPr="00E52D26">
              <w:rPr>
                <w:rFonts w:cstheme="minorHAnsi"/>
                <w:sz w:val="20"/>
                <w:szCs w:val="20"/>
                <w:lang w:val="es-419"/>
              </w:rPr>
              <w:t>incumplimientos</w:t>
            </w:r>
            <w:r w:rsidR="704ACFAA" w:rsidRPr="00E52D26">
              <w:rPr>
                <w:rFonts w:cstheme="minorHAnsi"/>
                <w:sz w:val="20"/>
                <w:szCs w:val="20"/>
                <w:lang w:val="es-419"/>
              </w:rPr>
              <w:t>.</w:t>
            </w:r>
          </w:p>
          <w:p w14:paraId="62671ADC" w14:textId="77777777" w:rsidR="00A24D5B" w:rsidRPr="00E52D26" w:rsidRDefault="00A24D5B" w:rsidP="00A24D5B">
            <w:pPr>
              <w:rPr>
                <w:rFonts w:cstheme="minorHAnsi"/>
                <w:b/>
                <w:sz w:val="20"/>
                <w:szCs w:val="20"/>
                <w:lang w:val="es-419"/>
              </w:rPr>
            </w:pPr>
          </w:p>
          <w:p w14:paraId="287E5B4A" w14:textId="6F33ABE3" w:rsidR="00A24D5B" w:rsidRPr="00E52D26" w:rsidRDefault="00A24D5B" w:rsidP="363CA695">
            <w:pPr>
              <w:rPr>
                <w:rFonts w:cstheme="minorHAnsi"/>
                <w:sz w:val="20"/>
                <w:szCs w:val="20"/>
                <w:lang w:val="es-419"/>
              </w:rPr>
            </w:pPr>
            <w:r w:rsidRPr="00E52D26">
              <w:rPr>
                <w:rFonts w:cstheme="minorHAnsi"/>
                <w:b/>
                <w:sz w:val="20"/>
                <w:szCs w:val="20"/>
                <w:lang w:val="es-419"/>
              </w:rPr>
              <w:t xml:space="preserve">Como medida provisional, </w:t>
            </w:r>
            <w:r w:rsidRPr="00E52D26">
              <w:rPr>
                <w:rFonts w:cstheme="minorHAnsi"/>
                <w:sz w:val="20"/>
                <w:szCs w:val="20"/>
                <w:lang w:val="es-419"/>
              </w:rPr>
              <w:t xml:space="preserve">para adaptarse a la flexibilidad de ICF </w:t>
            </w:r>
            <w:r w:rsidR="0056115A" w:rsidRPr="00E52D26">
              <w:rPr>
                <w:rFonts w:cstheme="minorHAnsi"/>
                <w:sz w:val="20"/>
                <w:szCs w:val="20"/>
                <w:lang w:val="es-419"/>
              </w:rPr>
              <w:t xml:space="preserve">que se permite </w:t>
            </w:r>
            <w:r w:rsidRPr="00E52D26">
              <w:rPr>
                <w:rFonts w:cstheme="minorHAnsi"/>
                <w:sz w:val="20"/>
                <w:szCs w:val="20"/>
                <w:lang w:val="es-419"/>
              </w:rPr>
              <w:t>para RR/RR</w:t>
            </w:r>
            <w:r w:rsidR="006E4323" w:rsidRPr="00E52D26">
              <w:rPr>
                <w:rFonts w:cstheme="minorHAnsi"/>
                <w:sz w:val="20"/>
                <w:szCs w:val="20"/>
                <w:lang w:val="es-419"/>
              </w:rPr>
              <w:t>D</w:t>
            </w:r>
            <w:r w:rsidRPr="00E52D26">
              <w:rPr>
                <w:rFonts w:cstheme="minorHAnsi"/>
                <w:sz w:val="20"/>
                <w:szCs w:val="20"/>
                <w:lang w:val="es-419"/>
              </w:rPr>
              <w:t xml:space="preserve">/OM (y equivalentes de </w:t>
            </w:r>
            <w:r w:rsidR="0056115A" w:rsidRPr="00E52D26">
              <w:rPr>
                <w:rFonts w:cstheme="minorHAnsi"/>
                <w:sz w:val="20"/>
                <w:szCs w:val="20"/>
                <w:lang w:val="es-419"/>
              </w:rPr>
              <w:t>en la sede central</w:t>
            </w:r>
            <w:r w:rsidRPr="00E52D26">
              <w:rPr>
                <w:rFonts w:cstheme="minorHAnsi"/>
                <w:sz w:val="20"/>
                <w:szCs w:val="20"/>
                <w:lang w:val="es-419"/>
              </w:rPr>
              <w:t xml:space="preserve">) en IDAM/Quantum, el perfil </w:t>
            </w:r>
            <w:r w:rsidR="0056115A" w:rsidRPr="00E52D26">
              <w:rPr>
                <w:rFonts w:cstheme="minorHAnsi"/>
                <w:sz w:val="20"/>
                <w:szCs w:val="20"/>
                <w:lang w:val="es-419"/>
              </w:rPr>
              <w:t>de usuario</w:t>
            </w:r>
            <w:r w:rsidR="00913328" w:rsidRPr="00E52D26">
              <w:rPr>
                <w:rFonts w:cstheme="minorHAnsi"/>
                <w:sz w:val="20"/>
                <w:szCs w:val="20"/>
                <w:lang w:val="es-419"/>
              </w:rPr>
              <w:t xml:space="preserve"> </w:t>
            </w:r>
            <w:r w:rsidRPr="00E52D26">
              <w:rPr>
                <w:rFonts w:cstheme="minorHAnsi"/>
                <w:sz w:val="20"/>
                <w:szCs w:val="20"/>
                <w:lang w:val="es-419"/>
              </w:rPr>
              <w:t xml:space="preserve">de </w:t>
            </w:r>
            <w:r w:rsidR="000808FB" w:rsidRPr="00E52D26">
              <w:rPr>
                <w:rFonts w:cstheme="minorHAnsi"/>
                <w:sz w:val="20"/>
                <w:szCs w:val="20"/>
                <w:lang w:val="es-419"/>
              </w:rPr>
              <w:t xml:space="preserve">autoridad </w:t>
            </w:r>
            <w:r w:rsidRPr="00E52D26">
              <w:rPr>
                <w:rFonts w:cstheme="minorHAnsi"/>
                <w:sz w:val="20"/>
                <w:szCs w:val="20"/>
                <w:lang w:val="es-419"/>
              </w:rPr>
              <w:t xml:space="preserve">de aprobación se puede asignar en IDAM y el rol de </w:t>
            </w:r>
            <w:r w:rsidR="000808FB" w:rsidRPr="00E52D26">
              <w:rPr>
                <w:rFonts w:cstheme="minorHAnsi"/>
                <w:sz w:val="20"/>
                <w:szCs w:val="20"/>
                <w:lang w:val="es-419"/>
              </w:rPr>
              <w:t xml:space="preserve">gerente </w:t>
            </w:r>
            <w:r w:rsidRPr="00E52D26">
              <w:rPr>
                <w:rFonts w:cstheme="minorHAnsi"/>
                <w:sz w:val="20"/>
                <w:szCs w:val="20"/>
                <w:lang w:val="es-419"/>
              </w:rPr>
              <w:t xml:space="preserve">de proyectos se puede asignar directamente en el campo de asignación de </w:t>
            </w:r>
            <w:r w:rsidR="000808FB" w:rsidRPr="00E52D26">
              <w:rPr>
                <w:rFonts w:cstheme="minorHAnsi"/>
                <w:sz w:val="20"/>
                <w:szCs w:val="20"/>
                <w:lang w:val="es-419"/>
              </w:rPr>
              <w:t xml:space="preserve">recursos </w:t>
            </w:r>
            <w:r w:rsidRPr="00E52D26">
              <w:rPr>
                <w:rFonts w:cstheme="minorHAnsi"/>
                <w:sz w:val="20"/>
                <w:szCs w:val="20"/>
                <w:lang w:val="es-419"/>
              </w:rPr>
              <w:t>de</w:t>
            </w:r>
            <w:r w:rsidR="000808FB" w:rsidRPr="00E52D26">
              <w:rPr>
                <w:rFonts w:cstheme="minorHAnsi"/>
                <w:sz w:val="20"/>
                <w:szCs w:val="20"/>
                <w:lang w:val="es-419"/>
              </w:rPr>
              <w:t>l</w:t>
            </w:r>
            <w:r w:rsidRPr="00E52D26">
              <w:rPr>
                <w:rFonts w:cstheme="minorHAnsi"/>
                <w:sz w:val="20"/>
                <w:szCs w:val="20"/>
                <w:lang w:val="es-419"/>
              </w:rPr>
              <w:t xml:space="preserve"> </w:t>
            </w:r>
            <w:r w:rsidR="00E52D26" w:rsidRPr="00E52D26">
              <w:rPr>
                <w:rFonts w:cstheme="minorHAnsi"/>
                <w:sz w:val="20"/>
                <w:szCs w:val="20"/>
                <w:lang w:val="es-419"/>
              </w:rPr>
              <w:t>proyecto en</w:t>
            </w:r>
            <w:r w:rsidR="000808FB" w:rsidRPr="00E52D26">
              <w:rPr>
                <w:rFonts w:cstheme="minorHAnsi"/>
                <w:sz w:val="20"/>
                <w:szCs w:val="20"/>
                <w:lang w:val="es-419"/>
              </w:rPr>
              <w:t xml:space="preserve"> </w:t>
            </w:r>
            <w:r w:rsidRPr="00E52D26">
              <w:rPr>
                <w:rFonts w:cstheme="minorHAnsi"/>
                <w:sz w:val="20"/>
                <w:szCs w:val="20"/>
                <w:lang w:val="es-419"/>
              </w:rPr>
              <w:t>Quantum PPM</w:t>
            </w:r>
            <w:r w:rsidRPr="00E52D26">
              <w:rPr>
                <w:rStyle w:val="FootnoteReference"/>
                <w:rFonts w:cstheme="minorHAnsi"/>
                <w:sz w:val="20"/>
                <w:szCs w:val="20"/>
              </w:rPr>
              <w:footnoteReference w:id="8"/>
            </w:r>
            <w:r w:rsidRPr="00E52D26">
              <w:rPr>
                <w:rFonts w:cstheme="minorHAnsi"/>
                <w:sz w:val="20"/>
                <w:szCs w:val="20"/>
                <w:lang w:val="es-419"/>
              </w:rPr>
              <w:t xml:space="preserve">. </w:t>
            </w:r>
          </w:p>
          <w:p w14:paraId="4930014C" w14:textId="595F209D" w:rsidR="00E324B0" w:rsidRPr="00E52D26" w:rsidRDefault="00E324B0">
            <w:pPr>
              <w:rPr>
                <w:rFonts w:cstheme="minorHAnsi"/>
                <w:lang w:val="es-419"/>
              </w:rPr>
            </w:pPr>
          </w:p>
        </w:tc>
        <w:tc>
          <w:tcPr>
            <w:tcW w:w="1350" w:type="dxa"/>
            <w:tcBorders>
              <w:top w:val="single" w:sz="4" w:space="0" w:color="auto"/>
              <w:left w:val="single" w:sz="4" w:space="0" w:color="auto"/>
              <w:bottom w:val="single" w:sz="4" w:space="0" w:color="auto"/>
              <w:right w:val="single" w:sz="4" w:space="0" w:color="auto"/>
            </w:tcBorders>
          </w:tcPr>
          <w:p w14:paraId="51AEA59D" w14:textId="77777777" w:rsidR="00E324B0" w:rsidRPr="00E52D26" w:rsidRDefault="00E324B0">
            <w:pPr>
              <w:rPr>
                <w:rFonts w:cstheme="minorHAnsi"/>
                <w:lang w:val="es-419"/>
              </w:rPr>
            </w:pPr>
          </w:p>
        </w:tc>
        <w:tc>
          <w:tcPr>
            <w:tcW w:w="1710" w:type="dxa"/>
            <w:tcBorders>
              <w:top w:val="single" w:sz="4" w:space="0" w:color="auto"/>
              <w:left w:val="single" w:sz="4" w:space="0" w:color="auto"/>
              <w:bottom w:val="single" w:sz="4" w:space="0" w:color="auto"/>
              <w:right w:val="single" w:sz="4" w:space="0" w:color="auto"/>
            </w:tcBorders>
          </w:tcPr>
          <w:p w14:paraId="34144C2E" w14:textId="5C148AEA" w:rsidR="00E324B0" w:rsidRPr="00E52D26" w:rsidRDefault="00424EE9">
            <w:pPr>
              <w:rPr>
                <w:rFonts w:cstheme="minorHAnsi"/>
                <w:sz w:val="20"/>
                <w:szCs w:val="20"/>
                <w:lang w:val="es-419"/>
              </w:rPr>
            </w:pPr>
            <w:r w:rsidRPr="00E52D26">
              <w:rPr>
                <w:rFonts w:cstheme="minorHAnsi"/>
                <w:sz w:val="20"/>
                <w:szCs w:val="20"/>
                <w:lang w:val="es-419"/>
              </w:rPr>
              <w:t xml:space="preserve">Consulte la sección 3.2 para obtener más información sobre los informes de seguimiento </w:t>
            </w:r>
            <w:r w:rsidR="00D12547" w:rsidRPr="00E52D26">
              <w:rPr>
                <w:rFonts w:cstheme="minorHAnsi"/>
                <w:sz w:val="20"/>
                <w:szCs w:val="20"/>
                <w:lang w:val="es-419"/>
              </w:rPr>
              <w:t>del ICF</w:t>
            </w:r>
            <w:r w:rsidRPr="00E52D26">
              <w:rPr>
                <w:rFonts w:cstheme="minorHAnsi"/>
                <w:sz w:val="20"/>
                <w:szCs w:val="20"/>
                <w:lang w:val="es-419"/>
              </w:rPr>
              <w:t>.</w:t>
            </w:r>
          </w:p>
        </w:tc>
      </w:tr>
      <w:tr w:rsidR="00983800" w:rsidRPr="00E52D26" w14:paraId="0830647E" w14:textId="77777777" w:rsidTr="008C4953">
        <w:trPr>
          <w:trHeight w:val="1404"/>
        </w:trPr>
        <w:tc>
          <w:tcPr>
            <w:tcW w:w="355" w:type="dxa"/>
            <w:tcBorders>
              <w:top w:val="nil"/>
              <w:left w:val="single" w:sz="4" w:space="0" w:color="auto"/>
              <w:bottom w:val="single" w:sz="4" w:space="0" w:color="auto"/>
              <w:right w:val="single" w:sz="4" w:space="0" w:color="auto"/>
            </w:tcBorders>
          </w:tcPr>
          <w:p w14:paraId="0039203D" w14:textId="77777777" w:rsidR="00E324B0" w:rsidRPr="00E52D26" w:rsidRDefault="00E324B0">
            <w:pPr>
              <w:rPr>
                <w:rFonts w:cstheme="minorHAnsi"/>
                <w:lang w:val="es-419"/>
              </w:rPr>
            </w:pPr>
          </w:p>
        </w:tc>
        <w:tc>
          <w:tcPr>
            <w:tcW w:w="6300" w:type="dxa"/>
            <w:tcBorders>
              <w:top w:val="single" w:sz="4" w:space="0" w:color="auto"/>
              <w:left w:val="single" w:sz="4" w:space="0" w:color="auto"/>
              <w:bottom w:val="single" w:sz="4" w:space="0" w:color="auto"/>
              <w:right w:val="single" w:sz="4" w:space="0" w:color="auto"/>
            </w:tcBorders>
          </w:tcPr>
          <w:p w14:paraId="7373C60E" w14:textId="09053C73" w:rsidR="00E324B0" w:rsidRPr="00E52D26" w:rsidRDefault="00A24D5B" w:rsidP="363CA695">
            <w:pPr>
              <w:pStyle w:val="TableParagraph"/>
              <w:spacing w:line="268" w:lineRule="exact"/>
              <w:ind w:left="0" w:right="210"/>
              <w:rPr>
                <w:rFonts w:asciiTheme="minorHAnsi" w:hAnsiTheme="minorHAnsi" w:cstheme="minorHAnsi"/>
                <w:sz w:val="20"/>
                <w:szCs w:val="20"/>
                <w:lang w:val="es-419"/>
              </w:rPr>
            </w:pPr>
            <w:r w:rsidRPr="00E52D26">
              <w:rPr>
                <w:rFonts w:asciiTheme="minorHAnsi" w:hAnsiTheme="minorHAnsi" w:cstheme="minorHAnsi"/>
                <w:sz w:val="20"/>
                <w:szCs w:val="20"/>
                <w:u w:val="single"/>
                <w:lang w:val="es-419"/>
              </w:rPr>
              <w:t xml:space="preserve">Excepciones que requieren la aprobación del </w:t>
            </w:r>
            <w:r w:rsidR="00227BA7" w:rsidRPr="00E52D26">
              <w:rPr>
                <w:rFonts w:asciiTheme="minorHAnsi" w:hAnsiTheme="minorHAnsi" w:cstheme="minorHAnsi"/>
                <w:sz w:val="20"/>
                <w:szCs w:val="20"/>
                <w:u w:val="single"/>
                <w:lang w:val="es-419"/>
              </w:rPr>
              <w:t>contralor</w:t>
            </w:r>
            <w:r w:rsidR="00376AF6" w:rsidRPr="00E52D26">
              <w:rPr>
                <w:rFonts w:asciiTheme="minorHAnsi" w:hAnsiTheme="minorHAnsi" w:cstheme="minorHAnsi"/>
                <w:sz w:val="20"/>
                <w:szCs w:val="20"/>
                <w:u w:val="single"/>
                <w:lang w:val="es-419"/>
              </w:rPr>
              <w:t xml:space="preserve"> (</w:t>
            </w:r>
            <w:r w:rsidRPr="00E52D26">
              <w:rPr>
                <w:rFonts w:asciiTheme="minorHAnsi" w:hAnsiTheme="minorHAnsi" w:cstheme="minorHAnsi"/>
                <w:sz w:val="20"/>
                <w:szCs w:val="20"/>
                <w:u w:val="single"/>
                <w:lang w:val="es-419"/>
              </w:rPr>
              <w:t>CFO</w:t>
            </w:r>
            <w:r w:rsidR="00376AF6" w:rsidRPr="00E52D26">
              <w:rPr>
                <w:rFonts w:asciiTheme="minorHAnsi" w:hAnsiTheme="minorHAnsi" w:cstheme="minorHAnsi"/>
                <w:sz w:val="20"/>
                <w:szCs w:val="20"/>
                <w:u w:val="single"/>
                <w:lang w:val="es-419"/>
              </w:rPr>
              <w:t>)</w:t>
            </w:r>
            <w:r w:rsidRPr="00E52D26">
              <w:rPr>
                <w:rFonts w:asciiTheme="minorHAnsi" w:hAnsiTheme="minorHAnsi" w:cstheme="minorHAnsi"/>
                <w:sz w:val="20"/>
                <w:szCs w:val="20"/>
                <w:u w:val="single"/>
                <w:lang w:val="es-419"/>
              </w:rPr>
              <w:t>:</w:t>
            </w:r>
            <w:r w:rsidRPr="00E52D26">
              <w:rPr>
                <w:rFonts w:asciiTheme="minorHAnsi" w:hAnsiTheme="minorHAnsi" w:cstheme="minorHAnsi"/>
                <w:sz w:val="20"/>
                <w:szCs w:val="20"/>
                <w:lang w:val="es-419"/>
              </w:rPr>
              <w:t xml:space="preserve"> Si, </w:t>
            </w:r>
            <w:r w:rsidR="000808FB" w:rsidRPr="00E52D26">
              <w:rPr>
                <w:rFonts w:asciiTheme="minorHAnsi" w:hAnsiTheme="minorHAnsi" w:cstheme="minorHAnsi"/>
                <w:sz w:val="20"/>
                <w:szCs w:val="20"/>
                <w:lang w:val="es-419"/>
              </w:rPr>
              <w:t xml:space="preserve">por </w:t>
            </w:r>
            <w:r w:rsidRPr="00E52D26">
              <w:rPr>
                <w:rFonts w:asciiTheme="minorHAnsi" w:hAnsiTheme="minorHAnsi" w:cstheme="minorHAnsi"/>
                <w:sz w:val="20"/>
                <w:szCs w:val="20"/>
                <w:lang w:val="es-419"/>
              </w:rPr>
              <w:t xml:space="preserve">circunstancias locales o especiales, una oficina/unidad requiere que un miembro del personal tenga más de un perfil </w:t>
            </w:r>
            <w:r w:rsidR="000808FB" w:rsidRPr="00E52D26">
              <w:rPr>
                <w:rFonts w:asciiTheme="minorHAnsi" w:hAnsiTheme="minorHAnsi" w:cstheme="minorHAnsi"/>
                <w:sz w:val="20"/>
                <w:szCs w:val="20"/>
                <w:lang w:val="es-419"/>
              </w:rPr>
              <w:t xml:space="preserve">de usuario </w:t>
            </w:r>
            <w:r w:rsidRPr="00E52D26">
              <w:rPr>
                <w:rFonts w:asciiTheme="minorHAnsi" w:hAnsiTheme="minorHAnsi" w:cstheme="minorHAnsi"/>
                <w:sz w:val="20"/>
                <w:szCs w:val="20"/>
                <w:lang w:val="es-419"/>
              </w:rPr>
              <w:t xml:space="preserve">de IDAM, el CFO debe otorgar una aprobación excepcional. Esta aprobación debe incluirse como documentación de respaldo </w:t>
            </w:r>
            <w:r w:rsidR="000808FB" w:rsidRPr="00E52D26">
              <w:rPr>
                <w:rFonts w:asciiTheme="minorHAnsi" w:hAnsiTheme="minorHAnsi" w:cstheme="minorHAnsi"/>
                <w:sz w:val="20"/>
                <w:szCs w:val="20"/>
                <w:lang w:val="es-419"/>
              </w:rPr>
              <w:t xml:space="preserve">que debe </w:t>
            </w:r>
            <w:r w:rsidRPr="00E52D26">
              <w:rPr>
                <w:rFonts w:asciiTheme="minorHAnsi" w:hAnsiTheme="minorHAnsi" w:cstheme="minorHAnsi"/>
                <w:sz w:val="20"/>
                <w:szCs w:val="20"/>
                <w:lang w:val="es-419"/>
              </w:rPr>
              <w:t>adjunta</w:t>
            </w:r>
            <w:r w:rsidR="000808FB" w:rsidRPr="00E52D26">
              <w:rPr>
                <w:rFonts w:asciiTheme="minorHAnsi" w:hAnsiTheme="minorHAnsi" w:cstheme="minorHAnsi"/>
                <w:sz w:val="20"/>
                <w:szCs w:val="20"/>
                <w:lang w:val="es-419"/>
              </w:rPr>
              <w:t>rse</w:t>
            </w:r>
            <w:r w:rsidRPr="00E52D26">
              <w:rPr>
                <w:rFonts w:asciiTheme="minorHAnsi" w:hAnsiTheme="minorHAnsi" w:cstheme="minorHAnsi"/>
                <w:sz w:val="20"/>
                <w:szCs w:val="20"/>
                <w:lang w:val="es-419"/>
              </w:rPr>
              <w:t xml:space="preserve"> a la solicitud de acceso</w:t>
            </w:r>
            <w:r w:rsidR="000808FB" w:rsidRPr="00E52D26">
              <w:rPr>
                <w:rFonts w:asciiTheme="minorHAnsi" w:hAnsiTheme="minorHAnsi" w:cstheme="minorHAnsi"/>
                <w:sz w:val="20"/>
                <w:szCs w:val="20"/>
                <w:lang w:val="es-419"/>
              </w:rPr>
              <w:t xml:space="preserve"> (perfil)</w:t>
            </w:r>
            <w:r w:rsidRPr="00E52D26">
              <w:rPr>
                <w:rFonts w:asciiTheme="minorHAnsi" w:hAnsiTheme="minorHAnsi" w:cstheme="minorHAnsi"/>
                <w:sz w:val="20"/>
                <w:szCs w:val="20"/>
                <w:lang w:val="es-419"/>
              </w:rPr>
              <w:t xml:space="preserve"> de IDAM.</w:t>
            </w:r>
          </w:p>
        </w:tc>
        <w:tc>
          <w:tcPr>
            <w:tcW w:w="1350" w:type="dxa"/>
            <w:tcBorders>
              <w:top w:val="single" w:sz="4" w:space="0" w:color="auto"/>
              <w:left w:val="single" w:sz="4" w:space="0" w:color="auto"/>
              <w:bottom w:val="single" w:sz="4" w:space="0" w:color="auto"/>
              <w:right w:val="single" w:sz="4" w:space="0" w:color="auto"/>
            </w:tcBorders>
          </w:tcPr>
          <w:p w14:paraId="3B820591" w14:textId="77777777" w:rsidR="00E324B0" w:rsidRPr="00E52D26" w:rsidRDefault="00E324B0">
            <w:pPr>
              <w:rPr>
                <w:rFonts w:cstheme="minorHAnsi"/>
                <w:lang w:val="es-419"/>
              </w:rPr>
            </w:pPr>
          </w:p>
        </w:tc>
        <w:tc>
          <w:tcPr>
            <w:tcW w:w="1710" w:type="dxa"/>
            <w:tcBorders>
              <w:top w:val="single" w:sz="4" w:space="0" w:color="auto"/>
              <w:left w:val="single" w:sz="4" w:space="0" w:color="auto"/>
              <w:bottom w:val="single" w:sz="4" w:space="0" w:color="auto"/>
              <w:right w:val="single" w:sz="4" w:space="0" w:color="auto"/>
            </w:tcBorders>
          </w:tcPr>
          <w:p w14:paraId="061C5688" w14:textId="6A00663F" w:rsidR="00E324B0" w:rsidRPr="00E52D26" w:rsidRDefault="004D01F8">
            <w:pPr>
              <w:rPr>
                <w:rFonts w:cstheme="minorHAnsi"/>
                <w:lang w:val="es-419"/>
              </w:rPr>
            </w:pPr>
            <w:r w:rsidRPr="00E52D26">
              <w:rPr>
                <w:rFonts w:cstheme="minorHAnsi"/>
                <w:sz w:val="20"/>
                <w:szCs w:val="20"/>
                <w:lang w:val="es-419"/>
              </w:rPr>
              <w:t xml:space="preserve">Consulte la sección 3.3 para conocer las flexibilidades </w:t>
            </w:r>
            <w:r w:rsidR="000808FB" w:rsidRPr="00E52D26">
              <w:rPr>
                <w:rFonts w:cstheme="minorHAnsi"/>
                <w:sz w:val="20"/>
                <w:szCs w:val="20"/>
                <w:lang w:val="es-419"/>
              </w:rPr>
              <w:t>establecidas para</w:t>
            </w:r>
            <w:r w:rsidR="00A77CCB">
              <w:rPr>
                <w:rFonts w:cstheme="minorHAnsi"/>
                <w:sz w:val="20"/>
                <w:szCs w:val="20"/>
                <w:lang w:val="es-419"/>
              </w:rPr>
              <w:t xml:space="preserve"> </w:t>
            </w:r>
            <w:r w:rsidRPr="00E52D26">
              <w:rPr>
                <w:rFonts w:cstheme="minorHAnsi"/>
                <w:sz w:val="20"/>
                <w:szCs w:val="20"/>
                <w:lang w:val="es-419"/>
              </w:rPr>
              <w:t>oficinas/unidades pequeñas</w:t>
            </w:r>
          </w:p>
        </w:tc>
      </w:tr>
      <w:tr w:rsidR="00962F7A" w:rsidRPr="00E52D26" w14:paraId="54069AFE" w14:textId="77777777" w:rsidTr="008C4953">
        <w:tc>
          <w:tcPr>
            <w:tcW w:w="355" w:type="dxa"/>
            <w:tcBorders>
              <w:top w:val="single" w:sz="4" w:space="0" w:color="auto"/>
              <w:left w:val="single" w:sz="4" w:space="0" w:color="auto"/>
              <w:bottom w:val="single" w:sz="4" w:space="0" w:color="auto"/>
              <w:right w:val="single" w:sz="4" w:space="0" w:color="auto"/>
            </w:tcBorders>
          </w:tcPr>
          <w:p w14:paraId="69057F0F" w14:textId="5EDD5439" w:rsidR="00E324B0" w:rsidRPr="00E52D26" w:rsidRDefault="002E2D9F">
            <w:pPr>
              <w:rPr>
                <w:rFonts w:cstheme="minorHAnsi"/>
                <w:sz w:val="20"/>
                <w:szCs w:val="20"/>
              </w:rPr>
            </w:pPr>
            <w:r w:rsidRPr="00E52D26">
              <w:rPr>
                <w:rFonts w:cstheme="minorHAnsi"/>
                <w:sz w:val="20"/>
                <w:szCs w:val="20"/>
              </w:rPr>
              <w:t>3</w:t>
            </w:r>
          </w:p>
        </w:tc>
        <w:tc>
          <w:tcPr>
            <w:tcW w:w="6300" w:type="dxa"/>
            <w:tcBorders>
              <w:top w:val="single" w:sz="4" w:space="0" w:color="auto"/>
              <w:left w:val="single" w:sz="4" w:space="0" w:color="auto"/>
              <w:bottom w:val="single" w:sz="4" w:space="0" w:color="auto"/>
              <w:right w:val="single" w:sz="4" w:space="0" w:color="auto"/>
            </w:tcBorders>
          </w:tcPr>
          <w:p w14:paraId="7578CA73" w14:textId="0C3E0799" w:rsidR="00E324B0" w:rsidRPr="00E52D26" w:rsidRDefault="002E2D9F" w:rsidP="363CA695">
            <w:pPr>
              <w:rPr>
                <w:rFonts w:cstheme="minorHAnsi"/>
                <w:sz w:val="20"/>
                <w:szCs w:val="20"/>
                <w:lang w:val="es-419"/>
              </w:rPr>
            </w:pPr>
            <w:r w:rsidRPr="00E52D26">
              <w:rPr>
                <w:rFonts w:cstheme="minorHAnsi"/>
                <w:b/>
                <w:sz w:val="20"/>
                <w:szCs w:val="20"/>
                <w:lang w:val="es-419"/>
              </w:rPr>
              <w:t xml:space="preserve">Creación y aprobación de proveedores: </w:t>
            </w:r>
            <w:r w:rsidR="000657FC" w:rsidRPr="00E52D26">
              <w:rPr>
                <w:rFonts w:cstheme="minorHAnsi"/>
                <w:sz w:val="20"/>
                <w:szCs w:val="20"/>
                <w:lang w:val="es-419"/>
              </w:rPr>
              <w:t xml:space="preserve">El PNUD implementó un Portal de Proveedores </w:t>
            </w:r>
            <w:r w:rsidR="00394594" w:rsidRPr="00E52D26">
              <w:rPr>
                <w:rFonts w:cstheme="minorHAnsi"/>
                <w:sz w:val="20"/>
                <w:szCs w:val="20"/>
                <w:lang w:val="es-419"/>
              </w:rPr>
              <w:t xml:space="preserve">en </w:t>
            </w:r>
            <w:r w:rsidR="000657FC" w:rsidRPr="00E52D26">
              <w:rPr>
                <w:rFonts w:cstheme="minorHAnsi"/>
                <w:sz w:val="20"/>
                <w:szCs w:val="20"/>
                <w:lang w:val="es-419"/>
              </w:rPr>
              <w:t>Quantum para permitir que los proveedores se registren y actualicen su información según sea necesario, lo que se previó para acercar la entrada de datos a su fuente de origen</w:t>
            </w:r>
            <w:r w:rsidR="00394594" w:rsidRPr="00E52D26">
              <w:rPr>
                <w:rFonts w:cstheme="minorHAnsi"/>
                <w:sz w:val="20"/>
                <w:szCs w:val="20"/>
                <w:lang w:val="es-419"/>
              </w:rPr>
              <w:t>, lo que representa</w:t>
            </w:r>
            <w:r w:rsidR="00633A06" w:rsidRPr="00E52D26">
              <w:rPr>
                <w:rFonts w:cstheme="minorHAnsi"/>
                <w:sz w:val="20"/>
                <w:szCs w:val="20"/>
                <w:lang w:val="es-419"/>
              </w:rPr>
              <w:t xml:space="preserve"> </w:t>
            </w:r>
            <w:r w:rsidR="000657FC" w:rsidRPr="00E52D26">
              <w:rPr>
                <w:rFonts w:cstheme="minorHAnsi"/>
                <w:sz w:val="20"/>
                <w:szCs w:val="20"/>
                <w:lang w:val="es-419"/>
              </w:rPr>
              <w:t xml:space="preserve">una ganancia clave de eficiencia </w:t>
            </w:r>
            <w:r w:rsidR="008722FB" w:rsidRPr="00E52D26">
              <w:rPr>
                <w:rFonts w:cstheme="minorHAnsi"/>
                <w:sz w:val="20"/>
                <w:szCs w:val="20"/>
                <w:lang w:val="es-419"/>
              </w:rPr>
              <w:t>con la implementación de</w:t>
            </w:r>
            <w:r w:rsidR="00394594" w:rsidRPr="00E52D26">
              <w:rPr>
                <w:rFonts w:cstheme="minorHAnsi"/>
                <w:sz w:val="20"/>
                <w:szCs w:val="20"/>
                <w:lang w:val="es-419"/>
              </w:rPr>
              <w:t xml:space="preserve"> Quantum </w:t>
            </w:r>
            <w:r w:rsidR="000657FC" w:rsidRPr="00E52D26">
              <w:rPr>
                <w:rFonts w:cstheme="minorHAnsi"/>
                <w:sz w:val="20"/>
                <w:szCs w:val="20"/>
                <w:lang w:val="es-419"/>
              </w:rPr>
              <w:t xml:space="preserve">que se está monitoreando corporativamente). Cuando un proveedor se registra o edita su información en el Portal de Proveedores, la solicitud de registro/edición del proveedor se envía electrónicamente a un aprobador de nivel 1 de la oficina de </w:t>
            </w:r>
            <w:r w:rsidR="008A6F6C" w:rsidRPr="00E52D26">
              <w:rPr>
                <w:rFonts w:cstheme="minorHAnsi"/>
                <w:sz w:val="20"/>
                <w:szCs w:val="20"/>
                <w:lang w:val="es-419"/>
              </w:rPr>
              <w:t>país</w:t>
            </w:r>
            <w:r w:rsidR="008722FB" w:rsidRPr="00E52D26">
              <w:rPr>
                <w:rFonts w:cstheme="minorHAnsi"/>
                <w:sz w:val="20"/>
                <w:szCs w:val="20"/>
                <w:lang w:val="es-419"/>
              </w:rPr>
              <w:t xml:space="preserve"> o sede</w:t>
            </w:r>
            <w:r w:rsidR="000657FC" w:rsidRPr="00E52D26">
              <w:rPr>
                <w:rFonts w:cstheme="minorHAnsi"/>
                <w:sz w:val="20"/>
                <w:szCs w:val="20"/>
                <w:lang w:val="es-419"/>
              </w:rPr>
              <w:t>(L1)</w:t>
            </w:r>
            <w:r w:rsidR="008722FB" w:rsidRPr="00E52D26">
              <w:rPr>
                <w:rFonts w:cstheme="minorHAnsi"/>
                <w:sz w:val="20"/>
                <w:szCs w:val="20"/>
                <w:lang w:val="es-419"/>
              </w:rPr>
              <w:t xml:space="preserve">, quien tiene </w:t>
            </w:r>
            <w:r w:rsidR="00E52D26" w:rsidRPr="00E52D26">
              <w:rPr>
                <w:rFonts w:cstheme="minorHAnsi"/>
                <w:sz w:val="20"/>
                <w:szCs w:val="20"/>
                <w:lang w:val="es-419"/>
              </w:rPr>
              <w:t>asignado el</w:t>
            </w:r>
            <w:r w:rsidR="000657FC" w:rsidRPr="00E52D26">
              <w:rPr>
                <w:rFonts w:cstheme="minorHAnsi"/>
                <w:sz w:val="20"/>
                <w:szCs w:val="20"/>
                <w:lang w:val="es-419"/>
              </w:rPr>
              <w:t xml:space="preserve"> rol complementario de mantenimiento de proveedores de IDAM </w:t>
            </w:r>
            <w:r w:rsidR="008722FB" w:rsidRPr="00E52D26">
              <w:rPr>
                <w:rFonts w:cstheme="minorHAnsi"/>
                <w:sz w:val="20"/>
                <w:szCs w:val="20"/>
                <w:lang w:val="es-419"/>
              </w:rPr>
              <w:t xml:space="preserve">y </w:t>
            </w:r>
            <w:r w:rsidR="000657FC" w:rsidRPr="00E52D26">
              <w:rPr>
                <w:rFonts w:cstheme="minorHAnsi"/>
                <w:sz w:val="20"/>
                <w:szCs w:val="20"/>
                <w:lang w:val="es-419"/>
              </w:rPr>
              <w:t xml:space="preserve">está mejor posicionado para confirmar la validez y legitimidad de la solicitud en el contexto de las actividades de la oficina de </w:t>
            </w:r>
            <w:r w:rsidR="00F71481" w:rsidRPr="00E52D26">
              <w:rPr>
                <w:rFonts w:cstheme="minorHAnsi"/>
                <w:sz w:val="20"/>
                <w:szCs w:val="20"/>
                <w:lang w:val="es-419"/>
              </w:rPr>
              <w:t>país</w:t>
            </w:r>
            <w:r w:rsidR="008722FB" w:rsidRPr="00E52D26">
              <w:rPr>
                <w:rFonts w:cstheme="minorHAnsi"/>
                <w:sz w:val="20"/>
                <w:szCs w:val="20"/>
                <w:lang w:val="es-419"/>
              </w:rPr>
              <w:t xml:space="preserve"> o la sede</w:t>
            </w:r>
            <w:r w:rsidR="000657FC" w:rsidRPr="00E52D26">
              <w:rPr>
                <w:rFonts w:cstheme="minorHAnsi"/>
                <w:sz w:val="20"/>
                <w:szCs w:val="20"/>
                <w:lang w:val="es-419"/>
              </w:rPr>
              <w:t xml:space="preserve">. Después de la aprobación L1 de la oficina </w:t>
            </w:r>
            <w:r w:rsidR="008722FB" w:rsidRPr="00E52D26">
              <w:rPr>
                <w:rFonts w:cstheme="minorHAnsi"/>
                <w:sz w:val="20"/>
                <w:szCs w:val="20"/>
                <w:lang w:val="es-419"/>
              </w:rPr>
              <w:t>de país o la sede</w:t>
            </w:r>
            <w:r w:rsidR="000657FC" w:rsidRPr="00E52D26">
              <w:rPr>
                <w:rFonts w:cstheme="minorHAnsi"/>
                <w:sz w:val="20"/>
                <w:szCs w:val="20"/>
                <w:lang w:val="es-419"/>
              </w:rPr>
              <w:t>, la solicitud de registro/edición del proveedor se envía a un aprobador de Nivel 2 (L2)</w:t>
            </w:r>
            <w:r w:rsidR="008722FB" w:rsidRPr="00E52D26">
              <w:rPr>
                <w:rFonts w:cstheme="minorHAnsi"/>
                <w:sz w:val="20"/>
                <w:szCs w:val="20"/>
                <w:lang w:val="es-419"/>
              </w:rPr>
              <w:t>, quien tiene asignado</w:t>
            </w:r>
            <w:r w:rsidR="000F415B" w:rsidRPr="00E52D26">
              <w:rPr>
                <w:rFonts w:cstheme="minorHAnsi"/>
                <w:sz w:val="20"/>
                <w:szCs w:val="20"/>
                <w:lang w:val="es-419"/>
              </w:rPr>
              <w:t xml:space="preserve"> </w:t>
            </w:r>
            <w:r w:rsidR="008722FB" w:rsidRPr="00E52D26">
              <w:rPr>
                <w:rFonts w:cstheme="minorHAnsi"/>
                <w:sz w:val="20"/>
                <w:szCs w:val="20"/>
                <w:lang w:val="es-419"/>
              </w:rPr>
              <w:t xml:space="preserve">el </w:t>
            </w:r>
            <w:r w:rsidR="000657FC" w:rsidRPr="00E52D26">
              <w:rPr>
                <w:rFonts w:cstheme="minorHAnsi"/>
                <w:sz w:val="20"/>
                <w:szCs w:val="20"/>
                <w:lang w:val="es-419"/>
              </w:rPr>
              <w:t xml:space="preserve">rol de </w:t>
            </w:r>
            <w:r w:rsidR="00F71481" w:rsidRPr="00E52D26">
              <w:rPr>
                <w:rFonts w:cstheme="minorHAnsi"/>
                <w:sz w:val="20"/>
                <w:szCs w:val="20"/>
                <w:lang w:val="es-419"/>
              </w:rPr>
              <w:t>administración</w:t>
            </w:r>
            <w:r w:rsidR="008722FB" w:rsidRPr="00E52D26">
              <w:rPr>
                <w:rFonts w:cstheme="minorHAnsi"/>
                <w:sz w:val="20"/>
                <w:szCs w:val="20"/>
                <w:lang w:val="es-419"/>
              </w:rPr>
              <w:t xml:space="preserve"> </w:t>
            </w:r>
            <w:r w:rsidR="000657FC" w:rsidRPr="00E52D26">
              <w:rPr>
                <w:rFonts w:cstheme="minorHAnsi"/>
                <w:sz w:val="20"/>
                <w:szCs w:val="20"/>
                <w:lang w:val="es-419"/>
              </w:rPr>
              <w:t xml:space="preserve">de </w:t>
            </w:r>
            <w:r w:rsidR="008722FB" w:rsidRPr="00E52D26">
              <w:rPr>
                <w:rFonts w:cstheme="minorHAnsi"/>
                <w:sz w:val="20"/>
                <w:szCs w:val="20"/>
                <w:lang w:val="es-419"/>
              </w:rPr>
              <w:t>p</w:t>
            </w:r>
            <w:r w:rsidR="000657FC" w:rsidRPr="00E52D26">
              <w:rPr>
                <w:rFonts w:cstheme="minorHAnsi"/>
                <w:sz w:val="20"/>
                <w:szCs w:val="20"/>
                <w:lang w:val="es-419"/>
              </w:rPr>
              <w:t>roveedores</w:t>
            </w:r>
            <w:r w:rsidR="008722FB" w:rsidRPr="00E52D26">
              <w:rPr>
                <w:rFonts w:cstheme="minorHAnsi"/>
                <w:sz w:val="20"/>
                <w:szCs w:val="20"/>
                <w:lang w:val="es-419"/>
              </w:rPr>
              <w:t xml:space="preserve">. Esta </w:t>
            </w:r>
            <w:r w:rsidR="00F71481" w:rsidRPr="00E52D26">
              <w:rPr>
                <w:rFonts w:cstheme="minorHAnsi"/>
                <w:sz w:val="20"/>
                <w:szCs w:val="20"/>
                <w:lang w:val="es-419"/>
              </w:rPr>
              <w:t>aprobación</w:t>
            </w:r>
            <w:r w:rsidR="008722FB" w:rsidRPr="00E52D26">
              <w:rPr>
                <w:rFonts w:cstheme="minorHAnsi"/>
                <w:sz w:val="20"/>
                <w:szCs w:val="20"/>
                <w:lang w:val="es-419"/>
              </w:rPr>
              <w:t xml:space="preserve"> es </w:t>
            </w:r>
            <w:r w:rsidR="000657FC" w:rsidRPr="00E52D26">
              <w:rPr>
                <w:rFonts w:cstheme="minorHAnsi"/>
                <w:sz w:val="20"/>
                <w:szCs w:val="20"/>
                <w:lang w:val="es-419"/>
              </w:rPr>
              <w:t>realizad</w:t>
            </w:r>
            <w:r w:rsidR="008722FB" w:rsidRPr="00E52D26">
              <w:rPr>
                <w:rFonts w:cstheme="minorHAnsi"/>
                <w:sz w:val="20"/>
                <w:szCs w:val="20"/>
                <w:lang w:val="es-419"/>
              </w:rPr>
              <w:t>a</w:t>
            </w:r>
            <w:r w:rsidR="000657FC" w:rsidRPr="00E52D26">
              <w:rPr>
                <w:rFonts w:cstheme="minorHAnsi"/>
                <w:sz w:val="20"/>
                <w:szCs w:val="20"/>
                <w:lang w:val="es-419"/>
              </w:rPr>
              <w:t xml:space="preserve"> por BMS/GSSC para todas las oficinas/unidades</w:t>
            </w:r>
            <w:r w:rsidR="000657FC" w:rsidRPr="00E52D26">
              <w:rPr>
                <w:rStyle w:val="FootnoteReference"/>
                <w:rFonts w:cstheme="minorHAnsi"/>
                <w:sz w:val="20"/>
                <w:szCs w:val="20"/>
              </w:rPr>
              <w:footnoteReference w:id="9"/>
            </w:r>
            <w:r w:rsidR="000657FC" w:rsidRPr="00E52D26">
              <w:rPr>
                <w:rFonts w:cstheme="minorHAnsi"/>
                <w:sz w:val="20"/>
                <w:szCs w:val="20"/>
                <w:lang w:val="es-419"/>
              </w:rPr>
              <w:t>) qu</w:t>
            </w:r>
            <w:r w:rsidR="008722FB" w:rsidRPr="00E52D26">
              <w:rPr>
                <w:rFonts w:cstheme="minorHAnsi"/>
                <w:sz w:val="20"/>
                <w:szCs w:val="20"/>
                <w:lang w:val="es-419"/>
              </w:rPr>
              <w:t>ienes</w:t>
            </w:r>
            <w:r w:rsidR="000657FC" w:rsidRPr="00E52D26">
              <w:rPr>
                <w:rFonts w:cstheme="minorHAnsi"/>
                <w:sz w:val="20"/>
                <w:szCs w:val="20"/>
                <w:lang w:val="es-419"/>
              </w:rPr>
              <w:t xml:space="preserve"> revisa</w:t>
            </w:r>
            <w:r w:rsidR="008722FB" w:rsidRPr="00E52D26">
              <w:rPr>
                <w:rFonts w:cstheme="minorHAnsi"/>
                <w:sz w:val="20"/>
                <w:szCs w:val="20"/>
                <w:lang w:val="es-419"/>
              </w:rPr>
              <w:t>n</w:t>
            </w:r>
            <w:r w:rsidR="000657FC" w:rsidRPr="00E52D26">
              <w:rPr>
                <w:rFonts w:cstheme="minorHAnsi"/>
                <w:sz w:val="20"/>
                <w:szCs w:val="20"/>
                <w:lang w:val="es-419"/>
              </w:rPr>
              <w:t xml:space="preserve"> y aprueba</w:t>
            </w:r>
            <w:r w:rsidR="008722FB" w:rsidRPr="00E52D26">
              <w:rPr>
                <w:rFonts w:cstheme="minorHAnsi"/>
                <w:sz w:val="20"/>
                <w:szCs w:val="20"/>
                <w:lang w:val="es-419"/>
              </w:rPr>
              <w:t>n</w:t>
            </w:r>
            <w:r w:rsidR="000657FC" w:rsidRPr="00E52D26">
              <w:rPr>
                <w:rFonts w:cstheme="minorHAnsi"/>
                <w:sz w:val="20"/>
                <w:szCs w:val="20"/>
                <w:lang w:val="es-419"/>
              </w:rPr>
              <w:t xml:space="preserve"> los detalles bancarios del proveedor y los documentos de respaldo de acuerdo con el POPP del PNUD y los requisitos relacionados con el ICF.</w:t>
            </w:r>
          </w:p>
          <w:p w14:paraId="438BFB62" w14:textId="5678A58A" w:rsidR="00962F7A" w:rsidRPr="00E52D26" w:rsidRDefault="00962F7A" w:rsidP="00962F7A">
            <w:pPr>
              <w:rPr>
                <w:rFonts w:cstheme="minorHAnsi"/>
                <w:sz w:val="20"/>
                <w:szCs w:val="20"/>
                <w:lang w:val="es-419"/>
              </w:rPr>
            </w:pPr>
          </w:p>
        </w:tc>
        <w:tc>
          <w:tcPr>
            <w:tcW w:w="1350" w:type="dxa"/>
            <w:tcBorders>
              <w:top w:val="single" w:sz="4" w:space="0" w:color="auto"/>
              <w:left w:val="single" w:sz="4" w:space="0" w:color="auto"/>
              <w:bottom w:val="single" w:sz="4" w:space="0" w:color="auto"/>
              <w:right w:val="single" w:sz="4" w:space="0" w:color="auto"/>
            </w:tcBorders>
          </w:tcPr>
          <w:p w14:paraId="35929BF2" w14:textId="77777777" w:rsidR="000B5C6A" w:rsidRPr="00E52D26" w:rsidRDefault="000B5C6A" w:rsidP="00962F7A">
            <w:pPr>
              <w:jc w:val="center"/>
              <w:rPr>
                <w:rFonts w:cstheme="minorHAnsi"/>
                <w:i/>
                <w:iCs/>
                <w:sz w:val="18"/>
                <w:szCs w:val="18"/>
                <w:lang w:val="es-ES"/>
              </w:rPr>
            </w:pPr>
            <w:r w:rsidRPr="00E52D26">
              <w:rPr>
                <w:rFonts w:cstheme="minorHAnsi"/>
                <w:sz w:val="20"/>
                <w:szCs w:val="20"/>
                <w:lang w:val="es-ES"/>
              </w:rPr>
              <w:t xml:space="preserve">Sí </w:t>
            </w:r>
          </w:p>
          <w:p w14:paraId="7EB86924" w14:textId="24965048" w:rsidR="00983800" w:rsidRPr="00E52D26" w:rsidRDefault="00983800" w:rsidP="00962F7A">
            <w:pPr>
              <w:jc w:val="center"/>
              <w:rPr>
                <w:rFonts w:cstheme="minorHAnsi"/>
                <w:i/>
                <w:iCs/>
                <w:sz w:val="18"/>
                <w:szCs w:val="18"/>
                <w:lang w:val="es-ES"/>
              </w:rPr>
            </w:pPr>
            <w:r w:rsidRPr="00E52D26">
              <w:rPr>
                <w:rFonts w:cstheme="minorHAnsi"/>
                <w:i/>
                <w:iCs/>
                <w:sz w:val="18"/>
                <w:szCs w:val="18"/>
                <w:lang w:val="es-ES"/>
              </w:rPr>
              <w:t>(para registros de proveedores externos)</w:t>
            </w:r>
          </w:p>
          <w:p w14:paraId="251134FB" w14:textId="77777777" w:rsidR="00983800" w:rsidRPr="00E52D26" w:rsidRDefault="00983800">
            <w:pPr>
              <w:rPr>
                <w:rFonts w:cstheme="minorHAnsi"/>
                <w:i/>
                <w:iCs/>
                <w:sz w:val="18"/>
                <w:szCs w:val="18"/>
                <w:lang w:val="es-ES"/>
              </w:rPr>
            </w:pPr>
          </w:p>
          <w:p w14:paraId="77D35D09" w14:textId="77777777" w:rsidR="00962F7A" w:rsidRPr="00E52D26" w:rsidRDefault="00962F7A" w:rsidP="00962F7A">
            <w:pPr>
              <w:jc w:val="center"/>
              <w:rPr>
                <w:rFonts w:cstheme="minorHAnsi"/>
                <w:sz w:val="18"/>
                <w:szCs w:val="18"/>
                <w:lang w:val="es-ES"/>
              </w:rPr>
            </w:pPr>
          </w:p>
          <w:p w14:paraId="14E6052C" w14:textId="77777777" w:rsidR="00962F7A" w:rsidRPr="00E52D26" w:rsidRDefault="00962F7A" w:rsidP="00962F7A">
            <w:pPr>
              <w:jc w:val="center"/>
              <w:rPr>
                <w:rFonts w:cstheme="minorHAnsi"/>
                <w:sz w:val="18"/>
                <w:szCs w:val="18"/>
                <w:lang w:val="es-ES"/>
              </w:rPr>
            </w:pPr>
          </w:p>
          <w:p w14:paraId="44039E3D" w14:textId="77777777" w:rsidR="00962F7A" w:rsidRPr="00E52D26" w:rsidRDefault="00962F7A" w:rsidP="00962F7A">
            <w:pPr>
              <w:jc w:val="center"/>
              <w:rPr>
                <w:rFonts w:cstheme="minorHAnsi"/>
                <w:sz w:val="18"/>
                <w:szCs w:val="18"/>
                <w:lang w:val="es-ES"/>
              </w:rPr>
            </w:pPr>
          </w:p>
          <w:p w14:paraId="2C3ACEA7" w14:textId="77777777" w:rsidR="00962F7A" w:rsidRPr="00E52D26" w:rsidRDefault="00962F7A" w:rsidP="00962F7A">
            <w:pPr>
              <w:jc w:val="center"/>
              <w:rPr>
                <w:rFonts w:cstheme="minorHAnsi"/>
                <w:sz w:val="18"/>
                <w:szCs w:val="18"/>
                <w:lang w:val="es-ES"/>
              </w:rPr>
            </w:pPr>
          </w:p>
          <w:p w14:paraId="6CA0F3B1" w14:textId="77777777" w:rsidR="00962F7A" w:rsidRPr="00E52D26" w:rsidRDefault="00962F7A" w:rsidP="00962F7A">
            <w:pPr>
              <w:jc w:val="center"/>
              <w:rPr>
                <w:rFonts w:cstheme="minorHAnsi"/>
                <w:sz w:val="18"/>
                <w:szCs w:val="18"/>
                <w:lang w:val="es-ES"/>
              </w:rPr>
            </w:pPr>
          </w:p>
          <w:p w14:paraId="3D150E6D" w14:textId="77777777" w:rsidR="00962F7A" w:rsidRPr="00E52D26" w:rsidRDefault="00962F7A" w:rsidP="00962F7A">
            <w:pPr>
              <w:jc w:val="center"/>
              <w:rPr>
                <w:rFonts w:cstheme="minorHAnsi"/>
                <w:sz w:val="18"/>
                <w:szCs w:val="18"/>
                <w:lang w:val="es-ES"/>
              </w:rPr>
            </w:pPr>
          </w:p>
          <w:p w14:paraId="3CE5E77B" w14:textId="77777777" w:rsidR="00962F7A" w:rsidRPr="00E52D26" w:rsidRDefault="00962F7A" w:rsidP="00962F7A">
            <w:pPr>
              <w:jc w:val="center"/>
              <w:rPr>
                <w:rFonts w:cstheme="minorHAnsi"/>
                <w:sz w:val="18"/>
                <w:szCs w:val="18"/>
                <w:lang w:val="es-ES"/>
              </w:rPr>
            </w:pPr>
          </w:p>
          <w:p w14:paraId="7DE27CDE" w14:textId="77777777" w:rsidR="00962F7A" w:rsidRPr="00E52D26" w:rsidRDefault="00962F7A" w:rsidP="00962F7A">
            <w:pPr>
              <w:jc w:val="center"/>
              <w:rPr>
                <w:rFonts w:cstheme="minorHAnsi"/>
                <w:sz w:val="18"/>
                <w:szCs w:val="18"/>
                <w:lang w:val="es-ES"/>
              </w:rPr>
            </w:pPr>
          </w:p>
          <w:p w14:paraId="40B98E2C" w14:textId="77777777" w:rsidR="00962F7A" w:rsidRPr="00E52D26" w:rsidRDefault="00962F7A" w:rsidP="00962F7A">
            <w:pPr>
              <w:jc w:val="center"/>
              <w:rPr>
                <w:rFonts w:cstheme="minorHAnsi"/>
                <w:sz w:val="18"/>
                <w:szCs w:val="18"/>
                <w:lang w:val="es-ES"/>
              </w:rPr>
            </w:pPr>
          </w:p>
          <w:p w14:paraId="68C154F5" w14:textId="77777777" w:rsidR="00962F7A" w:rsidRPr="00E52D26" w:rsidRDefault="00962F7A" w:rsidP="00962F7A">
            <w:pPr>
              <w:jc w:val="center"/>
              <w:rPr>
                <w:rFonts w:cstheme="minorHAnsi"/>
                <w:sz w:val="18"/>
                <w:szCs w:val="18"/>
                <w:lang w:val="es-ES"/>
              </w:rPr>
            </w:pPr>
          </w:p>
          <w:p w14:paraId="6C37AE9F" w14:textId="510F2C67" w:rsidR="00983800" w:rsidRPr="00E52D26" w:rsidRDefault="00983800" w:rsidP="00962F7A">
            <w:pPr>
              <w:rPr>
                <w:rFonts w:cstheme="minorHAnsi"/>
                <w:i/>
                <w:iCs/>
                <w:sz w:val="18"/>
                <w:szCs w:val="18"/>
                <w:lang w:val="es-ES"/>
              </w:rPr>
            </w:pPr>
          </w:p>
        </w:tc>
        <w:tc>
          <w:tcPr>
            <w:tcW w:w="1710" w:type="dxa"/>
            <w:tcBorders>
              <w:top w:val="single" w:sz="4" w:space="0" w:color="auto"/>
              <w:left w:val="single" w:sz="4" w:space="0" w:color="auto"/>
              <w:bottom w:val="single" w:sz="4" w:space="0" w:color="auto"/>
              <w:right w:val="single" w:sz="4" w:space="0" w:color="auto"/>
            </w:tcBorders>
          </w:tcPr>
          <w:p w14:paraId="31698036" w14:textId="313308B6" w:rsidR="00E324B0" w:rsidRPr="00E52D26" w:rsidRDefault="00983800">
            <w:pPr>
              <w:rPr>
                <w:rFonts w:cstheme="minorHAnsi"/>
                <w:sz w:val="20"/>
                <w:szCs w:val="20"/>
                <w:lang w:val="es-419"/>
              </w:rPr>
            </w:pPr>
            <w:r w:rsidRPr="00E52D26">
              <w:rPr>
                <w:rFonts w:cstheme="minorHAnsi"/>
                <w:sz w:val="20"/>
                <w:szCs w:val="20"/>
                <w:lang w:val="es-419"/>
              </w:rPr>
              <w:t xml:space="preserve">Consulte la sección 5 sobre </w:t>
            </w:r>
            <w:r w:rsidR="008722FB" w:rsidRPr="00E52D26">
              <w:rPr>
                <w:rFonts w:cstheme="minorHAnsi"/>
                <w:sz w:val="20"/>
                <w:szCs w:val="20"/>
                <w:lang w:val="es-419"/>
              </w:rPr>
              <w:t>el proceso desde la adquisición al pago</w:t>
            </w:r>
            <w:r w:rsidRPr="00E52D26">
              <w:rPr>
                <w:rFonts w:cstheme="minorHAnsi"/>
                <w:sz w:val="20"/>
                <w:szCs w:val="20"/>
                <w:lang w:val="es-419"/>
              </w:rPr>
              <w:t xml:space="preserve"> </w:t>
            </w:r>
          </w:p>
          <w:p w14:paraId="3A367E1B" w14:textId="77777777" w:rsidR="00962F7A" w:rsidRPr="00E52D26" w:rsidRDefault="00962F7A">
            <w:pPr>
              <w:rPr>
                <w:rFonts w:cstheme="minorHAnsi"/>
                <w:sz w:val="20"/>
                <w:szCs w:val="20"/>
                <w:lang w:val="es-419"/>
              </w:rPr>
            </w:pPr>
          </w:p>
          <w:p w14:paraId="15E54143" w14:textId="14FD1880" w:rsidR="00962F7A" w:rsidRPr="00E52D26" w:rsidRDefault="00962F7A">
            <w:pPr>
              <w:rPr>
                <w:rFonts w:cstheme="minorHAnsi"/>
                <w:color w:val="0070C0"/>
                <w:sz w:val="20"/>
                <w:szCs w:val="20"/>
                <w:lang w:val="es-ES"/>
              </w:rPr>
            </w:pPr>
            <w:hyperlink r:id="rId16" w:history="1">
              <w:r w:rsidRPr="00E52D26">
                <w:rPr>
                  <w:rStyle w:val="Hyperlink"/>
                  <w:rFonts w:cstheme="minorHAnsi"/>
                  <w:color w:val="0070C0"/>
                  <w:sz w:val="20"/>
                  <w:szCs w:val="20"/>
                  <w:lang w:val="es-ES"/>
                </w:rPr>
                <w:t xml:space="preserve">Panel de </w:t>
              </w:r>
              <w:r w:rsidR="008722FB" w:rsidRPr="00E52D26">
                <w:rPr>
                  <w:rStyle w:val="Hyperlink"/>
                  <w:rFonts w:cstheme="minorHAnsi"/>
                  <w:color w:val="0070C0"/>
                  <w:sz w:val="20"/>
                  <w:szCs w:val="20"/>
                  <w:lang w:val="es-ES"/>
                </w:rPr>
                <w:t>c</w:t>
              </w:r>
              <w:r w:rsidR="008722FB" w:rsidRPr="00E52D26">
                <w:rPr>
                  <w:rStyle w:val="Hyperlink"/>
                  <w:rFonts w:cstheme="minorHAnsi"/>
                  <w:color w:val="0070C0"/>
                  <w:lang w:val="es-ES"/>
                </w:rPr>
                <w:t xml:space="preserve">ontrol de </w:t>
              </w:r>
              <w:r w:rsidRPr="00E52D26">
                <w:rPr>
                  <w:rStyle w:val="Hyperlink"/>
                  <w:rFonts w:cstheme="minorHAnsi"/>
                  <w:color w:val="0070C0"/>
                  <w:sz w:val="20"/>
                  <w:szCs w:val="20"/>
                  <w:lang w:val="es-ES"/>
                </w:rPr>
                <w:t>registro de proveedores de BMS / GSSC</w:t>
              </w:r>
            </w:hyperlink>
            <w:r w:rsidRPr="00E52D26">
              <w:rPr>
                <w:rFonts w:cstheme="minorHAnsi"/>
                <w:color w:val="0070C0"/>
                <w:sz w:val="20"/>
                <w:szCs w:val="20"/>
                <w:lang w:val="es-ES"/>
              </w:rPr>
              <w:t xml:space="preserve"> </w:t>
            </w:r>
          </w:p>
          <w:p w14:paraId="3ACA3EB7" w14:textId="77777777" w:rsidR="00983800" w:rsidRPr="00E52D26" w:rsidRDefault="00983800">
            <w:pPr>
              <w:rPr>
                <w:rFonts w:cstheme="minorHAnsi"/>
                <w:lang w:val="es-ES"/>
              </w:rPr>
            </w:pPr>
          </w:p>
          <w:p w14:paraId="2F3309AA" w14:textId="17F6602E" w:rsidR="00983800" w:rsidRPr="00E52D26" w:rsidRDefault="00983800">
            <w:pPr>
              <w:rPr>
                <w:rFonts w:cstheme="minorHAnsi"/>
                <w:lang w:val="es-ES"/>
              </w:rPr>
            </w:pPr>
          </w:p>
        </w:tc>
      </w:tr>
      <w:tr w:rsidR="00962F7A" w:rsidRPr="00E52D26" w14:paraId="59C939D1" w14:textId="77777777" w:rsidTr="008C4953">
        <w:tc>
          <w:tcPr>
            <w:tcW w:w="355" w:type="dxa"/>
            <w:tcBorders>
              <w:top w:val="single" w:sz="4" w:space="0" w:color="auto"/>
              <w:left w:val="single" w:sz="4" w:space="0" w:color="auto"/>
              <w:bottom w:val="single" w:sz="4" w:space="0" w:color="auto"/>
              <w:right w:val="single" w:sz="4" w:space="0" w:color="auto"/>
            </w:tcBorders>
          </w:tcPr>
          <w:p w14:paraId="1DE14273" w14:textId="77777777" w:rsidR="00962F7A" w:rsidRPr="00E52D26" w:rsidRDefault="00962F7A">
            <w:pPr>
              <w:rPr>
                <w:rFonts w:cstheme="minorHAnsi"/>
                <w:sz w:val="20"/>
                <w:szCs w:val="20"/>
                <w:lang w:val="es-ES"/>
              </w:rPr>
            </w:pPr>
          </w:p>
        </w:tc>
        <w:tc>
          <w:tcPr>
            <w:tcW w:w="6300" w:type="dxa"/>
            <w:tcBorders>
              <w:top w:val="single" w:sz="4" w:space="0" w:color="auto"/>
              <w:left w:val="single" w:sz="4" w:space="0" w:color="auto"/>
              <w:bottom w:val="single" w:sz="4" w:space="0" w:color="auto"/>
              <w:right w:val="single" w:sz="4" w:space="0" w:color="auto"/>
            </w:tcBorders>
          </w:tcPr>
          <w:p w14:paraId="56B1FB6E" w14:textId="3A61482E" w:rsidR="00962F7A" w:rsidRPr="00E52D26" w:rsidRDefault="00962F7A" w:rsidP="363CA695">
            <w:pPr>
              <w:rPr>
                <w:rFonts w:cstheme="minorHAnsi"/>
                <w:sz w:val="20"/>
                <w:szCs w:val="20"/>
                <w:lang w:val="es-419"/>
              </w:rPr>
            </w:pPr>
            <w:r w:rsidRPr="00E52D26">
              <w:rPr>
                <w:rFonts w:cstheme="minorHAnsi"/>
                <w:b/>
                <w:sz w:val="20"/>
                <w:szCs w:val="20"/>
                <w:lang w:val="es-419"/>
              </w:rPr>
              <w:t>Como medida provisional</w:t>
            </w:r>
            <w:r w:rsidRPr="00E52D26">
              <w:rPr>
                <w:rFonts w:cstheme="minorHAnsi"/>
                <w:sz w:val="20"/>
                <w:szCs w:val="20"/>
                <w:lang w:val="es-419"/>
              </w:rPr>
              <w:t xml:space="preserve"> para abordar los desafíos de</w:t>
            </w:r>
            <w:r w:rsidR="008722FB" w:rsidRPr="00E52D26">
              <w:rPr>
                <w:rFonts w:cstheme="minorHAnsi"/>
                <w:sz w:val="20"/>
                <w:szCs w:val="20"/>
                <w:lang w:val="es-419"/>
              </w:rPr>
              <w:t>l</w:t>
            </w:r>
            <w:r w:rsidRPr="00E52D26">
              <w:rPr>
                <w:rFonts w:cstheme="minorHAnsi"/>
                <w:sz w:val="20"/>
                <w:szCs w:val="20"/>
                <w:lang w:val="es-419"/>
              </w:rPr>
              <w:t xml:space="preserve"> </w:t>
            </w:r>
            <w:r w:rsidR="00F71481" w:rsidRPr="00E52D26">
              <w:rPr>
                <w:rFonts w:cstheme="minorHAnsi"/>
                <w:sz w:val="20"/>
                <w:szCs w:val="20"/>
                <w:lang w:val="es-419"/>
              </w:rPr>
              <w:t>autorregistro</w:t>
            </w:r>
            <w:r w:rsidRPr="00E52D26">
              <w:rPr>
                <w:rFonts w:cstheme="minorHAnsi"/>
                <w:sz w:val="20"/>
                <w:szCs w:val="20"/>
                <w:lang w:val="es-419"/>
              </w:rPr>
              <w:t xml:space="preserve"> de proveedores y para </w:t>
            </w:r>
            <w:r w:rsidR="008722FB" w:rsidRPr="00E52D26">
              <w:rPr>
                <w:rFonts w:cstheme="minorHAnsi"/>
                <w:sz w:val="20"/>
                <w:szCs w:val="20"/>
                <w:lang w:val="es-419"/>
              </w:rPr>
              <w:t xml:space="preserve">atender </w:t>
            </w:r>
            <w:r w:rsidRPr="00E52D26">
              <w:rPr>
                <w:rFonts w:cstheme="minorHAnsi"/>
                <w:sz w:val="20"/>
                <w:szCs w:val="20"/>
                <w:lang w:val="es-419"/>
              </w:rPr>
              <w:t>la acumulación de solicitudes de registro de proveedores, se ha permitido</w:t>
            </w:r>
            <w:r w:rsidR="00520816" w:rsidRPr="00E52D26">
              <w:rPr>
                <w:rFonts w:cstheme="minorHAnsi"/>
                <w:sz w:val="20"/>
                <w:szCs w:val="20"/>
                <w:lang w:val="es-419"/>
              </w:rPr>
              <w:t xml:space="preserve"> </w:t>
            </w:r>
            <w:r w:rsidR="00E81F98" w:rsidRPr="00E52D26">
              <w:rPr>
                <w:rFonts w:cstheme="minorHAnsi"/>
                <w:sz w:val="20"/>
                <w:szCs w:val="20"/>
                <w:lang w:val="es-419"/>
              </w:rPr>
              <w:t>temporalmente</w:t>
            </w:r>
            <w:r w:rsidR="00520816" w:rsidRPr="00E52D26">
              <w:rPr>
                <w:rFonts w:cstheme="minorHAnsi"/>
                <w:sz w:val="20"/>
                <w:szCs w:val="20"/>
                <w:lang w:val="es-419"/>
              </w:rPr>
              <w:t xml:space="preserve"> </w:t>
            </w:r>
            <w:r w:rsidR="00E52D26" w:rsidRPr="00E52D26">
              <w:rPr>
                <w:rFonts w:cstheme="minorHAnsi"/>
                <w:sz w:val="20"/>
                <w:szCs w:val="20"/>
                <w:lang w:val="es-419"/>
              </w:rPr>
              <w:t>que usuarios</w:t>
            </w:r>
            <w:r w:rsidR="00520816" w:rsidRPr="00E52D26">
              <w:rPr>
                <w:rFonts w:cstheme="minorHAnsi"/>
                <w:sz w:val="20"/>
                <w:szCs w:val="20"/>
                <w:lang w:val="es-419"/>
              </w:rPr>
              <w:t xml:space="preserve"> con perfil de </w:t>
            </w:r>
            <w:r w:rsidRPr="00E52D26">
              <w:rPr>
                <w:rFonts w:cstheme="minorHAnsi"/>
                <w:sz w:val="20"/>
                <w:szCs w:val="20"/>
                <w:lang w:val="es-419"/>
              </w:rPr>
              <w:t xml:space="preserve">compradores </w:t>
            </w:r>
            <w:r w:rsidR="00520816" w:rsidRPr="00E52D26">
              <w:rPr>
                <w:rFonts w:cstheme="minorHAnsi"/>
                <w:sz w:val="20"/>
                <w:szCs w:val="20"/>
                <w:lang w:val="es-419"/>
              </w:rPr>
              <w:t>de</w:t>
            </w:r>
            <w:r w:rsidRPr="00E52D26">
              <w:rPr>
                <w:rFonts w:cstheme="minorHAnsi"/>
                <w:sz w:val="20"/>
                <w:szCs w:val="20"/>
                <w:lang w:val="es-419"/>
              </w:rPr>
              <w:t xml:space="preserve"> adquisiciones del PNUD </w:t>
            </w:r>
            <w:r w:rsidR="00520816" w:rsidRPr="00E52D26">
              <w:rPr>
                <w:rFonts w:cstheme="minorHAnsi"/>
                <w:sz w:val="20"/>
                <w:szCs w:val="20"/>
                <w:lang w:val="es-419"/>
              </w:rPr>
              <w:t xml:space="preserve">puedan </w:t>
            </w:r>
            <w:r w:rsidRPr="00E52D26">
              <w:rPr>
                <w:rFonts w:cstheme="minorHAnsi"/>
                <w:sz w:val="20"/>
                <w:szCs w:val="20"/>
                <w:lang w:val="es-419"/>
              </w:rPr>
              <w:t xml:space="preserve">desempeñar </w:t>
            </w:r>
            <w:r w:rsidR="00345962" w:rsidRPr="00E52D26">
              <w:rPr>
                <w:rFonts w:cstheme="minorHAnsi"/>
                <w:sz w:val="20"/>
                <w:szCs w:val="20"/>
                <w:lang w:val="es-419"/>
              </w:rPr>
              <w:t>el rol</w:t>
            </w:r>
            <w:r w:rsidR="006E0B35" w:rsidRPr="00E52D26">
              <w:rPr>
                <w:rFonts w:cstheme="minorHAnsi"/>
                <w:sz w:val="20"/>
                <w:szCs w:val="20"/>
                <w:lang w:val="es-419"/>
              </w:rPr>
              <w:t xml:space="preserve"> </w:t>
            </w:r>
            <w:r w:rsidRPr="00E52D26">
              <w:rPr>
                <w:rFonts w:cstheme="minorHAnsi"/>
                <w:sz w:val="20"/>
                <w:szCs w:val="20"/>
                <w:lang w:val="es-419"/>
              </w:rPr>
              <w:t>complementari</w:t>
            </w:r>
            <w:r w:rsidR="00345962" w:rsidRPr="00E52D26">
              <w:rPr>
                <w:rFonts w:cstheme="minorHAnsi"/>
                <w:sz w:val="20"/>
                <w:szCs w:val="20"/>
                <w:lang w:val="es-419"/>
              </w:rPr>
              <w:t>o</w:t>
            </w:r>
            <w:r w:rsidRPr="00E52D26">
              <w:rPr>
                <w:rFonts w:cstheme="minorHAnsi"/>
                <w:sz w:val="20"/>
                <w:szCs w:val="20"/>
                <w:lang w:val="es-419"/>
              </w:rPr>
              <w:t xml:space="preserve"> de mantenimiento de proveedores (L1) de IDAM</w:t>
            </w:r>
            <w:r w:rsidR="006E0B35" w:rsidRPr="00E52D26">
              <w:rPr>
                <w:rFonts w:cstheme="minorHAnsi"/>
                <w:sz w:val="20"/>
                <w:szCs w:val="20"/>
                <w:lang w:val="es-419"/>
              </w:rPr>
              <w:t xml:space="preserve"> </w:t>
            </w:r>
            <w:r w:rsidR="00F9377C" w:rsidRPr="00E52D26">
              <w:rPr>
                <w:rFonts w:cstheme="minorHAnsi"/>
                <w:sz w:val="20"/>
                <w:szCs w:val="20"/>
                <w:lang w:val="es-419"/>
              </w:rPr>
              <w:t>para permitirles reali</w:t>
            </w:r>
            <w:r w:rsidR="006E0B35" w:rsidRPr="00E52D26">
              <w:rPr>
                <w:rFonts w:cstheme="minorHAnsi"/>
                <w:sz w:val="20"/>
                <w:szCs w:val="20"/>
                <w:lang w:val="es-419"/>
              </w:rPr>
              <w:t>z</w:t>
            </w:r>
            <w:r w:rsidR="00F9377C" w:rsidRPr="00E52D26">
              <w:rPr>
                <w:rFonts w:cstheme="minorHAnsi"/>
                <w:sz w:val="20"/>
                <w:szCs w:val="20"/>
                <w:lang w:val="es-419"/>
              </w:rPr>
              <w:t>ar</w:t>
            </w:r>
            <w:r w:rsidRPr="00E52D26">
              <w:rPr>
                <w:rFonts w:cstheme="minorHAnsi"/>
                <w:sz w:val="20"/>
                <w:szCs w:val="20"/>
                <w:lang w:val="es-419"/>
              </w:rPr>
              <w:t xml:space="preserve"> un "registro interno" del proveedor en Quantum. Dado </w:t>
            </w:r>
            <w:r w:rsidR="00520816" w:rsidRPr="00E52D26">
              <w:rPr>
                <w:rFonts w:cstheme="minorHAnsi"/>
                <w:sz w:val="20"/>
                <w:szCs w:val="20"/>
                <w:lang w:val="es-419"/>
              </w:rPr>
              <w:t xml:space="preserve">que existe una necesidad </w:t>
            </w:r>
            <w:r w:rsidR="00E52D26" w:rsidRPr="00E52D26">
              <w:rPr>
                <w:rFonts w:cstheme="minorHAnsi"/>
                <w:sz w:val="20"/>
                <w:szCs w:val="20"/>
                <w:lang w:val="es-419"/>
              </w:rPr>
              <w:t>imperativa registrar</w:t>
            </w:r>
            <w:r w:rsidRPr="00E52D26">
              <w:rPr>
                <w:rFonts w:cstheme="minorHAnsi"/>
                <w:sz w:val="20"/>
                <w:szCs w:val="20"/>
                <w:lang w:val="es-419"/>
              </w:rPr>
              <w:t xml:space="preserve"> y pagar a los proveedores, y </w:t>
            </w:r>
            <w:r w:rsidR="00520816" w:rsidRPr="00E52D26">
              <w:rPr>
                <w:rFonts w:cstheme="minorHAnsi"/>
                <w:sz w:val="20"/>
                <w:szCs w:val="20"/>
                <w:lang w:val="es-419"/>
              </w:rPr>
              <w:t xml:space="preserve">que existe </w:t>
            </w:r>
            <w:r w:rsidRPr="00E52D26">
              <w:rPr>
                <w:rFonts w:cstheme="minorHAnsi"/>
                <w:sz w:val="20"/>
                <w:szCs w:val="20"/>
                <w:lang w:val="es-419"/>
              </w:rPr>
              <w:t>una aprobación L2 independiente del</w:t>
            </w:r>
            <w:r w:rsidR="00520816" w:rsidRPr="00E52D26">
              <w:rPr>
                <w:rFonts w:cstheme="minorHAnsi"/>
                <w:sz w:val="20"/>
                <w:szCs w:val="20"/>
                <w:lang w:val="es-419"/>
              </w:rPr>
              <w:t xml:space="preserve"> regist</w:t>
            </w:r>
            <w:r w:rsidR="006E0B35" w:rsidRPr="00E52D26">
              <w:rPr>
                <w:rFonts w:cstheme="minorHAnsi"/>
                <w:sz w:val="20"/>
                <w:szCs w:val="20"/>
                <w:lang w:val="es-419"/>
              </w:rPr>
              <w:t>r</w:t>
            </w:r>
            <w:r w:rsidR="00520816" w:rsidRPr="00E52D26">
              <w:rPr>
                <w:rFonts w:cstheme="minorHAnsi"/>
                <w:sz w:val="20"/>
                <w:szCs w:val="20"/>
                <w:lang w:val="es-419"/>
              </w:rPr>
              <w:t>o</w:t>
            </w:r>
            <w:r w:rsidRPr="00E52D26">
              <w:rPr>
                <w:rFonts w:cstheme="minorHAnsi"/>
                <w:sz w:val="20"/>
                <w:szCs w:val="20"/>
                <w:lang w:val="es-419"/>
              </w:rPr>
              <w:t xml:space="preserve"> </w:t>
            </w:r>
            <w:r w:rsidR="00520816" w:rsidRPr="00E52D26">
              <w:rPr>
                <w:rFonts w:cstheme="minorHAnsi"/>
                <w:sz w:val="20"/>
                <w:szCs w:val="20"/>
                <w:lang w:val="es-419"/>
              </w:rPr>
              <w:t>del proveedor</w:t>
            </w:r>
            <w:r w:rsidRPr="00E52D26">
              <w:rPr>
                <w:rFonts w:cstheme="minorHAnsi"/>
                <w:sz w:val="20"/>
                <w:szCs w:val="20"/>
                <w:lang w:val="es-419"/>
              </w:rPr>
              <w:t xml:space="preserve"> en todos los casos, </w:t>
            </w:r>
            <w:r w:rsidR="00520816" w:rsidRPr="00E52D26">
              <w:rPr>
                <w:rFonts w:cstheme="minorHAnsi"/>
                <w:sz w:val="20"/>
                <w:szCs w:val="20"/>
                <w:lang w:val="es-419"/>
              </w:rPr>
              <w:t xml:space="preserve">se considera que </w:t>
            </w:r>
            <w:r w:rsidRPr="00E52D26">
              <w:rPr>
                <w:rFonts w:cstheme="minorHAnsi"/>
                <w:sz w:val="20"/>
                <w:szCs w:val="20"/>
                <w:lang w:val="es-419"/>
              </w:rPr>
              <w:t xml:space="preserve">el riesgo de control manejable </w:t>
            </w:r>
            <w:r w:rsidR="00520816" w:rsidRPr="00E52D26">
              <w:rPr>
                <w:rFonts w:cstheme="minorHAnsi"/>
                <w:sz w:val="20"/>
                <w:szCs w:val="20"/>
                <w:lang w:val="es-419"/>
              </w:rPr>
              <w:t>temporalmente</w:t>
            </w:r>
            <w:r w:rsidRPr="00E52D26">
              <w:rPr>
                <w:rFonts w:cstheme="minorHAnsi"/>
                <w:sz w:val="20"/>
                <w:szCs w:val="20"/>
                <w:lang w:val="es-419"/>
              </w:rPr>
              <w:t>.</w:t>
            </w:r>
          </w:p>
          <w:p w14:paraId="5E7089FE" w14:textId="24871802" w:rsidR="00962F7A" w:rsidRPr="00E52D26" w:rsidRDefault="00962F7A" w:rsidP="00962F7A">
            <w:pPr>
              <w:rPr>
                <w:rFonts w:cstheme="minorHAnsi"/>
                <w:sz w:val="20"/>
                <w:szCs w:val="20"/>
                <w:lang w:val="es-419"/>
              </w:rPr>
            </w:pPr>
          </w:p>
          <w:p w14:paraId="6D9EE3F0" w14:textId="411AD9E3" w:rsidR="00F768C6" w:rsidRPr="00E52D26" w:rsidRDefault="00962F7A" w:rsidP="00962F7A">
            <w:pPr>
              <w:rPr>
                <w:rFonts w:cstheme="minorHAnsi"/>
                <w:sz w:val="20"/>
                <w:szCs w:val="20"/>
                <w:lang w:val="es-419"/>
              </w:rPr>
            </w:pPr>
            <w:r w:rsidRPr="00E52D26">
              <w:rPr>
                <w:rFonts w:cstheme="minorHAnsi"/>
                <w:sz w:val="20"/>
                <w:szCs w:val="20"/>
                <w:lang w:val="es-419"/>
              </w:rPr>
              <w:t xml:space="preserve">Si bien BMS/GSSC sigue realizando una revisión de cumplimiento en todos los casos, dado el modelo de negocio descentralizado del PNUD y los riesgos involucrados con la creación/modificación de proveedores (incluidas las cuentas bancarias), la aprobación de L1 es una importante salvaguarda adicional realizada por el personal de la oficina de </w:t>
            </w:r>
            <w:r w:rsidR="00520816" w:rsidRPr="00E52D26">
              <w:rPr>
                <w:rFonts w:cstheme="minorHAnsi"/>
                <w:sz w:val="20"/>
                <w:szCs w:val="20"/>
                <w:lang w:val="es-419"/>
              </w:rPr>
              <w:t>pa</w:t>
            </w:r>
            <w:r w:rsidR="006E0B35" w:rsidRPr="00E52D26">
              <w:rPr>
                <w:rFonts w:cstheme="minorHAnsi"/>
                <w:sz w:val="20"/>
                <w:szCs w:val="20"/>
                <w:lang w:val="es-419"/>
              </w:rPr>
              <w:t>í</w:t>
            </w:r>
            <w:r w:rsidR="00520816" w:rsidRPr="00E52D26">
              <w:rPr>
                <w:rFonts w:cstheme="minorHAnsi"/>
                <w:sz w:val="20"/>
                <w:szCs w:val="20"/>
                <w:lang w:val="es-419"/>
              </w:rPr>
              <w:t xml:space="preserve">s o la sede, quienes </w:t>
            </w:r>
            <w:r w:rsidR="006E0B35" w:rsidRPr="00E52D26">
              <w:rPr>
                <w:rFonts w:cstheme="minorHAnsi"/>
                <w:sz w:val="20"/>
                <w:szCs w:val="20"/>
                <w:lang w:val="es-419"/>
              </w:rPr>
              <w:t xml:space="preserve">están </w:t>
            </w:r>
            <w:r w:rsidRPr="00E52D26">
              <w:rPr>
                <w:rFonts w:cstheme="minorHAnsi"/>
                <w:sz w:val="20"/>
                <w:szCs w:val="20"/>
                <w:lang w:val="es-419"/>
              </w:rPr>
              <w:t>familiarizado</w:t>
            </w:r>
            <w:r w:rsidR="00520816" w:rsidRPr="00E52D26">
              <w:rPr>
                <w:rFonts w:cstheme="minorHAnsi"/>
                <w:sz w:val="20"/>
                <w:szCs w:val="20"/>
                <w:lang w:val="es-419"/>
              </w:rPr>
              <w:t>s</w:t>
            </w:r>
            <w:r w:rsidRPr="00E52D26">
              <w:rPr>
                <w:rFonts w:cstheme="minorHAnsi"/>
                <w:sz w:val="20"/>
                <w:szCs w:val="20"/>
                <w:lang w:val="es-419"/>
              </w:rPr>
              <w:t xml:space="preserve"> con las necesidades </w:t>
            </w:r>
            <w:r w:rsidR="00520816" w:rsidRPr="00E52D26">
              <w:rPr>
                <w:rFonts w:cstheme="minorHAnsi"/>
                <w:sz w:val="20"/>
                <w:szCs w:val="20"/>
                <w:lang w:val="es-419"/>
              </w:rPr>
              <w:t xml:space="preserve">de la oficina </w:t>
            </w:r>
            <w:r w:rsidRPr="00E52D26">
              <w:rPr>
                <w:rFonts w:cstheme="minorHAnsi"/>
                <w:sz w:val="20"/>
                <w:szCs w:val="20"/>
                <w:lang w:val="es-419"/>
              </w:rPr>
              <w:t>para confirmar la legitimidad y validez de la solicitud/modificación del proveedor. Ahora que la implementación de Quantum se ha estabilizado</w:t>
            </w:r>
            <w:r w:rsidR="00520816" w:rsidRPr="00E52D26">
              <w:rPr>
                <w:rFonts w:cstheme="minorHAnsi"/>
                <w:sz w:val="20"/>
                <w:szCs w:val="20"/>
                <w:lang w:val="es-419"/>
              </w:rPr>
              <w:t>,</w:t>
            </w:r>
            <w:r w:rsidRPr="00E52D26">
              <w:rPr>
                <w:rFonts w:cstheme="minorHAnsi"/>
                <w:sz w:val="20"/>
                <w:szCs w:val="20"/>
                <w:lang w:val="es-419"/>
              </w:rPr>
              <w:t xml:space="preserve"> se espera que el volumen de </w:t>
            </w:r>
            <w:r w:rsidR="006E0B35" w:rsidRPr="00E52D26">
              <w:rPr>
                <w:rFonts w:cstheme="minorHAnsi"/>
                <w:sz w:val="20"/>
                <w:szCs w:val="20"/>
                <w:u w:val="single"/>
                <w:lang w:val="es-419"/>
              </w:rPr>
              <w:t>r</w:t>
            </w:r>
            <w:r w:rsidRPr="00E52D26">
              <w:rPr>
                <w:rFonts w:cstheme="minorHAnsi"/>
                <w:sz w:val="20"/>
                <w:szCs w:val="20"/>
                <w:u w:val="single"/>
                <w:lang w:val="es-419"/>
              </w:rPr>
              <w:t xml:space="preserve">egistros </w:t>
            </w:r>
            <w:r w:rsidR="00520816" w:rsidRPr="00E52D26">
              <w:rPr>
                <w:rFonts w:cstheme="minorHAnsi"/>
                <w:sz w:val="20"/>
                <w:szCs w:val="20"/>
                <w:u w:val="single"/>
                <w:lang w:val="es-419"/>
              </w:rPr>
              <w:t xml:space="preserve">internos </w:t>
            </w:r>
            <w:r w:rsidRPr="00E52D26">
              <w:rPr>
                <w:rFonts w:cstheme="minorHAnsi"/>
                <w:sz w:val="20"/>
                <w:szCs w:val="20"/>
                <w:u w:val="single"/>
                <w:lang w:val="es-419"/>
              </w:rPr>
              <w:t>de</w:t>
            </w:r>
            <w:r w:rsidRPr="00E52D26">
              <w:rPr>
                <w:rFonts w:cstheme="minorHAnsi"/>
                <w:sz w:val="20"/>
                <w:szCs w:val="20"/>
                <w:lang w:val="es-419"/>
              </w:rPr>
              <w:t xml:space="preserve"> proveedores disminuya y se convierta en la excepción en lugar de la norma</w:t>
            </w:r>
            <w:r w:rsidRPr="00E52D26">
              <w:rPr>
                <w:rFonts w:cstheme="minorHAnsi"/>
                <w:lang w:val="es-419"/>
              </w:rPr>
              <w:t>,</w:t>
            </w:r>
            <w:r w:rsidRPr="00E52D26">
              <w:rPr>
                <w:rFonts w:cstheme="minorHAnsi"/>
                <w:sz w:val="20"/>
                <w:szCs w:val="20"/>
                <w:lang w:val="es-419"/>
              </w:rPr>
              <w:t xml:space="preserve"> </w:t>
            </w:r>
            <w:r w:rsidR="00520816" w:rsidRPr="00E52D26">
              <w:rPr>
                <w:rFonts w:cstheme="minorHAnsi"/>
                <w:sz w:val="20"/>
                <w:szCs w:val="20"/>
                <w:lang w:val="es-419"/>
              </w:rPr>
              <w:t xml:space="preserve">en </w:t>
            </w:r>
            <w:r w:rsidR="006E0B35" w:rsidRPr="00E52D26">
              <w:rPr>
                <w:rFonts w:cstheme="minorHAnsi"/>
                <w:sz w:val="20"/>
                <w:szCs w:val="20"/>
                <w:lang w:val="es-419"/>
              </w:rPr>
              <w:t>consecuencia,</w:t>
            </w:r>
            <w:r w:rsidR="00520816" w:rsidRPr="00E52D26">
              <w:rPr>
                <w:rFonts w:cstheme="minorHAnsi"/>
                <w:sz w:val="20"/>
                <w:szCs w:val="20"/>
                <w:lang w:val="es-419"/>
              </w:rPr>
              <w:t xml:space="preserve"> </w:t>
            </w:r>
            <w:r w:rsidRPr="00E52D26">
              <w:rPr>
                <w:rFonts w:cstheme="minorHAnsi"/>
                <w:sz w:val="20"/>
                <w:szCs w:val="20"/>
                <w:lang w:val="es-419"/>
              </w:rPr>
              <w:t>BMS está trabajando para reintroducir una separación más estricta entre la creación de proveedores y la aprobación L1 en todas las oficinas</w:t>
            </w:r>
            <w:r w:rsidR="006E0B35" w:rsidRPr="00E52D26">
              <w:rPr>
                <w:rFonts w:cstheme="minorHAnsi"/>
                <w:sz w:val="20"/>
                <w:szCs w:val="20"/>
                <w:lang w:val="es-419"/>
              </w:rPr>
              <w:t xml:space="preserve"> </w:t>
            </w:r>
            <w:r w:rsidR="00520816" w:rsidRPr="00E52D26">
              <w:rPr>
                <w:rFonts w:cstheme="minorHAnsi"/>
                <w:sz w:val="20"/>
                <w:szCs w:val="20"/>
                <w:lang w:val="es-419"/>
              </w:rPr>
              <w:t xml:space="preserve">o </w:t>
            </w:r>
            <w:r w:rsidRPr="00E52D26">
              <w:rPr>
                <w:rFonts w:cstheme="minorHAnsi"/>
                <w:sz w:val="20"/>
                <w:szCs w:val="20"/>
                <w:lang w:val="es-419"/>
              </w:rPr>
              <w:t>unidades</w:t>
            </w:r>
            <w:r w:rsidRPr="00E52D26">
              <w:rPr>
                <w:rStyle w:val="FootnoteReference"/>
                <w:rFonts w:cstheme="minorHAnsi"/>
                <w:sz w:val="20"/>
                <w:szCs w:val="20"/>
              </w:rPr>
              <w:footnoteReference w:id="10"/>
            </w:r>
            <w:r w:rsidRPr="00E52D26">
              <w:rPr>
                <w:rFonts w:cstheme="minorHAnsi"/>
                <w:sz w:val="20"/>
                <w:szCs w:val="20"/>
                <w:lang w:val="es-419"/>
              </w:rPr>
              <w:t xml:space="preserve">. </w:t>
            </w:r>
          </w:p>
          <w:p w14:paraId="65BF09B2" w14:textId="1FCD9A82" w:rsidR="00962F7A" w:rsidRPr="00E52D26" w:rsidRDefault="00F768C6" w:rsidP="363CA695">
            <w:pPr>
              <w:rPr>
                <w:rFonts w:cstheme="minorHAnsi"/>
                <w:sz w:val="20"/>
                <w:szCs w:val="20"/>
                <w:lang w:val="es-419"/>
              </w:rPr>
            </w:pPr>
            <w:r w:rsidRPr="00E52D26">
              <w:rPr>
                <w:rFonts w:cstheme="minorHAnsi"/>
                <w:sz w:val="20"/>
                <w:szCs w:val="20"/>
                <w:lang w:val="es-419"/>
              </w:rPr>
              <w:t xml:space="preserve">Roles incompatibles con la aprobaciones de </w:t>
            </w:r>
            <w:r w:rsidR="00520816" w:rsidRPr="00E52D26">
              <w:rPr>
                <w:rFonts w:cstheme="minorHAnsi"/>
                <w:sz w:val="20"/>
                <w:szCs w:val="20"/>
                <w:lang w:val="es-419"/>
              </w:rPr>
              <w:t xml:space="preserve">registro de </w:t>
            </w:r>
            <w:r w:rsidRPr="00E52D26">
              <w:rPr>
                <w:rFonts w:cstheme="minorHAnsi"/>
                <w:sz w:val="20"/>
                <w:szCs w:val="20"/>
                <w:lang w:val="es-419"/>
              </w:rPr>
              <w:t xml:space="preserve">proveedores: En todos los casos, el personal que tenga roles complementarios de </w:t>
            </w:r>
            <w:r w:rsidR="00520816" w:rsidRPr="00E52D26">
              <w:rPr>
                <w:rFonts w:cstheme="minorHAnsi"/>
                <w:sz w:val="20"/>
                <w:szCs w:val="20"/>
                <w:lang w:val="es-419"/>
              </w:rPr>
              <w:t xml:space="preserve">mantenimiento </w:t>
            </w:r>
            <w:r w:rsidRPr="00E52D26">
              <w:rPr>
                <w:rFonts w:cstheme="minorHAnsi"/>
                <w:sz w:val="20"/>
                <w:szCs w:val="20"/>
                <w:lang w:val="es-419"/>
              </w:rPr>
              <w:t xml:space="preserve">de proveedores (L1) o </w:t>
            </w:r>
            <w:r w:rsidR="00520816" w:rsidRPr="00E52D26">
              <w:rPr>
                <w:rFonts w:cstheme="minorHAnsi"/>
                <w:sz w:val="20"/>
                <w:szCs w:val="20"/>
                <w:lang w:val="es-419"/>
              </w:rPr>
              <w:t xml:space="preserve">aprobador </w:t>
            </w:r>
            <w:r w:rsidRPr="00E52D26">
              <w:rPr>
                <w:rFonts w:cstheme="minorHAnsi"/>
                <w:sz w:val="20"/>
                <w:szCs w:val="20"/>
                <w:lang w:val="es-419"/>
              </w:rPr>
              <w:t xml:space="preserve">de proveedores (L2) no debe: (i) crear proveedores, órdenes de compra o facturas (excepto </w:t>
            </w:r>
            <w:r w:rsidR="00520816" w:rsidRPr="00E52D26">
              <w:rPr>
                <w:rFonts w:cstheme="minorHAnsi"/>
                <w:sz w:val="20"/>
                <w:szCs w:val="20"/>
                <w:lang w:val="es-419"/>
              </w:rPr>
              <w:t xml:space="preserve">en el caso de </w:t>
            </w:r>
            <w:r w:rsidRPr="00E52D26">
              <w:rPr>
                <w:rFonts w:cstheme="minorHAnsi"/>
                <w:sz w:val="20"/>
                <w:szCs w:val="20"/>
                <w:lang w:val="es-419"/>
              </w:rPr>
              <w:t>las medidas provisionales mencionadas anteriormente); (ii) preparar conciliaciones bancarias; o (iii) ser un único signatario de una cuenta bancaria.</w:t>
            </w:r>
          </w:p>
        </w:tc>
        <w:tc>
          <w:tcPr>
            <w:tcW w:w="1350" w:type="dxa"/>
            <w:tcBorders>
              <w:top w:val="single" w:sz="4" w:space="0" w:color="auto"/>
              <w:left w:val="single" w:sz="4" w:space="0" w:color="auto"/>
              <w:bottom w:val="single" w:sz="4" w:space="0" w:color="auto"/>
              <w:right w:val="single" w:sz="4" w:space="0" w:color="auto"/>
            </w:tcBorders>
          </w:tcPr>
          <w:p w14:paraId="6CE3DC49" w14:textId="4E275870" w:rsidR="00962F7A" w:rsidRPr="00E52D26" w:rsidRDefault="00962F7A" w:rsidP="00F554B6">
            <w:pPr>
              <w:jc w:val="center"/>
              <w:rPr>
                <w:rFonts w:cstheme="minorHAnsi"/>
                <w:sz w:val="32"/>
                <w:szCs w:val="32"/>
                <w:lang w:val="es-419"/>
              </w:rPr>
            </w:pPr>
            <w:r w:rsidRPr="00E52D26">
              <w:rPr>
                <w:rFonts w:cstheme="minorHAnsi"/>
                <w:sz w:val="18"/>
                <w:szCs w:val="18"/>
                <w:lang w:val="es-419"/>
              </w:rPr>
              <w:t xml:space="preserve">Parcialmente </w:t>
            </w:r>
            <w:r w:rsidRPr="00E52D26">
              <w:rPr>
                <w:rFonts w:cstheme="minorHAnsi"/>
                <w:i/>
                <w:iCs/>
                <w:sz w:val="18"/>
                <w:szCs w:val="18"/>
                <w:lang w:val="es-419"/>
              </w:rPr>
              <w:br/>
              <w:t>(para registros internos)</w:t>
            </w:r>
          </w:p>
        </w:tc>
        <w:tc>
          <w:tcPr>
            <w:tcW w:w="1710" w:type="dxa"/>
            <w:tcBorders>
              <w:top w:val="single" w:sz="4" w:space="0" w:color="auto"/>
              <w:left w:val="single" w:sz="4" w:space="0" w:color="auto"/>
              <w:bottom w:val="single" w:sz="4" w:space="0" w:color="auto"/>
              <w:right w:val="single" w:sz="4" w:space="0" w:color="auto"/>
            </w:tcBorders>
          </w:tcPr>
          <w:p w14:paraId="7C86C890" w14:textId="77777777" w:rsidR="00962F7A" w:rsidRPr="00E52D26" w:rsidRDefault="00962F7A">
            <w:pPr>
              <w:rPr>
                <w:rFonts w:cstheme="minorHAnsi"/>
              </w:rPr>
            </w:pPr>
          </w:p>
        </w:tc>
      </w:tr>
      <w:tr w:rsidR="00B1609D" w:rsidRPr="00E52D26" w14:paraId="062C62D1" w14:textId="77777777" w:rsidTr="008C4953">
        <w:trPr>
          <w:trHeight w:val="1070"/>
        </w:trPr>
        <w:tc>
          <w:tcPr>
            <w:tcW w:w="355" w:type="dxa"/>
            <w:tcBorders>
              <w:top w:val="single" w:sz="4" w:space="0" w:color="auto"/>
              <w:left w:val="single" w:sz="4" w:space="0" w:color="auto"/>
              <w:bottom w:val="single" w:sz="4" w:space="0" w:color="auto"/>
              <w:right w:val="single" w:sz="4" w:space="0" w:color="auto"/>
            </w:tcBorders>
          </w:tcPr>
          <w:p w14:paraId="026599DD" w14:textId="370B66C7" w:rsidR="00F554B6" w:rsidRPr="00E52D26" w:rsidRDefault="00F554B6">
            <w:pPr>
              <w:rPr>
                <w:rFonts w:cstheme="minorHAnsi"/>
                <w:sz w:val="20"/>
                <w:szCs w:val="20"/>
              </w:rPr>
            </w:pPr>
            <w:r w:rsidRPr="00E52D26">
              <w:rPr>
                <w:rFonts w:cstheme="minorHAnsi"/>
                <w:sz w:val="20"/>
                <w:szCs w:val="20"/>
              </w:rPr>
              <w:t>4</w:t>
            </w:r>
          </w:p>
        </w:tc>
        <w:tc>
          <w:tcPr>
            <w:tcW w:w="6300" w:type="dxa"/>
            <w:tcBorders>
              <w:top w:val="single" w:sz="4" w:space="0" w:color="auto"/>
              <w:left w:val="single" w:sz="4" w:space="0" w:color="auto"/>
              <w:bottom w:val="single" w:sz="4" w:space="0" w:color="auto"/>
              <w:right w:val="single" w:sz="4" w:space="0" w:color="auto"/>
            </w:tcBorders>
          </w:tcPr>
          <w:p w14:paraId="0ECC747A" w14:textId="66310689" w:rsidR="00F554B6" w:rsidRPr="00E52D26" w:rsidRDefault="00F554B6" w:rsidP="363CA695">
            <w:pPr>
              <w:rPr>
                <w:rFonts w:cstheme="minorHAnsi"/>
                <w:sz w:val="20"/>
                <w:szCs w:val="20"/>
                <w:lang w:val="es-419"/>
              </w:rPr>
            </w:pPr>
            <w:r w:rsidRPr="00E52D26">
              <w:rPr>
                <w:rFonts w:cstheme="minorHAnsi"/>
                <w:b/>
                <w:bCs/>
                <w:sz w:val="20"/>
                <w:szCs w:val="20"/>
                <w:lang w:val="es-419"/>
              </w:rPr>
              <w:t xml:space="preserve">Funciones incompatibles con el </w:t>
            </w:r>
            <w:r w:rsidR="00E81F98" w:rsidRPr="00E52D26">
              <w:rPr>
                <w:rFonts w:cstheme="minorHAnsi"/>
                <w:b/>
                <w:bCs/>
                <w:sz w:val="20"/>
                <w:szCs w:val="20"/>
                <w:lang w:val="es-419"/>
              </w:rPr>
              <w:t xml:space="preserve">perfil de </w:t>
            </w:r>
            <w:r w:rsidRPr="00E52D26">
              <w:rPr>
                <w:rFonts w:cstheme="minorHAnsi"/>
                <w:b/>
                <w:bCs/>
                <w:sz w:val="20"/>
                <w:szCs w:val="20"/>
                <w:lang w:val="es-419"/>
              </w:rPr>
              <w:t>comprador de adquisiciones:</w:t>
            </w:r>
            <w:r w:rsidRPr="00E52D26">
              <w:rPr>
                <w:rFonts w:cstheme="minorHAnsi"/>
                <w:sz w:val="20"/>
                <w:szCs w:val="20"/>
                <w:lang w:val="es-419"/>
              </w:rPr>
              <w:t xml:space="preserve"> Los compradores no deben: (i) aprobar a los proveedores (teniendo en cuenta las medidas de excepción provisionales adoptadas en el punto 3 anterior); (ii) </w:t>
            </w:r>
            <w:r w:rsidR="00E81F98" w:rsidRPr="00E52D26">
              <w:rPr>
                <w:rFonts w:cstheme="minorHAnsi"/>
                <w:sz w:val="20"/>
                <w:szCs w:val="20"/>
                <w:lang w:val="es-419"/>
              </w:rPr>
              <w:t>registrar la recepción de</w:t>
            </w:r>
            <w:r w:rsidRPr="00E52D26">
              <w:rPr>
                <w:rFonts w:cstheme="minorHAnsi"/>
                <w:sz w:val="20"/>
                <w:szCs w:val="20"/>
                <w:lang w:val="es-419"/>
              </w:rPr>
              <w:t xml:space="preserve"> bienes, servicios u obras; o (iii) aprobar facturas para el pago.</w:t>
            </w:r>
          </w:p>
        </w:tc>
        <w:tc>
          <w:tcPr>
            <w:tcW w:w="1350" w:type="dxa"/>
            <w:tcBorders>
              <w:top w:val="single" w:sz="4" w:space="0" w:color="auto"/>
              <w:left w:val="single" w:sz="4" w:space="0" w:color="auto"/>
              <w:bottom w:val="single" w:sz="4" w:space="0" w:color="auto"/>
              <w:right w:val="single" w:sz="4" w:space="0" w:color="auto"/>
            </w:tcBorders>
          </w:tcPr>
          <w:p w14:paraId="7B36CD6E" w14:textId="43A1122B" w:rsidR="000B5C6A" w:rsidRPr="00E52D26" w:rsidRDefault="000B5C6A" w:rsidP="00962F7A">
            <w:pPr>
              <w:jc w:val="center"/>
              <w:rPr>
                <w:rFonts w:cstheme="minorHAnsi"/>
                <w:sz w:val="18"/>
                <w:szCs w:val="18"/>
                <w:lang w:val="es-419"/>
              </w:rPr>
            </w:pPr>
            <w:r w:rsidRPr="00E52D26">
              <w:rPr>
                <w:rFonts w:cstheme="minorHAnsi"/>
                <w:sz w:val="20"/>
                <w:szCs w:val="20"/>
                <w:lang w:val="es-419"/>
              </w:rPr>
              <w:t xml:space="preserve">Sí </w:t>
            </w:r>
          </w:p>
          <w:p w14:paraId="549D20D9" w14:textId="11FE746A" w:rsidR="00962F7A" w:rsidRPr="00E52D26" w:rsidRDefault="00962F7A" w:rsidP="00962F7A">
            <w:pPr>
              <w:jc w:val="center"/>
              <w:rPr>
                <w:rFonts w:cstheme="minorHAnsi"/>
                <w:lang w:val="es-419"/>
              </w:rPr>
            </w:pPr>
            <w:r w:rsidRPr="00E52D26">
              <w:rPr>
                <w:rFonts w:cstheme="minorHAnsi"/>
                <w:sz w:val="18"/>
                <w:szCs w:val="18"/>
                <w:lang w:val="es-419"/>
              </w:rPr>
              <w:t>(excepto la aprobación del proveedor L1</w:t>
            </w:r>
            <w:r w:rsidRPr="00E52D26">
              <w:rPr>
                <w:rFonts w:cstheme="minorHAnsi"/>
                <w:i/>
                <w:sz w:val="18"/>
                <w:szCs w:val="18"/>
                <w:lang w:val="es-419"/>
              </w:rPr>
              <w:t>)</w:t>
            </w:r>
          </w:p>
        </w:tc>
        <w:tc>
          <w:tcPr>
            <w:tcW w:w="1710" w:type="dxa"/>
            <w:tcBorders>
              <w:top w:val="single" w:sz="4" w:space="0" w:color="auto"/>
              <w:left w:val="single" w:sz="4" w:space="0" w:color="auto"/>
              <w:bottom w:val="single" w:sz="4" w:space="0" w:color="auto"/>
              <w:right w:val="single" w:sz="4" w:space="0" w:color="auto"/>
            </w:tcBorders>
          </w:tcPr>
          <w:p w14:paraId="36F41571" w14:textId="4E9CD774" w:rsidR="00F954F9" w:rsidRPr="00E52D26" w:rsidRDefault="00F954F9" w:rsidP="00F954F9">
            <w:pPr>
              <w:rPr>
                <w:rFonts w:cstheme="minorHAnsi"/>
                <w:sz w:val="20"/>
                <w:szCs w:val="20"/>
                <w:lang w:val="es-419"/>
              </w:rPr>
            </w:pPr>
            <w:r w:rsidRPr="00E52D26">
              <w:rPr>
                <w:rFonts w:cstheme="minorHAnsi"/>
                <w:sz w:val="20"/>
                <w:szCs w:val="20"/>
                <w:lang w:val="es-419"/>
              </w:rPr>
              <w:t>Consulte la sección 5.1 sobre Compradores.</w:t>
            </w:r>
          </w:p>
          <w:p w14:paraId="2B01FBFA" w14:textId="77777777" w:rsidR="00F554B6" w:rsidRPr="00E52D26" w:rsidRDefault="00F554B6">
            <w:pPr>
              <w:rPr>
                <w:rFonts w:cstheme="minorHAnsi"/>
                <w:lang w:val="es-419"/>
              </w:rPr>
            </w:pPr>
          </w:p>
        </w:tc>
      </w:tr>
      <w:tr w:rsidR="00B1609D" w:rsidRPr="00E52D26" w14:paraId="6CD75E6A" w14:textId="77777777" w:rsidTr="008C4953">
        <w:trPr>
          <w:trHeight w:val="800"/>
        </w:trPr>
        <w:tc>
          <w:tcPr>
            <w:tcW w:w="355" w:type="dxa"/>
            <w:tcBorders>
              <w:top w:val="single" w:sz="4" w:space="0" w:color="auto"/>
              <w:left w:val="single" w:sz="4" w:space="0" w:color="auto"/>
              <w:bottom w:val="single" w:sz="4" w:space="0" w:color="auto"/>
              <w:right w:val="single" w:sz="4" w:space="0" w:color="auto"/>
            </w:tcBorders>
          </w:tcPr>
          <w:p w14:paraId="762948D7" w14:textId="28A65414" w:rsidR="00E324B0" w:rsidRPr="00E52D26" w:rsidRDefault="00962F7A">
            <w:pPr>
              <w:rPr>
                <w:rFonts w:cstheme="minorHAnsi"/>
                <w:sz w:val="20"/>
                <w:szCs w:val="20"/>
              </w:rPr>
            </w:pPr>
            <w:r w:rsidRPr="00E52D26">
              <w:rPr>
                <w:rFonts w:cstheme="minorHAnsi"/>
                <w:sz w:val="20"/>
                <w:szCs w:val="20"/>
              </w:rPr>
              <w:t>5</w:t>
            </w:r>
          </w:p>
        </w:tc>
        <w:tc>
          <w:tcPr>
            <w:tcW w:w="6300" w:type="dxa"/>
            <w:tcBorders>
              <w:top w:val="single" w:sz="4" w:space="0" w:color="auto"/>
              <w:left w:val="single" w:sz="4" w:space="0" w:color="auto"/>
              <w:bottom w:val="single" w:sz="4" w:space="0" w:color="auto"/>
              <w:right w:val="single" w:sz="4" w:space="0" w:color="auto"/>
            </w:tcBorders>
          </w:tcPr>
          <w:p w14:paraId="1C74F31E" w14:textId="2F4FCECD" w:rsidR="00E324B0" w:rsidRPr="00E52D26" w:rsidRDefault="001B6B89">
            <w:pPr>
              <w:rPr>
                <w:rFonts w:cstheme="minorHAnsi"/>
                <w:sz w:val="20"/>
                <w:szCs w:val="20"/>
                <w:lang w:val="es-419"/>
              </w:rPr>
            </w:pPr>
            <w:r w:rsidRPr="00E52D26">
              <w:rPr>
                <w:rFonts w:cstheme="minorHAnsi"/>
                <w:b/>
                <w:bCs/>
                <w:sz w:val="20"/>
                <w:szCs w:val="20"/>
                <w:lang w:val="es-419"/>
              </w:rPr>
              <w:t xml:space="preserve">Roles incompatibles con </w:t>
            </w:r>
            <w:r w:rsidR="00E81F98" w:rsidRPr="00E52D26">
              <w:rPr>
                <w:rFonts w:cstheme="minorHAnsi"/>
                <w:b/>
                <w:bCs/>
                <w:sz w:val="20"/>
                <w:szCs w:val="20"/>
                <w:lang w:val="es-419"/>
              </w:rPr>
              <w:t>la elaboración de</w:t>
            </w:r>
            <w:r w:rsidRPr="00E52D26">
              <w:rPr>
                <w:rFonts w:cstheme="minorHAnsi"/>
                <w:b/>
                <w:bCs/>
                <w:sz w:val="20"/>
                <w:szCs w:val="20"/>
                <w:lang w:val="es-419"/>
              </w:rPr>
              <w:t xml:space="preserve"> conciliación bancaria:</w:t>
            </w:r>
            <w:r w:rsidR="00F554B6" w:rsidRPr="00E52D26">
              <w:rPr>
                <w:rFonts w:cstheme="minorHAnsi"/>
                <w:sz w:val="20"/>
                <w:szCs w:val="20"/>
                <w:lang w:val="es-419"/>
              </w:rPr>
              <w:t xml:space="preserve"> los </w:t>
            </w:r>
            <w:r w:rsidR="00E81F98" w:rsidRPr="00E52D26">
              <w:rPr>
                <w:rFonts w:cstheme="minorHAnsi"/>
                <w:sz w:val="20"/>
                <w:szCs w:val="20"/>
                <w:lang w:val="es-419"/>
              </w:rPr>
              <w:t>responsables de preparar la</w:t>
            </w:r>
            <w:r w:rsidR="00F554B6" w:rsidRPr="00E52D26">
              <w:rPr>
                <w:rFonts w:cstheme="minorHAnsi"/>
                <w:sz w:val="20"/>
                <w:szCs w:val="20"/>
                <w:lang w:val="es-419"/>
              </w:rPr>
              <w:t xml:space="preserve"> conciliación bancaria no deben ser signatarios </w:t>
            </w:r>
            <w:r w:rsidR="00385CC6" w:rsidRPr="00E52D26">
              <w:rPr>
                <w:rFonts w:cstheme="minorHAnsi"/>
                <w:sz w:val="20"/>
                <w:szCs w:val="20"/>
                <w:lang w:val="es-419"/>
              </w:rPr>
              <w:t>bancarios</w:t>
            </w:r>
            <w:r w:rsidR="00F554B6" w:rsidRPr="00E52D26">
              <w:rPr>
                <w:rFonts w:cstheme="minorHAnsi"/>
                <w:sz w:val="20"/>
                <w:szCs w:val="20"/>
                <w:lang w:val="es-419"/>
              </w:rPr>
              <w:t xml:space="preserve"> ni aprobar facturas o </w:t>
            </w:r>
            <w:r w:rsidR="00E81F98" w:rsidRPr="00E52D26">
              <w:rPr>
                <w:rFonts w:cstheme="minorHAnsi"/>
                <w:sz w:val="20"/>
                <w:szCs w:val="20"/>
                <w:lang w:val="es-419"/>
              </w:rPr>
              <w:t xml:space="preserve">registros de </w:t>
            </w:r>
            <w:r w:rsidR="00F554B6" w:rsidRPr="00E52D26">
              <w:rPr>
                <w:rFonts w:cstheme="minorHAnsi"/>
                <w:sz w:val="20"/>
                <w:szCs w:val="20"/>
                <w:lang w:val="es-419"/>
              </w:rPr>
              <w:t>proveedores en Quantum. Nota: todas las conciliaciones bancarias son preparadas por BMS/GSSC.</w:t>
            </w:r>
          </w:p>
        </w:tc>
        <w:tc>
          <w:tcPr>
            <w:tcW w:w="1350" w:type="dxa"/>
            <w:tcBorders>
              <w:top w:val="single" w:sz="4" w:space="0" w:color="auto"/>
              <w:left w:val="single" w:sz="4" w:space="0" w:color="auto"/>
              <w:bottom w:val="single" w:sz="4" w:space="0" w:color="auto"/>
              <w:right w:val="single" w:sz="4" w:space="0" w:color="auto"/>
            </w:tcBorders>
          </w:tcPr>
          <w:p w14:paraId="4D9F8E81" w14:textId="7BDBDAA4" w:rsidR="00E324B0" w:rsidRPr="00E52D26" w:rsidRDefault="000B5C6A" w:rsidP="00962F7A">
            <w:pPr>
              <w:jc w:val="center"/>
              <w:rPr>
                <w:rFonts w:cstheme="minorHAnsi"/>
                <w:sz w:val="20"/>
                <w:szCs w:val="20"/>
              </w:rPr>
            </w:pPr>
            <w:r w:rsidRPr="00E52D26">
              <w:rPr>
                <w:rFonts w:cstheme="minorHAnsi"/>
                <w:sz w:val="20"/>
                <w:szCs w:val="20"/>
              </w:rPr>
              <w:t xml:space="preserve">Sí </w:t>
            </w:r>
          </w:p>
        </w:tc>
        <w:tc>
          <w:tcPr>
            <w:tcW w:w="1710" w:type="dxa"/>
            <w:tcBorders>
              <w:top w:val="single" w:sz="4" w:space="0" w:color="auto"/>
              <w:left w:val="single" w:sz="4" w:space="0" w:color="auto"/>
              <w:bottom w:val="single" w:sz="4" w:space="0" w:color="auto"/>
              <w:right w:val="single" w:sz="4" w:space="0" w:color="auto"/>
            </w:tcBorders>
          </w:tcPr>
          <w:p w14:paraId="7D2AC513" w14:textId="52142E45" w:rsidR="00E324B0" w:rsidRPr="00E52D26" w:rsidRDefault="00E324B0">
            <w:pPr>
              <w:rPr>
                <w:rFonts w:cstheme="minorHAnsi"/>
              </w:rPr>
            </w:pPr>
          </w:p>
        </w:tc>
      </w:tr>
      <w:tr w:rsidR="00F954F9" w:rsidRPr="00E52D26" w14:paraId="1EE482AF" w14:textId="77777777" w:rsidTr="008C4953">
        <w:trPr>
          <w:trHeight w:val="1016"/>
        </w:trPr>
        <w:tc>
          <w:tcPr>
            <w:tcW w:w="355" w:type="dxa"/>
            <w:tcBorders>
              <w:top w:val="single" w:sz="4" w:space="0" w:color="auto"/>
              <w:left w:val="single" w:sz="4" w:space="0" w:color="auto"/>
              <w:bottom w:val="single" w:sz="4" w:space="0" w:color="auto"/>
              <w:right w:val="single" w:sz="4" w:space="0" w:color="auto"/>
            </w:tcBorders>
          </w:tcPr>
          <w:p w14:paraId="1D57A8E4" w14:textId="18D42011" w:rsidR="00F954F9" w:rsidRPr="00E52D26" w:rsidRDefault="00F954F9">
            <w:pPr>
              <w:rPr>
                <w:rFonts w:cstheme="minorHAnsi"/>
                <w:sz w:val="20"/>
                <w:szCs w:val="20"/>
              </w:rPr>
            </w:pPr>
            <w:r w:rsidRPr="00E52D26">
              <w:rPr>
                <w:rFonts w:cstheme="minorHAnsi"/>
                <w:sz w:val="20"/>
                <w:szCs w:val="20"/>
              </w:rPr>
              <w:t>6</w:t>
            </w:r>
          </w:p>
        </w:tc>
        <w:tc>
          <w:tcPr>
            <w:tcW w:w="6300" w:type="dxa"/>
            <w:tcBorders>
              <w:top w:val="single" w:sz="4" w:space="0" w:color="auto"/>
              <w:left w:val="single" w:sz="4" w:space="0" w:color="auto"/>
              <w:bottom w:val="single" w:sz="4" w:space="0" w:color="auto"/>
              <w:right w:val="single" w:sz="4" w:space="0" w:color="auto"/>
            </w:tcBorders>
          </w:tcPr>
          <w:p w14:paraId="46F6FAD6" w14:textId="264B6719" w:rsidR="00F954F9" w:rsidRPr="00E52D26" w:rsidRDefault="00F954F9" w:rsidP="00756410">
            <w:pPr>
              <w:jc w:val="both"/>
              <w:rPr>
                <w:rFonts w:cstheme="minorHAnsi"/>
                <w:sz w:val="20"/>
                <w:szCs w:val="20"/>
                <w:lang w:val="es-419"/>
              </w:rPr>
            </w:pPr>
            <w:bookmarkStart w:id="10" w:name="_Hlk180506914"/>
            <w:r w:rsidRPr="00E52D26">
              <w:rPr>
                <w:rFonts w:cstheme="minorHAnsi"/>
                <w:b/>
                <w:bCs/>
                <w:sz w:val="20"/>
                <w:szCs w:val="20"/>
                <w:lang w:val="es-419"/>
              </w:rPr>
              <w:t xml:space="preserve">Funciones incompatibles con los </w:t>
            </w:r>
            <w:r w:rsidR="00385CC6" w:rsidRPr="00E52D26">
              <w:rPr>
                <w:rFonts w:cstheme="minorHAnsi"/>
                <w:b/>
                <w:bCs/>
                <w:sz w:val="20"/>
                <w:szCs w:val="20"/>
                <w:lang w:val="es-419"/>
              </w:rPr>
              <w:t>signatarios bancarios</w:t>
            </w:r>
            <w:r w:rsidRPr="00E52D26">
              <w:rPr>
                <w:rFonts w:cstheme="minorHAnsi"/>
                <w:b/>
                <w:bCs/>
                <w:sz w:val="20"/>
                <w:szCs w:val="20"/>
                <w:lang w:val="es-419"/>
              </w:rPr>
              <w:t xml:space="preserve">: </w:t>
            </w:r>
            <w:r w:rsidR="00ED043B" w:rsidRPr="00E52D26">
              <w:rPr>
                <w:rFonts w:cstheme="minorHAnsi"/>
                <w:b/>
                <w:bCs/>
                <w:sz w:val="20"/>
                <w:szCs w:val="20"/>
                <w:lang w:val="es-419"/>
              </w:rPr>
              <w:t xml:space="preserve">Los </w:t>
            </w:r>
            <w:r w:rsidR="00ED043B" w:rsidRPr="00E52D26">
              <w:rPr>
                <w:rFonts w:cstheme="minorHAnsi"/>
                <w:sz w:val="20"/>
                <w:szCs w:val="20"/>
                <w:lang w:val="es-419"/>
              </w:rPr>
              <w:t>signatarios</w:t>
            </w:r>
            <w:r w:rsidRPr="00E52D26">
              <w:rPr>
                <w:rFonts w:cstheme="minorHAnsi"/>
                <w:sz w:val="20"/>
                <w:szCs w:val="20"/>
                <w:lang w:val="es-419"/>
              </w:rPr>
              <w:t xml:space="preserve"> bancarios: i) no deben preparar conciliaciones bancarias ni crear facturas o depósitos; (ii) cuando sean los únicos signatarios de una cuenta bancaria, según lo aprobado por el Tesorero, no deben aprobar </w:t>
            </w:r>
            <w:r w:rsidR="00E81F98" w:rsidRPr="00E52D26">
              <w:rPr>
                <w:rFonts w:cstheme="minorHAnsi"/>
                <w:sz w:val="20"/>
                <w:szCs w:val="20"/>
                <w:lang w:val="es-419"/>
              </w:rPr>
              <w:t xml:space="preserve">registros de </w:t>
            </w:r>
            <w:r w:rsidRPr="00E52D26">
              <w:rPr>
                <w:rFonts w:cstheme="minorHAnsi"/>
                <w:sz w:val="20"/>
                <w:szCs w:val="20"/>
                <w:lang w:val="es-419"/>
              </w:rPr>
              <w:t>proveedores.</w:t>
            </w:r>
            <w:bookmarkEnd w:id="10"/>
          </w:p>
        </w:tc>
        <w:tc>
          <w:tcPr>
            <w:tcW w:w="1350" w:type="dxa"/>
            <w:tcBorders>
              <w:top w:val="single" w:sz="4" w:space="0" w:color="auto"/>
              <w:left w:val="single" w:sz="4" w:space="0" w:color="auto"/>
              <w:bottom w:val="single" w:sz="4" w:space="0" w:color="auto"/>
              <w:right w:val="single" w:sz="4" w:space="0" w:color="auto"/>
            </w:tcBorders>
          </w:tcPr>
          <w:p w14:paraId="726F7254" w14:textId="34CF86EB" w:rsidR="00F954F9" w:rsidRPr="00E52D26" w:rsidRDefault="000B5C6A" w:rsidP="363CA695">
            <w:pPr>
              <w:jc w:val="center"/>
              <w:rPr>
                <w:rFonts w:cstheme="minorHAnsi"/>
                <w:sz w:val="20"/>
                <w:szCs w:val="20"/>
                <w:lang w:val="es-ES"/>
              </w:rPr>
            </w:pPr>
            <w:r w:rsidRPr="00E52D26">
              <w:rPr>
                <w:rFonts w:cstheme="minorHAnsi"/>
                <w:sz w:val="20"/>
                <w:szCs w:val="20"/>
                <w:lang w:val="es-ES"/>
              </w:rPr>
              <w:t>Sí para (i)</w:t>
            </w:r>
          </w:p>
          <w:p w14:paraId="0C01AC93" w14:textId="220A3FE1" w:rsidR="00CB04FA" w:rsidRPr="00E52D26" w:rsidRDefault="00CB04FA" w:rsidP="00B1609D">
            <w:pPr>
              <w:jc w:val="center"/>
              <w:rPr>
                <w:rFonts w:cstheme="minorHAnsi"/>
                <w:sz w:val="20"/>
                <w:szCs w:val="20"/>
                <w:lang w:val="es-ES"/>
              </w:rPr>
            </w:pPr>
            <w:r w:rsidRPr="00E52D26">
              <w:rPr>
                <w:rFonts w:cstheme="minorHAnsi"/>
                <w:sz w:val="20"/>
                <w:szCs w:val="20"/>
                <w:lang w:val="es-ES"/>
              </w:rPr>
              <w:t>No para (ii)</w:t>
            </w:r>
          </w:p>
        </w:tc>
        <w:tc>
          <w:tcPr>
            <w:tcW w:w="1710" w:type="dxa"/>
            <w:tcBorders>
              <w:top w:val="single" w:sz="4" w:space="0" w:color="auto"/>
              <w:left w:val="single" w:sz="4" w:space="0" w:color="auto"/>
              <w:bottom w:val="single" w:sz="4" w:space="0" w:color="auto"/>
              <w:right w:val="single" w:sz="4" w:space="0" w:color="auto"/>
            </w:tcBorders>
          </w:tcPr>
          <w:p w14:paraId="37464C29" w14:textId="21C56158" w:rsidR="00F954F9" w:rsidRPr="00E52D26" w:rsidRDefault="00F954F9">
            <w:pPr>
              <w:rPr>
                <w:rFonts w:cstheme="minorHAnsi"/>
                <w:sz w:val="20"/>
                <w:szCs w:val="20"/>
                <w:lang w:val="es-ES"/>
              </w:rPr>
            </w:pPr>
          </w:p>
        </w:tc>
      </w:tr>
      <w:tr w:rsidR="00B1609D" w:rsidRPr="00E52D26" w14:paraId="68524845" w14:textId="77777777" w:rsidTr="008C4953">
        <w:trPr>
          <w:trHeight w:val="2546"/>
        </w:trPr>
        <w:tc>
          <w:tcPr>
            <w:tcW w:w="355" w:type="dxa"/>
            <w:tcBorders>
              <w:top w:val="single" w:sz="4" w:space="0" w:color="auto"/>
              <w:left w:val="single" w:sz="4" w:space="0" w:color="auto"/>
              <w:bottom w:val="single" w:sz="4" w:space="0" w:color="auto"/>
              <w:right w:val="single" w:sz="4" w:space="0" w:color="auto"/>
            </w:tcBorders>
          </w:tcPr>
          <w:p w14:paraId="27901DA8" w14:textId="503D652E" w:rsidR="00E324B0" w:rsidRPr="00E52D26" w:rsidRDefault="005B44B5">
            <w:pPr>
              <w:rPr>
                <w:rFonts w:cstheme="minorHAnsi"/>
                <w:sz w:val="20"/>
                <w:szCs w:val="20"/>
              </w:rPr>
            </w:pPr>
            <w:r w:rsidRPr="00E52D26">
              <w:rPr>
                <w:rFonts w:cstheme="minorHAnsi"/>
                <w:sz w:val="20"/>
                <w:szCs w:val="20"/>
              </w:rPr>
              <w:t>7</w:t>
            </w:r>
          </w:p>
        </w:tc>
        <w:tc>
          <w:tcPr>
            <w:tcW w:w="6300" w:type="dxa"/>
            <w:tcBorders>
              <w:top w:val="single" w:sz="4" w:space="0" w:color="auto"/>
              <w:left w:val="single" w:sz="4" w:space="0" w:color="auto"/>
              <w:bottom w:val="single" w:sz="4" w:space="0" w:color="auto"/>
              <w:right w:val="single" w:sz="4" w:space="0" w:color="auto"/>
            </w:tcBorders>
          </w:tcPr>
          <w:p w14:paraId="1D4DF3BC" w14:textId="52B2EEE7" w:rsidR="00E324B0" w:rsidRPr="00E52D26" w:rsidRDefault="00B1609D" w:rsidP="00756410">
            <w:pPr>
              <w:jc w:val="both"/>
              <w:rPr>
                <w:rFonts w:cstheme="minorHAnsi"/>
                <w:sz w:val="20"/>
                <w:szCs w:val="20"/>
                <w:lang w:val="es-419"/>
              </w:rPr>
            </w:pPr>
            <w:r w:rsidRPr="00E52D26">
              <w:rPr>
                <w:rFonts w:cstheme="minorHAnsi"/>
                <w:b/>
                <w:bCs/>
                <w:sz w:val="20"/>
                <w:szCs w:val="20"/>
                <w:lang w:val="es-419"/>
              </w:rPr>
              <w:t>Registro y verificación física de activos fijos e inventarios:</w:t>
            </w:r>
            <w:r w:rsidRPr="00E52D26">
              <w:rPr>
                <w:rFonts w:cstheme="minorHAnsi"/>
                <w:sz w:val="20"/>
                <w:szCs w:val="20"/>
                <w:lang w:val="es-419"/>
              </w:rPr>
              <w:t xml:space="preserve"> El Punto Focal de Activos que comunica los cambios</w:t>
            </w:r>
            <w:r w:rsidR="00811F28" w:rsidRPr="00E52D26">
              <w:rPr>
                <w:rFonts w:cstheme="minorHAnsi"/>
                <w:sz w:val="20"/>
                <w:szCs w:val="20"/>
                <w:lang w:val="es-419"/>
              </w:rPr>
              <w:t xml:space="preserve"> en el registro</w:t>
            </w:r>
            <w:r w:rsidRPr="00E52D26">
              <w:rPr>
                <w:rFonts w:cstheme="minorHAnsi"/>
                <w:sz w:val="20"/>
                <w:szCs w:val="20"/>
                <w:lang w:val="es-419"/>
              </w:rPr>
              <w:t xml:space="preserve"> de activos a BMS/GSSC no debe participar ni ser responsable de</w:t>
            </w:r>
            <w:r w:rsidR="00050F0C" w:rsidRPr="00E52D26">
              <w:rPr>
                <w:rFonts w:cstheme="minorHAnsi"/>
                <w:sz w:val="20"/>
                <w:szCs w:val="20"/>
                <w:lang w:val="es-419"/>
              </w:rPr>
              <w:t xml:space="preserve"> la </w:t>
            </w:r>
            <w:r w:rsidR="00574741" w:rsidRPr="00E52D26">
              <w:rPr>
                <w:rFonts w:cstheme="minorHAnsi"/>
                <w:sz w:val="20"/>
                <w:szCs w:val="20"/>
                <w:lang w:val="es-419"/>
              </w:rPr>
              <w:t>v</w:t>
            </w:r>
            <w:r w:rsidR="00050F0C" w:rsidRPr="00E52D26">
              <w:rPr>
                <w:rFonts w:cstheme="minorHAnsi"/>
                <w:sz w:val="20"/>
                <w:szCs w:val="20"/>
                <w:lang w:val="es-419"/>
              </w:rPr>
              <w:t>erificación física</w:t>
            </w:r>
            <w:r w:rsidRPr="00E52D26">
              <w:rPr>
                <w:rFonts w:cstheme="minorHAnsi"/>
                <w:sz w:val="20"/>
                <w:szCs w:val="20"/>
                <w:lang w:val="es-419"/>
              </w:rPr>
              <w:t xml:space="preserve"> de</w:t>
            </w:r>
            <w:r w:rsidR="00811F28" w:rsidRPr="00E52D26">
              <w:rPr>
                <w:rFonts w:cstheme="minorHAnsi"/>
                <w:sz w:val="20"/>
                <w:szCs w:val="20"/>
                <w:lang w:val="es-419"/>
              </w:rPr>
              <w:t xml:space="preserve"> los</w:t>
            </w:r>
            <w:r w:rsidRPr="00E52D26">
              <w:rPr>
                <w:rFonts w:cstheme="minorHAnsi"/>
                <w:sz w:val="20"/>
                <w:szCs w:val="20"/>
                <w:lang w:val="es-419"/>
              </w:rPr>
              <w:t xml:space="preserve"> activos fijos (es decir, no debe ser el Coordinador de Verificación Física ni parte del equipo de </w:t>
            </w:r>
            <w:r w:rsidR="00574741" w:rsidRPr="00E52D26">
              <w:rPr>
                <w:rFonts w:cstheme="minorHAnsi"/>
                <w:sz w:val="20"/>
                <w:szCs w:val="20"/>
                <w:lang w:val="es-419"/>
              </w:rPr>
              <w:t>recuento</w:t>
            </w:r>
            <w:r w:rsidRPr="00E52D26">
              <w:rPr>
                <w:rFonts w:cstheme="minorHAnsi"/>
                <w:sz w:val="20"/>
                <w:szCs w:val="20"/>
                <w:lang w:val="es-419"/>
              </w:rPr>
              <w:t xml:space="preserve">). Del mismo modo, el </w:t>
            </w:r>
            <w:r w:rsidR="00066E6C" w:rsidRPr="00E52D26">
              <w:rPr>
                <w:rFonts w:cstheme="minorHAnsi"/>
                <w:sz w:val="20"/>
                <w:szCs w:val="20"/>
                <w:lang w:val="es-419"/>
              </w:rPr>
              <w:t xml:space="preserve">Punto Focal </w:t>
            </w:r>
            <w:r w:rsidRPr="00E52D26">
              <w:rPr>
                <w:rFonts w:cstheme="minorHAnsi"/>
                <w:sz w:val="20"/>
                <w:szCs w:val="20"/>
                <w:lang w:val="es-419"/>
              </w:rPr>
              <w:t>de Inventario que registra y comunica el inventario al BMS/GSSC no debe participar ni ser responsable del recuento físico del inventario. (es decir, no debe ser el Coordinador de</w:t>
            </w:r>
            <w:r w:rsidR="00CD4D36" w:rsidRPr="00E52D26">
              <w:rPr>
                <w:rFonts w:cstheme="minorHAnsi"/>
                <w:sz w:val="20"/>
                <w:szCs w:val="20"/>
                <w:lang w:val="es-419"/>
              </w:rPr>
              <w:t xml:space="preserve">l Recuento </w:t>
            </w:r>
            <w:r w:rsidRPr="00E52D26">
              <w:rPr>
                <w:rFonts w:cstheme="minorHAnsi"/>
                <w:sz w:val="20"/>
                <w:szCs w:val="20"/>
                <w:lang w:val="es-419"/>
              </w:rPr>
              <w:t xml:space="preserve">Físico de Inventario ni parte del equipo de </w:t>
            </w:r>
            <w:r w:rsidR="00CD4D36" w:rsidRPr="00E52D26">
              <w:rPr>
                <w:rFonts w:cstheme="minorHAnsi"/>
                <w:sz w:val="20"/>
                <w:szCs w:val="20"/>
                <w:lang w:val="es-419"/>
              </w:rPr>
              <w:t>recuento</w:t>
            </w:r>
            <w:r w:rsidRPr="00E52D26">
              <w:rPr>
                <w:rFonts w:cstheme="minorHAnsi"/>
                <w:sz w:val="20"/>
                <w:szCs w:val="20"/>
                <w:lang w:val="es-419"/>
              </w:rPr>
              <w:t xml:space="preserve">). </w:t>
            </w:r>
            <w:r w:rsidR="00894DDD" w:rsidRPr="00E52D26">
              <w:rPr>
                <w:rFonts w:cstheme="minorHAnsi"/>
                <w:sz w:val="20"/>
                <w:szCs w:val="20"/>
                <w:lang w:val="es-419"/>
              </w:rPr>
              <w:t>Las actividades relacionadas con</w:t>
            </w:r>
            <w:r w:rsidR="00CD4D36" w:rsidRPr="00E52D26">
              <w:rPr>
                <w:rFonts w:cstheme="minorHAnsi"/>
                <w:sz w:val="20"/>
                <w:szCs w:val="20"/>
                <w:lang w:val="es-419"/>
              </w:rPr>
              <w:t xml:space="preserve"> </w:t>
            </w:r>
            <w:r w:rsidRPr="00E52D26">
              <w:rPr>
                <w:rFonts w:cstheme="minorHAnsi"/>
                <w:sz w:val="20"/>
                <w:szCs w:val="20"/>
                <w:lang w:val="es-419"/>
              </w:rPr>
              <w:t>estos roles se ejecutan fuera del ERP, por lo que las oficinas/unidades deben garantizar diligentemente que se cumpla la segregación de funciones requerida.</w:t>
            </w:r>
          </w:p>
        </w:tc>
        <w:tc>
          <w:tcPr>
            <w:tcW w:w="1350" w:type="dxa"/>
            <w:tcBorders>
              <w:top w:val="single" w:sz="4" w:space="0" w:color="auto"/>
              <w:left w:val="single" w:sz="4" w:space="0" w:color="auto"/>
              <w:bottom w:val="single" w:sz="4" w:space="0" w:color="auto"/>
              <w:right w:val="single" w:sz="4" w:space="0" w:color="auto"/>
            </w:tcBorders>
          </w:tcPr>
          <w:p w14:paraId="66C8713A" w14:textId="732B124E" w:rsidR="00B1609D" w:rsidRPr="00E52D26" w:rsidRDefault="000B5C6A" w:rsidP="00B1609D">
            <w:pPr>
              <w:jc w:val="center"/>
              <w:rPr>
                <w:rFonts w:cstheme="minorHAnsi"/>
                <w:sz w:val="20"/>
                <w:szCs w:val="20"/>
              </w:rPr>
            </w:pPr>
            <w:r w:rsidRPr="00E52D26">
              <w:rPr>
                <w:rFonts w:cstheme="minorHAnsi"/>
                <w:sz w:val="20"/>
                <w:szCs w:val="20"/>
              </w:rPr>
              <w:t>No</w:t>
            </w:r>
          </w:p>
          <w:p w14:paraId="528C2413" w14:textId="77777777" w:rsidR="00E324B0" w:rsidRPr="00E52D26" w:rsidRDefault="00E324B0">
            <w:pPr>
              <w:rPr>
                <w:rFonts w:cstheme="minorHAnsi"/>
              </w:rPr>
            </w:pPr>
          </w:p>
        </w:tc>
        <w:tc>
          <w:tcPr>
            <w:tcW w:w="1710" w:type="dxa"/>
            <w:tcBorders>
              <w:top w:val="single" w:sz="4" w:space="0" w:color="auto"/>
              <w:left w:val="single" w:sz="4" w:space="0" w:color="auto"/>
              <w:bottom w:val="single" w:sz="4" w:space="0" w:color="auto"/>
              <w:right w:val="single" w:sz="4" w:space="0" w:color="auto"/>
            </w:tcBorders>
          </w:tcPr>
          <w:p w14:paraId="6550D041" w14:textId="5DBB6AE3" w:rsidR="00E324B0" w:rsidRPr="00E52D26" w:rsidRDefault="00B1609D">
            <w:pPr>
              <w:rPr>
                <w:rFonts w:cstheme="minorHAnsi"/>
                <w:sz w:val="20"/>
                <w:szCs w:val="20"/>
              </w:rPr>
            </w:pPr>
            <w:r w:rsidRPr="00E52D26">
              <w:rPr>
                <w:rFonts w:cstheme="minorHAnsi"/>
                <w:sz w:val="20"/>
                <w:szCs w:val="20"/>
              </w:rPr>
              <w:t>Consulte la sección 7.</w:t>
            </w:r>
          </w:p>
        </w:tc>
      </w:tr>
      <w:tr w:rsidR="00B1609D" w:rsidRPr="00E52D26" w14:paraId="64DC1B99" w14:textId="77777777" w:rsidTr="008C4953">
        <w:tc>
          <w:tcPr>
            <w:tcW w:w="355" w:type="dxa"/>
            <w:tcBorders>
              <w:top w:val="single" w:sz="4" w:space="0" w:color="auto"/>
              <w:left w:val="single" w:sz="4" w:space="0" w:color="auto"/>
              <w:bottom w:val="single" w:sz="4" w:space="0" w:color="auto"/>
              <w:right w:val="single" w:sz="4" w:space="0" w:color="auto"/>
            </w:tcBorders>
          </w:tcPr>
          <w:p w14:paraId="2CACA303" w14:textId="112724CA" w:rsidR="00B1609D" w:rsidRPr="00E52D26" w:rsidRDefault="005B44B5">
            <w:pPr>
              <w:rPr>
                <w:rFonts w:cstheme="minorHAnsi"/>
                <w:sz w:val="20"/>
                <w:szCs w:val="20"/>
              </w:rPr>
            </w:pPr>
            <w:r w:rsidRPr="00E52D26">
              <w:rPr>
                <w:rFonts w:cstheme="minorHAnsi"/>
                <w:sz w:val="20"/>
                <w:szCs w:val="20"/>
              </w:rPr>
              <w:t>8</w:t>
            </w:r>
          </w:p>
        </w:tc>
        <w:tc>
          <w:tcPr>
            <w:tcW w:w="6300" w:type="dxa"/>
            <w:tcBorders>
              <w:top w:val="single" w:sz="4" w:space="0" w:color="auto"/>
              <w:left w:val="single" w:sz="4" w:space="0" w:color="auto"/>
              <w:bottom w:val="single" w:sz="4" w:space="0" w:color="auto"/>
              <w:right w:val="single" w:sz="4" w:space="0" w:color="auto"/>
            </w:tcBorders>
          </w:tcPr>
          <w:p w14:paraId="75F68294" w14:textId="4D7E6299" w:rsidR="00B1609D" w:rsidRPr="00E52D26" w:rsidRDefault="00B1609D" w:rsidP="00B1609D">
            <w:pPr>
              <w:rPr>
                <w:rFonts w:cstheme="minorHAnsi"/>
                <w:sz w:val="20"/>
                <w:szCs w:val="20"/>
                <w:lang w:val="es-419"/>
              </w:rPr>
            </w:pPr>
            <w:r w:rsidRPr="00E52D26">
              <w:rPr>
                <w:rFonts w:cstheme="minorHAnsi"/>
                <w:b/>
                <w:bCs/>
                <w:sz w:val="20"/>
                <w:szCs w:val="20"/>
                <w:lang w:val="es-419"/>
              </w:rPr>
              <w:t>Transacciones de emergencia:</w:t>
            </w:r>
            <w:r w:rsidRPr="00E52D26">
              <w:rPr>
                <w:rFonts w:cstheme="minorHAnsi"/>
                <w:sz w:val="20"/>
                <w:szCs w:val="20"/>
                <w:lang w:val="es-419"/>
              </w:rPr>
              <w:t xml:space="preserve"> La</w:t>
            </w:r>
            <w:r w:rsidR="00805FF3" w:rsidRPr="00E52D26">
              <w:rPr>
                <w:rFonts w:cstheme="minorHAnsi"/>
                <w:sz w:val="20"/>
                <w:szCs w:val="20"/>
                <w:lang w:val="es-419"/>
              </w:rPr>
              <w:t>s</w:t>
            </w:r>
            <w:r w:rsidRPr="00E52D26">
              <w:rPr>
                <w:rFonts w:cstheme="minorHAnsi"/>
                <w:sz w:val="20"/>
                <w:szCs w:val="20"/>
                <w:lang w:val="es-419"/>
              </w:rPr>
              <w:t xml:space="preserve"> primera</w:t>
            </w:r>
            <w:r w:rsidR="00805FF3" w:rsidRPr="00E52D26">
              <w:rPr>
                <w:rFonts w:cstheme="minorHAnsi"/>
                <w:sz w:val="20"/>
                <w:szCs w:val="20"/>
                <w:lang w:val="es-419"/>
              </w:rPr>
              <w:t>s</w:t>
            </w:r>
            <w:r w:rsidRPr="00E52D26">
              <w:rPr>
                <w:rFonts w:cstheme="minorHAnsi"/>
                <w:sz w:val="20"/>
                <w:szCs w:val="20"/>
                <w:lang w:val="es-419"/>
              </w:rPr>
              <w:t>, segunda</w:t>
            </w:r>
            <w:r w:rsidR="00805FF3" w:rsidRPr="00E52D26">
              <w:rPr>
                <w:rFonts w:cstheme="minorHAnsi"/>
                <w:sz w:val="20"/>
                <w:szCs w:val="20"/>
                <w:lang w:val="es-419"/>
              </w:rPr>
              <w:t>s</w:t>
            </w:r>
            <w:r w:rsidRPr="00E52D26">
              <w:rPr>
                <w:rFonts w:cstheme="minorHAnsi"/>
                <w:sz w:val="20"/>
                <w:szCs w:val="20"/>
                <w:lang w:val="es-419"/>
              </w:rPr>
              <w:t xml:space="preserve"> y tercera</w:t>
            </w:r>
            <w:r w:rsidR="00805FF3" w:rsidRPr="00E52D26">
              <w:rPr>
                <w:rFonts w:cstheme="minorHAnsi"/>
                <w:sz w:val="20"/>
                <w:szCs w:val="20"/>
                <w:lang w:val="es-419"/>
              </w:rPr>
              <w:t>s</w:t>
            </w:r>
            <w:r w:rsidRPr="00E52D26">
              <w:rPr>
                <w:rFonts w:cstheme="minorHAnsi"/>
                <w:sz w:val="20"/>
                <w:szCs w:val="20"/>
                <w:lang w:val="es-419"/>
              </w:rPr>
              <w:t xml:space="preserve"> autoridades deben estar debidamente </w:t>
            </w:r>
            <w:r w:rsidR="00805FF3" w:rsidRPr="00E52D26">
              <w:rPr>
                <w:rFonts w:cstheme="minorHAnsi"/>
                <w:sz w:val="20"/>
                <w:szCs w:val="20"/>
                <w:lang w:val="es-419"/>
              </w:rPr>
              <w:t xml:space="preserve">segregadas </w:t>
            </w:r>
            <w:r w:rsidRPr="00E52D26">
              <w:rPr>
                <w:rFonts w:cstheme="minorHAnsi"/>
                <w:sz w:val="20"/>
                <w:szCs w:val="20"/>
                <w:lang w:val="es-419"/>
              </w:rPr>
              <w:t xml:space="preserve">cuando se procesan las transacciones de emergencia </w:t>
            </w:r>
            <w:r w:rsidR="002441B4" w:rsidRPr="00E52D26">
              <w:rPr>
                <w:rFonts w:cstheme="minorHAnsi"/>
                <w:sz w:val="20"/>
                <w:szCs w:val="20"/>
                <w:lang w:val="es-419"/>
              </w:rPr>
              <w:t xml:space="preserve">en la oficina de país debido a </w:t>
            </w:r>
            <w:r w:rsidRPr="00E52D26">
              <w:rPr>
                <w:rFonts w:cstheme="minorHAnsi"/>
                <w:sz w:val="20"/>
                <w:szCs w:val="20"/>
                <w:lang w:val="es-419"/>
              </w:rPr>
              <w:t xml:space="preserve">que el BMS/GSSC no puede realizar </w:t>
            </w:r>
            <w:r w:rsidR="002441B4" w:rsidRPr="00E52D26">
              <w:rPr>
                <w:rFonts w:cstheme="minorHAnsi"/>
                <w:sz w:val="20"/>
                <w:szCs w:val="20"/>
                <w:lang w:val="es-419"/>
              </w:rPr>
              <w:t xml:space="preserve">las transacciones </w:t>
            </w:r>
            <w:r w:rsidRPr="00E52D26">
              <w:rPr>
                <w:rFonts w:cstheme="minorHAnsi"/>
                <w:sz w:val="20"/>
                <w:szCs w:val="20"/>
                <w:lang w:val="es-419"/>
              </w:rPr>
              <w:t xml:space="preserve">a tiempo. Consulte </w:t>
            </w:r>
            <w:hyperlink r:id="rId17">
              <w:r w:rsidR="002441B4" w:rsidRPr="00E52D26">
                <w:rPr>
                  <w:rStyle w:val="Hyperlink"/>
                  <w:rFonts w:cstheme="minorHAnsi"/>
                  <w:sz w:val="20"/>
                  <w:szCs w:val="20"/>
                  <w:lang w:val="es-419"/>
                </w:rPr>
                <w:t>el SOP del GSSC sobre transacciones financieras de emergencia</w:t>
              </w:r>
            </w:hyperlink>
            <w:r w:rsidR="00E52D26" w:rsidRPr="00E52D26">
              <w:rPr>
                <w:rFonts w:cstheme="minorHAnsi"/>
              </w:rPr>
              <w:t xml:space="preserve"> (en inglés)</w:t>
            </w:r>
            <w:r w:rsidR="00782C9A" w:rsidRPr="00E52D26">
              <w:rPr>
                <w:rFonts w:cstheme="minorHAnsi"/>
                <w:sz w:val="20"/>
                <w:szCs w:val="20"/>
                <w:lang w:val="es-419"/>
              </w:rPr>
              <w:t>.</w:t>
            </w:r>
          </w:p>
        </w:tc>
        <w:tc>
          <w:tcPr>
            <w:tcW w:w="1350" w:type="dxa"/>
            <w:tcBorders>
              <w:top w:val="single" w:sz="4" w:space="0" w:color="auto"/>
              <w:left w:val="single" w:sz="4" w:space="0" w:color="auto"/>
              <w:bottom w:val="single" w:sz="4" w:space="0" w:color="auto"/>
              <w:right w:val="single" w:sz="4" w:space="0" w:color="auto"/>
            </w:tcBorders>
          </w:tcPr>
          <w:p w14:paraId="0CFC5577" w14:textId="77FFF467" w:rsidR="00B1609D" w:rsidRPr="00E52D26" w:rsidRDefault="00782C9A" w:rsidP="00B1609D">
            <w:pPr>
              <w:jc w:val="center"/>
              <w:rPr>
                <w:rFonts w:cstheme="minorHAnsi"/>
                <w:sz w:val="24"/>
                <w:szCs w:val="24"/>
              </w:rPr>
            </w:pPr>
            <w:r w:rsidRPr="00E52D26">
              <w:rPr>
                <w:rFonts w:cstheme="minorHAnsi"/>
                <w:sz w:val="20"/>
                <w:szCs w:val="20"/>
              </w:rPr>
              <w:t>No</w:t>
            </w:r>
          </w:p>
        </w:tc>
        <w:tc>
          <w:tcPr>
            <w:tcW w:w="1710" w:type="dxa"/>
            <w:tcBorders>
              <w:top w:val="single" w:sz="4" w:space="0" w:color="auto"/>
              <w:left w:val="single" w:sz="4" w:space="0" w:color="auto"/>
              <w:bottom w:val="single" w:sz="4" w:space="0" w:color="auto"/>
              <w:right w:val="single" w:sz="4" w:space="0" w:color="auto"/>
            </w:tcBorders>
          </w:tcPr>
          <w:p w14:paraId="476766B5" w14:textId="6B893A9A" w:rsidR="00B1609D" w:rsidRPr="00E52D26" w:rsidRDefault="00782C9A">
            <w:pPr>
              <w:rPr>
                <w:rFonts w:cstheme="minorHAnsi"/>
                <w:sz w:val="20"/>
                <w:szCs w:val="20"/>
                <w:lang w:val="es-419"/>
              </w:rPr>
            </w:pPr>
            <w:r w:rsidRPr="00E52D26">
              <w:rPr>
                <w:rFonts w:cstheme="minorHAnsi"/>
                <w:sz w:val="20"/>
                <w:szCs w:val="20"/>
                <w:lang w:val="es-419"/>
              </w:rPr>
              <w:t>L</w:t>
            </w:r>
            <w:r w:rsidR="00B8256D" w:rsidRPr="00E52D26">
              <w:rPr>
                <w:rFonts w:cstheme="minorHAnsi"/>
                <w:sz w:val="20"/>
                <w:szCs w:val="20"/>
                <w:lang w:val="es-419"/>
              </w:rPr>
              <w:t xml:space="preserve">as oficinas de país </w:t>
            </w:r>
            <w:r w:rsidRPr="00E52D26">
              <w:rPr>
                <w:rFonts w:cstheme="minorHAnsi"/>
                <w:sz w:val="20"/>
                <w:szCs w:val="20"/>
                <w:lang w:val="es-419"/>
              </w:rPr>
              <w:t>solo pueden realizar pagos manuales fuera de Quantum</w:t>
            </w:r>
          </w:p>
        </w:tc>
      </w:tr>
    </w:tbl>
    <w:p w14:paraId="2037639C" w14:textId="77777777" w:rsidR="00A33186" w:rsidRPr="00E52D26" w:rsidRDefault="00A33186">
      <w:pPr>
        <w:rPr>
          <w:rFonts w:cstheme="minorHAnsi"/>
          <w:sz w:val="8"/>
          <w:szCs w:val="8"/>
          <w:lang w:val="es-419"/>
        </w:rPr>
      </w:pPr>
    </w:p>
    <w:p w14:paraId="1D616E08" w14:textId="6F9B830F" w:rsidR="005B44B5" w:rsidRPr="00E52D26" w:rsidRDefault="005B44B5">
      <w:pPr>
        <w:pStyle w:val="Heading2"/>
        <w:numPr>
          <w:ilvl w:val="1"/>
          <w:numId w:val="93"/>
        </w:numPr>
        <w:spacing w:after="240"/>
        <w:rPr>
          <w:rFonts w:asciiTheme="minorHAnsi" w:hAnsiTheme="minorHAnsi" w:cstheme="minorHAnsi"/>
          <w:lang w:val="es-419"/>
        </w:rPr>
      </w:pPr>
      <w:bookmarkStart w:id="11" w:name="_Toc134134741"/>
      <w:bookmarkStart w:id="12" w:name="_Toc210052742"/>
      <w:r w:rsidRPr="00E52D26">
        <w:rPr>
          <w:rFonts w:asciiTheme="minorHAnsi" w:hAnsiTheme="minorHAnsi" w:cstheme="minorHAnsi"/>
          <w:lang w:val="es-419"/>
        </w:rPr>
        <w:t>Identificación y gestión de conflictos de intereses</w:t>
      </w:r>
      <w:bookmarkEnd w:id="11"/>
      <w:bookmarkEnd w:id="12"/>
    </w:p>
    <w:p w14:paraId="050792E4" w14:textId="63A7690A" w:rsidR="005B44B5" w:rsidRPr="00E52D26" w:rsidRDefault="005B44B5" w:rsidP="00817B66">
      <w:pPr>
        <w:spacing w:line="240" w:lineRule="auto"/>
        <w:rPr>
          <w:rFonts w:cstheme="minorHAnsi"/>
          <w:lang w:val="es-419"/>
        </w:rPr>
      </w:pPr>
      <w:r w:rsidRPr="00E52D26">
        <w:rPr>
          <w:rFonts w:cstheme="minorHAnsi"/>
          <w:b/>
          <w:lang w:val="es-419"/>
        </w:rPr>
        <w:t xml:space="preserve">Conflicto entre los intereses del PNUD y </w:t>
      </w:r>
      <w:r w:rsidR="00766C63" w:rsidRPr="00E52D26">
        <w:rPr>
          <w:rFonts w:cstheme="minorHAnsi"/>
          <w:b/>
          <w:lang w:val="es-419"/>
        </w:rPr>
        <w:t xml:space="preserve">un </w:t>
      </w:r>
      <w:r w:rsidRPr="00E52D26">
        <w:rPr>
          <w:rFonts w:cstheme="minorHAnsi"/>
          <w:b/>
          <w:lang w:val="es-419"/>
        </w:rPr>
        <w:t>individuo:</w:t>
      </w:r>
      <w:r w:rsidRPr="00E52D26">
        <w:rPr>
          <w:rFonts w:cstheme="minorHAnsi"/>
          <w:lang w:val="es-419"/>
        </w:rPr>
        <w:t xml:space="preserve"> La cláusula 1.2 (g) del Estatuto del Personal aclara que el personal del PNUD no utilizará los conocimientos adquiridos en sus funciones oficiales para beneficio privado, financiero o de otro tipo, o para el beneficio de terceros, incluidos familiares, amigos y aquellos a quienes </w:t>
      </w:r>
      <w:r w:rsidR="00771CD6" w:rsidRPr="00E52D26">
        <w:rPr>
          <w:rFonts w:cstheme="minorHAnsi"/>
          <w:lang w:val="es-419"/>
        </w:rPr>
        <w:t xml:space="preserve">estos </w:t>
      </w:r>
      <w:r w:rsidRPr="00E52D26">
        <w:rPr>
          <w:rFonts w:cstheme="minorHAnsi"/>
          <w:lang w:val="es-419"/>
        </w:rPr>
        <w:t xml:space="preserve">favorezcan. Pueden surgir situaciones en las que una persona que actúa para el PNUD se enfrente a un posible conflicto entre los intereses del PNUD y los intereses de la persona. Si bien </w:t>
      </w:r>
      <w:r w:rsidR="00304DD3" w:rsidRPr="00E52D26">
        <w:rPr>
          <w:rFonts w:cstheme="minorHAnsi"/>
          <w:lang w:val="es-419"/>
        </w:rPr>
        <w:t xml:space="preserve">el Estatuto del Personal dispone </w:t>
      </w:r>
      <w:r w:rsidRPr="00E52D26">
        <w:rPr>
          <w:rFonts w:cstheme="minorHAnsi"/>
          <w:lang w:val="es-419"/>
        </w:rPr>
        <w:t xml:space="preserve">en el apartado m) de la cláusula 1.2 que el personal tiene la obligación de comunicar </w:t>
      </w:r>
      <w:r w:rsidR="00FD39E6" w:rsidRPr="00E52D26">
        <w:rPr>
          <w:rFonts w:cstheme="minorHAnsi"/>
          <w:lang w:val="es-419"/>
        </w:rPr>
        <w:t>al</w:t>
      </w:r>
      <w:r w:rsidRPr="00E52D26">
        <w:rPr>
          <w:rFonts w:cstheme="minorHAnsi"/>
          <w:lang w:val="es-419"/>
        </w:rPr>
        <w:t xml:space="preserve"> jefe de </w:t>
      </w:r>
      <w:r w:rsidR="00FD39E6" w:rsidRPr="00E52D26">
        <w:rPr>
          <w:rFonts w:cstheme="minorHAnsi"/>
          <w:lang w:val="es-419"/>
        </w:rPr>
        <w:t xml:space="preserve">la </w:t>
      </w:r>
      <w:r w:rsidRPr="00E52D26">
        <w:rPr>
          <w:rFonts w:cstheme="minorHAnsi"/>
          <w:lang w:val="es-419"/>
        </w:rPr>
        <w:t xml:space="preserve">oficina o dependencia </w:t>
      </w:r>
      <w:r w:rsidR="00FD39E6" w:rsidRPr="00E52D26">
        <w:rPr>
          <w:rFonts w:cstheme="minorHAnsi"/>
          <w:lang w:val="es-419"/>
        </w:rPr>
        <w:t xml:space="preserve">sobre </w:t>
      </w:r>
      <w:r w:rsidRPr="00E52D26">
        <w:rPr>
          <w:rFonts w:cstheme="minorHAnsi"/>
          <w:lang w:val="es-419"/>
        </w:rPr>
        <w:t xml:space="preserve">cualquier conflicto de </w:t>
      </w:r>
      <w:r w:rsidR="00385CC6" w:rsidRPr="00E52D26">
        <w:rPr>
          <w:rFonts w:cstheme="minorHAnsi"/>
          <w:lang w:val="es-419"/>
        </w:rPr>
        <w:t>interés</w:t>
      </w:r>
      <w:r w:rsidRPr="00E52D26">
        <w:rPr>
          <w:rFonts w:cstheme="minorHAnsi"/>
          <w:lang w:val="es-419"/>
        </w:rPr>
        <w:t xml:space="preserve"> potencial o real para que pueda resolverse en favor de los intereses de la Organización, también deben aplicarse procedimientos y controles internos en todas las oficinas o dependencias para detectar y gestionar cualquier posible conflicto.</w:t>
      </w:r>
      <w:r w:rsidR="00A77CCB">
        <w:rPr>
          <w:rFonts w:cstheme="minorHAnsi"/>
          <w:lang w:val="es-419"/>
        </w:rPr>
        <w:t xml:space="preserve"> </w:t>
      </w:r>
      <w:r w:rsidRPr="00E52D26">
        <w:rPr>
          <w:rFonts w:cstheme="minorHAnsi"/>
          <w:lang w:val="es-419"/>
        </w:rPr>
        <w:t xml:space="preserve">para que los intereses del PNUD estén siempre protegidos. A </w:t>
      </w:r>
      <w:r w:rsidR="00740C16" w:rsidRPr="00E52D26">
        <w:rPr>
          <w:rFonts w:cstheme="minorHAnsi"/>
          <w:lang w:val="es-419"/>
        </w:rPr>
        <w:t>continuación,</w:t>
      </w:r>
      <w:r w:rsidRPr="00E52D26">
        <w:rPr>
          <w:rFonts w:cstheme="minorHAnsi"/>
          <w:lang w:val="es-419"/>
        </w:rPr>
        <w:t xml:space="preserve"> se proporcionan algunos ejemplos de conflictos de intereses.</w:t>
      </w:r>
    </w:p>
    <w:p w14:paraId="062745DD" w14:textId="2A7CCD00" w:rsidR="005B44B5" w:rsidRPr="00E52D26" w:rsidRDefault="005B44B5">
      <w:pPr>
        <w:pStyle w:val="ListParagraph"/>
        <w:numPr>
          <w:ilvl w:val="0"/>
          <w:numId w:val="8"/>
        </w:numPr>
        <w:spacing w:line="240" w:lineRule="auto"/>
        <w:rPr>
          <w:rFonts w:cstheme="minorHAnsi"/>
          <w:lang w:val="es-419"/>
        </w:rPr>
      </w:pPr>
      <w:r w:rsidRPr="00E52D26">
        <w:rPr>
          <w:rFonts w:cstheme="minorHAnsi"/>
          <w:b/>
          <w:bCs/>
          <w:lang w:val="es-419"/>
        </w:rPr>
        <w:t>Pagos a individuos:</w:t>
      </w:r>
      <w:r w:rsidRPr="00E52D26">
        <w:rPr>
          <w:rFonts w:cstheme="minorHAnsi"/>
          <w:lang w:val="es-419"/>
        </w:rPr>
        <w:t xml:space="preserve"> Creación o aprobación de transacciones que se relacionan con personas o entidades en las que el individuo que actúa para el PNUD tiene un interés, como un pago a sí mismo, a un pariente, a un amigo o a una empresa en la que tiene un interés financiero; o autorización de viaje para uno mismo, un pariente o un amigo.</w:t>
      </w:r>
    </w:p>
    <w:p w14:paraId="2722946E" w14:textId="77777777" w:rsidR="005B44B5" w:rsidRPr="00E52D26" w:rsidRDefault="005B44B5" w:rsidP="00817B66">
      <w:pPr>
        <w:pStyle w:val="ListParagraph"/>
        <w:spacing w:line="240" w:lineRule="auto"/>
        <w:rPr>
          <w:rFonts w:cstheme="minorHAnsi"/>
          <w:lang w:val="es-419"/>
        </w:rPr>
      </w:pPr>
    </w:p>
    <w:p w14:paraId="2BAFF113" w14:textId="37AA6260" w:rsidR="005B44B5" w:rsidRPr="00E52D26" w:rsidRDefault="00942CD1">
      <w:pPr>
        <w:pStyle w:val="ListParagraph"/>
        <w:numPr>
          <w:ilvl w:val="0"/>
          <w:numId w:val="8"/>
        </w:numPr>
        <w:spacing w:line="240" w:lineRule="auto"/>
        <w:rPr>
          <w:rFonts w:cstheme="minorHAnsi"/>
          <w:lang w:val="es-419"/>
        </w:rPr>
      </w:pPr>
      <w:r w:rsidRPr="00E52D26">
        <w:rPr>
          <w:rFonts w:cstheme="minorHAnsi"/>
          <w:b/>
          <w:bCs/>
          <w:lang w:val="es-419"/>
        </w:rPr>
        <w:t xml:space="preserve">Gerente </w:t>
      </w:r>
      <w:r w:rsidR="005B44B5" w:rsidRPr="00E52D26">
        <w:rPr>
          <w:rFonts w:cstheme="minorHAnsi"/>
          <w:b/>
          <w:bCs/>
          <w:lang w:val="es-419"/>
        </w:rPr>
        <w:t>de proyectos:</w:t>
      </w:r>
      <w:r w:rsidR="005B44B5" w:rsidRPr="00E52D26">
        <w:rPr>
          <w:rFonts w:cstheme="minorHAnsi"/>
          <w:lang w:val="es-419"/>
        </w:rPr>
        <w:t xml:space="preserve"> Cuando un miembro del personal es tanto un gerente de proyecto como un</w:t>
      </w:r>
      <w:r w:rsidRPr="00E52D26">
        <w:rPr>
          <w:rFonts w:cstheme="minorHAnsi"/>
          <w:lang w:val="es-419"/>
        </w:rPr>
        <w:t>a</w:t>
      </w:r>
      <w:r w:rsidR="005B44B5" w:rsidRPr="00E52D26">
        <w:rPr>
          <w:rFonts w:cstheme="minorHAnsi"/>
          <w:lang w:val="es-419"/>
        </w:rPr>
        <w:t xml:space="preserve"> </w:t>
      </w:r>
      <w:r w:rsidRPr="00E52D26">
        <w:rPr>
          <w:rFonts w:cstheme="minorHAnsi"/>
          <w:lang w:val="es-419"/>
        </w:rPr>
        <w:t xml:space="preserve">autoridad </w:t>
      </w:r>
      <w:r w:rsidR="005B44B5" w:rsidRPr="00E52D26">
        <w:rPr>
          <w:rFonts w:cstheme="minorHAnsi"/>
          <w:lang w:val="es-419"/>
        </w:rPr>
        <w:t xml:space="preserve">de aprobación, no debe aprobar órdenes de compra, facturas o facturas prepagas para sus proyectos </w:t>
      </w:r>
      <w:r w:rsidR="00837B06" w:rsidRPr="00E52D26">
        <w:rPr>
          <w:rFonts w:cstheme="minorHAnsi"/>
          <w:lang w:val="es-419"/>
        </w:rPr>
        <w:t xml:space="preserve">en el caso de proyectos de </w:t>
      </w:r>
      <w:r w:rsidR="005B44B5" w:rsidRPr="00E52D26">
        <w:rPr>
          <w:rFonts w:cstheme="minorHAnsi"/>
          <w:lang w:val="es-419"/>
        </w:rPr>
        <w:t xml:space="preserve">desarrollo </w:t>
      </w:r>
      <w:r w:rsidR="00837B06" w:rsidRPr="00E52D26">
        <w:rPr>
          <w:rFonts w:cstheme="minorHAnsi"/>
          <w:lang w:val="es-419"/>
        </w:rPr>
        <w:t xml:space="preserve">como proyectos de </w:t>
      </w:r>
      <w:r w:rsidR="005B44B5" w:rsidRPr="00E52D26">
        <w:rPr>
          <w:rFonts w:cstheme="minorHAnsi"/>
          <w:lang w:val="es-419"/>
        </w:rPr>
        <w:t>gestión</w:t>
      </w:r>
      <w:r w:rsidR="00837B06" w:rsidRPr="00E52D26">
        <w:rPr>
          <w:rFonts w:cstheme="minorHAnsi"/>
          <w:lang w:val="es-419"/>
        </w:rPr>
        <w:t xml:space="preserve"> interna</w:t>
      </w:r>
      <w:r w:rsidR="005B44B5" w:rsidRPr="00E52D26">
        <w:rPr>
          <w:rFonts w:cstheme="minorHAnsi"/>
          <w:lang w:val="es-419"/>
        </w:rPr>
        <w:t xml:space="preserve">. Actuar como </w:t>
      </w:r>
      <w:r w:rsidRPr="00E52D26">
        <w:rPr>
          <w:rFonts w:cstheme="minorHAnsi"/>
          <w:lang w:val="es-419"/>
        </w:rPr>
        <w:t xml:space="preserve">Autoridad </w:t>
      </w:r>
      <w:r w:rsidR="005B44B5" w:rsidRPr="00E52D26">
        <w:rPr>
          <w:rFonts w:cstheme="minorHAnsi"/>
          <w:lang w:val="es-419"/>
        </w:rPr>
        <w:t>de Aprobación para transacciones con cargo a sus propios proyectos representa un conflicto de intereses.</w:t>
      </w:r>
    </w:p>
    <w:p w14:paraId="1C02C2E2" w14:textId="77777777" w:rsidR="00A75947" w:rsidRPr="00E52D26" w:rsidRDefault="00A75947" w:rsidP="00A75947">
      <w:pPr>
        <w:pStyle w:val="ListParagraph"/>
        <w:rPr>
          <w:rFonts w:cstheme="minorHAnsi"/>
          <w:lang w:val="es-419"/>
        </w:rPr>
      </w:pPr>
    </w:p>
    <w:p w14:paraId="6004248B" w14:textId="13926BB6" w:rsidR="00A75947" w:rsidRPr="00E52D26" w:rsidRDefault="00A75947">
      <w:pPr>
        <w:pStyle w:val="ListParagraph"/>
        <w:numPr>
          <w:ilvl w:val="0"/>
          <w:numId w:val="8"/>
        </w:numPr>
        <w:spacing w:line="240" w:lineRule="auto"/>
        <w:rPr>
          <w:rFonts w:cstheme="minorHAnsi"/>
          <w:color w:val="ED7D31" w:themeColor="accent2"/>
          <w:lang w:val="es-419"/>
        </w:rPr>
      </w:pPr>
      <w:r w:rsidRPr="00E52D26">
        <w:rPr>
          <w:rFonts w:cstheme="minorHAnsi"/>
          <w:b/>
          <w:bCs/>
          <w:lang w:val="es-419"/>
        </w:rPr>
        <w:t>Participación en comités:</w:t>
      </w:r>
      <w:r w:rsidRPr="00E52D26">
        <w:rPr>
          <w:rFonts w:cstheme="minorHAnsi"/>
          <w:lang w:val="es-419"/>
        </w:rPr>
        <w:t xml:space="preserve"> El personal que participa en comités de supervisión o asesoramiento (por ejemplo, comités de supervisión de adquisiciones, comités asesor</w:t>
      </w:r>
      <w:r w:rsidR="002F6A52" w:rsidRPr="00E52D26">
        <w:rPr>
          <w:rFonts w:cstheme="minorHAnsi"/>
          <w:lang w:val="es-419"/>
        </w:rPr>
        <w:t>amiento</w:t>
      </w:r>
      <w:r w:rsidRPr="00E52D26">
        <w:rPr>
          <w:rFonts w:cstheme="minorHAnsi"/>
          <w:lang w:val="es-419"/>
        </w:rPr>
        <w:t xml:space="preserve"> de inversiones, etc.) debe</w:t>
      </w:r>
      <w:r w:rsidR="008F752E" w:rsidRPr="00E52D26">
        <w:rPr>
          <w:rFonts w:cstheme="minorHAnsi"/>
          <w:lang w:val="es-419"/>
        </w:rPr>
        <w:t>n</w:t>
      </w:r>
      <w:r w:rsidRPr="00E52D26">
        <w:rPr>
          <w:rFonts w:cstheme="minorHAnsi"/>
          <w:lang w:val="es-419"/>
        </w:rPr>
        <w:t xml:space="preserve"> </w:t>
      </w:r>
      <w:r w:rsidR="00C64682" w:rsidRPr="00E52D26">
        <w:rPr>
          <w:rFonts w:cstheme="minorHAnsi"/>
          <w:lang w:val="es-419"/>
        </w:rPr>
        <w:t xml:space="preserve">confirmar </w:t>
      </w:r>
      <w:r w:rsidRPr="00E52D26">
        <w:rPr>
          <w:rFonts w:cstheme="minorHAnsi"/>
          <w:lang w:val="es-419"/>
        </w:rPr>
        <w:t xml:space="preserve">formalmente que no tiene ningún conflicto de intereses en los puntos de la agenda </w:t>
      </w:r>
      <w:r w:rsidR="00C64682" w:rsidRPr="00E52D26">
        <w:rPr>
          <w:rFonts w:cstheme="minorHAnsi"/>
          <w:lang w:val="es-419"/>
        </w:rPr>
        <w:t xml:space="preserve">que serán </w:t>
      </w:r>
      <w:r w:rsidRPr="00E52D26">
        <w:rPr>
          <w:rFonts w:cstheme="minorHAnsi"/>
          <w:lang w:val="es-419"/>
        </w:rPr>
        <w:t xml:space="preserve">presentados para la deliberación del comité o recusarse si surge un conflicto de intereses. Cuando lo exija la política del </w:t>
      </w:r>
      <w:hyperlink r:id="rId18" w:history="1">
        <w:r w:rsidRPr="00E52D26">
          <w:rPr>
            <w:rStyle w:val="Hyperlink"/>
            <w:rFonts w:cstheme="minorHAnsi"/>
            <w:color w:val="auto"/>
            <w:lang w:val="es-419"/>
          </w:rPr>
          <w:t xml:space="preserve">Programa de </w:t>
        </w:r>
        <w:r w:rsidR="00CE649F" w:rsidRPr="00E52D26">
          <w:rPr>
            <w:rStyle w:val="Hyperlink"/>
            <w:rFonts w:cstheme="minorHAnsi"/>
            <w:color w:val="auto"/>
            <w:lang w:val="es-419"/>
          </w:rPr>
          <w:t>Declaración</w:t>
        </w:r>
        <w:r w:rsidRPr="00E52D26">
          <w:rPr>
            <w:rStyle w:val="Hyperlink"/>
            <w:rFonts w:cstheme="minorHAnsi"/>
            <w:color w:val="auto"/>
            <w:lang w:val="es-419"/>
          </w:rPr>
          <w:t xml:space="preserve"> Financiera</w:t>
        </w:r>
      </w:hyperlink>
      <w:r w:rsidRPr="00E52D26">
        <w:rPr>
          <w:rFonts w:cstheme="minorHAnsi"/>
          <w:lang w:val="es-419"/>
        </w:rPr>
        <w:t xml:space="preserve">, el personal también debe completar su Declaración de Situación Financiera anual, para confirmar que no existen </w:t>
      </w:r>
      <w:r w:rsidRPr="00E52D26">
        <w:rPr>
          <w:rFonts w:cstheme="minorHAnsi"/>
          <w:shd w:val="clear" w:color="auto" w:fill="FCFCFC"/>
          <w:lang w:val="es-419"/>
        </w:rPr>
        <w:t>conflictos reales, aparentes</w:t>
      </w:r>
      <w:r w:rsidR="006571CB" w:rsidRPr="00E52D26">
        <w:rPr>
          <w:rFonts w:cstheme="minorHAnsi"/>
          <w:shd w:val="clear" w:color="auto" w:fill="FCFCFC"/>
          <w:lang w:val="es-419"/>
        </w:rPr>
        <w:t xml:space="preserve"> o</w:t>
      </w:r>
      <w:r w:rsidRPr="00E52D26">
        <w:rPr>
          <w:rFonts w:cstheme="minorHAnsi"/>
          <w:shd w:val="clear" w:color="auto" w:fill="FCFCFC"/>
          <w:lang w:val="es-419"/>
        </w:rPr>
        <w:t xml:space="preserve"> potenciales entre sus responsabilidades profesionales y sus intereses y actividades financieras privadas.</w:t>
      </w:r>
    </w:p>
    <w:p w14:paraId="0E9AE5D6" w14:textId="127F76F4" w:rsidR="005B44B5" w:rsidRPr="00E52D26" w:rsidRDefault="003C3D3F" w:rsidP="00817B66">
      <w:pPr>
        <w:spacing w:line="240" w:lineRule="auto"/>
        <w:rPr>
          <w:rFonts w:cstheme="minorHAnsi"/>
          <w:lang w:val="es-419"/>
        </w:rPr>
      </w:pPr>
      <w:r w:rsidRPr="00E52D26">
        <w:rPr>
          <w:rFonts w:cstheme="minorHAnsi"/>
          <w:b/>
          <w:lang w:val="es-419"/>
        </w:rPr>
        <w:t>Acciones requeridas</w:t>
      </w:r>
      <w:r w:rsidR="005B44B5" w:rsidRPr="00E52D26">
        <w:rPr>
          <w:rFonts w:cstheme="minorHAnsi"/>
          <w:b/>
          <w:lang w:val="es-419"/>
        </w:rPr>
        <w:t>:</w:t>
      </w:r>
      <w:r w:rsidR="005B44B5" w:rsidRPr="00E52D26">
        <w:rPr>
          <w:rFonts w:cstheme="minorHAnsi"/>
          <w:lang w:val="es-419"/>
        </w:rPr>
        <w:t xml:space="preserve"> Cuando surjan posibles conflictos, la persona debe informar a la </w:t>
      </w:r>
      <w:r w:rsidR="009134DF" w:rsidRPr="00E52D26">
        <w:rPr>
          <w:rFonts w:cstheme="minorHAnsi"/>
          <w:lang w:val="es-419"/>
        </w:rPr>
        <w:t xml:space="preserve">gerencia </w:t>
      </w:r>
      <w:r w:rsidR="005B44B5" w:rsidRPr="00E52D26">
        <w:rPr>
          <w:rFonts w:cstheme="minorHAnsi"/>
          <w:lang w:val="es-419"/>
        </w:rPr>
        <w:t xml:space="preserve">del PNUD y negarse a procesar una transacción </w:t>
      </w:r>
      <w:r w:rsidR="000E43B4" w:rsidRPr="00E52D26">
        <w:rPr>
          <w:rFonts w:cstheme="minorHAnsi"/>
          <w:lang w:val="es-419"/>
        </w:rPr>
        <w:t xml:space="preserve">así como </w:t>
      </w:r>
      <w:r w:rsidR="0024064D" w:rsidRPr="00E52D26">
        <w:rPr>
          <w:rFonts w:cstheme="minorHAnsi"/>
          <w:lang w:val="es-419"/>
        </w:rPr>
        <w:t xml:space="preserve">enviar </w:t>
      </w:r>
      <w:r w:rsidR="005B44B5" w:rsidRPr="00E52D26">
        <w:rPr>
          <w:rFonts w:cstheme="minorHAnsi"/>
          <w:lang w:val="es-419"/>
        </w:rPr>
        <w:t>la transacción a otr</w:t>
      </w:r>
      <w:r w:rsidR="0024064D" w:rsidRPr="00E52D26">
        <w:rPr>
          <w:rFonts w:cstheme="minorHAnsi"/>
          <w:lang w:val="es-419"/>
        </w:rPr>
        <w:t>a</w:t>
      </w:r>
      <w:r w:rsidR="005B44B5" w:rsidRPr="00E52D26">
        <w:rPr>
          <w:rFonts w:cstheme="minorHAnsi"/>
          <w:lang w:val="es-419"/>
        </w:rPr>
        <w:t xml:space="preserve"> </w:t>
      </w:r>
      <w:r w:rsidR="0024064D" w:rsidRPr="00E52D26">
        <w:rPr>
          <w:rFonts w:cstheme="minorHAnsi"/>
          <w:lang w:val="es-419"/>
        </w:rPr>
        <w:t xml:space="preserve">autoridad </w:t>
      </w:r>
      <w:r w:rsidR="005B44B5" w:rsidRPr="00E52D26">
        <w:rPr>
          <w:rFonts w:cstheme="minorHAnsi"/>
          <w:lang w:val="es-419"/>
        </w:rPr>
        <w:t xml:space="preserve">para su procesamiento. Cuando </w:t>
      </w:r>
      <w:r w:rsidR="00C704C3" w:rsidRPr="00E52D26">
        <w:rPr>
          <w:rFonts w:cstheme="minorHAnsi"/>
          <w:lang w:val="es-419"/>
        </w:rPr>
        <w:t xml:space="preserve">exista la posibilidad de que </w:t>
      </w:r>
      <w:r w:rsidR="00E24D90" w:rsidRPr="00E52D26">
        <w:rPr>
          <w:rFonts w:cstheme="minorHAnsi"/>
          <w:lang w:val="es-419"/>
        </w:rPr>
        <w:t xml:space="preserve">haya que evitar </w:t>
      </w:r>
      <w:r w:rsidR="005B44B5" w:rsidRPr="00E52D26">
        <w:rPr>
          <w:rFonts w:cstheme="minorHAnsi"/>
          <w:lang w:val="es-419"/>
        </w:rPr>
        <w:t xml:space="preserve">tales transacciones de forma rutinaria, </w:t>
      </w:r>
      <w:r w:rsidR="00E24D90" w:rsidRPr="00E52D26">
        <w:rPr>
          <w:rFonts w:cstheme="minorHAnsi"/>
          <w:lang w:val="es-419"/>
        </w:rPr>
        <w:t>se deberá considerar</w:t>
      </w:r>
      <w:r w:rsidR="005B44B5" w:rsidRPr="00E52D26">
        <w:rPr>
          <w:rFonts w:cstheme="minorHAnsi"/>
          <w:lang w:val="es-419"/>
        </w:rPr>
        <w:t xml:space="preserve"> excusar o recusar </w:t>
      </w:r>
      <w:r w:rsidR="009565C2" w:rsidRPr="00E52D26">
        <w:rPr>
          <w:rFonts w:cstheme="minorHAnsi"/>
          <w:lang w:val="es-419"/>
        </w:rPr>
        <w:t>al individuo</w:t>
      </w:r>
      <w:r w:rsidR="005B44B5" w:rsidRPr="00E52D26">
        <w:rPr>
          <w:rFonts w:cstheme="minorHAnsi"/>
          <w:lang w:val="es-419"/>
        </w:rPr>
        <w:t xml:space="preserve"> por escrito </w:t>
      </w:r>
      <w:r w:rsidR="007A351A" w:rsidRPr="00E52D26">
        <w:rPr>
          <w:rFonts w:cstheme="minorHAnsi"/>
          <w:lang w:val="es-419"/>
        </w:rPr>
        <w:t xml:space="preserve">involucrado. Esta decisión </w:t>
      </w:r>
      <w:r w:rsidR="00385CC6" w:rsidRPr="00E52D26">
        <w:rPr>
          <w:rFonts w:cstheme="minorHAnsi"/>
          <w:lang w:val="es-419"/>
        </w:rPr>
        <w:t>deberá</w:t>
      </w:r>
      <w:r w:rsidR="005B44B5" w:rsidRPr="00E52D26">
        <w:rPr>
          <w:rFonts w:cstheme="minorHAnsi"/>
          <w:lang w:val="es-419"/>
        </w:rPr>
        <w:t xml:space="preserve"> discutirse con su superior jerárquico y remitirse al Jefe de la Oficina o Unidad. El Jefe de la Oficina/Unidad, como parte de su responsabilidad general, </w:t>
      </w:r>
      <w:r w:rsidR="00071307" w:rsidRPr="00E52D26">
        <w:rPr>
          <w:rFonts w:cstheme="minorHAnsi"/>
          <w:lang w:val="es-419"/>
        </w:rPr>
        <w:t>podrá</w:t>
      </w:r>
      <w:r w:rsidR="00211251" w:rsidRPr="00E52D26">
        <w:rPr>
          <w:rFonts w:cstheme="minorHAnsi"/>
          <w:lang w:val="es-419"/>
        </w:rPr>
        <w:t xml:space="preserve"> </w:t>
      </w:r>
      <w:r w:rsidR="005B44B5" w:rsidRPr="00E52D26">
        <w:rPr>
          <w:rFonts w:cstheme="minorHAnsi"/>
          <w:lang w:val="es-419"/>
        </w:rPr>
        <w:t xml:space="preserve">ejercer su mejor </w:t>
      </w:r>
      <w:r w:rsidR="00211251" w:rsidRPr="00E52D26">
        <w:rPr>
          <w:rFonts w:cstheme="minorHAnsi"/>
          <w:lang w:val="es-419"/>
        </w:rPr>
        <w:t xml:space="preserve">criterio para determinar </w:t>
      </w:r>
      <w:r w:rsidR="005B44B5" w:rsidRPr="00E52D26">
        <w:rPr>
          <w:rFonts w:cstheme="minorHAnsi"/>
          <w:lang w:val="es-419"/>
        </w:rPr>
        <w:t xml:space="preserve">si </w:t>
      </w:r>
      <w:r w:rsidR="003C3036" w:rsidRPr="00E52D26">
        <w:rPr>
          <w:rFonts w:cstheme="minorHAnsi"/>
          <w:lang w:val="es-419"/>
        </w:rPr>
        <w:t xml:space="preserve">el </w:t>
      </w:r>
      <w:r w:rsidR="005B44B5" w:rsidRPr="00E52D26">
        <w:rPr>
          <w:rFonts w:cstheme="minorHAnsi"/>
          <w:lang w:val="es-419"/>
        </w:rPr>
        <w:t>conflicto de intereses representa un riesgo operativo para la oficina</w:t>
      </w:r>
      <w:r w:rsidR="003C3036" w:rsidRPr="00E52D26">
        <w:rPr>
          <w:rFonts w:cstheme="minorHAnsi"/>
          <w:lang w:val="es-419"/>
        </w:rPr>
        <w:t xml:space="preserve"> o </w:t>
      </w:r>
      <w:r w:rsidR="005B44B5" w:rsidRPr="00E52D26">
        <w:rPr>
          <w:rFonts w:cstheme="minorHAnsi"/>
          <w:lang w:val="es-419"/>
        </w:rPr>
        <w:t>unidad.</w:t>
      </w:r>
    </w:p>
    <w:p w14:paraId="4FB42C3F" w14:textId="764168A6" w:rsidR="002B6083" w:rsidRPr="00E52D26" w:rsidRDefault="00B47A2E">
      <w:pPr>
        <w:pStyle w:val="Heading2"/>
        <w:numPr>
          <w:ilvl w:val="1"/>
          <w:numId w:val="93"/>
        </w:numPr>
        <w:spacing w:after="240"/>
        <w:rPr>
          <w:rFonts w:asciiTheme="minorHAnsi" w:hAnsiTheme="minorHAnsi" w:cstheme="minorHAnsi"/>
          <w:lang w:val="es-419"/>
        </w:rPr>
      </w:pPr>
      <w:bookmarkStart w:id="13" w:name="_Toc210052743"/>
      <w:bookmarkEnd w:id="13"/>
      <w:r w:rsidRPr="00E52D26">
        <w:rPr>
          <w:rFonts w:asciiTheme="minorHAnsi" w:hAnsiTheme="minorHAnsi" w:cstheme="minorHAnsi"/>
          <w:lang w:val="es-419"/>
        </w:rPr>
        <w:t xml:space="preserve">Roles que debe desempeñar el personal </w:t>
      </w:r>
    </w:p>
    <w:p w14:paraId="6C625EC6" w14:textId="3FE349B9" w:rsidR="00B47A2E" w:rsidRPr="00E52D26" w:rsidRDefault="00B47A2E" w:rsidP="00756410">
      <w:pPr>
        <w:spacing w:line="240" w:lineRule="auto"/>
        <w:jc w:val="both"/>
        <w:rPr>
          <w:rFonts w:cstheme="minorHAnsi"/>
          <w:lang w:val="es-419"/>
        </w:rPr>
      </w:pPr>
      <w:r w:rsidRPr="00E52D26">
        <w:rPr>
          <w:rFonts w:cstheme="minorHAnsi"/>
          <w:b/>
          <w:lang w:val="es-419"/>
        </w:rPr>
        <w:t xml:space="preserve">¿Por qué es esto importante? </w:t>
      </w:r>
      <w:r w:rsidRPr="00E52D26">
        <w:rPr>
          <w:rFonts w:cstheme="minorHAnsi"/>
          <w:lang w:val="es-419"/>
        </w:rPr>
        <w:t>En principio, el personal que no es de plantilla no puede desempeñar funciones "inherentes" a las Naciones Unidas</w:t>
      </w:r>
      <w:r w:rsidR="0082757A" w:rsidRPr="00E52D26">
        <w:rPr>
          <w:rFonts w:cstheme="minorHAnsi"/>
          <w:lang w:val="es-419"/>
        </w:rPr>
        <w:t>. Estas funciones</w:t>
      </w:r>
      <w:r w:rsidR="00A77CCB">
        <w:rPr>
          <w:rFonts w:cstheme="minorHAnsi"/>
          <w:lang w:val="es-419"/>
        </w:rPr>
        <w:t xml:space="preserve"> </w:t>
      </w:r>
      <w:r w:rsidRPr="00E52D26">
        <w:rPr>
          <w:rFonts w:cstheme="minorHAnsi"/>
          <w:lang w:val="es-419"/>
        </w:rPr>
        <w:t xml:space="preserve">incluyen: a) </w:t>
      </w:r>
      <w:r w:rsidR="00F445F0" w:rsidRPr="00E52D26">
        <w:rPr>
          <w:rFonts w:cstheme="minorHAnsi"/>
          <w:lang w:val="es-419"/>
        </w:rPr>
        <w:t xml:space="preserve">comprometer </w:t>
      </w:r>
      <w:r w:rsidRPr="00E52D26">
        <w:rPr>
          <w:rFonts w:cstheme="minorHAnsi"/>
          <w:lang w:val="es-419"/>
        </w:rPr>
        <w:t xml:space="preserve">al PNUD a adoptar alguna medida por contrato (es decir, contraer compromisos jurídicos o financieros); b) ejercer el control último sobre </w:t>
      </w:r>
      <w:r w:rsidR="00EE77A8" w:rsidRPr="00E52D26">
        <w:rPr>
          <w:rFonts w:cstheme="minorHAnsi"/>
          <w:lang w:val="es-419"/>
        </w:rPr>
        <w:t xml:space="preserve">una </w:t>
      </w:r>
      <w:r w:rsidRPr="00E52D26">
        <w:rPr>
          <w:rFonts w:cstheme="minorHAnsi"/>
          <w:lang w:val="es-419"/>
        </w:rPr>
        <w:t xml:space="preserve">adquisición, utilización o disposición de bienes de las Naciones Unidas; (c) establecer políticas o procedimientos para la recaudación, control o desembolso de fondos; o d) actuar como custodio de control interno de la organización. Como </w:t>
      </w:r>
      <w:r w:rsidR="00EE77A8" w:rsidRPr="00E52D26">
        <w:rPr>
          <w:rFonts w:cstheme="minorHAnsi"/>
          <w:lang w:val="es-419"/>
        </w:rPr>
        <w:t>resultado, el</w:t>
      </w:r>
      <w:r w:rsidRPr="00E52D26">
        <w:rPr>
          <w:rFonts w:cstheme="minorHAnsi"/>
          <w:lang w:val="es-419"/>
        </w:rPr>
        <w:t xml:space="preserve"> </w:t>
      </w:r>
      <w:r w:rsidRPr="00E52D26">
        <w:rPr>
          <w:rFonts w:cstheme="minorHAnsi"/>
          <w:b/>
          <w:lang w:val="es-419"/>
        </w:rPr>
        <w:t>personal que no es de plantilla no puede realizar funciones de control que abarquen estas áreas, incluidas las aprobaciones de transacciones (segunda y tercera autoridad) o la toma de decisiones de gestión de activos (como se refleja en las funciones que figuran en el cuadro siguiente que deben desempeñar</w:t>
      </w:r>
      <w:r w:rsidR="004B500F" w:rsidRPr="00E52D26">
        <w:rPr>
          <w:rFonts w:cstheme="minorHAnsi"/>
          <w:b/>
          <w:lang w:val="es-419"/>
        </w:rPr>
        <w:t xml:space="preserve"> </w:t>
      </w:r>
      <w:r w:rsidR="004E60C8" w:rsidRPr="00E52D26">
        <w:rPr>
          <w:rFonts w:cstheme="minorHAnsi"/>
          <w:b/>
          <w:lang w:val="es-419"/>
        </w:rPr>
        <w:t>únicamente</w:t>
      </w:r>
      <w:r w:rsidRPr="00E52D26">
        <w:rPr>
          <w:rFonts w:cstheme="minorHAnsi"/>
          <w:b/>
          <w:lang w:val="es-419"/>
        </w:rPr>
        <w:t xml:space="preserve"> </w:t>
      </w:r>
      <w:r w:rsidR="00642CB2" w:rsidRPr="00E52D26">
        <w:rPr>
          <w:rFonts w:cstheme="minorHAnsi"/>
          <w:b/>
          <w:lang w:val="es-419"/>
        </w:rPr>
        <w:t xml:space="preserve">por personal </w:t>
      </w:r>
      <w:r w:rsidRPr="00E52D26">
        <w:rPr>
          <w:rFonts w:cstheme="minorHAnsi"/>
          <w:b/>
          <w:lang w:val="es-419"/>
        </w:rPr>
        <w:t>funcionario del PNUD).</w:t>
      </w:r>
      <w:r w:rsidRPr="00E52D26">
        <w:rPr>
          <w:rFonts w:cstheme="minorHAnsi"/>
          <w:lang w:val="es-419"/>
        </w:rPr>
        <w:t xml:space="preserve"> En este contexto, y salvo </w:t>
      </w:r>
      <w:r w:rsidR="004B500F" w:rsidRPr="00E52D26">
        <w:rPr>
          <w:rFonts w:cstheme="minorHAnsi"/>
          <w:lang w:val="es-419"/>
        </w:rPr>
        <w:t xml:space="preserve">para </w:t>
      </w:r>
      <w:r w:rsidRPr="00E52D26">
        <w:rPr>
          <w:rFonts w:cstheme="minorHAnsi"/>
          <w:lang w:val="es-419"/>
        </w:rPr>
        <w:t>las funciones especificadas a continuación que deben</w:t>
      </w:r>
      <w:r w:rsidR="004B500F" w:rsidRPr="00E52D26">
        <w:rPr>
          <w:rFonts w:cstheme="minorHAnsi"/>
          <w:lang w:val="es-419"/>
        </w:rPr>
        <w:t xml:space="preserve"> ser</w:t>
      </w:r>
      <w:r w:rsidRPr="00E52D26">
        <w:rPr>
          <w:rFonts w:cstheme="minorHAnsi"/>
          <w:lang w:val="es-419"/>
        </w:rPr>
        <w:t xml:space="preserve"> desempeña</w:t>
      </w:r>
      <w:r w:rsidR="004B500F" w:rsidRPr="00E52D26">
        <w:rPr>
          <w:rFonts w:cstheme="minorHAnsi"/>
          <w:lang w:val="es-419"/>
        </w:rPr>
        <w:t>das por</w:t>
      </w:r>
      <w:r w:rsidRPr="00E52D26">
        <w:rPr>
          <w:rFonts w:cstheme="minorHAnsi"/>
          <w:lang w:val="es-419"/>
        </w:rPr>
        <w:t xml:space="preserve"> </w:t>
      </w:r>
      <w:r w:rsidR="004E60C8" w:rsidRPr="00E52D26">
        <w:rPr>
          <w:rFonts w:cstheme="minorHAnsi"/>
          <w:lang w:val="es-419"/>
        </w:rPr>
        <w:t xml:space="preserve">personal </w:t>
      </w:r>
      <w:r w:rsidRPr="00E52D26">
        <w:rPr>
          <w:rFonts w:cstheme="minorHAnsi"/>
          <w:lang w:val="es-419"/>
        </w:rPr>
        <w:t>funcionario del PNUD, los jefes de oficinas</w:t>
      </w:r>
      <w:r w:rsidR="00F730E9" w:rsidRPr="00E52D26">
        <w:rPr>
          <w:rFonts w:cstheme="minorHAnsi"/>
          <w:lang w:val="es-419"/>
        </w:rPr>
        <w:t xml:space="preserve"> o unidades </w:t>
      </w:r>
      <w:r w:rsidRPr="00E52D26">
        <w:rPr>
          <w:rFonts w:cstheme="minorHAnsi"/>
          <w:lang w:val="es-419"/>
        </w:rPr>
        <w:t xml:space="preserve">deben </w:t>
      </w:r>
      <w:r w:rsidR="00A7727B" w:rsidRPr="00E52D26">
        <w:rPr>
          <w:rFonts w:cstheme="minorHAnsi"/>
          <w:lang w:val="es-419"/>
        </w:rPr>
        <w:t>ejercer su criterio</w:t>
      </w:r>
      <w:r w:rsidRPr="00E52D26">
        <w:rPr>
          <w:rFonts w:cstheme="minorHAnsi"/>
          <w:lang w:val="es-419"/>
        </w:rPr>
        <w:t xml:space="preserve"> al asignar </w:t>
      </w:r>
      <w:r w:rsidR="00F730E9" w:rsidRPr="00E52D26">
        <w:rPr>
          <w:rFonts w:cstheme="minorHAnsi"/>
          <w:lang w:val="es-419"/>
        </w:rPr>
        <w:t>los demás roles</w:t>
      </w:r>
      <w:r w:rsidRPr="00E52D26">
        <w:rPr>
          <w:rFonts w:cstheme="minorHAnsi"/>
          <w:lang w:val="es-419"/>
        </w:rPr>
        <w:t xml:space="preserve"> </w:t>
      </w:r>
      <w:r w:rsidR="00F730E9" w:rsidRPr="00E52D26">
        <w:rPr>
          <w:rFonts w:cstheme="minorHAnsi"/>
          <w:lang w:val="es-419"/>
        </w:rPr>
        <w:t xml:space="preserve">definidos </w:t>
      </w:r>
      <w:r w:rsidRPr="00E52D26">
        <w:rPr>
          <w:rFonts w:cstheme="minorHAnsi"/>
          <w:lang w:val="es-419"/>
        </w:rPr>
        <w:t xml:space="preserve">en esta Guía </w:t>
      </w:r>
      <w:r w:rsidR="00F730E9" w:rsidRPr="00E52D26">
        <w:rPr>
          <w:rFonts w:cstheme="minorHAnsi"/>
          <w:lang w:val="es-419"/>
        </w:rPr>
        <w:t>tomando en cuenta</w:t>
      </w:r>
      <w:r w:rsidRPr="00E52D26">
        <w:rPr>
          <w:rFonts w:cstheme="minorHAnsi"/>
          <w:lang w:val="es-419"/>
        </w:rPr>
        <w:t xml:space="preserve"> las circunstancias</w:t>
      </w:r>
      <w:r w:rsidR="00F730E9" w:rsidRPr="00E52D26">
        <w:rPr>
          <w:rFonts w:cstheme="minorHAnsi"/>
          <w:lang w:val="es-419"/>
        </w:rPr>
        <w:t xml:space="preserve"> </w:t>
      </w:r>
      <w:r w:rsidR="004E60C8" w:rsidRPr="00E52D26">
        <w:rPr>
          <w:rFonts w:cstheme="minorHAnsi"/>
          <w:lang w:val="es-419"/>
        </w:rPr>
        <w:t>específicas</w:t>
      </w:r>
      <w:r w:rsidRPr="00E52D26">
        <w:rPr>
          <w:rFonts w:cstheme="minorHAnsi"/>
          <w:lang w:val="es-419"/>
        </w:rPr>
        <w:t xml:space="preserve"> y riesgos </w:t>
      </w:r>
      <w:r w:rsidR="00F730E9" w:rsidRPr="00E52D26">
        <w:rPr>
          <w:rFonts w:cstheme="minorHAnsi"/>
          <w:lang w:val="es-419"/>
        </w:rPr>
        <w:t xml:space="preserve">del entorno </w:t>
      </w:r>
      <w:r w:rsidRPr="00E52D26">
        <w:rPr>
          <w:rFonts w:cstheme="minorHAnsi"/>
          <w:lang w:val="es-419"/>
        </w:rPr>
        <w:t>operativo local y las capacidades de oficina</w:t>
      </w:r>
      <w:r w:rsidR="00F730E9" w:rsidRPr="00E52D26">
        <w:rPr>
          <w:rFonts w:cstheme="minorHAnsi"/>
          <w:lang w:val="es-419"/>
        </w:rPr>
        <w:t xml:space="preserve"> o </w:t>
      </w:r>
      <w:r w:rsidRPr="00E52D26">
        <w:rPr>
          <w:rFonts w:cstheme="minorHAnsi"/>
          <w:lang w:val="es-419"/>
        </w:rPr>
        <w:t>unidad.</w:t>
      </w:r>
    </w:p>
    <w:p w14:paraId="2210F3CF" w14:textId="77777777" w:rsidR="00EF4E3E" w:rsidRPr="00E52D26" w:rsidRDefault="00EF4E3E" w:rsidP="00756410">
      <w:pPr>
        <w:spacing w:line="240" w:lineRule="auto"/>
        <w:jc w:val="both"/>
        <w:rPr>
          <w:rFonts w:cstheme="minorHAnsi"/>
          <w:lang w:val="es-419"/>
        </w:rPr>
      </w:pPr>
    </w:p>
    <w:p w14:paraId="07BDD0A3" w14:textId="77777777" w:rsidR="00EF4E3E" w:rsidRPr="00E52D26" w:rsidRDefault="00EF4E3E" w:rsidP="00756410">
      <w:pPr>
        <w:spacing w:line="240" w:lineRule="auto"/>
        <w:jc w:val="both"/>
        <w:rPr>
          <w:rFonts w:cstheme="minorHAnsi"/>
          <w:lang w:val="es-419"/>
        </w:rPr>
      </w:pPr>
    </w:p>
    <w:tbl>
      <w:tblPr>
        <w:tblStyle w:val="TableGrid"/>
        <w:tblW w:w="0" w:type="auto"/>
        <w:tblLook w:val="04A0" w:firstRow="1" w:lastRow="0" w:firstColumn="1" w:lastColumn="0" w:noHBand="0" w:noVBand="1"/>
      </w:tblPr>
      <w:tblGrid>
        <w:gridCol w:w="4963"/>
        <w:gridCol w:w="4963"/>
      </w:tblGrid>
      <w:tr w:rsidR="00BD402A" w:rsidRPr="00E52D26" w14:paraId="41E9302C" w14:textId="77777777" w:rsidTr="008C4953">
        <w:tc>
          <w:tcPr>
            <w:tcW w:w="4963" w:type="dxa"/>
            <w:tcBorders>
              <w:top w:val="single" w:sz="4" w:space="0" w:color="auto"/>
              <w:left w:val="single" w:sz="4" w:space="0" w:color="auto"/>
              <w:bottom w:val="single" w:sz="4" w:space="0" w:color="auto"/>
              <w:right w:val="single" w:sz="4" w:space="0" w:color="auto"/>
            </w:tcBorders>
            <w:shd w:val="clear" w:color="auto" w:fill="002060"/>
          </w:tcPr>
          <w:p w14:paraId="30495CA5" w14:textId="14FC1138" w:rsidR="00BD402A" w:rsidRPr="00E52D26" w:rsidRDefault="00BD402A" w:rsidP="00817B66">
            <w:pPr>
              <w:rPr>
                <w:rFonts w:cstheme="minorHAnsi"/>
                <w:b/>
                <w:bCs/>
                <w:lang w:val="es-419"/>
              </w:rPr>
            </w:pPr>
            <w:r w:rsidRPr="00E52D26">
              <w:rPr>
                <w:rFonts w:cstheme="minorHAnsi"/>
                <w:b/>
                <w:bCs/>
                <w:lang w:val="es-419"/>
              </w:rPr>
              <w:t xml:space="preserve">El personal </w:t>
            </w:r>
            <w:r w:rsidR="002328E1" w:rsidRPr="00E52D26">
              <w:rPr>
                <w:rFonts w:cstheme="minorHAnsi"/>
                <w:b/>
                <w:bCs/>
                <w:lang w:val="es-419"/>
              </w:rPr>
              <w:t>de plantilla</w:t>
            </w:r>
            <w:r w:rsidR="00D6286F" w:rsidRPr="00E52D26">
              <w:rPr>
                <w:rFonts w:cstheme="minorHAnsi"/>
                <w:b/>
                <w:bCs/>
                <w:lang w:val="es-419"/>
              </w:rPr>
              <w:t xml:space="preserve"> </w:t>
            </w:r>
            <w:r w:rsidR="00642CB2" w:rsidRPr="00E52D26">
              <w:rPr>
                <w:rFonts w:cstheme="minorHAnsi"/>
                <w:b/>
                <w:bCs/>
                <w:lang w:val="es-419"/>
              </w:rPr>
              <w:t xml:space="preserve">(personal </w:t>
            </w:r>
            <w:r w:rsidR="00385CC6" w:rsidRPr="00E52D26">
              <w:rPr>
                <w:rFonts w:cstheme="minorHAnsi"/>
                <w:b/>
                <w:bCs/>
                <w:lang w:val="es-419"/>
              </w:rPr>
              <w:t>funcionario</w:t>
            </w:r>
            <w:r w:rsidR="00642CB2" w:rsidRPr="00E52D26">
              <w:rPr>
                <w:rFonts w:cstheme="minorHAnsi"/>
                <w:b/>
                <w:bCs/>
                <w:lang w:val="es-419"/>
              </w:rPr>
              <w:t xml:space="preserve">) </w:t>
            </w:r>
            <w:r w:rsidR="00D6286F" w:rsidRPr="00E52D26">
              <w:rPr>
                <w:rFonts w:cstheme="minorHAnsi"/>
                <w:b/>
                <w:bCs/>
                <w:lang w:val="es-419"/>
              </w:rPr>
              <w:t>es</w:t>
            </w:r>
          </w:p>
        </w:tc>
        <w:tc>
          <w:tcPr>
            <w:tcW w:w="4963" w:type="dxa"/>
            <w:tcBorders>
              <w:top w:val="single" w:sz="4" w:space="0" w:color="auto"/>
              <w:left w:val="single" w:sz="4" w:space="0" w:color="auto"/>
              <w:bottom w:val="single" w:sz="4" w:space="0" w:color="auto"/>
              <w:right w:val="single" w:sz="4" w:space="0" w:color="auto"/>
            </w:tcBorders>
            <w:shd w:val="clear" w:color="auto" w:fill="00B050"/>
          </w:tcPr>
          <w:p w14:paraId="0973FE23" w14:textId="5517B990" w:rsidR="00BD402A" w:rsidRPr="00E52D26" w:rsidRDefault="00BD402A" w:rsidP="00817B66">
            <w:pPr>
              <w:rPr>
                <w:rFonts w:cstheme="minorHAnsi"/>
                <w:b/>
                <w:bCs/>
                <w:color w:val="FFFFFF" w:themeColor="background1"/>
                <w:lang w:val="es-419"/>
              </w:rPr>
            </w:pPr>
            <w:r w:rsidRPr="00E52D26">
              <w:rPr>
                <w:rFonts w:cstheme="minorHAnsi"/>
                <w:b/>
                <w:bCs/>
                <w:color w:val="FFFFFF" w:themeColor="background1"/>
                <w:lang w:val="es-419"/>
              </w:rPr>
              <w:t>El personal</w:t>
            </w:r>
            <w:r w:rsidR="002328E1" w:rsidRPr="00E52D26">
              <w:rPr>
                <w:rFonts w:cstheme="minorHAnsi"/>
                <w:b/>
                <w:bCs/>
                <w:color w:val="FFFFFF" w:themeColor="background1"/>
                <w:lang w:val="es-419"/>
              </w:rPr>
              <w:t xml:space="preserve"> que no es de Plantilla </w:t>
            </w:r>
            <w:r w:rsidR="00642CB2" w:rsidRPr="00E52D26">
              <w:rPr>
                <w:rFonts w:cstheme="minorHAnsi"/>
                <w:b/>
                <w:bCs/>
                <w:color w:val="FFFFFF" w:themeColor="background1"/>
                <w:lang w:val="es-419"/>
              </w:rPr>
              <w:t>(persona</w:t>
            </w:r>
            <w:r w:rsidR="00FC41B3" w:rsidRPr="00E52D26">
              <w:rPr>
                <w:rFonts w:cstheme="minorHAnsi"/>
                <w:b/>
                <w:bCs/>
                <w:color w:val="FFFFFF" w:themeColor="background1"/>
                <w:lang w:val="es-419"/>
              </w:rPr>
              <w:t>l</w:t>
            </w:r>
            <w:r w:rsidR="00642CB2" w:rsidRPr="00E52D26">
              <w:rPr>
                <w:rFonts w:cstheme="minorHAnsi"/>
                <w:b/>
                <w:bCs/>
                <w:color w:val="FFFFFF" w:themeColor="background1"/>
                <w:lang w:val="es-419"/>
              </w:rPr>
              <w:t xml:space="preserve"> no funcionario) </w:t>
            </w:r>
            <w:r w:rsidR="00D6286F" w:rsidRPr="00E52D26">
              <w:rPr>
                <w:rFonts w:cstheme="minorHAnsi"/>
                <w:b/>
                <w:bCs/>
                <w:color w:val="FFFFFF" w:themeColor="background1"/>
                <w:lang w:val="es-419"/>
              </w:rPr>
              <w:t>es</w:t>
            </w:r>
          </w:p>
        </w:tc>
      </w:tr>
      <w:tr w:rsidR="00BD402A" w:rsidRPr="00E52D26" w14:paraId="0F1F16DD" w14:textId="77777777" w:rsidTr="008C4953">
        <w:trPr>
          <w:trHeight w:val="1754"/>
        </w:trPr>
        <w:tc>
          <w:tcPr>
            <w:tcW w:w="4963" w:type="dxa"/>
            <w:tcBorders>
              <w:top w:val="single" w:sz="4" w:space="0" w:color="auto"/>
              <w:left w:val="single" w:sz="4" w:space="0" w:color="auto"/>
              <w:bottom w:val="single" w:sz="4" w:space="0" w:color="auto"/>
              <w:right w:val="single" w:sz="4" w:space="0" w:color="auto"/>
            </w:tcBorders>
          </w:tcPr>
          <w:p w14:paraId="0E3407C0" w14:textId="3A1AD728" w:rsidR="00BD402A" w:rsidRPr="00E52D26" w:rsidRDefault="00BD402A" w:rsidP="00817B66">
            <w:pPr>
              <w:rPr>
                <w:rFonts w:cstheme="minorHAnsi"/>
                <w:sz w:val="20"/>
                <w:szCs w:val="20"/>
                <w:lang w:val="es-419"/>
              </w:rPr>
            </w:pPr>
            <w:r w:rsidRPr="00E52D26">
              <w:rPr>
                <w:rFonts w:cstheme="minorHAnsi"/>
                <w:sz w:val="20"/>
                <w:szCs w:val="20"/>
                <w:lang w:val="es-419"/>
              </w:rPr>
              <w:t>Aquellos que poseen cartas de nombramiento del PNUD que se rigen por el Estatuto y Reglamento del Personal de las Naciones Unidas, incluyendo:</w:t>
            </w:r>
          </w:p>
          <w:p w14:paraId="3B34721A" w14:textId="3C4C7E5D" w:rsidR="00BD402A" w:rsidRPr="00E52D26" w:rsidRDefault="00BD402A">
            <w:pPr>
              <w:pStyle w:val="ListParagraph"/>
              <w:numPr>
                <w:ilvl w:val="0"/>
                <w:numId w:val="9"/>
              </w:numPr>
              <w:rPr>
                <w:rFonts w:cstheme="minorHAnsi"/>
                <w:sz w:val="20"/>
                <w:szCs w:val="20"/>
                <w:lang w:val="es-419"/>
              </w:rPr>
            </w:pPr>
            <w:r w:rsidRPr="00E52D26">
              <w:rPr>
                <w:rFonts w:cstheme="minorHAnsi"/>
                <w:sz w:val="20"/>
                <w:szCs w:val="20"/>
                <w:lang w:val="es-419"/>
              </w:rPr>
              <w:t>Nombramientos de plazo fijo (FTA)</w:t>
            </w:r>
          </w:p>
          <w:p w14:paraId="08D15A57" w14:textId="50705EE2" w:rsidR="00BD402A" w:rsidRPr="00E52D26" w:rsidRDefault="00BD402A">
            <w:pPr>
              <w:pStyle w:val="ListParagraph"/>
              <w:numPr>
                <w:ilvl w:val="0"/>
                <w:numId w:val="9"/>
              </w:numPr>
              <w:rPr>
                <w:rFonts w:cstheme="minorHAnsi"/>
                <w:sz w:val="20"/>
                <w:szCs w:val="20"/>
                <w:lang w:val="es-ES"/>
              </w:rPr>
            </w:pPr>
            <w:r w:rsidRPr="00E52D26">
              <w:rPr>
                <w:rFonts w:cstheme="minorHAnsi"/>
                <w:sz w:val="20"/>
                <w:szCs w:val="20"/>
                <w:lang w:val="es-ES"/>
              </w:rPr>
              <w:t>Nombramientos continuos o permanentes (CA/PA)</w:t>
            </w:r>
          </w:p>
          <w:p w14:paraId="29E9EF50" w14:textId="555AFFF5" w:rsidR="00BD402A" w:rsidRPr="00E52D26" w:rsidRDefault="00BD402A">
            <w:pPr>
              <w:pStyle w:val="ListParagraph"/>
              <w:numPr>
                <w:ilvl w:val="0"/>
                <w:numId w:val="9"/>
              </w:numPr>
              <w:rPr>
                <w:rFonts w:cstheme="minorHAnsi"/>
                <w:sz w:val="20"/>
                <w:szCs w:val="20"/>
              </w:rPr>
            </w:pPr>
            <w:r w:rsidRPr="00E52D26">
              <w:rPr>
                <w:rFonts w:cstheme="minorHAnsi"/>
                <w:sz w:val="20"/>
                <w:szCs w:val="20"/>
              </w:rPr>
              <w:t>Nombramientos temporales (TA)</w:t>
            </w:r>
          </w:p>
        </w:tc>
        <w:tc>
          <w:tcPr>
            <w:tcW w:w="4963" w:type="dxa"/>
            <w:tcBorders>
              <w:top w:val="single" w:sz="4" w:space="0" w:color="auto"/>
              <w:left w:val="single" w:sz="4" w:space="0" w:color="auto"/>
              <w:bottom w:val="single" w:sz="4" w:space="0" w:color="auto"/>
              <w:right w:val="single" w:sz="4" w:space="0" w:color="auto"/>
            </w:tcBorders>
          </w:tcPr>
          <w:p w14:paraId="4E3D418E" w14:textId="459696B0" w:rsidR="00BD402A" w:rsidRPr="00E52D26" w:rsidRDefault="3731AD5B">
            <w:pPr>
              <w:pStyle w:val="ListParagraph"/>
              <w:numPr>
                <w:ilvl w:val="0"/>
                <w:numId w:val="10"/>
              </w:numPr>
              <w:rPr>
                <w:rFonts w:cstheme="minorHAnsi"/>
                <w:sz w:val="20"/>
                <w:szCs w:val="20"/>
                <w:lang w:val="es-419"/>
              </w:rPr>
            </w:pPr>
            <w:r w:rsidRPr="00E52D26">
              <w:rPr>
                <w:rFonts w:cstheme="minorHAnsi"/>
                <w:sz w:val="20"/>
                <w:szCs w:val="20"/>
                <w:lang w:val="es-419"/>
              </w:rPr>
              <w:t xml:space="preserve">Personal Nacionales </w:t>
            </w:r>
            <w:r w:rsidR="0073298C" w:rsidRPr="00E52D26">
              <w:rPr>
                <w:rFonts w:cstheme="minorHAnsi"/>
                <w:sz w:val="20"/>
                <w:szCs w:val="20"/>
                <w:lang w:val="es-419"/>
              </w:rPr>
              <w:t>o</w:t>
            </w:r>
            <w:r w:rsidRPr="00E52D26">
              <w:rPr>
                <w:rFonts w:cstheme="minorHAnsi"/>
                <w:sz w:val="20"/>
                <w:szCs w:val="20"/>
                <w:lang w:val="es-419"/>
              </w:rPr>
              <w:t xml:space="preserve"> Internacionale</w:t>
            </w:r>
            <w:r w:rsidR="00FC41B3" w:rsidRPr="00E52D26">
              <w:rPr>
                <w:rFonts w:cstheme="minorHAnsi"/>
                <w:sz w:val="20"/>
                <w:szCs w:val="20"/>
                <w:lang w:val="es-419"/>
              </w:rPr>
              <w:t>s</w:t>
            </w:r>
            <w:r w:rsidR="0073298C" w:rsidRPr="00E52D26">
              <w:rPr>
                <w:rFonts w:cstheme="minorHAnsi"/>
                <w:sz w:val="20"/>
                <w:szCs w:val="20"/>
                <w:lang w:val="es-419"/>
              </w:rPr>
              <w:t xml:space="preserve"> con contrato de Servicios (PSA)</w:t>
            </w:r>
          </w:p>
          <w:p w14:paraId="4864C203" w14:textId="1EEC91F9" w:rsidR="00BD402A" w:rsidRPr="00E52D26" w:rsidRDefault="7DD4270E">
            <w:pPr>
              <w:pStyle w:val="ListParagraph"/>
              <w:numPr>
                <w:ilvl w:val="0"/>
                <w:numId w:val="10"/>
              </w:numPr>
              <w:rPr>
                <w:rFonts w:cstheme="minorHAnsi"/>
                <w:sz w:val="20"/>
                <w:szCs w:val="20"/>
                <w:lang w:val="es-419"/>
              </w:rPr>
            </w:pPr>
            <w:r w:rsidRPr="00E52D26">
              <w:rPr>
                <w:rFonts w:cstheme="minorHAnsi"/>
                <w:sz w:val="20"/>
                <w:szCs w:val="20"/>
                <w:lang w:val="es-419"/>
              </w:rPr>
              <w:t>Personal en Acuerdos de Préstamo Reembolsable (RLA) o Acuerdos de Préstamo No Reembolsable (NRLA) de entidades no pertenecientes a la ONU</w:t>
            </w:r>
          </w:p>
          <w:p w14:paraId="5FDD130E" w14:textId="546D9EBF" w:rsidR="00BD402A" w:rsidRPr="00E52D26" w:rsidRDefault="00BD402A">
            <w:pPr>
              <w:pStyle w:val="ListParagraph"/>
              <w:numPr>
                <w:ilvl w:val="0"/>
                <w:numId w:val="10"/>
              </w:numPr>
              <w:rPr>
                <w:rFonts w:cstheme="minorHAnsi"/>
                <w:sz w:val="20"/>
                <w:szCs w:val="20"/>
                <w:lang w:val="es-419"/>
              </w:rPr>
            </w:pPr>
            <w:r w:rsidRPr="00E52D26">
              <w:rPr>
                <w:rFonts w:cstheme="minorHAnsi"/>
                <w:sz w:val="20"/>
                <w:szCs w:val="20"/>
                <w:lang w:val="es-419"/>
              </w:rPr>
              <w:t>Voluntarios de las Naciones Unidas (</w:t>
            </w:r>
            <w:r w:rsidR="00A64ADB" w:rsidRPr="00E52D26">
              <w:rPr>
                <w:rFonts w:cstheme="minorHAnsi"/>
                <w:sz w:val="20"/>
                <w:szCs w:val="20"/>
                <w:lang w:val="es-419"/>
              </w:rPr>
              <w:t>VNU</w:t>
            </w:r>
            <w:r w:rsidRPr="00E52D26">
              <w:rPr>
                <w:rFonts w:cstheme="minorHAnsi"/>
                <w:sz w:val="20"/>
                <w:szCs w:val="20"/>
                <w:lang w:val="es-419"/>
              </w:rPr>
              <w:t>)</w:t>
            </w:r>
          </w:p>
          <w:p w14:paraId="2C67C00E" w14:textId="0C6FF017" w:rsidR="00BD402A" w:rsidRPr="00E52D26" w:rsidRDefault="00BD402A">
            <w:pPr>
              <w:pStyle w:val="ListParagraph"/>
              <w:numPr>
                <w:ilvl w:val="0"/>
                <w:numId w:val="10"/>
              </w:numPr>
              <w:rPr>
                <w:rFonts w:cstheme="minorHAnsi"/>
                <w:sz w:val="20"/>
                <w:szCs w:val="20"/>
                <w:lang w:val="es-419"/>
              </w:rPr>
            </w:pPr>
            <w:r w:rsidRPr="00E52D26">
              <w:rPr>
                <w:rFonts w:cstheme="minorHAnsi"/>
                <w:sz w:val="20"/>
                <w:szCs w:val="20"/>
                <w:lang w:val="es-419"/>
              </w:rPr>
              <w:t>Contratistas individuales (IC</w:t>
            </w:r>
            <w:r w:rsidR="007B5E1E" w:rsidRPr="00E52D26">
              <w:rPr>
                <w:rFonts w:cstheme="minorHAnsi"/>
                <w:sz w:val="20"/>
                <w:szCs w:val="20"/>
                <w:lang w:val="es-419"/>
              </w:rPr>
              <w:t xml:space="preserve"> p</w:t>
            </w:r>
            <w:r w:rsidR="00A64ADB" w:rsidRPr="00E52D26">
              <w:rPr>
                <w:rFonts w:cstheme="minorHAnsi"/>
                <w:sz w:val="20"/>
                <w:szCs w:val="20"/>
                <w:lang w:val="es-419"/>
              </w:rPr>
              <w:t>or</w:t>
            </w:r>
            <w:r w:rsidR="007B5E1E" w:rsidRPr="00E52D26">
              <w:rPr>
                <w:rFonts w:cstheme="minorHAnsi"/>
                <w:sz w:val="20"/>
                <w:szCs w:val="20"/>
                <w:lang w:val="es-419"/>
              </w:rPr>
              <w:t xml:space="preserve"> sus siglas en ingles</w:t>
            </w:r>
            <w:r w:rsidRPr="00E52D26">
              <w:rPr>
                <w:rFonts w:cstheme="minorHAnsi"/>
                <w:sz w:val="20"/>
                <w:szCs w:val="20"/>
                <w:lang w:val="es-419"/>
              </w:rPr>
              <w:t xml:space="preserve">) </w:t>
            </w:r>
          </w:p>
          <w:p w14:paraId="12ABE2E4" w14:textId="0AFA43D8" w:rsidR="00BD402A" w:rsidRPr="00E52D26" w:rsidRDefault="00BD402A">
            <w:pPr>
              <w:pStyle w:val="ListParagraph"/>
              <w:numPr>
                <w:ilvl w:val="0"/>
                <w:numId w:val="10"/>
              </w:numPr>
              <w:rPr>
                <w:rFonts w:cstheme="minorHAnsi"/>
                <w:sz w:val="20"/>
                <w:szCs w:val="20"/>
              </w:rPr>
            </w:pPr>
            <w:r w:rsidRPr="00E52D26">
              <w:rPr>
                <w:rFonts w:cstheme="minorHAnsi"/>
                <w:sz w:val="20"/>
                <w:szCs w:val="20"/>
              </w:rPr>
              <w:t>Internos</w:t>
            </w:r>
          </w:p>
          <w:p w14:paraId="2505EA5E" w14:textId="3D5A48A5" w:rsidR="00BD402A" w:rsidRPr="00E52D26" w:rsidRDefault="00CC7321">
            <w:pPr>
              <w:pStyle w:val="ListParagraph"/>
              <w:numPr>
                <w:ilvl w:val="0"/>
                <w:numId w:val="10"/>
              </w:numPr>
              <w:rPr>
                <w:rFonts w:cstheme="minorHAnsi"/>
                <w:sz w:val="20"/>
                <w:szCs w:val="20"/>
              </w:rPr>
            </w:pPr>
            <w:r w:rsidRPr="00E52D26">
              <w:rPr>
                <w:rFonts w:cstheme="minorHAnsi"/>
                <w:sz w:val="20"/>
                <w:szCs w:val="20"/>
              </w:rPr>
              <w:t>Becarios</w:t>
            </w:r>
          </w:p>
          <w:p w14:paraId="29C6A99A" w14:textId="005BD208" w:rsidR="00BD402A" w:rsidRPr="00E52D26" w:rsidRDefault="6E09F3F7">
            <w:pPr>
              <w:pStyle w:val="ListParagraph"/>
              <w:numPr>
                <w:ilvl w:val="0"/>
                <w:numId w:val="10"/>
              </w:numPr>
              <w:rPr>
                <w:rFonts w:cstheme="minorHAnsi"/>
                <w:sz w:val="20"/>
                <w:szCs w:val="20"/>
                <w:lang w:val="es-419"/>
              </w:rPr>
            </w:pPr>
            <w:r w:rsidRPr="00E52D26">
              <w:rPr>
                <w:rFonts w:cstheme="minorHAnsi"/>
                <w:sz w:val="20"/>
                <w:szCs w:val="20"/>
                <w:lang w:val="es-419"/>
              </w:rPr>
              <w:t>Expertos técnicos en comisión de servicios</w:t>
            </w:r>
          </w:p>
          <w:p w14:paraId="0E8E960D" w14:textId="4BA1B4D0" w:rsidR="00BD402A" w:rsidRPr="00E52D26" w:rsidRDefault="6E09F3F7">
            <w:pPr>
              <w:pStyle w:val="ListParagraph"/>
              <w:numPr>
                <w:ilvl w:val="0"/>
                <w:numId w:val="10"/>
              </w:numPr>
              <w:rPr>
                <w:rFonts w:cstheme="minorHAnsi"/>
                <w:sz w:val="20"/>
                <w:szCs w:val="20"/>
              </w:rPr>
            </w:pPr>
            <w:r w:rsidRPr="00E52D26">
              <w:rPr>
                <w:rFonts w:cstheme="minorHAnsi"/>
                <w:sz w:val="20"/>
                <w:szCs w:val="20"/>
              </w:rPr>
              <w:t>Colegas pro</w:t>
            </w:r>
            <w:r w:rsidR="00FC41B3" w:rsidRPr="00E52D26">
              <w:rPr>
                <w:rFonts w:cstheme="minorHAnsi"/>
                <w:sz w:val="20"/>
                <w:szCs w:val="20"/>
              </w:rPr>
              <w:t>-</w:t>
            </w:r>
            <w:r w:rsidRPr="00E52D26">
              <w:rPr>
                <w:rFonts w:cstheme="minorHAnsi"/>
                <w:sz w:val="20"/>
                <w:szCs w:val="20"/>
              </w:rPr>
              <w:t>bono</w:t>
            </w:r>
          </w:p>
        </w:tc>
      </w:tr>
    </w:tbl>
    <w:p w14:paraId="48EB4D7B" w14:textId="77777777" w:rsidR="00F11B4A" w:rsidRPr="00E52D26" w:rsidRDefault="00F11B4A" w:rsidP="00B47A2E">
      <w:pPr>
        <w:tabs>
          <w:tab w:val="left" w:pos="5076"/>
        </w:tabs>
        <w:ind w:left="113"/>
        <w:rPr>
          <w:rFonts w:cstheme="minorHAnsi"/>
          <w:b/>
          <w:bCs/>
          <w:color w:val="FFFFFF" w:themeColor="background1"/>
          <w:sz w:val="8"/>
          <w:szCs w:val="8"/>
        </w:rPr>
      </w:pPr>
      <w:r w:rsidRPr="00E52D26">
        <w:rPr>
          <w:rFonts w:cstheme="minorHAnsi"/>
          <w:b/>
          <w:bCs/>
          <w:color w:val="FFFFFF" w:themeColor="background1"/>
          <w:sz w:val="8"/>
          <w:szCs w:val="8"/>
        </w:rPr>
        <w:tab/>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4963"/>
      </w:tblGrid>
      <w:tr w:rsidR="00B47A2E" w:rsidRPr="00E52D26" w14:paraId="2AAC7517" w14:textId="77777777" w:rsidTr="008C4953">
        <w:trPr>
          <w:trHeight w:val="359"/>
          <w:tblHeader/>
        </w:trPr>
        <w:tc>
          <w:tcPr>
            <w:tcW w:w="4963" w:type="dxa"/>
            <w:shd w:val="clear" w:color="auto" w:fill="002060"/>
          </w:tcPr>
          <w:p w14:paraId="264359BA" w14:textId="15A2655C" w:rsidR="00B47A2E" w:rsidRPr="00E52D26" w:rsidRDefault="00B47A2E" w:rsidP="002B6083">
            <w:pPr>
              <w:rPr>
                <w:rFonts w:cstheme="minorHAnsi"/>
                <w:b/>
                <w:color w:val="FFFFFF" w:themeColor="background1"/>
                <w:lang w:val="es-419"/>
              </w:rPr>
            </w:pPr>
            <w:r w:rsidRPr="00E52D26">
              <w:rPr>
                <w:rFonts w:cstheme="minorHAnsi"/>
                <w:b/>
                <w:bCs/>
                <w:color w:val="FFFFFF" w:themeColor="background1"/>
                <w:lang w:val="es-419"/>
              </w:rPr>
              <w:t>Funciones de ICF que debe desempeñar el personal</w:t>
            </w:r>
            <w:r w:rsidR="00D6286F" w:rsidRPr="00E52D26">
              <w:rPr>
                <w:rFonts w:cstheme="minorHAnsi"/>
                <w:b/>
                <w:bCs/>
                <w:color w:val="FFFFFF" w:themeColor="background1"/>
                <w:lang w:val="es-419"/>
              </w:rPr>
              <w:t xml:space="preserve"> de plantilla</w:t>
            </w:r>
            <w:r w:rsidR="004D19CB" w:rsidRPr="00E52D26">
              <w:rPr>
                <w:rFonts w:cstheme="minorHAnsi"/>
                <w:b/>
                <w:bCs/>
                <w:color w:val="FFFFFF" w:themeColor="background1"/>
                <w:lang w:val="es-419"/>
              </w:rPr>
              <w:t xml:space="preserve"> (personal funcionario):</w:t>
            </w:r>
          </w:p>
        </w:tc>
        <w:tc>
          <w:tcPr>
            <w:tcW w:w="4963" w:type="dxa"/>
            <w:shd w:val="clear" w:color="auto" w:fill="00B050"/>
          </w:tcPr>
          <w:p w14:paraId="00D5F1DE" w14:textId="267DD7AA" w:rsidR="00B47A2E" w:rsidRPr="00E52D26" w:rsidRDefault="00B47A2E" w:rsidP="00B47A2E">
            <w:pPr>
              <w:rPr>
                <w:rFonts w:cstheme="minorHAnsi"/>
                <w:b/>
                <w:color w:val="FFFFFF" w:themeColor="background1"/>
                <w:lang w:val="es-419"/>
              </w:rPr>
            </w:pPr>
            <w:r w:rsidRPr="00E52D26">
              <w:rPr>
                <w:rFonts w:cstheme="minorHAnsi"/>
                <w:b/>
                <w:bCs/>
                <w:color w:val="FFFFFF" w:themeColor="background1"/>
                <w:lang w:val="es-419"/>
              </w:rPr>
              <w:t xml:space="preserve">Funciones de ICF que pueden ser desempeñadas por personas que </w:t>
            </w:r>
            <w:r w:rsidR="00633A06" w:rsidRPr="00E52D26">
              <w:rPr>
                <w:rFonts w:cstheme="minorHAnsi"/>
                <w:b/>
                <w:bCs/>
                <w:color w:val="FFFFFF" w:themeColor="background1"/>
                <w:lang w:val="es-419"/>
              </w:rPr>
              <w:t>no son</w:t>
            </w:r>
            <w:r w:rsidR="00D6286F" w:rsidRPr="00E52D26">
              <w:rPr>
                <w:rFonts w:cstheme="minorHAnsi"/>
                <w:b/>
                <w:bCs/>
                <w:color w:val="FFFFFF" w:themeColor="background1"/>
                <w:lang w:val="es-419"/>
              </w:rPr>
              <w:t xml:space="preserve"> de plantilla</w:t>
            </w:r>
            <w:r w:rsidR="00633A06" w:rsidRPr="00E52D26">
              <w:rPr>
                <w:rFonts w:cstheme="minorHAnsi"/>
                <w:b/>
                <w:bCs/>
                <w:color w:val="FFFFFF" w:themeColor="background1"/>
                <w:lang w:val="es-419"/>
              </w:rPr>
              <w:t xml:space="preserve"> </w:t>
            </w:r>
            <w:r w:rsidR="004D19CB" w:rsidRPr="00E52D26">
              <w:rPr>
                <w:rFonts w:cstheme="minorHAnsi"/>
                <w:b/>
                <w:bCs/>
                <w:color w:val="FFFFFF" w:themeColor="background1"/>
                <w:lang w:val="es-419"/>
              </w:rPr>
              <w:t>(personal no funcionario)</w:t>
            </w:r>
          </w:p>
        </w:tc>
      </w:tr>
      <w:tr w:rsidR="00B47A2E" w:rsidRPr="00E52D26" w14:paraId="615E4CC9" w14:textId="77777777" w:rsidTr="008C4953">
        <w:trPr>
          <w:trHeight w:val="1016"/>
        </w:trPr>
        <w:tc>
          <w:tcPr>
            <w:tcW w:w="4963" w:type="dxa"/>
          </w:tcPr>
          <w:p w14:paraId="09F63888" w14:textId="77777777" w:rsidR="00B47A2E" w:rsidRPr="00E52D26" w:rsidRDefault="00B47A2E" w:rsidP="00B47A2E">
            <w:pPr>
              <w:pStyle w:val="TableParagraph"/>
              <w:tabs>
                <w:tab w:val="left" w:pos="468"/>
                <w:tab w:val="left" w:pos="469"/>
              </w:tabs>
              <w:spacing w:line="268" w:lineRule="exact"/>
              <w:ind w:left="0"/>
              <w:rPr>
                <w:rFonts w:asciiTheme="minorHAnsi" w:hAnsiTheme="minorHAnsi" w:cstheme="minorHAnsi"/>
                <w:sz w:val="20"/>
                <w:szCs w:val="20"/>
                <w:u w:val="single"/>
              </w:rPr>
            </w:pPr>
            <w:r w:rsidRPr="00E52D26">
              <w:rPr>
                <w:rFonts w:asciiTheme="minorHAnsi" w:hAnsiTheme="minorHAnsi" w:cstheme="minorHAnsi"/>
                <w:sz w:val="20"/>
                <w:szCs w:val="20"/>
                <w:u w:val="single"/>
              </w:rPr>
              <w:t>Finanzas:</w:t>
            </w:r>
          </w:p>
          <w:p w14:paraId="57054855" w14:textId="44C75EDD" w:rsidR="00B47A2E" w:rsidRPr="00E52D26" w:rsidRDefault="00B47A2E">
            <w:pPr>
              <w:pStyle w:val="TableParagraph"/>
              <w:numPr>
                <w:ilvl w:val="0"/>
                <w:numId w:val="11"/>
              </w:numPr>
              <w:tabs>
                <w:tab w:val="left" w:pos="468"/>
                <w:tab w:val="left" w:pos="469"/>
              </w:tabs>
              <w:spacing w:line="268" w:lineRule="exact"/>
              <w:rPr>
                <w:rFonts w:asciiTheme="minorHAnsi" w:hAnsiTheme="minorHAnsi" w:cstheme="minorHAnsi"/>
                <w:sz w:val="20"/>
                <w:szCs w:val="20"/>
                <w:lang w:val="es-419"/>
              </w:rPr>
            </w:pPr>
            <w:r w:rsidRPr="00E52D26">
              <w:rPr>
                <w:rFonts w:asciiTheme="minorHAnsi" w:hAnsiTheme="minorHAnsi" w:cstheme="minorHAnsi"/>
                <w:sz w:val="20"/>
                <w:szCs w:val="20"/>
                <w:lang w:val="es-419"/>
              </w:rPr>
              <w:t xml:space="preserve">2ª Autoridad: </w:t>
            </w:r>
            <w:r w:rsidR="009E03EE" w:rsidRPr="00E52D26">
              <w:rPr>
                <w:rFonts w:asciiTheme="minorHAnsi" w:hAnsiTheme="minorHAnsi" w:cstheme="minorHAnsi"/>
                <w:sz w:val="20"/>
                <w:szCs w:val="20"/>
                <w:lang w:val="es-419"/>
              </w:rPr>
              <w:t xml:space="preserve">Autoridad de </w:t>
            </w:r>
            <w:r w:rsidRPr="00E52D26">
              <w:rPr>
                <w:rFonts w:asciiTheme="minorHAnsi" w:hAnsiTheme="minorHAnsi" w:cstheme="minorHAnsi"/>
                <w:sz w:val="20"/>
                <w:szCs w:val="20"/>
                <w:lang w:val="es-419"/>
              </w:rPr>
              <w:t>Aprobación (incluso para la aprobación de transacciones de viaje)</w:t>
            </w:r>
          </w:p>
          <w:p w14:paraId="00B4BE33" w14:textId="77777777" w:rsidR="00B47A2E" w:rsidRPr="00E52D26" w:rsidRDefault="00B47A2E">
            <w:pPr>
              <w:pStyle w:val="TableParagraph"/>
              <w:numPr>
                <w:ilvl w:val="0"/>
                <w:numId w:val="11"/>
              </w:numPr>
              <w:tabs>
                <w:tab w:val="left" w:pos="468"/>
                <w:tab w:val="left" w:pos="469"/>
              </w:tabs>
              <w:rPr>
                <w:rFonts w:asciiTheme="minorHAnsi" w:hAnsiTheme="minorHAnsi" w:cstheme="minorHAnsi"/>
                <w:sz w:val="20"/>
                <w:szCs w:val="20"/>
              </w:rPr>
            </w:pPr>
            <w:r w:rsidRPr="00E52D26">
              <w:rPr>
                <w:rFonts w:asciiTheme="minorHAnsi" w:hAnsiTheme="minorHAnsi" w:cstheme="minorHAnsi"/>
                <w:sz w:val="20"/>
                <w:szCs w:val="20"/>
              </w:rPr>
              <w:t>3ª Autoridad: Oficial de Desembolso</w:t>
            </w:r>
          </w:p>
          <w:p w14:paraId="30F14B6C" w14:textId="2F8F106A" w:rsidR="00B47A2E" w:rsidRPr="00E52D26" w:rsidRDefault="00B47A2E">
            <w:pPr>
              <w:pStyle w:val="TableParagraph"/>
              <w:numPr>
                <w:ilvl w:val="0"/>
                <w:numId w:val="11"/>
              </w:numPr>
              <w:tabs>
                <w:tab w:val="left" w:pos="468"/>
                <w:tab w:val="left" w:pos="469"/>
              </w:tabs>
              <w:spacing w:line="267" w:lineRule="exact"/>
              <w:rPr>
                <w:rFonts w:asciiTheme="minorHAnsi" w:hAnsiTheme="minorHAnsi" w:cstheme="minorHAnsi"/>
                <w:sz w:val="20"/>
                <w:szCs w:val="20"/>
                <w:lang w:val="es-419"/>
              </w:rPr>
            </w:pPr>
            <w:r w:rsidRPr="00E52D26">
              <w:rPr>
                <w:rFonts w:asciiTheme="minorHAnsi" w:hAnsiTheme="minorHAnsi" w:cstheme="minorHAnsi"/>
                <w:sz w:val="20"/>
                <w:szCs w:val="20"/>
                <w:lang w:val="es-419"/>
              </w:rPr>
              <w:t>Signatariode la cuenta bancaria</w:t>
            </w:r>
          </w:p>
          <w:p w14:paraId="33E73E1C" w14:textId="77777777" w:rsidR="00B47A2E" w:rsidRPr="00E52D26" w:rsidRDefault="00B47A2E">
            <w:pPr>
              <w:pStyle w:val="TableParagraph"/>
              <w:numPr>
                <w:ilvl w:val="0"/>
                <w:numId w:val="11"/>
              </w:numPr>
              <w:tabs>
                <w:tab w:val="left" w:pos="468"/>
                <w:tab w:val="left" w:pos="469"/>
              </w:tabs>
              <w:spacing w:line="267" w:lineRule="exact"/>
              <w:rPr>
                <w:rFonts w:asciiTheme="minorHAnsi" w:hAnsiTheme="minorHAnsi" w:cstheme="minorHAnsi"/>
                <w:sz w:val="20"/>
                <w:szCs w:val="20"/>
              </w:rPr>
            </w:pPr>
            <w:r w:rsidRPr="00E52D26">
              <w:rPr>
                <w:rFonts w:asciiTheme="minorHAnsi" w:hAnsiTheme="minorHAnsi" w:cstheme="minorHAnsi"/>
                <w:sz w:val="20"/>
                <w:szCs w:val="20"/>
              </w:rPr>
              <w:t>Aprobador de conciliación bancaria</w:t>
            </w:r>
          </w:p>
          <w:p w14:paraId="49468F47" w14:textId="77777777" w:rsidR="00B47A2E" w:rsidRPr="00E52D26" w:rsidRDefault="00B47A2E">
            <w:pPr>
              <w:pStyle w:val="TableParagraph"/>
              <w:numPr>
                <w:ilvl w:val="0"/>
                <w:numId w:val="11"/>
              </w:numPr>
              <w:tabs>
                <w:tab w:val="left" w:pos="468"/>
                <w:tab w:val="left" w:pos="469"/>
              </w:tabs>
              <w:rPr>
                <w:rFonts w:asciiTheme="minorHAnsi" w:hAnsiTheme="minorHAnsi" w:cstheme="minorHAnsi"/>
                <w:sz w:val="20"/>
                <w:szCs w:val="20"/>
              </w:rPr>
            </w:pPr>
            <w:r w:rsidRPr="00E52D26">
              <w:rPr>
                <w:rFonts w:asciiTheme="minorHAnsi" w:hAnsiTheme="minorHAnsi" w:cstheme="minorHAnsi"/>
                <w:sz w:val="20"/>
                <w:szCs w:val="20"/>
              </w:rPr>
              <w:t>Administrador de fondos fiduciarios</w:t>
            </w:r>
          </w:p>
          <w:p w14:paraId="32F3637C" w14:textId="1BFB2203" w:rsidR="00B47A2E" w:rsidRPr="00E52D26" w:rsidRDefault="00B47A2E">
            <w:pPr>
              <w:pStyle w:val="TableParagraph"/>
              <w:numPr>
                <w:ilvl w:val="0"/>
                <w:numId w:val="11"/>
              </w:numPr>
              <w:tabs>
                <w:tab w:val="left" w:pos="468"/>
                <w:tab w:val="left" w:pos="469"/>
              </w:tabs>
              <w:rPr>
                <w:rFonts w:asciiTheme="minorHAnsi" w:hAnsiTheme="minorHAnsi" w:cstheme="minorHAnsi"/>
                <w:sz w:val="20"/>
                <w:szCs w:val="20"/>
                <w:lang w:val="es-419"/>
              </w:rPr>
            </w:pPr>
            <w:r w:rsidRPr="00E52D26">
              <w:rPr>
                <w:rFonts w:asciiTheme="minorHAnsi" w:hAnsiTheme="minorHAnsi" w:cstheme="minorHAnsi"/>
                <w:sz w:val="20"/>
                <w:szCs w:val="20"/>
                <w:lang w:val="es-419"/>
              </w:rPr>
              <w:t xml:space="preserve">Custodio </w:t>
            </w:r>
            <w:r w:rsidR="008E180F" w:rsidRPr="00E52D26">
              <w:rPr>
                <w:rFonts w:asciiTheme="minorHAnsi" w:hAnsiTheme="minorHAnsi" w:cstheme="minorHAnsi"/>
                <w:sz w:val="20"/>
                <w:szCs w:val="20"/>
                <w:lang w:val="es-419"/>
              </w:rPr>
              <w:t>de la caja fuerte</w:t>
            </w:r>
          </w:p>
          <w:p w14:paraId="3E3C4F2F" w14:textId="0C547D1F" w:rsidR="00B47A2E" w:rsidRPr="00E52D26" w:rsidRDefault="76CE20E5">
            <w:pPr>
              <w:pStyle w:val="TableParagraph"/>
              <w:numPr>
                <w:ilvl w:val="0"/>
                <w:numId w:val="11"/>
              </w:numPr>
              <w:tabs>
                <w:tab w:val="left" w:pos="468"/>
                <w:tab w:val="left" w:pos="469"/>
              </w:tabs>
              <w:rPr>
                <w:rFonts w:asciiTheme="minorHAnsi" w:hAnsiTheme="minorHAnsi" w:cstheme="minorHAnsi"/>
                <w:sz w:val="20"/>
                <w:szCs w:val="20"/>
                <w:lang w:val="es-419"/>
              </w:rPr>
            </w:pPr>
            <w:r w:rsidRPr="00E52D26">
              <w:rPr>
                <w:rFonts w:asciiTheme="minorHAnsi" w:hAnsiTheme="minorHAnsi" w:cstheme="minorHAnsi"/>
                <w:sz w:val="20"/>
                <w:szCs w:val="20"/>
                <w:lang w:val="es-419"/>
              </w:rPr>
              <w:t>Custodio de caja chica (</w:t>
            </w:r>
            <w:r w:rsidR="008E180F" w:rsidRPr="00E52D26">
              <w:rPr>
                <w:rFonts w:asciiTheme="minorHAnsi" w:hAnsiTheme="minorHAnsi" w:cstheme="minorHAnsi"/>
                <w:sz w:val="20"/>
                <w:szCs w:val="20"/>
                <w:lang w:val="es-419"/>
              </w:rPr>
              <w:t xml:space="preserve">con </w:t>
            </w:r>
            <w:r w:rsidRPr="00E52D26">
              <w:rPr>
                <w:rFonts w:asciiTheme="minorHAnsi" w:hAnsiTheme="minorHAnsi" w:cstheme="minorHAnsi"/>
                <w:sz w:val="20"/>
                <w:szCs w:val="20"/>
                <w:lang w:val="es-419"/>
              </w:rPr>
              <w:t>algunas excepciones)</w:t>
            </w:r>
          </w:p>
          <w:p w14:paraId="2AB68E53" w14:textId="72C4E91A" w:rsidR="00B47A2E" w:rsidRPr="00E52D26" w:rsidRDefault="00C14E73">
            <w:pPr>
              <w:pStyle w:val="TableParagraph"/>
              <w:numPr>
                <w:ilvl w:val="0"/>
                <w:numId w:val="11"/>
              </w:numPr>
              <w:tabs>
                <w:tab w:val="left" w:pos="468"/>
                <w:tab w:val="left" w:pos="469"/>
              </w:tabs>
              <w:spacing w:before="1"/>
              <w:rPr>
                <w:rFonts w:asciiTheme="minorHAnsi" w:hAnsiTheme="minorHAnsi" w:cstheme="minorHAnsi"/>
                <w:sz w:val="20"/>
                <w:szCs w:val="20"/>
              </w:rPr>
            </w:pPr>
            <w:r w:rsidRPr="00E52D26">
              <w:rPr>
                <w:rFonts w:asciiTheme="minorHAnsi" w:hAnsiTheme="minorHAnsi" w:cstheme="minorHAnsi"/>
                <w:sz w:val="20"/>
                <w:szCs w:val="20"/>
              </w:rPr>
              <w:t xml:space="preserve">Roles </w:t>
            </w:r>
            <w:r w:rsidR="00B47A2E" w:rsidRPr="00E52D26">
              <w:rPr>
                <w:rFonts w:asciiTheme="minorHAnsi" w:hAnsiTheme="minorHAnsi" w:cstheme="minorHAnsi"/>
                <w:sz w:val="20"/>
                <w:szCs w:val="20"/>
              </w:rPr>
              <w:t>complementari</w:t>
            </w:r>
            <w:r w:rsidR="009009BC" w:rsidRPr="00E52D26">
              <w:rPr>
                <w:rFonts w:asciiTheme="minorHAnsi" w:hAnsiTheme="minorHAnsi" w:cstheme="minorHAnsi"/>
                <w:sz w:val="20"/>
                <w:szCs w:val="20"/>
              </w:rPr>
              <w:t>o</w:t>
            </w:r>
            <w:r w:rsidR="00B47A2E" w:rsidRPr="00E52D26">
              <w:rPr>
                <w:rFonts w:asciiTheme="minorHAnsi" w:hAnsiTheme="minorHAnsi" w:cstheme="minorHAnsi"/>
                <w:sz w:val="20"/>
                <w:szCs w:val="20"/>
              </w:rPr>
              <w:t xml:space="preserve">s </w:t>
            </w:r>
            <w:r w:rsidR="005A1B6E" w:rsidRPr="00E52D26">
              <w:rPr>
                <w:rFonts w:asciiTheme="minorHAnsi" w:hAnsiTheme="minorHAnsi" w:cstheme="minorHAnsi"/>
                <w:sz w:val="20"/>
                <w:szCs w:val="20"/>
              </w:rPr>
              <w:t>en Quantum</w:t>
            </w:r>
            <w:r w:rsidR="00B47A2E" w:rsidRPr="00E52D26">
              <w:rPr>
                <w:rFonts w:asciiTheme="minorHAnsi" w:hAnsiTheme="minorHAnsi" w:cstheme="minorHAnsi"/>
                <w:sz w:val="20"/>
                <w:szCs w:val="20"/>
              </w:rPr>
              <w:t>:</w:t>
            </w:r>
          </w:p>
          <w:p w14:paraId="387ECE3C" w14:textId="38252E3C" w:rsidR="00B47A2E" w:rsidRPr="00E52D26" w:rsidRDefault="00B47A2E">
            <w:pPr>
              <w:pStyle w:val="TableParagraph"/>
              <w:numPr>
                <w:ilvl w:val="1"/>
                <w:numId w:val="11"/>
              </w:numPr>
              <w:tabs>
                <w:tab w:val="left" w:pos="649"/>
              </w:tabs>
              <w:spacing w:line="280" w:lineRule="exact"/>
              <w:rPr>
                <w:rFonts w:asciiTheme="minorHAnsi" w:hAnsiTheme="minorHAnsi" w:cstheme="minorHAnsi"/>
                <w:sz w:val="20"/>
                <w:szCs w:val="20"/>
              </w:rPr>
            </w:pPr>
            <w:r w:rsidRPr="00E52D26">
              <w:rPr>
                <w:rFonts w:asciiTheme="minorHAnsi" w:hAnsiTheme="minorHAnsi" w:cstheme="minorHAnsi"/>
                <w:sz w:val="20"/>
                <w:szCs w:val="20"/>
              </w:rPr>
              <w:t>Mantenimiento de proveedores (L1)</w:t>
            </w:r>
          </w:p>
          <w:p w14:paraId="73BAA398" w14:textId="5104A1F1" w:rsidR="00B47A2E" w:rsidRPr="00E52D26" w:rsidRDefault="00B47A2E">
            <w:pPr>
              <w:pStyle w:val="TableParagraph"/>
              <w:numPr>
                <w:ilvl w:val="1"/>
                <w:numId w:val="11"/>
              </w:numPr>
              <w:tabs>
                <w:tab w:val="left" w:pos="649"/>
              </w:tabs>
              <w:spacing w:line="280" w:lineRule="exact"/>
              <w:rPr>
                <w:rFonts w:asciiTheme="minorHAnsi" w:hAnsiTheme="minorHAnsi" w:cstheme="minorHAnsi"/>
                <w:sz w:val="20"/>
                <w:szCs w:val="20"/>
              </w:rPr>
            </w:pPr>
            <w:r w:rsidRPr="00E52D26">
              <w:rPr>
                <w:rFonts w:asciiTheme="minorHAnsi" w:hAnsiTheme="minorHAnsi" w:cstheme="minorHAnsi"/>
                <w:sz w:val="20"/>
                <w:szCs w:val="20"/>
              </w:rPr>
              <w:t>Aprobador de proveedores (L2)</w:t>
            </w:r>
          </w:p>
          <w:p w14:paraId="0F1501E2" w14:textId="6FE02002" w:rsidR="003112A3" w:rsidRPr="00E52D26" w:rsidRDefault="002A69AE" w:rsidP="003112A3">
            <w:pPr>
              <w:pStyle w:val="TableParagraph"/>
              <w:numPr>
                <w:ilvl w:val="1"/>
                <w:numId w:val="11"/>
              </w:numPr>
              <w:tabs>
                <w:tab w:val="left" w:pos="649"/>
              </w:tabs>
              <w:spacing w:before="1"/>
              <w:rPr>
                <w:rFonts w:asciiTheme="minorHAnsi" w:hAnsiTheme="minorHAnsi" w:cstheme="minorHAnsi"/>
                <w:sz w:val="20"/>
                <w:szCs w:val="20"/>
              </w:rPr>
            </w:pPr>
            <w:r w:rsidRPr="00E52D26">
              <w:rPr>
                <w:rFonts w:asciiTheme="minorHAnsi" w:hAnsiTheme="minorHAnsi" w:cstheme="minorHAnsi"/>
                <w:sz w:val="20"/>
                <w:szCs w:val="20"/>
              </w:rPr>
              <w:t>“</w:t>
            </w:r>
            <w:r w:rsidR="003112A3" w:rsidRPr="00E52D26">
              <w:rPr>
                <w:rFonts w:asciiTheme="minorHAnsi" w:hAnsiTheme="minorHAnsi" w:cstheme="minorHAnsi"/>
                <w:sz w:val="20"/>
                <w:szCs w:val="20"/>
              </w:rPr>
              <w:t>Override match exception</w:t>
            </w:r>
            <w:r w:rsidRPr="00E52D26">
              <w:rPr>
                <w:rFonts w:asciiTheme="minorHAnsi" w:hAnsiTheme="minorHAnsi" w:cstheme="minorHAnsi"/>
                <w:sz w:val="20"/>
                <w:szCs w:val="20"/>
              </w:rPr>
              <w:t>”</w:t>
            </w:r>
          </w:p>
          <w:p w14:paraId="76EA068E" w14:textId="5C61ACEA" w:rsidR="00B47A2E" w:rsidRPr="00E52D26" w:rsidRDefault="00CE50A3">
            <w:pPr>
              <w:pStyle w:val="TableParagraph"/>
              <w:numPr>
                <w:ilvl w:val="1"/>
                <w:numId w:val="11"/>
              </w:numPr>
              <w:tabs>
                <w:tab w:val="left" w:pos="649"/>
              </w:tabs>
              <w:spacing w:before="1"/>
              <w:rPr>
                <w:rFonts w:asciiTheme="minorHAnsi" w:hAnsiTheme="minorHAnsi" w:cstheme="minorHAnsi"/>
                <w:sz w:val="20"/>
                <w:szCs w:val="20"/>
              </w:rPr>
            </w:pPr>
            <w:r w:rsidRPr="00E52D26">
              <w:rPr>
                <w:rFonts w:asciiTheme="minorHAnsi" w:hAnsiTheme="minorHAnsi" w:cstheme="minorHAnsi"/>
                <w:sz w:val="20"/>
                <w:szCs w:val="20"/>
              </w:rPr>
              <w:t>Gerente de</w:t>
            </w:r>
            <w:r w:rsidR="00B47A2E" w:rsidRPr="00E52D26">
              <w:rPr>
                <w:rFonts w:asciiTheme="minorHAnsi" w:hAnsiTheme="minorHAnsi" w:cstheme="minorHAnsi"/>
                <w:sz w:val="20"/>
                <w:szCs w:val="20"/>
              </w:rPr>
              <w:t xml:space="preserve"> fondos</w:t>
            </w:r>
          </w:p>
          <w:p w14:paraId="328AEFBA" w14:textId="5D578488" w:rsidR="00B47A2E" w:rsidRPr="00E52D26" w:rsidRDefault="00B47A2E" w:rsidP="00B47A2E">
            <w:pPr>
              <w:pStyle w:val="TableParagraph"/>
              <w:tabs>
                <w:tab w:val="left" w:pos="649"/>
              </w:tabs>
              <w:spacing w:before="1"/>
              <w:ind w:left="0"/>
              <w:rPr>
                <w:rFonts w:asciiTheme="minorHAnsi" w:hAnsiTheme="minorHAnsi" w:cstheme="minorHAnsi"/>
                <w:sz w:val="20"/>
                <w:szCs w:val="20"/>
                <w:u w:val="single"/>
              </w:rPr>
            </w:pPr>
            <w:r w:rsidRPr="00E52D26">
              <w:rPr>
                <w:rFonts w:asciiTheme="minorHAnsi" w:hAnsiTheme="minorHAnsi" w:cstheme="minorHAnsi"/>
                <w:sz w:val="20"/>
                <w:szCs w:val="20"/>
                <w:u w:val="single"/>
              </w:rPr>
              <w:t>Recursos humanos:</w:t>
            </w:r>
          </w:p>
          <w:p w14:paraId="0185FE3B" w14:textId="13368AE7" w:rsidR="00B47A2E" w:rsidRPr="00E52D26" w:rsidRDefault="00B47A2E">
            <w:pPr>
              <w:pStyle w:val="TableParagraph"/>
              <w:numPr>
                <w:ilvl w:val="0"/>
                <w:numId w:val="11"/>
              </w:numPr>
              <w:tabs>
                <w:tab w:val="left" w:pos="468"/>
                <w:tab w:val="left" w:pos="469"/>
              </w:tabs>
              <w:spacing w:line="268" w:lineRule="exact"/>
              <w:rPr>
                <w:rFonts w:asciiTheme="minorHAnsi" w:hAnsiTheme="minorHAnsi" w:cstheme="minorHAnsi"/>
                <w:sz w:val="20"/>
                <w:szCs w:val="20"/>
                <w:lang w:val="es-419"/>
              </w:rPr>
            </w:pPr>
            <w:r w:rsidRPr="00E52D26">
              <w:rPr>
                <w:rFonts w:asciiTheme="minorHAnsi" w:hAnsiTheme="minorHAnsi" w:cstheme="minorHAnsi"/>
                <w:sz w:val="20"/>
                <w:szCs w:val="20"/>
                <w:lang w:val="es-419"/>
              </w:rPr>
              <w:t xml:space="preserve">1ª Autoridad: Administrador de RRHH (solo en la sede </w:t>
            </w:r>
            <w:r w:rsidR="00CE50A3" w:rsidRPr="00E52D26">
              <w:rPr>
                <w:rFonts w:asciiTheme="minorHAnsi" w:hAnsiTheme="minorHAnsi" w:cstheme="minorHAnsi"/>
                <w:sz w:val="20"/>
                <w:szCs w:val="20"/>
                <w:lang w:val="es-419"/>
              </w:rPr>
              <w:t>central</w:t>
            </w:r>
            <w:r w:rsidRPr="00E52D26">
              <w:rPr>
                <w:rFonts w:asciiTheme="minorHAnsi" w:hAnsiTheme="minorHAnsi" w:cstheme="minorHAnsi"/>
                <w:sz w:val="20"/>
                <w:szCs w:val="20"/>
                <w:lang w:val="es-419"/>
              </w:rPr>
              <w:t>)</w:t>
            </w:r>
          </w:p>
          <w:p w14:paraId="0C76DAA7" w14:textId="70C6E99E" w:rsidR="00B47A2E" w:rsidRPr="00E52D26" w:rsidRDefault="00B47A2E">
            <w:pPr>
              <w:pStyle w:val="TableParagraph"/>
              <w:numPr>
                <w:ilvl w:val="0"/>
                <w:numId w:val="11"/>
              </w:numPr>
              <w:tabs>
                <w:tab w:val="left" w:pos="468"/>
                <w:tab w:val="left" w:pos="469"/>
              </w:tabs>
              <w:spacing w:before="17"/>
              <w:rPr>
                <w:rFonts w:asciiTheme="minorHAnsi" w:hAnsiTheme="minorHAnsi" w:cstheme="minorHAnsi"/>
                <w:sz w:val="20"/>
                <w:szCs w:val="20"/>
                <w:lang w:val="es-ES"/>
              </w:rPr>
            </w:pPr>
            <w:r w:rsidRPr="00E52D26">
              <w:rPr>
                <w:rFonts w:asciiTheme="minorHAnsi" w:hAnsiTheme="minorHAnsi" w:cstheme="minorHAnsi"/>
                <w:sz w:val="20"/>
                <w:szCs w:val="20"/>
                <w:lang w:val="es-ES"/>
              </w:rPr>
              <w:t>2ª Autoridad: Administrador de Nómina Global</w:t>
            </w:r>
          </w:p>
          <w:p w14:paraId="46AEFB81" w14:textId="7EFA49B2" w:rsidR="00B47A2E" w:rsidRPr="00E52D26" w:rsidRDefault="00B47A2E">
            <w:pPr>
              <w:pStyle w:val="TableParagraph"/>
              <w:numPr>
                <w:ilvl w:val="0"/>
                <w:numId w:val="11"/>
              </w:numPr>
              <w:tabs>
                <w:tab w:val="left" w:pos="468"/>
                <w:tab w:val="left" w:pos="469"/>
              </w:tabs>
              <w:spacing w:before="19"/>
              <w:rPr>
                <w:rFonts w:asciiTheme="minorHAnsi" w:hAnsiTheme="minorHAnsi" w:cstheme="minorHAnsi"/>
                <w:sz w:val="20"/>
                <w:szCs w:val="20"/>
                <w:lang w:val="es-419"/>
              </w:rPr>
            </w:pPr>
            <w:r w:rsidRPr="00E52D26">
              <w:rPr>
                <w:rFonts w:asciiTheme="minorHAnsi" w:hAnsiTheme="minorHAnsi" w:cstheme="minorHAnsi"/>
                <w:sz w:val="20"/>
                <w:szCs w:val="20"/>
                <w:lang w:val="es-419"/>
              </w:rPr>
              <w:t>3ª Autoridad: Usuario de la herramienta de validación de nómina</w:t>
            </w:r>
          </w:p>
          <w:p w14:paraId="6CDB05FB" w14:textId="4F68CDFC" w:rsidR="00B47A2E" w:rsidRPr="00E52D26" w:rsidRDefault="00B47A2E">
            <w:pPr>
              <w:pStyle w:val="TableParagraph"/>
              <w:numPr>
                <w:ilvl w:val="0"/>
                <w:numId w:val="11"/>
              </w:numPr>
              <w:tabs>
                <w:tab w:val="left" w:pos="468"/>
                <w:tab w:val="left" w:pos="469"/>
              </w:tabs>
              <w:spacing w:before="17"/>
              <w:rPr>
                <w:rFonts w:asciiTheme="minorHAnsi" w:hAnsiTheme="minorHAnsi" w:cstheme="minorHAnsi"/>
                <w:sz w:val="20"/>
                <w:szCs w:val="20"/>
                <w:lang w:val="es-419"/>
              </w:rPr>
            </w:pPr>
            <w:r w:rsidRPr="00E52D26">
              <w:rPr>
                <w:rFonts w:asciiTheme="minorHAnsi" w:hAnsiTheme="minorHAnsi" w:cstheme="minorHAnsi"/>
                <w:sz w:val="20"/>
                <w:szCs w:val="20"/>
                <w:lang w:val="es-419"/>
              </w:rPr>
              <w:t xml:space="preserve">Aprobador de posición - Jefe de oficina; y Aprobador de </w:t>
            </w:r>
            <w:r w:rsidR="00556DAC" w:rsidRPr="00E52D26">
              <w:rPr>
                <w:rFonts w:asciiTheme="minorHAnsi" w:hAnsiTheme="minorHAnsi" w:cstheme="minorHAnsi"/>
                <w:sz w:val="20"/>
                <w:szCs w:val="20"/>
                <w:lang w:val="es-419"/>
              </w:rPr>
              <w:t>posición</w:t>
            </w:r>
            <w:r w:rsidRPr="00E52D26">
              <w:rPr>
                <w:rFonts w:asciiTheme="minorHAnsi" w:hAnsiTheme="minorHAnsi" w:cstheme="minorHAnsi"/>
                <w:sz w:val="20"/>
                <w:szCs w:val="20"/>
                <w:lang w:val="es-419"/>
              </w:rPr>
              <w:t xml:space="preserve"> – Jefe de Oficina </w:t>
            </w:r>
            <w:r w:rsidR="00BB15F6" w:rsidRPr="00E52D26">
              <w:rPr>
                <w:rFonts w:asciiTheme="minorHAnsi" w:hAnsiTheme="minorHAnsi" w:cstheme="minorHAnsi"/>
                <w:sz w:val="20"/>
                <w:szCs w:val="20"/>
                <w:lang w:val="es-419"/>
              </w:rPr>
              <w:t>a nivel de Buro</w:t>
            </w:r>
            <w:r w:rsidRPr="00E52D26">
              <w:rPr>
                <w:rFonts w:asciiTheme="minorHAnsi" w:hAnsiTheme="minorHAnsi" w:cstheme="minorHAnsi"/>
                <w:sz w:val="20"/>
                <w:szCs w:val="20"/>
                <w:lang w:val="es-419"/>
              </w:rPr>
              <w:t xml:space="preserve"> (consulte la sección 8.5 para obtener más información)</w:t>
            </w:r>
          </w:p>
        </w:tc>
        <w:tc>
          <w:tcPr>
            <w:tcW w:w="4963" w:type="dxa"/>
          </w:tcPr>
          <w:p w14:paraId="2B32DE13" w14:textId="77777777" w:rsidR="00B64FB0" w:rsidRPr="00E52D26" w:rsidRDefault="00B64FB0" w:rsidP="00B64FB0">
            <w:pPr>
              <w:rPr>
                <w:rFonts w:cstheme="minorHAnsi"/>
                <w:sz w:val="20"/>
                <w:szCs w:val="20"/>
                <w:u w:val="single"/>
              </w:rPr>
            </w:pPr>
            <w:r w:rsidRPr="00E52D26">
              <w:rPr>
                <w:rFonts w:cstheme="minorHAnsi"/>
                <w:sz w:val="20"/>
                <w:szCs w:val="20"/>
                <w:u w:val="single"/>
              </w:rPr>
              <w:t>Finanzas:</w:t>
            </w:r>
          </w:p>
          <w:p w14:paraId="04894213" w14:textId="77777777" w:rsidR="00D50A16" w:rsidRPr="00E52D26" w:rsidRDefault="00D50A16">
            <w:pPr>
              <w:pStyle w:val="ListParagraph"/>
              <w:numPr>
                <w:ilvl w:val="0"/>
                <w:numId w:val="12"/>
              </w:numPr>
              <w:rPr>
                <w:rFonts w:cstheme="minorHAnsi"/>
                <w:sz w:val="20"/>
                <w:szCs w:val="20"/>
                <w:lang w:val="es-419"/>
              </w:rPr>
            </w:pPr>
            <w:r w:rsidRPr="00E52D26">
              <w:rPr>
                <w:rFonts w:cstheme="minorHAnsi"/>
                <w:sz w:val="20"/>
                <w:szCs w:val="20"/>
                <w:lang w:val="es-419"/>
              </w:rPr>
              <w:t>Gerente de proyecto (primera autoridad)</w:t>
            </w:r>
            <w:r w:rsidRPr="00E52D26">
              <w:rPr>
                <w:rStyle w:val="FootnoteReference"/>
                <w:rFonts w:cstheme="minorHAnsi"/>
                <w:spacing w:val="-2"/>
                <w:sz w:val="20"/>
                <w:szCs w:val="20"/>
              </w:rPr>
              <w:footnoteReference w:id="11"/>
            </w:r>
          </w:p>
          <w:p w14:paraId="20B886E8" w14:textId="77777777" w:rsidR="00D50A16" w:rsidRPr="00E52D26" w:rsidRDefault="00D50A16">
            <w:pPr>
              <w:pStyle w:val="ListParagraph"/>
              <w:numPr>
                <w:ilvl w:val="0"/>
                <w:numId w:val="12"/>
              </w:numPr>
              <w:rPr>
                <w:rFonts w:cstheme="minorHAnsi"/>
                <w:sz w:val="20"/>
                <w:szCs w:val="20"/>
              </w:rPr>
            </w:pPr>
            <w:r w:rsidRPr="00E52D26">
              <w:rPr>
                <w:rFonts w:cstheme="minorHAnsi"/>
                <w:sz w:val="20"/>
                <w:szCs w:val="20"/>
              </w:rPr>
              <w:t>Comprador de adquisiciones</w:t>
            </w:r>
          </w:p>
          <w:p w14:paraId="621C2801" w14:textId="77777777" w:rsidR="00D50A16" w:rsidRPr="00E52D26" w:rsidRDefault="00D50A16">
            <w:pPr>
              <w:pStyle w:val="ListParagraph"/>
              <w:numPr>
                <w:ilvl w:val="0"/>
                <w:numId w:val="12"/>
              </w:numPr>
              <w:rPr>
                <w:rFonts w:cstheme="minorHAnsi"/>
                <w:sz w:val="20"/>
                <w:szCs w:val="20"/>
              </w:rPr>
            </w:pPr>
            <w:r w:rsidRPr="00E52D26">
              <w:rPr>
                <w:rFonts w:cstheme="minorHAnsi"/>
                <w:sz w:val="20"/>
                <w:szCs w:val="20"/>
              </w:rPr>
              <w:t>Usuario de finanzas</w:t>
            </w:r>
            <w:r w:rsidRPr="00E52D26">
              <w:rPr>
                <w:rStyle w:val="FootnoteReference"/>
                <w:rFonts w:cstheme="minorHAnsi"/>
                <w:sz w:val="20"/>
                <w:szCs w:val="20"/>
              </w:rPr>
              <w:footnoteReference w:id="12"/>
            </w:r>
          </w:p>
          <w:p w14:paraId="6D379144" w14:textId="77777777" w:rsidR="00D50A16" w:rsidRPr="00E52D26" w:rsidRDefault="00D50A16">
            <w:pPr>
              <w:pStyle w:val="ListParagraph"/>
              <w:numPr>
                <w:ilvl w:val="0"/>
                <w:numId w:val="12"/>
              </w:numPr>
              <w:rPr>
                <w:rFonts w:cstheme="minorHAnsi"/>
                <w:sz w:val="20"/>
                <w:szCs w:val="20"/>
              </w:rPr>
            </w:pPr>
            <w:r w:rsidRPr="00E52D26">
              <w:rPr>
                <w:rFonts w:cstheme="minorHAnsi"/>
                <w:sz w:val="20"/>
                <w:szCs w:val="20"/>
              </w:rPr>
              <w:t xml:space="preserve">Procesador de viaje </w:t>
            </w:r>
          </w:p>
          <w:p w14:paraId="07CCD4EB" w14:textId="2E0F4760" w:rsidR="00D50A16" w:rsidRPr="00E52D26" w:rsidRDefault="00D50A16">
            <w:pPr>
              <w:pStyle w:val="ListParagraph"/>
              <w:numPr>
                <w:ilvl w:val="0"/>
                <w:numId w:val="12"/>
              </w:numPr>
              <w:rPr>
                <w:rStyle w:val="Hyperlink"/>
                <w:rFonts w:cstheme="minorHAnsi"/>
                <w:color w:val="auto"/>
                <w:sz w:val="20"/>
                <w:szCs w:val="20"/>
                <w:u w:val="none"/>
                <w:lang w:val="es-419"/>
              </w:rPr>
            </w:pPr>
            <w:r w:rsidRPr="00E52D26">
              <w:rPr>
                <w:rFonts w:cstheme="minorHAnsi"/>
                <w:sz w:val="20"/>
                <w:szCs w:val="20"/>
                <w:lang w:val="es-419"/>
              </w:rPr>
              <w:t>Titular de Anticipo de Caja Chica de Proyecto</w:t>
            </w:r>
            <w:r w:rsidR="00761866" w:rsidRPr="00E52D26">
              <w:rPr>
                <w:rFonts w:cstheme="minorHAnsi"/>
                <w:sz w:val="20"/>
                <w:szCs w:val="20"/>
                <w:lang w:val="es-419"/>
              </w:rPr>
              <w:t>s</w:t>
            </w:r>
            <w:r w:rsidRPr="00E52D26">
              <w:rPr>
                <w:rFonts w:cstheme="minorHAnsi"/>
                <w:sz w:val="20"/>
                <w:szCs w:val="20"/>
                <w:lang w:val="es-419"/>
              </w:rPr>
              <w:t xml:space="preserve"> de Desarrollo – sujeto a </w:t>
            </w:r>
            <w:hyperlink r:id="rId19" w:history="1">
              <w:r w:rsidRPr="00E52D26">
                <w:rPr>
                  <w:rStyle w:val="Hyperlink"/>
                  <w:rFonts w:cstheme="minorHAnsi"/>
                  <w:spacing w:val="-3"/>
                  <w:sz w:val="20"/>
                  <w:szCs w:val="20"/>
                  <w:lang w:val="es-419"/>
                </w:rPr>
                <w:t>la política de "Gestión de Caja Chica"</w:t>
              </w:r>
            </w:hyperlink>
          </w:p>
          <w:p w14:paraId="33B403FD" w14:textId="29618600" w:rsidR="00D50A16" w:rsidRPr="00E52D26" w:rsidRDefault="00D50A16" w:rsidP="00D50A16">
            <w:pPr>
              <w:rPr>
                <w:rStyle w:val="Hyperlink"/>
                <w:rFonts w:cstheme="minorHAnsi"/>
                <w:color w:val="auto"/>
                <w:sz w:val="20"/>
                <w:szCs w:val="20"/>
                <w:u w:val="none"/>
                <w:lang w:val="es-419"/>
              </w:rPr>
            </w:pPr>
          </w:p>
          <w:p w14:paraId="04D60CAE" w14:textId="6DF7DAAE" w:rsidR="000E79F3" w:rsidRPr="00E52D26" w:rsidRDefault="000E79F3" w:rsidP="000E79F3">
            <w:pPr>
              <w:rPr>
                <w:rFonts w:cstheme="minorHAnsi"/>
                <w:sz w:val="20"/>
                <w:szCs w:val="20"/>
                <w:u w:val="single"/>
              </w:rPr>
            </w:pPr>
            <w:r w:rsidRPr="00E52D26">
              <w:rPr>
                <w:rFonts w:cstheme="minorHAnsi"/>
                <w:sz w:val="20"/>
                <w:szCs w:val="20"/>
                <w:u w:val="single"/>
              </w:rPr>
              <w:t>Recursos humanos:</w:t>
            </w:r>
          </w:p>
          <w:p w14:paraId="3101FDE5" w14:textId="0D0594DF" w:rsidR="006B1ACD" w:rsidRPr="00E52D26" w:rsidRDefault="006B1ACD" w:rsidP="006B1ACD">
            <w:pPr>
              <w:pStyle w:val="ListParagraph"/>
              <w:numPr>
                <w:ilvl w:val="0"/>
                <w:numId w:val="112"/>
              </w:numPr>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Administrador de puestos - Acceso a datos a nivel de unidad operativa</w:t>
            </w:r>
            <w:r w:rsidR="00AA37FC" w:rsidRPr="00E52D26">
              <w:rPr>
                <w:rFonts w:eastAsia="Times New Roman" w:cstheme="minorHAnsi"/>
                <w:kern w:val="0"/>
                <w:sz w:val="20"/>
                <w:szCs w:val="20"/>
                <w:lang w:val="es-419"/>
                <w14:ligatures w14:val="none"/>
              </w:rPr>
              <w:t xml:space="preserve"> (OU)</w:t>
            </w:r>
          </w:p>
          <w:p w14:paraId="3475F9E2" w14:textId="77777777" w:rsidR="006B1ACD" w:rsidRPr="00E52D26" w:rsidRDefault="006B1ACD" w:rsidP="006B1ACD">
            <w:pPr>
              <w:pStyle w:val="ListParagraph"/>
              <w:numPr>
                <w:ilvl w:val="0"/>
                <w:numId w:val="112"/>
              </w:numPr>
              <w:rPr>
                <w:rFonts w:cstheme="minorHAnsi"/>
                <w:sz w:val="20"/>
                <w:szCs w:val="20"/>
                <w:lang w:val="es-ES"/>
              </w:rPr>
            </w:pPr>
            <w:r w:rsidRPr="00E52D26">
              <w:rPr>
                <w:rFonts w:cstheme="minorHAnsi"/>
                <w:sz w:val="20"/>
                <w:szCs w:val="20"/>
                <w:lang w:val="es-ES"/>
              </w:rPr>
              <w:t>Aprobador de puestos Gerente de RRHH por departamento</w:t>
            </w:r>
          </w:p>
          <w:p w14:paraId="2D0015B7" w14:textId="1B320206" w:rsidR="006B1ACD" w:rsidRPr="00E52D26" w:rsidRDefault="006B1ACD" w:rsidP="006B1ACD">
            <w:pPr>
              <w:pStyle w:val="ListParagraph"/>
              <w:numPr>
                <w:ilvl w:val="0"/>
                <w:numId w:val="112"/>
              </w:numPr>
              <w:rPr>
                <w:rFonts w:cstheme="minorHAnsi"/>
                <w:sz w:val="20"/>
                <w:szCs w:val="20"/>
                <w:lang w:val="es-ES"/>
              </w:rPr>
            </w:pPr>
            <w:r w:rsidRPr="00E52D26">
              <w:rPr>
                <w:rFonts w:cstheme="minorHAnsi"/>
                <w:sz w:val="20"/>
                <w:szCs w:val="20"/>
                <w:lang w:val="es-ES"/>
              </w:rPr>
              <w:t xml:space="preserve">Aprobador de puestos Gerente de recursos humanos Nivel de </w:t>
            </w:r>
            <w:r w:rsidR="006D4B0E" w:rsidRPr="00E52D26">
              <w:rPr>
                <w:rFonts w:cstheme="minorHAnsi"/>
                <w:sz w:val="20"/>
                <w:szCs w:val="20"/>
                <w:lang w:val="es-ES"/>
              </w:rPr>
              <w:t xml:space="preserve">Buro </w:t>
            </w:r>
          </w:p>
          <w:p w14:paraId="774DD350" w14:textId="77777777" w:rsidR="006B1ACD" w:rsidRPr="00E52D26" w:rsidRDefault="006B1ACD" w:rsidP="006B1ACD">
            <w:pPr>
              <w:pStyle w:val="ListParagraph"/>
              <w:numPr>
                <w:ilvl w:val="0"/>
                <w:numId w:val="112"/>
              </w:numPr>
              <w:rPr>
                <w:rFonts w:cstheme="minorHAnsi"/>
                <w:sz w:val="20"/>
                <w:szCs w:val="20"/>
                <w:lang w:val="es-419"/>
              </w:rPr>
            </w:pPr>
            <w:r w:rsidRPr="00E52D26">
              <w:rPr>
                <w:rFonts w:cstheme="minorHAnsi"/>
                <w:sz w:val="20"/>
                <w:szCs w:val="20"/>
                <w:lang w:val="es-419"/>
              </w:rPr>
              <w:t>Aprobador de puestos Revisor de presupuesto por departamento</w:t>
            </w:r>
          </w:p>
          <w:p w14:paraId="7FB088FD" w14:textId="688469FB" w:rsidR="006B1ACD" w:rsidRPr="00E52D26" w:rsidRDefault="006B1ACD" w:rsidP="006B1ACD">
            <w:pPr>
              <w:pStyle w:val="ListParagraph"/>
              <w:numPr>
                <w:ilvl w:val="0"/>
                <w:numId w:val="112"/>
              </w:numPr>
              <w:rPr>
                <w:rFonts w:cstheme="minorHAnsi"/>
                <w:sz w:val="20"/>
                <w:szCs w:val="20"/>
                <w:lang w:val="es-419"/>
              </w:rPr>
            </w:pPr>
            <w:r w:rsidRPr="00E52D26">
              <w:rPr>
                <w:rFonts w:cstheme="minorHAnsi"/>
                <w:sz w:val="20"/>
                <w:szCs w:val="20"/>
                <w:lang w:val="es-419"/>
              </w:rPr>
              <w:t xml:space="preserve">Aprobador de posición Revisor de presupuesto Nivel de </w:t>
            </w:r>
            <w:r w:rsidR="00A50EA4" w:rsidRPr="00E52D26">
              <w:rPr>
                <w:rFonts w:cstheme="minorHAnsi"/>
                <w:sz w:val="20"/>
                <w:szCs w:val="20"/>
                <w:lang w:val="es-419"/>
              </w:rPr>
              <w:t>buro</w:t>
            </w:r>
          </w:p>
          <w:p w14:paraId="32844587" w14:textId="3AE2BF2A" w:rsidR="006B1ACD" w:rsidRPr="00E52D26" w:rsidRDefault="006B1ACD" w:rsidP="006B1ACD">
            <w:pPr>
              <w:pStyle w:val="ListParagraph"/>
              <w:numPr>
                <w:ilvl w:val="0"/>
                <w:numId w:val="112"/>
              </w:numPr>
              <w:rPr>
                <w:rFonts w:cstheme="minorHAnsi"/>
                <w:sz w:val="20"/>
                <w:szCs w:val="20"/>
                <w:lang w:val="es-419"/>
              </w:rPr>
            </w:pPr>
            <w:r w:rsidRPr="00E52D26">
              <w:rPr>
                <w:rFonts w:cstheme="minorHAnsi"/>
                <w:sz w:val="20"/>
                <w:szCs w:val="20"/>
                <w:lang w:val="es-419"/>
              </w:rPr>
              <w:t>Posición Aprobador Revisor</w:t>
            </w:r>
            <w:r w:rsidR="00A50EA4" w:rsidRPr="00E52D26">
              <w:rPr>
                <w:rFonts w:cstheme="minorHAnsi"/>
                <w:sz w:val="20"/>
                <w:szCs w:val="20"/>
                <w:lang w:val="es-419"/>
              </w:rPr>
              <w:t xml:space="preserve"> del Buro</w:t>
            </w:r>
          </w:p>
          <w:p w14:paraId="6CC1EF59" w14:textId="4CDD23C5" w:rsidR="006B1ACD" w:rsidRPr="00E52D26" w:rsidRDefault="006B1ACD" w:rsidP="006B1ACD">
            <w:pPr>
              <w:pStyle w:val="ListParagraph"/>
              <w:numPr>
                <w:ilvl w:val="0"/>
                <w:numId w:val="112"/>
              </w:numPr>
              <w:rPr>
                <w:rFonts w:cstheme="minorHAnsi"/>
                <w:sz w:val="20"/>
                <w:szCs w:val="20"/>
              </w:rPr>
            </w:pPr>
            <w:r w:rsidRPr="00E52D26">
              <w:rPr>
                <w:rFonts w:cstheme="minorHAnsi"/>
                <w:sz w:val="20"/>
                <w:szCs w:val="20"/>
              </w:rPr>
              <w:t>Aprobador de posición GSSC</w:t>
            </w:r>
          </w:p>
          <w:p w14:paraId="5DF532F8" w14:textId="5073F133" w:rsidR="006B1ACD" w:rsidRPr="00E52D26" w:rsidRDefault="006B1ACD" w:rsidP="006B1ACD">
            <w:pPr>
              <w:pStyle w:val="ListParagraph"/>
              <w:ind w:left="360"/>
              <w:rPr>
                <w:rFonts w:cstheme="minorHAnsi"/>
                <w:sz w:val="20"/>
                <w:szCs w:val="20"/>
                <w:lang w:val="es-419"/>
              </w:rPr>
            </w:pPr>
            <w:r w:rsidRPr="00E52D26">
              <w:rPr>
                <w:rFonts w:cstheme="minorHAnsi"/>
                <w:sz w:val="20"/>
                <w:szCs w:val="20"/>
                <w:lang w:val="es-419"/>
              </w:rPr>
              <w:t>(consulte la sección 8.5 para obtener más información)</w:t>
            </w:r>
          </w:p>
          <w:p w14:paraId="3B35C815" w14:textId="6AACC4E7" w:rsidR="000E79F3" w:rsidRPr="00E52D26" w:rsidRDefault="003175AA">
            <w:pPr>
              <w:pStyle w:val="ListParagraph"/>
              <w:numPr>
                <w:ilvl w:val="0"/>
                <w:numId w:val="106"/>
              </w:numPr>
              <w:textAlignment w:val="baseline"/>
              <w:rPr>
                <w:rFonts w:cstheme="minorHAnsi"/>
                <w:lang w:val="es-419" w:eastAsia="en-GB"/>
                <w14:ligatures w14:val="none"/>
              </w:rPr>
            </w:pPr>
            <w:r w:rsidRPr="00E52D26">
              <w:rPr>
                <w:rFonts w:cstheme="minorHAnsi"/>
                <w:sz w:val="20"/>
                <w:szCs w:val="20"/>
                <w:lang w:val="es-419"/>
              </w:rPr>
              <w:t>Los PSA pueden servir en comités corporativos (como paneles de entrevistas, comités de contratos y propiedad, comité de revisión de proveedores, etc.).</w:t>
            </w:r>
            <w:r w:rsidR="00A77CCB">
              <w:rPr>
                <w:rFonts w:cstheme="minorHAnsi"/>
                <w:sz w:val="20"/>
                <w:szCs w:val="20"/>
                <w:lang w:val="es-419"/>
              </w:rPr>
              <w:t xml:space="preserve"> </w:t>
            </w:r>
            <w:r w:rsidRPr="00E52D26">
              <w:rPr>
                <w:rFonts w:cstheme="minorHAnsi"/>
                <w:sz w:val="20"/>
                <w:szCs w:val="20"/>
                <w:lang w:val="es-419"/>
              </w:rPr>
              <w:t xml:space="preserve">A excepción de los paneles de entrevistas, los PSA no pueden servir como presidente, presidente suplente o ser los miembros con derecho a voto mayoritario en los comités corporativos. Con respecto a los paneles de entrevistas, el panel normalmente estará presidido por un titular FTA. Sin embargo, cuando esto no sea posible, el Jefe de la Unidad puede autorizar </w:t>
            </w:r>
            <w:r w:rsidR="0013429C" w:rsidRPr="00E52D26">
              <w:rPr>
                <w:rFonts w:cstheme="minorHAnsi"/>
                <w:sz w:val="20"/>
                <w:szCs w:val="20"/>
                <w:lang w:val="es-419"/>
              </w:rPr>
              <w:t>que e</w:t>
            </w:r>
            <w:r w:rsidRPr="00E52D26">
              <w:rPr>
                <w:rFonts w:cstheme="minorHAnsi"/>
                <w:sz w:val="20"/>
                <w:szCs w:val="20"/>
                <w:lang w:val="es-419"/>
              </w:rPr>
              <w:t>l presidente del panel de entrevistas</w:t>
            </w:r>
            <w:r w:rsidR="001B0071" w:rsidRPr="00E52D26">
              <w:rPr>
                <w:rFonts w:cstheme="minorHAnsi"/>
                <w:sz w:val="20"/>
                <w:szCs w:val="20"/>
                <w:lang w:val="es-419"/>
              </w:rPr>
              <w:t xml:space="preserve"> sea un PSA que posea el mayor nivel</w:t>
            </w:r>
            <w:r w:rsidRPr="00E52D26">
              <w:rPr>
                <w:rFonts w:cstheme="minorHAnsi"/>
                <w:sz w:val="20"/>
                <w:szCs w:val="20"/>
                <w:lang w:val="es-419"/>
              </w:rPr>
              <w:t xml:space="preserve">, </w:t>
            </w:r>
            <w:r w:rsidR="00AE1ECA" w:rsidRPr="00E52D26">
              <w:rPr>
                <w:rFonts w:cstheme="minorHAnsi"/>
                <w:sz w:val="20"/>
                <w:szCs w:val="20"/>
                <w:lang w:val="es-419"/>
              </w:rPr>
              <w:t xml:space="preserve">siempre que </w:t>
            </w:r>
            <w:r w:rsidR="00195206" w:rsidRPr="00E52D26">
              <w:rPr>
                <w:rFonts w:cstheme="minorHAnsi"/>
                <w:sz w:val="20"/>
                <w:szCs w:val="20"/>
                <w:lang w:val="es-419"/>
              </w:rPr>
              <w:t>posea el nivel del puesto o superior</w:t>
            </w:r>
            <w:r w:rsidRPr="00E52D26">
              <w:rPr>
                <w:rFonts w:cstheme="minorHAnsi"/>
                <w:sz w:val="20"/>
                <w:szCs w:val="20"/>
                <w:lang w:val="es-419"/>
              </w:rPr>
              <w:t xml:space="preserve">. </w:t>
            </w:r>
          </w:p>
          <w:p w14:paraId="06D5F2C4" w14:textId="77777777" w:rsidR="00DF4695" w:rsidRPr="00E52D26" w:rsidRDefault="00DF4695" w:rsidP="00DF4695">
            <w:pPr>
              <w:pStyle w:val="ListParagraph"/>
              <w:ind w:left="360"/>
              <w:rPr>
                <w:rFonts w:cstheme="minorHAnsi"/>
                <w:sz w:val="20"/>
                <w:szCs w:val="20"/>
                <w:lang w:val="es-419"/>
              </w:rPr>
            </w:pPr>
          </w:p>
          <w:p w14:paraId="2981531D" w14:textId="2858A337" w:rsidR="000E79F3" w:rsidRPr="00E52D26" w:rsidRDefault="003175AA" w:rsidP="00756410">
            <w:pPr>
              <w:pStyle w:val="ListParagraph"/>
              <w:numPr>
                <w:ilvl w:val="0"/>
                <w:numId w:val="12"/>
              </w:numPr>
              <w:jc w:val="both"/>
              <w:rPr>
                <w:rFonts w:cstheme="minorHAnsi"/>
                <w:sz w:val="20"/>
                <w:szCs w:val="20"/>
                <w:lang w:val="es-419"/>
              </w:rPr>
            </w:pPr>
            <w:r w:rsidRPr="00E52D26">
              <w:rPr>
                <w:rFonts w:cstheme="minorHAnsi"/>
                <w:sz w:val="20"/>
                <w:szCs w:val="20"/>
                <w:lang w:val="es-419"/>
              </w:rPr>
              <w:t xml:space="preserve">Los PSA también pueden administrar o gestionar un proceso de selección de acuerdo con las políticas estándar del PNUD y los procesos establecidos, ya que esto no se considera una "función inherente". Sin embargo, decidir qué reglas </w:t>
            </w:r>
            <w:r w:rsidR="00EE473B" w:rsidRPr="00E52D26">
              <w:rPr>
                <w:rFonts w:cstheme="minorHAnsi"/>
                <w:sz w:val="20"/>
                <w:szCs w:val="20"/>
                <w:lang w:val="es-419"/>
              </w:rPr>
              <w:t xml:space="preserve">se incluirán </w:t>
            </w:r>
            <w:r w:rsidRPr="00E52D26">
              <w:rPr>
                <w:rFonts w:cstheme="minorHAnsi"/>
                <w:sz w:val="20"/>
                <w:szCs w:val="20"/>
                <w:lang w:val="es-419"/>
              </w:rPr>
              <w:t xml:space="preserve">en los manuales y políticas corporativas o hacer excepciones a dichas políticas, en interés de </w:t>
            </w:r>
            <w:r w:rsidR="0015764B" w:rsidRPr="00E52D26">
              <w:rPr>
                <w:rFonts w:cstheme="minorHAnsi"/>
                <w:sz w:val="20"/>
                <w:szCs w:val="20"/>
                <w:lang w:val="es-419"/>
              </w:rPr>
              <w:t>las Naciones Unidas</w:t>
            </w:r>
            <w:r w:rsidRPr="00E52D26">
              <w:rPr>
                <w:rFonts w:cstheme="minorHAnsi"/>
                <w:sz w:val="20"/>
                <w:szCs w:val="20"/>
                <w:lang w:val="es-419"/>
              </w:rPr>
              <w:t xml:space="preserve">, es una "función inherente" y no puede ser realizada por los PSA. Para obtener más información, consulte </w:t>
            </w:r>
            <w:r w:rsidR="000E79F3" w:rsidRPr="00E52D26">
              <w:rPr>
                <w:rFonts w:cstheme="minorHAnsi"/>
                <w:color w:val="0462C1"/>
                <w:sz w:val="20"/>
                <w:szCs w:val="20"/>
                <w:u w:val="single"/>
                <w:lang w:val="es-419"/>
              </w:rPr>
              <w:t xml:space="preserve">POPP Gestión de </w:t>
            </w:r>
            <w:hyperlink r:id="rId20" w:history="1">
              <w:r w:rsidR="000E79F3" w:rsidRPr="00E52D26">
                <w:rPr>
                  <w:rStyle w:val="Hyperlink"/>
                  <w:rFonts w:cstheme="minorHAnsi"/>
                  <w:sz w:val="20"/>
                  <w:szCs w:val="20"/>
                  <w:lang w:val="es-419"/>
                </w:rPr>
                <w:t>recursos humanos</w:t>
              </w:r>
              <w:r w:rsidR="00F31D75" w:rsidRPr="00E52D26">
                <w:rPr>
                  <w:rStyle w:val="Hyperlink"/>
                  <w:rFonts w:cstheme="minorHAnsi"/>
                  <w:sz w:val="20"/>
                  <w:szCs w:val="20"/>
                  <w:lang w:val="es-419"/>
                </w:rPr>
                <w:t xml:space="preserve"> personal que </w:t>
              </w:r>
              <w:r w:rsidR="00B06079" w:rsidRPr="00E52D26">
                <w:rPr>
                  <w:rStyle w:val="Hyperlink"/>
                  <w:rFonts w:cstheme="minorHAnsi"/>
                  <w:sz w:val="20"/>
                  <w:szCs w:val="20"/>
                  <w:lang w:val="es-419"/>
                </w:rPr>
                <w:t>no</w:t>
              </w:r>
            </w:hyperlink>
            <w:r w:rsidR="00B06079" w:rsidRPr="00E52D26">
              <w:rPr>
                <w:rFonts w:cstheme="minorHAnsi"/>
                <w:sz w:val="20"/>
                <w:szCs w:val="20"/>
                <w:lang w:val="es-419"/>
              </w:rPr>
              <w:t xml:space="preserve"> es de plantilla</w:t>
            </w:r>
            <w:r w:rsidR="004D19CB" w:rsidRPr="00E52D26">
              <w:rPr>
                <w:rFonts w:cstheme="minorHAnsi"/>
                <w:sz w:val="20"/>
                <w:szCs w:val="20"/>
                <w:lang w:val="es-419"/>
              </w:rPr>
              <w:t xml:space="preserve"> (personal no funcionario).</w:t>
            </w:r>
          </w:p>
        </w:tc>
      </w:tr>
    </w:tbl>
    <w:p w14:paraId="215233BE" w14:textId="785E3C51" w:rsidR="00BD402A" w:rsidRPr="00E52D26" w:rsidRDefault="00F11B4A" w:rsidP="00756410">
      <w:pPr>
        <w:spacing w:line="240" w:lineRule="auto"/>
        <w:jc w:val="both"/>
        <w:rPr>
          <w:rFonts w:cstheme="minorHAnsi"/>
          <w:lang w:val="es-419"/>
        </w:rPr>
      </w:pPr>
      <w:r w:rsidRPr="00E52D26">
        <w:rPr>
          <w:rFonts w:cstheme="minorHAnsi"/>
          <w:lang w:val="es-419"/>
        </w:rPr>
        <w:br/>
      </w:r>
      <w:r w:rsidR="00B47A2E" w:rsidRPr="00E52D26">
        <w:rPr>
          <w:rFonts w:cstheme="minorHAnsi"/>
          <w:b/>
          <w:lang w:val="es-419"/>
        </w:rPr>
        <w:t>Situación especial relativa al personal de otros organismos de las Naciones Unidas:</w:t>
      </w:r>
      <w:r w:rsidR="00B47A2E" w:rsidRPr="00E52D26">
        <w:rPr>
          <w:rFonts w:cstheme="minorHAnsi"/>
          <w:lang w:val="es-419"/>
        </w:rPr>
        <w:t xml:space="preserve"> Puede haber situaciones en las que un funcionario de otro organismo de las Naciones Unidas </w:t>
      </w:r>
      <w:r w:rsidR="00E42856" w:rsidRPr="00E52D26">
        <w:rPr>
          <w:rFonts w:cstheme="minorHAnsi"/>
          <w:lang w:val="es-419"/>
        </w:rPr>
        <w:t xml:space="preserve">aplique </w:t>
      </w:r>
      <w:r w:rsidR="00B47A2E" w:rsidRPr="00E52D26">
        <w:rPr>
          <w:rFonts w:cstheme="minorHAnsi"/>
          <w:lang w:val="es-419"/>
        </w:rPr>
        <w:t>y sea nombrado para un puesto de FTA o TA del PNUD y, por instrucción de BMS/OHR, el miembro del personal sea colocado en un RLA/NRLA durante el primer año del nombramiento (en lugar de un</w:t>
      </w:r>
      <w:r w:rsidR="00FC29C9" w:rsidRPr="00E52D26">
        <w:rPr>
          <w:rFonts w:cstheme="minorHAnsi"/>
          <w:lang w:val="es-419"/>
        </w:rPr>
        <w:t xml:space="preserve"> traslado temporal</w:t>
      </w:r>
      <w:r w:rsidR="00B47A2E" w:rsidRPr="00E52D26">
        <w:rPr>
          <w:rFonts w:cstheme="minorHAnsi"/>
          <w:lang w:val="es-419"/>
        </w:rPr>
        <w:t>) debido a que el organismo de las Naciones Unidas transfiere un gravamen sobre su puesto. En tales casos, el personal de la (N)RLA de otras entidades de las Naciones Unidas debe considerarse miembro del personal del PNUD a los efectos del ICF, dependiendo de la delegación y otras responsabilidades establecidas en el acuerdo de la RLA.</w:t>
      </w:r>
    </w:p>
    <w:p w14:paraId="2262B49A" w14:textId="523CE5E3" w:rsidR="00D5789D" w:rsidRPr="00E52D26" w:rsidRDefault="00D5789D">
      <w:pPr>
        <w:pStyle w:val="Heading2"/>
        <w:numPr>
          <w:ilvl w:val="1"/>
          <w:numId w:val="93"/>
        </w:numPr>
        <w:spacing w:after="240"/>
        <w:rPr>
          <w:rFonts w:asciiTheme="minorHAnsi" w:hAnsiTheme="minorHAnsi" w:cstheme="minorHAnsi"/>
          <w:lang w:val="es-419"/>
        </w:rPr>
      </w:pPr>
      <w:bookmarkStart w:id="14" w:name="_Toc134134744"/>
      <w:bookmarkStart w:id="15" w:name="_Toc210052744"/>
      <w:r w:rsidRPr="00E52D26">
        <w:rPr>
          <w:rFonts w:asciiTheme="minorHAnsi" w:hAnsiTheme="minorHAnsi" w:cstheme="minorHAnsi"/>
          <w:lang w:val="es-419"/>
        </w:rPr>
        <w:t xml:space="preserve">Acciones o excepciones que deben ser aprobadas o autorizadas por el </w:t>
      </w:r>
      <w:r w:rsidR="1FFFF9DD" w:rsidRPr="00E52D26">
        <w:rPr>
          <w:rFonts w:asciiTheme="minorHAnsi" w:hAnsiTheme="minorHAnsi" w:cstheme="minorHAnsi"/>
          <w:lang w:val="es-419"/>
        </w:rPr>
        <w:t>titular</w:t>
      </w:r>
      <w:r w:rsidRPr="00E52D26">
        <w:rPr>
          <w:rFonts w:asciiTheme="minorHAnsi" w:hAnsiTheme="minorHAnsi" w:cstheme="minorHAnsi"/>
          <w:lang w:val="es-419"/>
        </w:rPr>
        <w:t xml:space="preserve"> de una autoridad</w:t>
      </w:r>
      <w:bookmarkEnd w:id="14"/>
      <w:bookmarkEnd w:id="15"/>
    </w:p>
    <w:p w14:paraId="3FB74280" w14:textId="02AEDE1E" w:rsidR="00D5789D" w:rsidRPr="00E52D26" w:rsidRDefault="00D5789D" w:rsidP="00817B66">
      <w:pPr>
        <w:spacing w:line="240" w:lineRule="auto"/>
        <w:rPr>
          <w:rFonts w:cstheme="minorHAnsi"/>
          <w:lang w:val="es-419"/>
        </w:rPr>
      </w:pPr>
      <w:r w:rsidRPr="00E52D26">
        <w:rPr>
          <w:rFonts w:cstheme="minorHAnsi"/>
          <w:lang w:val="es-419"/>
        </w:rPr>
        <w:t>Según la Política de Delegación de Autoridad (DOA) y las secciones específicas de</w:t>
      </w:r>
      <w:r w:rsidR="007066F9" w:rsidRPr="00E52D26">
        <w:rPr>
          <w:rFonts w:cstheme="minorHAnsi"/>
          <w:lang w:val="es-419"/>
        </w:rPr>
        <w:t>l</w:t>
      </w:r>
      <w:r w:rsidRPr="00E52D26">
        <w:rPr>
          <w:rFonts w:cstheme="minorHAnsi"/>
          <w:lang w:val="es-419"/>
        </w:rPr>
        <w:t xml:space="preserve"> </w:t>
      </w:r>
      <w:r w:rsidR="00E75B81" w:rsidRPr="00E52D26">
        <w:rPr>
          <w:rFonts w:cstheme="minorHAnsi"/>
          <w:lang w:val="es-419"/>
        </w:rPr>
        <w:t>POPP</w:t>
      </w:r>
      <w:r w:rsidRPr="00E52D26">
        <w:rPr>
          <w:rFonts w:cstheme="minorHAnsi"/>
          <w:lang w:val="es-419"/>
        </w:rPr>
        <w:t xml:space="preserve">, ciertas acciones requieren la autorización del </w:t>
      </w:r>
      <w:r w:rsidR="5E55FBB0" w:rsidRPr="00E52D26">
        <w:rPr>
          <w:rFonts w:cstheme="minorHAnsi"/>
          <w:lang w:val="es-419"/>
        </w:rPr>
        <w:t>titular</w:t>
      </w:r>
      <w:r w:rsidRPr="00E52D26">
        <w:rPr>
          <w:rFonts w:cstheme="minorHAnsi"/>
          <w:lang w:val="es-419"/>
        </w:rPr>
        <w:t xml:space="preserve"> de la autoridad correspondiente. Se incluye más información en la </w:t>
      </w:r>
      <w:hyperlink r:id="rId21">
        <w:r w:rsidRPr="00E52D26">
          <w:rPr>
            <w:rStyle w:val="Hyperlink"/>
            <w:rFonts w:cstheme="minorHAnsi"/>
            <w:lang w:val="es-419"/>
          </w:rPr>
          <w:t xml:space="preserve">Política DOA, </w:t>
        </w:r>
      </w:hyperlink>
      <w:r w:rsidR="004D19CB" w:rsidRPr="00E52D26">
        <w:rPr>
          <w:rFonts w:cstheme="minorHAnsi"/>
          <w:lang w:val="es-ES"/>
        </w:rPr>
        <w:t xml:space="preserve">el </w:t>
      </w:r>
      <w:r w:rsidRPr="00E52D26">
        <w:rPr>
          <w:rFonts w:cstheme="minorHAnsi"/>
          <w:lang w:val="es-419"/>
        </w:rPr>
        <w:t xml:space="preserve">Anexo A, el </w:t>
      </w:r>
      <w:r w:rsidR="00F91053" w:rsidRPr="00E52D26">
        <w:rPr>
          <w:rFonts w:cstheme="minorHAnsi"/>
          <w:lang w:val="es-419"/>
        </w:rPr>
        <w:t xml:space="preserve">POPP </w:t>
      </w:r>
      <w:r w:rsidRPr="00E52D26">
        <w:rPr>
          <w:rFonts w:cstheme="minorHAnsi"/>
          <w:lang w:val="es-419"/>
        </w:rPr>
        <w:t>y/o en las áreas relevantes de esta Guía.</w:t>
      </w:r>
    </w:p>
    <w:p w14:paraId="34F1BD8B" w14:textId="7ABDD1AD" w:rsidR="00D5789D" w:rsidRPr="00E52D26" w:rsidRDefault="00D5789D">
      <w:pPr>
        <w:pStyle w:val="Heading2"/>
        <w:numPr>
          <w:ilvl w:val="1"/>
          <w:numId w:val="93"/>
        </w:numPr>
        <w:spacing w:after="240"/>
        <w:rPr>
          <w:rFonts w:asciiTheme="minorHAnsi" w:hAnsiTheme="minorHAnsi" w:cstheme="minorHAnsi"/>
          <w:lang w:val="es-419"/>
        </w:rPr>
      </w:pPr>
      <w:bookmarkStart w:id="16" w:name="_Toc134134745"/>
      <w:bookmarkStart w:id="17" w:name="_Toc210052745"/>
      <w:r w:rsidRPr="00E52D26">
        <w:rPr>
          <w:rFonts w:asciiTheme="minorHAnsi" w:hAnsiTheme="minorHAnsi" w:cstheme="minorHAnsi"/>
          <w:lang w:val="es-419"/>
        </w:rPr>
        <w:t>Documentación del ICF local de la oficina/unidad</w:t>
      </w:r>
      <w:bookmarkEnd w:id="16"/>
      <w:bookmarkEnd w:id="17"/>
    </w:p>
    <w:p w14:paraId="39014C8C" w14:textId="13630C85" w:rsidR="00D5789D" w:rsidRPr="00E52D26" w:rsidRDefault="00151C6C" w:rsidP="00756410">
      <w:pPr>
        <w:spacing w:line="240" w:lineRule="auto"/>
        <w:jc w:val="both"/>
        <w:rPr>
          <w:rFonts w:cstheme="minorHAnsi"/>
          <w:lang w:val="es-419"/>
        </w:rPr>
      </w:pPr>
      <w:bookmarkStart w:id="18" w:name="_Hlk194409974"/>
      <w:r w:rsidRPr="00E52D26">
        <w:rPr>
          <w:rFonts w:cstheme="minorHAnsi"/>
          <w:b/>
          <w:bCs/>
          <w:lang w:val="es-419"/>
        </w:rPr>
        <w:t xml:space="preserve">Contenido </w:t>
      </w:r>
      <w:r w:rsidR="003A606E" w:rsidRPr="00E52D26">
        <w:rPr>
          <w:rFonts w:cstheme="minorHAnsi"/>
          <w:b/>
          <w:bCs/>
          <w:lang w:val="es-419"/>
        </w:rPr>
        <w:t xml:space="preserve">del ICF </w:t>
      </w:r>
      <w:r w:rsidRPr="00E52D26">
        <w:rPr>
          <w:rFonts w:cstheme="minorHAnsi"/>
          <w:b/>
          <w:bCs/>
          <w:lang w:val="es-419"/>
        </w:rPr>
        <w:t xml:space="preserve">local y ciclo de revisión: </w:t>
      </w:r>
      <w:bookmarkEnd w:id="18"/>
      <w:r w:rsidR="00D5789D" w:rsidRPr="00E52D26">
        <w:rPr>
          <w:rFonts w:cstheme="minorHAnsi"/>
          <w:lang w:val="es-419"/>
        </w:rPr>
        <w:t xml:space="preserve">Cada Jefe de Oficina/Unidad tiene la responsabilidad de establecer y mantener controles internos adecuados en su oficina/unidad, y de garantizar </w:t>
      </w:r>
      <w:r w:rsidR="00D97809" w:rsidRPr="00E52D26">
        <w:rPr>
          <w:rFonts w:cstheme="minorHAnsi"/>
          <w:lang w:val="es-419"/>
        </w:rPr>
        <w:t xml:space="preserve">que se mantenga </w:t>
      </w:r>
      <w:r w:rsidR="00D5789D" w:rsidRPr="00E52D26">
        <w:rPr>
          <w:rFonts w:cstheme="minorHAnsi"/>
          <w:lang w:val="es-419"/>
        </w:rPr>
        <w:t xml:space="preserve">la documentación de los procedimientos de control interno de la oficina/unidad de manera coherente con esta Guía. Periódicamente y al menos una vez al año, el Jefe de la Oficina/Unidad debe revisar, actualizar y aprobar el ICF local documentado de la oficina/unidad y </w:t>
      </w:r>
      <w:r w:rsidR="00407AB1" w:rsidRPr="00E52D26">
        <w:rPr>
          <w:rFonts w:cstheme="minorHAnsi"/>
          <w:lang w:val="es-419"/>
        </w:rPr>
        <w:t>registrarlo en</w:t>
      </w:r>
      <w:r w:rsidR="00A77CCB">
        <w:rPr>
          <w:rFonts w:cstheme="minorHAnsi"/>
          <w:lang w:val="es-419"/>
        </w:rPr>
        <w:t xml:space="preserve"> </w:t>
      </w:r>
      <w:r w:rsidR="00D5789D" w:rsidRPr="00E52D26">
        <w:rPr>
          <w:rFonts w:cstheme="minorHAnsi"/>
          <w:lang w:val="es-419"/>
        </w:rPr>
        <w:t xml:space="preserve">el </w:t>
      </w:r>
      <w:hyperlink r:id="rId22">
        <w:r w:rsidR="00D5789D" w:rsidRPr="00E52D26">
          <w:rPr>
            <w:rStyle w:val="Hyperlink"/>
            <w:rFonts w:cstheme="minorHAnsi"/>
            <w:lang w:val="es-419"/>
          </w:rPr>
          <w:t xml:space="preserve">Repositorio de ICF Local de la Sede </w:t>
        </w:r>
      </w:hyperlink>
      <w:r w:rsidR="00D5789D" w:rsidRPr="00E52D26">
        <w:rPr>
          <w:rFonts w:cstheme="minorHAnsi"/>
          <w:lang w:val="es-419"/>
        </w:rPr>
        <w:t xml:space="preserve">para futuras referencias y auditorías. El ICF local debe incluir los siguientes elementos mínimos: (i) distribución de roles; ii) las delegaciones de autoridad (incluidas las ejercidas al margen del </w:t>
      </w:r>
      <w:r w:rsidR="008417EF" w:rsidRPr="00E52D26">
        <w:rPr>
          <w:rFonts w:cstheme="minorHAnsi"/>
          <w:lang w:val="es-419"/>
        </w:rPr>
        <w:t>ERP</w:t>
      </w:r>
      <w:r w:rsidR="00D5789D" w:rsidRPr="00E52D26">
        <w:rPr>
          <w:rFonts w:cstheme="minorHAnsi"/>
          <w:lang w:val="es-419"/>
        </w:rPr>
        <w:t xml:space="preserve">); (iii) </w:t>
      </w:r>
      <w:r w:rsidR="00E626D4" w:rsidRPr="00E52D26">
        <w:rPr>
          <w:rFonts w:cstheme="minorHAnsi"/>
          <w:lang w:val="es-419"/>
        </w:rPr>
        <w:t xml:space="preserve">la política de </w:t>
      </w:r>
      <w:r w:rsidR="00B234C7" w:rsidRPr="00E52D26">
        <w:rPr>
          <w:rFonts w:cstheme="minorHAnsi"/>
          <w:lang w:val="es-419"/>
        </w:rPr>
        <w:t>“override”</w:t>
      </w:r>
      <w:r w:rsidR="00D5789D" w:rsidRPr="00E52D26">
        <w:rPr>
          <w:rFonts w:cstheme="minorHAnsi"/>
          <w:lang w:val="es-419"/>
        </w:rPr>
        <w:t xml:space="preserve">; y (iv) organigrama de la oficina/unidad. </w:t>
      </w:r>
    </w:p>
    <w:p w14:paraId="64EB0D24" w14:textId="614C9D8C" w:rsidR="00D5789D" w:rsidRPr="00E52D26" w:rsidRDefault="00151C6C" w:rsidP="00756410">
      <w:pPr>
        <w:spacing w:line="240" w:lineRule="auto"/>
        <w:jc w:val="both"/>
        <w:rPr>
          <w:rFonts w:cstheme="minorHAnsi"/>
          <w:lang w:val="es-419"/>
        </w:rPr>
      </w:pPr>
      <w:r w:rsidRPr="00E52D26">
        <w:rPr>
          <w:rFonts w:cstheme="minorHAnsi"/>
          <w:b/>
          <w:bCs/>
          <w:lang w:val="es-419"/>
        </w:rPr>
        <w:t xml:space="preserve">Uso de herramientas electrónicas para el ICF local: </w:t>
      </w:r>
      <w:r w:rsidR="00D5789D" w:rsidRPr="00E52D26">
        <w:rPr>
          <w:rFonts w:cstheme="minorHAnsi"/>
          <w:lang w:val="es-419"/>
        </w:rPr>
        <w:t xml:space="preserve">Las oficinas/unidades pueden utilizar herramientas locales o regionales para apoyar la gestión y la emisión de delegaciones de autoridad (DOA). Sin embargo, todas las oficinas/unidades aún deben cargar la información requerida en su ICF local en el </w:t>
      </w:r>
      <w:hyperlink r:id="rId23">
        <w:r w:rsidR="3E3F53C8" w:rsidRPr="00E52D26">
          <w:rPr>
            <w:rStyle w:val="Hyperlink"/>
            <w:rFonts w:cstheme="minorHAnsi"/>
            <w:lang w:val="es-419"/>
          </w:rPr>
          <w:t>Repositorio de ICF local de la sede</w:t>
        </w:r>
      </w:hyperlink>
      <w:r w:rsidR="4D31F826" w:rsidRPr="00E52D26">
        <w:rPr>
          <w:rFonts w:cstheme="minorHAnsi"/>
          <w:lang w:val="es-419"/>
        </w:rPr>
        <w:t>.</w:t>
      </w:r>
      <w:r w:rsidR="00D5789D" w:rsidRPr="00E52D26">
        <w:rPr>
          <w:rFonts w:cstheme="minorHAnsi"/>
          <w:lang w:val="es-419"/>
        </w:rPr>
        <w:t xml:space="preserve"> En los casos en que las oficinas/unidades utilicen una herramienta específica del DOA, aún deben cargar la información requerida sobre su ICF local, que puede incluir un enlace a la herramienta donde se almacena la información del DOA. </w:t>
      </w:r>
    </w:p>
    <w:p w14:paraId="136D93CB" w14:textId="494C17B5" w:rsidR="00D5789D" w:rsidRPr="00E52D26" w:rsidRDefault="00B234C7" w:rsidP="00817B66">
      <w:pPr>
        <w:spacing w:line="240" w:lineRule="auto"/>
        <w:rPr>
          <w:rFonts w:cstheme="minorHAnsi"/>
          <w:lang w:val="es-419"/>
        </w:rPr>
      </w:pPr>
      <w:r w:rsidRPr="00E52D26">
        <w:rPr>
          <w:rFonts w:cstheme="minorHAnsi"/>
          <w:b/>
          <w:bCs/>
          <w:lang w:val="es-419"/>
        </w:rPr>
        <w:t>Rol del BMS/GSSC en</w:t>
      </w:r>
      <w:r w:rsidR="0032705B" w:rsidRPr="00E52D26">
        <w:rPr>
          <w:rFonts w:cstheme="minorHAnsi"/>
          <w:b/>
          <w:bCs/>
          <w:lang w:val="es-419"/>
        </w:rPr>
        <w:t xml:space="preserve"> los</w:t>
      </w:r>
      <w:r w:rsidR="0048166B" w:rsidRPr="00E52D26">
        <w:rPr>
          <w:rFonts w:cstheme="minorHAnsi"/>
          <w:b/>
          <w:bCs/>
          <w:lang w:val="es-419"/>
        </w:rPr>
        <w:t xml:space="preserve"> </w:t>
      </w:r>
      <w:r w:rsidR="00151C6C" w:rsidRPr="00E52D26">
        <w:rPr>
          <w:rFonts w:cstheme="minorHAnsi"/>
          <w:b/>
          <w:bCs/>
          <w:lang w:val="es-419"/>
        </w:rPr>
        <w:t xml:space="preserve">servicios de procesamiento: </w:t>
      </w:r>
      <w:r w:rsidR="00D5789D" w:rsidRPr="00E52D26">
        <w:rPr>
          <w:rFonts w:cstheme="minorHAnsi"/>
          <w:lang w:val="es-419"/>
        </w:rPr>
        <w:t xml:space="preserve">Para las oficinas de país cuyos procesos </w:t>
      </w:r>
      <w:r w:rsidR="0032705B" w:rsidRPr="00E52D26">
        <w:rPr>
          <w:rFonts w:cstheme="minorHAnsi"/>
          <w:lang w:val="es-419"/>
        </w:rPr>
        <w:t>corporativ</w:t>
      </w:r>
      <w:r w:rsidR="0048166B" w:rsidRPr="00E52D26">
        <w:rPr>
          <w:rFonts w:cstheme="minorHAnsi"/>
          <w:lang w:val="es-419"/>
        </w:rPr>
        <w:t>o</w:t>
      </w:r>
      <w:r w:rsidR="0032705B" w:rsidRPr="00E52D26">
        <w:rPr>
          <w:rFonts w:cstheme="minorHAnsi"/>
          <w:lang w:val="es-419"/>
        </w:rPr>
        <w:t xml:space="preserve">s </w:t>
      </w:r>
      <w:r w:rsidR="00D5789D" w:rsidRPr="00E52D26">
        <w:rPr>
          <w:rFonts w:cstheme="minorHAnsi"/>
          <w:lang w:val="es-419"/>
        </w:rPr>
        <w:t>se ejecutan a través del BMS/GSSC, el ICF local debe indicar qué procesos se han transferido al BMS/GSSC y a quiénes ha</w:t>
      </w:r>
      <w:r w:rsidR="00AE490C" w:rsidRPr="00E52D26">
        <w:rPr>
          <w:rFonts w:cstheme="minorHAnsi"/>
          <w:lang w:val="es-419"/>
        </w:rPr>
        <w:t>n</w:t>
      </w:r>
      <w:r w:rsidR="00D5789D" w:rsidRPr="00E52D26">
        <w:rPr>
          <w:rFonts w:cstheme="minorHAnsi"/>
          <w:lang w:val="es-419"/>
        </w:rPr>
        <w:t xml:space="preserve"> </w:t>
      </w:r>
      <w:r w:rsidR="00AE490C" w:rsidRPr="00E52D26">
        <w:rPr>
          <w:rFonts w:cstheme="minorHAnsi"/>
          <w:lang w:val="es-419"/>
        </w:rPr>
        <w:t xml:space="preserve">sido </w:t>
      </w:r>
      <w:r w:rsidR="00D5789D" w:rsidRPr="00E52D26">
        <w:rPr>
          <w:rFonts w:cstheme="minorHAnsi"/>
          <w:lang w:val="es-419"/>
        </w:rPr>
        <w:t>asignado</w:t>
      </w:r>
      <w:r w:rsidR="00AE490C" w:rsidRPr="00E52D26">
        <w:rPr>
          <w:rFonts w:cstheme="minorHAnsi"/>
          <w:lang w:val="es-419"/>
        </w:rPr>
        <w:t>s por</w:t>
      </w:r>
      <w:r w:rsidR="00D5789D" w:rsidRPr="00E52D26">
        <w:rPr>
          <w:rFonts w:cstheme="minorHAnsi"/>
          <w:lang w:val="es-419"/>
        </w:rPr>
        <w:t xml:space="preserve"> el Jefe de la Oficina para que sean los funcionarios designados autorizados para presentar solicitudes de servicio al BMS/GSSC. La presentación de una solicitud de servicio por parte de las oficinas del país o de la sede al BMS/GSSC constituye toda la autorización necesaria para que el BMS/GSSC realice la transacción en su totalidad en nombre de la oficina/dependencia que presenta la solicitud. Los servicios de BMS/GSSC prestados mensualmente sin una solicitud de servicio incluyen conciliaciones B2B, informes de cuentas por cobrar, procesamiento y revisión de otras cuentas por cobrar, informes de inventario y PPR. Las oficinas/unidades deben asegurarse de que se siga cuidadosamente la segregación de funciones al asignar funciones para presentar solicitudes de servicio de BMS/GSSC.</w:t>
      </w:r>
    </w:p>
    <w:p w14:paraId="29773734" w14:textId="390D4CA6" w:rsidR="00D5789D" w:rsidRPr="00E52D26" w:rsidRDefault="00151C6C" w:rsidP="00817B66">
      <w:pPr>
        <w:spacing w:line="240" w:lineRule="auto"/>
        <w:rPr>
          <w:rFonts w:cstheme="minorHAnsi"/>
          <w:lang w:val="es-419"/>
        </w:rPr>
      </w:pPr>
      <w:r w:rsidRPr="00E52D26">
        <w:rPr>
          <w:rFonts w:cstheme="minorHAnsi"/>
          <w:b/>
          <w:lang w:val="es-419"/>
        </w:rPr>
        <w:t xml:space="preserve">Remediar las debilidades identificadas: </w:t>
      </w:r>
      <w:r w:rsidR="00D5789D" w:rsidRPr="00E52D26">
        <w:rPr>
          <w:rFonts w:cstheme="minorHAnsi"/>
          <w:lang w:val="es-419"/>
        </w:rPr>
        <w:t xml:space="preserve">En el curso normal de los negocios, los miembros del personal pueden identificar debilidades o áreas de incumplimiento </w:t>
      </w:r>
      <w:r w:rsidR="00AE490C" w:rsidRPr="00E52D26">
        <w:rPr>
          <w:rFonts w:cstheme="minorHAnsi"/>
          <w:lang w:val="es-419"/>
        </w:rPr>
        <w:t>d</w:t>
      </w:r>
      <w:r w:rsidR="00D5789D" w:rsidRPr="00E52D26">
        <w:rPr>
          <w:rFonts w:cstheme="minorHAnsi"/>
          <w:lang w:val="es-419"/>
        </w:rPr>
        <w:t xml:space="preserve">el ICF </w:t>
      </w:r>
      <w:r w:rsidR="00AE490C" w:rsidRPr="00E52D26">
        <w:rPr>
          <w:rFonts w:cstheme="minorHAnsi"/>
          <w:lang w:val="es-419"/>
        </w:rPr>
        <w:t>por parte de la</w:t>
      </w:r>
      <w:r w:rsidR="00D5789D" w:rsidRPr="00E52D26">
        <w:rPr>
          <w:rFonts w:cstheme="minorHAnsi"/>
          <w:lang w:val="es-419"/>
        </w:rPr>
        <w:t xml:space="preserve"> oficina</w:t>
      </w:r>
      <w:r w:rsidR="0048166B" w:rsidRPr="00E52D26">
        <w:rPr>
          <w:rFonts w:cstheme="minorHAnsi"/>
          <w:lang w:val="es-419"/>
        </w:rPr>
        <w:t xml:space="preserve"> </w:t>
      </w:r>
      <w:r w:rsidR="00AE490C" w:rsidRPr="00E52D26">
        <w:rPr>
          <w:rFonts w:cstheme="minorHAnsi"/>
          <w:lang w:val="es-419"/>
        </w:rPr>
        <w:t xml:space="preserve">o </w:t>
      </w:r>
      <w:r w:rsidR="00D5789D" w:rsidRPr="00E52D26">
        <w:rPr>
          <w:rFonts w:cstheme="minorHAnsi"/>
          <w:lang w:val="es-419"/>
        </w:rPr>
        <w:t xml:space="preserve">unidad. El Jefe de la Oficina o </w:t>
      </w:r>
      <w:r w:rsidR="00AE490C" w:rsidRPr="00E52D26">
        <w:rPr>
          <w:rFonts w:cstheme="minorHAnsi"/>
          <w:lang w:val="es-419"/>
        </w:rPr>
        <w:t xml:space="preserve">unidad </w:t>
      </w:r>
      <w:r w:rsidR="00D5789D" w:rsidRPr="00E52D26">
        <w:rPr>
          <w:rFonts w:cstheme="minorHAnsi"/>
          <w:lang w:val="es-419"/>
        </w:rPr>
        <w:t>debería establecer procedimientos para facilitar la recepción de las denuncias del personal sobre deficiencias o incumplimientos de conformidad con la regla 102.02 de la Reglamentación Financiera Detallada. El Jefe de la Oficina</w:t>
      </w:r>
      <w:r w:rsidR="00AE490C" w:rsidRPr="00E52D26">
        <w:rPr>
          <w:rFonts w:cstheme="minorHAnsi"/>
          <w:lang w:val="es-419"/>
        </w:rPr>
        <w:t xml:space="preserve"> o </w:t>
      </w:r>
      <w:r w:rsidR="00D5789D" w:rsidRPr="00E52D26">
        <w:rPr>
          <w:rFonts w:cstheme="minorHAnsi"/>
          <w:lang w:val="es-419"/>
        </w:rPr>
        <w:t>Unidad es responsable de tomar medidas correctivas si, a su mejor juicio, el incumplimiento representa un riesgo operativo para la oficina</w:t>
      </w:r>
      <w:r w:rsidR="00AE490C" w:rsidRPr="00E52D26">
        <w:rPr>
          <w:rFonts w:cstheme="minorHAnsi"/>
          <w:lang w:val="es-419"/>
        </w:rPr>
        <w:t xml:space="preserve"> o </w:t>
      </w:r>
      <w:r w:rsidR="00D5789D" w:rsidRPr="00E52D26">
        <w:rPr>
          <w:rFonts w:cstheme="minorHAnsi"/>
          <w:lang w:val="es-419"/>
        </w:rPr>
        <w:t xml:space="preserve">unidad. Si los usuarios identifican alguna inconsistencia en las configuraciones de control </w:t>
      </w:r>
      <w:r w:rsidR="00AE490C" w:rsidRPr="00E52D26">
        <w:rPr>
          <w:rFonts w:cstheme="minorHAnsi"/>
          <w:lang w:val="es-419"/>
        </w:rPr>
        <w:t>de Quantum</w:t>
      </w:r>
      <w:r w:rsidR="00D5789D" w:rsidRPr="00E52D26">
        <w:rPr>
          <w:rFonts w:cstheme="minorHAnsi"/>
          <w:lang w:val="es-419"/>
        </w:rPr>
        <w:t xml:space="preserve"> esto debe informarse de inmediato a BMS/OFRM </w:t>
      </w:r>
      <w:r w:rsidR="00AE490C" w:rsidRPr="00E52D26">
        <w:rPr>
          <w:rFonts w:cstheme="minorHAnsi"/>
          <w:lang w:val="es-419"/>
        </w:rPr>
        <w:t xml:space="preserve">a la </w:t>
      </w:r>
      <w:r w:rsidR="00B5100E" w:rsidRPr="00E52D26">
        <w:rPr>
          <w:rFonts w:cstheme="minorHAnsi"/>
          <w:lang w:val="es-419"/>
        </w:rPr>
        <w:t>dirección de correo</w:t>
      </w:r>
      <w:r w:rsidR="00AE490C" w:rsidRPr="00E52D26">
        <w:rPr>
          <w:rFonts w:cstheme="minorHAnsi"/>
          <w:lang w:val="es-419"/>
        </w:rPr>
        <w:t xml:space="preserve"> </w:t>
      </w:r>
      <w:r w:rsidR="00D5789D" w:rsidRPr="00E52D26">
        <w:rPr>
          <w:rFonts w:cstheme="minorHAnsi"/>
          <w:lang w:val="es-419"/>
        </w:rPr>
        <w:t>fba.all@undp.org.</w:t>
      </w:r>
    </w:p>
    <w:p w14:paraId="4102EAA1" w14:textId="40362856" w:rsidR="00D5789D" w:rsidRPr="00E52D26" w:rsidRDefault="00D5789D">
      <w:pPr>
        <w:pStyle w:val="Heading2"/>
        <w:numPr>
          <w:ilvl w:val="1"/>
          <w:numId w:val="93"/>
        </w:numPr>
        <w:spacing w:after="240"/>
        <w:rPr>
          <w:rFonts w:asciiTheme="minorHAnsi" w:hAnsiTheme="minorHAnsi" w:cstheme="minorHAnsi"/>
          <w:lang w:val="es-419"/>
        </w:rPr>
      </w:pPr>
      <w:bookmarkStart w:id="19" w:name="2.6_Monitoring_&amp;_reporting_on_risk_manag"/>
      <w:bookmarkStart w:id="20" w:name="_Toc134134746"/>
      <w:bookmarkStart w:id="21" w:name="_Toc210052746"/>
      <w:bookmarkEnd w:id="19"/>
      <w:r w:rsidRPr="00E52D26">
        <w:rPr>
          <w:rFonts w:asciiTheme="minorHAnsi" w:hAnsiTheme="minorHAnsi" w:cstheme="minorHAnsi"/>
          <w:lang w:val="es-419"/>
        </w:rPr>
        <w:t>Seguimiento e informes sobre la gestión de riesgos</w:t>
      </w:r>
      <w:bookmarkEnd w:id="20"/>
      <w:bookmarkEnd w:id="21"/>
    </w:p>
    <w:p w14:paraId="409EE29C" w14:textId="593C2320" w:rsidR="006D26ED" w:rsidRPr="00E52D26" w:rsidRDefault="00D5789D" w:rsidP="006D26ED">
      <w:pPr>
        <w:spacing w:line="240" w:lineRule="auto"/>
        <w:rPr>
          <w:rFonts w:cstheme="minorHAnsi"/>
          <w:lang w:val="es-419"/>
        </w:rPr>
      </w:pPr>
      <w:r w:rsidRPr="00E52D26">
        <w:rPr>
          <w:rFonts w:cstheme="minorHAnsi"/>
          <w:lang w:val="es-419"/>
        </w:rPr>
        <w:t xml:space="preserve">La gestión de riesgos es un componente integral del Marco de Control Interno del PNUD, y los resultados del seguimiento y </w:t>
      </w:r>
      <w:r w:rsidR="00B5100E" w:rsidRPr="00E52D26">
        <w:rPr>
          <w:rFonts w:cstheme="minorHAnsi"/>
          <w:lang w:val="es-419"/>
        </w:rPr>
        <w:t xml:space="preserve">revisión </w:t>
      </w:r>
      <w:r w:rsidRPr="00E52D26">
        <w:rPr>
          <w:rFonts w:cstheme="minorHAnsi"/>
          <w:lang w:val="es-419"/>
        </w:rPr>
        <w:t xml:space="preserve">de riesgos deben registrarse e informarse según corresponda y utilizarse como insumo regular para las decisiones de gestión de programas y proyectos, auditorías y desempeño organizacional. Además, el estado y la eficacia de las medidas de </w:t>
      </w:r>
      <w:r w:rsidR="00A375FE" w:rsidRPr="00E52D26">
        <w:rPr>
          <w:rFonts w:cstheme="minorHAnsi"/>
          <w:lang w:val="es-419"/>
        </w:rPr>
        <w:t>abordaje del riesgo</w:t>
      </w:r>
      <w:r w:rsidR="0048166B" w:rsidRPr="00E52D26">
        <w:rPr>
          <w:rFonts w:cstheme="minorHAnsi"/>
          <w:lang w:val="es-419"/>
        </w:rPr>
        <w:t xml:space="preserve"> </w:t>
      </w:r>
      <w:r w:rsidRPr="00E52D26">
        <w:rPr>
          <w:rFonts w:cstheme="minorHAnsi"/>
          <w:lang w:val="es-419"/>
        </w:rPr>
        <w:t xml:space="preserve">deben monitorearse para detectar riesgos moderados, sustanciales y de alto nivel e incluirse en los planes y presupuestos de monitoreo de gestión de programas y proyectos. </w:t>
      </w:r>
      <w:hyperlink r:id="rId24">
        <w:r w:rsidR="006D26ED" w:rsidRPr="00E52D26">
          <w:rPr>
            <w:rStyle w:val="Hyperlink"/>
            <w:rFonts w:cstheme="minorHAnsi"/>
            <w:lang w:val="es-419"/>
          </w:rPr>
          <w:t xml:space="preserve">Los cuadros de mando de riesgos de programas </w:t>
        </w:r>
      </w:hyperlink>
      <w:r w:rsidR="006D26ED" w:rsidRPr="00E52D26">
        <w:rPr>
          <w:rFonts w:cstheme="minorHAnsi"/>
          <w:lang w:val="es-419"/>
        </w:rPr>
        <w:t xml:space="preserve"> y </w:t>
      </w:r>
      <w:hyperlink r:id="rId25">
        <w:r w:rsidR="006D26ED" w:rsidRPr="00E52D26">
          <w:rPr>
            <w:rStyle w:val="Hyperlink"/>
            <w:rFonts w:cstheme="minorHAnsi"/>
            <w:lang w:val="es-419"/>
          </w:rPr>
          <w:t>proyectos/carteras</w:t>
        </w:r>
      </w:hyperlink>
      <w:r w:rsidR="006D26ED" w:rsidRPr="00E52D26">
        <w:rPr>
          <w:rFonts w:cstheme="minorHAnsi"/>
          <w:lang w:val="es-419"/>
        </w:rPr>
        <w:t xml:space="preserve"> proporcionan una visión general de los riesgos elevados junto con el estado de aplicación de las medidas de </w:t>
      </w:r>
      <w:r w:rsidR="0003149A" w:rsidRPr="00E52D26">
        <w:rPr>
          <w:rFonts w:cstheme="minorHAnsi"/>
          <w:lang w:val="es-419"/>
        </w:rPr>
        <w:t xml:space="preserve">mitigación </w:t>
      </w:r>
      <w:r w:rsidR="006D26ED" w:rsidRPr="00E52D26">
        <w:rPr>
          <w:rFonts w:cstheme="minorHAnsi"/>
          <w:lang w:val="es-419"/>
        </w:rPr>
        <w:t xml:space="preserve">para facilitar la gestión y el seguimiento de los riesgos. </w:t>
      </w:r>
      <w:r w:rsidR="0048166B" w:rsidRPr="00E52D26">
        <w:rPr>
          <w:rFonts w:cstheme="minorHAnsi"/>
          <w:lang w:val="es-419"/>
        </w:rPr>
        <w:t>C</w:t>
      </w:r>
      <w:r w:rsidR="006D26ED" w:rsidRPr="00E52D26">
        <w:rPr>
          <w:rFonts w:cstheme="minorHAnsi"/>
          <w:lang w:val="es-419"/>
        </w:rPr>
        <w:t xml:space="preserve">onsulte </w:t>
      </w:r>
      <w:hyperlink r:id="rId26">
        <w:r w:rsidR="006D26ED" w:rsidRPr="00E52D26">
          <w:rPr>
            <w:rStyle w:val="Hyperlink"/>
            <w:rFonts w:cstheme="minorHAnsi"/>
            <w:lang w:val="es-419"/>
          </w:rPr>
          <w:t xml:space="preserve">Gestión de riesgos </w:t>
        </w:r>
        <w:r w:rsidR="00313654" w:rsidRPr="00E52D26">
          <w:rPr>
            <w:rStyle w:val="Hyperlink"/>
            <w:rFonts w:cstheme="minorHAnsi"/>
            <w:lang w:val="es-419"/>
          </w:rPr>
          <w:t xml:space="preserve">institucionales </w:t>
        </w:r>
        <w:r w:rsidR="006D26ED" w:rsidRPr="00E52D26">
          <w:rPr>
            <w:rStyle w:val="Hyperlink"/>
            <w:rFonts w:cstheme="minorHAnsi"/>
            <w:lang w:val="es-419"/>
          </w:rPr>
          <w:t>de POPP</w:t>
        </w:r>
      </w:hyperlink>
      <w:r w:rsidR="0003149A" w:rsidRPr="00E52D26">
        <w:rPr>
          <w:rFonts w:cstheme="minorHAnsi"/>
          <w:lang w:val="es-419"/>
        </w:rPr>
        <w:t xml:space="preserve"> para obtener m</w:t>
      </w:r>
      <w:r w:rsidR="00313654" w:rsidRPr="00E52D26">
        <w:rPr>
          <w:rFonts w:cstheme="minorHAnsi"/>
          <w:lang w:val="es-419"/>
        </w:rPr>
        <w:t>á</w:t>
      </w:r>
      <w:r w:rsidR="0003149A" w:rsidRPr="00E52D26">
        <w:rPr>
          <w:rFonts w:cstheme="minorHAnsi"/>
          <w:lang w:val="es-419"/>
        </w:rPr>
        <w:t xml:space="preserve">s información. </w:t>
      </w:r>
    </w:p>
    <w:p w14:paraId="1E32730F" w14:textId="1BE36950" w:rsidR="00D5789D" w:rsidRPr="00E52D26" w:rsidRDefault="00D5789D">
      <w:pPr>
        <w:pStyle w:val="Heading2"/>
        <w:numPr>
          <w:ilvl w:val="1"/>
          <w:numId w:val="93"/>
        </w:numPr>
        <w:spacing w:after="240"/>
        <w:rPr>
          <w:rFonts w:asciiTheme="minorHAnsi" w:hAnsiTheme="minorHAnsi" w:cstheme="minorHAnsi"/>
          <w:lang w:val="es-419"/>
        </w:rPr>
      </w:pPr>
      <w:bookmarkStart w:id="22" w:name="_Toc134134748"/>
      <w:bookmarkStart w:id="23" w:name="_Toc210052747"/>
      <w:bookmarkStart w:id="24" w:name="_Hlk115436647"/>
      <w:r w:rsidRPr="00E52D26">
        <w:rPr>
          <w:rFonts w:asciiTheme="minorHAnsi" w:hAnsiTheme="minorHAnsi" w:cstheme="minorHAnsi"/>
          <w:lang w:val="es-419"/>
        </w:rPr>
        <w:t>Mitigación de los riesgos asociados con el lavado de dinero y el financiamiento del terrorismo</w:t>
      </w:r>
      <w:bookmarkEnd w:id="22"/>
      <w:bookmarkEnd w:id="23"/>
    </w:p>
    <w:bookmarkEnd w:id="24"/>
    <w:p w14:paraId="49A77368" w14:textId="058D975D" w:rsidR="00D5789D" w:rsidRPr="00E52D26" w:rsidRDefault="00D5789D" w:rsidP="00756410">
      <w:pPr>
        <w:spacing w:line="240" w:lineRule="auto"/>
        <w:jc w:val="both"/>
        <w:rPr>
          <w:rFonts w:cstheme="minorHAnsi"/>
          <w:lang w:val="es-419"/>
        </w:rPr>
      </w:pPr>
      <w:r w:rsidRPr="00E52D26">
        <w:rPr>
          <w:rFonts w:cstheme="minorHAnsi"/>
          <w:lang w:val="es-419"/>
        </w:rPr>
        <w:t>El PNUD está comprometido con las normas éticas más estrictas y no tolerará el desvío de los recursos que se le confían mediante el blanqueo de dinero o la financiación del terrorismo. Del mismo modo, el PNUD no colaborará con entidades que toleren el desvío de recursos mediante el blanqueo de dinero o la financiación del terrorismo. La Política del PNUD contra el lavado de dinero ("AML") y la lucha contra el financiamiento del terrorismo ("CFT") (en conjunto, "</w:t>
      </w:r>
      <w:r w:rsidR="009B10C3" w:rsidRPr="00E52D26">
        <w:rPr>
          <w:rFonts w:cstheme="minorHAnsi"/>
          <w:lang w:val="es-419"/>
        </w:rPr>
        <w:t>AML</w:t>
      </w:r>
      <w:r w:rsidRPr="00E52D26">
        <w:rPr>
          <w:rFonts w:cstheme="minorHAnsi"/>
          <w:lang w:val="es-419"/>
        </w:rPr>
        <w:t xml:space="preserve">/CFT") (2022) establece los requisitos del PNUD: (i) establecer principios rectores y estándares fundamentales con respecto a </w:t>
      </w:r>
      <w:r w:rsidR="008F51F0" w:rsidRPr="00E52D26">
        <w:rPr>
          <w:rFonts w:cstheme="minorHAnsi"/>
          <w:lang w:val="es-419"/>
        </w:rPr>
        <w:t>AML</w:t>
      </w:r>
      <w:r w:rsidRPr="00E52D26">
        <w:rPr>
          <w:rFonts w:cstheme="minorHAnsi"/>
          <w:lang w:val="es-419"/>
        </w:rPr>
        <w:t xml:space="preserve">/CFT, como se refleja en los diversos procedimientos y controles dentro del marco de políticas y procedimientos del PNUD, y (ii) definir los roles y responsabilidades de su administración y personal </w:t>
      </w:r>
      <w:r w:rsidR="00E32B16" w:rsidRPr="00E52D26">
        <w:rPr>
          <w:rFonts w:cstheme="minorHAnsi"/>
          <w:lang w:val="es-419"/>
        </w:rPr>
        <w:t xml:space="preserve">asignado </w:t>
      </w:r>
      <w:r w:rsidRPr="00E52D26">
        <w:rPr>
          <w:rFonts w:cstheme="minorHAnsi"/>
          <w:lang w:val="es-419"/>
        </w:rPr>
        <w:t xml:space="preserve">en relación con </w:t>
      </w:r>
      <w:r w:rsidR="008F51F0" w:rsidRPr="00E52D26">
        <w:rPr>
          <w:rFonts w:cstheme="minorHAnsi"/>
          <w:lang w:val="es-419"/>
        </w:rPr>
        <w:t>AML</w:t>
      </w:r>
      <w:r w:rsidRPr="00E52D26">
        <w:rPr>
          <w:rFonts w:cstheme="minorHAnsi"/>
          <w:lang w:val="es-419"/>
        </w:rPr>
        <w:t xml:space="preserve">/CFT. </w:t>
      </w:r>
    </w:p>
    <w:p w14:paraId="6E0148BD" w14:textId="73523C64" w:rsidR="00D5789D" w:rsidRPr="00E52D26" w:rsidRDefault="00B6432F" w:rsidP="00756410">
      <w:pPr>
        <w:spacing w:line="240" w:lineRule="auto"/>
        <w:jc w:val="both"/>
        <w:rPr>
          <w:rFonts w:cstheme="minorHAnsi"/>
          <w:lang w:val="es-419"/>
        </w:rPr>
      </w:pPr>
      <w:r w:rsidRPr="00E52D26">
        <w:rPr>
          <w:rFonts w:cstheme="minorHAnsi"/>
          <w:b/>
          <w:bCs/>
          <w:lang w:val="es-419"/>
        </w:rPr>
        <w:t xml:space="preserve">Qué se debe hacer: </w:t>
      </w:r>
      <w:r w:rsidR="00D5789D" w:rsidRPr="00E52D26">
        <w:rPr>
          <w:rFonts w:cstheme="minorHAnsi"/>
          <w:lang w:val="es-419"/>
        </w:rPr>
        <w:t xml:space="preserve">La Política </w:t>
      </w:r>
      <w:r w:rsidR="00E32B16" w:rsidRPr="00E52D26">
        <w:rPr>
          <w:rFonts w:cstheme="minorHAnsi"/>
          <w:lang w:val="es-419"/>
        </w:rPr>
        <w:t>A</w:t>
      </w:r>
      <w:r w:rsidR="0048166B" w:rsidRPr="00E52D26">
        <w:rPr>
          <w:rFonts w:cstheme="minorHAnsi"/>
          <w:lang w:val="es-419"/>
        </w:rPr>
        <w:t>ML</w:t>
      </w:r>
      <w:r w:rsidR="00D5789D" w:rsidRPr="00E52D26">
        <w:rPr>
          <w:rFonts w:cstheme="minorHAnsi"/>
          <w:lang w:val="es-419"/>
        </w:rPr>
        <w:t xml:space="preserve">/CFT proporciona orientación sobre la realización de la debida diligencia obligatoria basada en el riesgo (con criterios de calificación de riesgo y el proceso para la investigación estándar frente a la mejorada); el establecimiento y la terminación de acuerdos contractuales; la notificación y gestión de actividades sospechosas; y la protección aplicable contra los procedimientos de represalias. </w:t>
      </w:r>
    </w:p>
    <w:p w14:paraId="42506309" w14:textId="2B2C0485" w:rsidR="00D5789D" w:rsidRPr="00E52D26" w:rsidRDefault="00B6432F" w:rsidP="00756410">
      <w:pPr>
        <w:spacing w:line="240" w:lineRule="auto"/>
        <w:jc w:val="both"/>
        <w:rPr>
          <w:rFonts w:cstheme="minorHAnsi"/>
          <w:lang w:val="es-419"/>
        </w:rPr>
      </w:pPr>
      <w:r w:rsidRPr="00E52D26">
        <w:rPr>
          <w:rFonts w:cstheme="minorHAnsi"/>
          <w:b/>
          <w:lang w:val="es-419"/>
        </w:rPr>
        <w:t xml:space="preserve">Quién debe hacerlo: </w:t>
      </w:r>
      <w:r w:rsidR="00D5789D" w:rsidRPr="00E52D26">
        <w:rPr>
          <w:rFonts w:cstheme="minorHAnsi"/>
          <w:lang w:val="es-419"/>
        </w:rPr>
        <w:t xml:space="preserve">A nivel de </w:t>
      </w:r>
      <w:r w:rsidR="00063B8B" w:rsidRPr="00E52D26">
        <w:rPr>
          <w:rFonts w:cstheme="minorHAnsi"/>
          <w:lang w:val="es-419"/>
        </w:rPr>
        <w:t>oficina de país,</w:t>
      </w:r>
      <w:r w:rsidR="007258F4" w:rsidRPr="00E52D26">
        <w:rPr>
          <w:rFonts w:cstheme="minorHAnsi"/>
          <w:lang w:val="es-419"/>
        </w:rPr>
        <w:t xml:space="preserve"> oficina de la sede o centro regional</w:t>
      </w:r>
      <w:r w:rsidR="00A77CCB">
        <w:rPr>
          <w:rFonts w:cstheme="minorHAnsi"/>
          <w:lang w:val="es-419"/>
        </w:rPr>
        <w:t>,</w:t>
      </w:r>
      <w:r w:rsidR="00D5789D" w:rsidRPr="00E52D26">
        <w:rPr>
          <w:rFonts w:cstheme="minorHAnsi"/>
          <w:lang w:val="es-419"/>
        </w:rPr>
        <w:t xml:space="preserve"> el rol de Punto Focal </w:t>
      </w:r>
      <w:r w:rsidR="00B401B0" w:rsidRPr="00E52D26">
        <w:rPr>
          <w:rFonts w:cstheme="minorHAnsi"/>
          <w:lang w:val="es-419"/>
        </w:rPr>
        <w:t>AML</w:t>
      </w:r>
      <w:r w:rsidR="00D5789D" w:rsidRPr="00E52D26">
        <w:rPr>
          <w:rFonts w:cstheme="minorHAnsi"/>
          <w:lang w:val="es-419"/>
        </w:rPr>
        <w:t xml:space="preserve">/CFT se asignará a un miembro del personal del PNUD con suficiente experiencia, independencia y antigüedad para apoyar la implementación de políticas </w:t>
      </w:r>
      <w:r w:rsidR="00B401B0" w:rsidRPr="00E52D26">
        <w:rPr>
          <w:rFonts w:cstheme="minorHAnsi"/>
          <w:lang w:val="es-419"/>
        </w:rPr>
        <w:t>AML</w:t>
      </w:r>
      <w:r w:rsidR="00D5789D" w:rsidRPr="00E52D26">
        <w:rPr>
          <w:rFonts w:cstheme="minorHAnsi"/>
          <w:lang w:val="es-419"/>
        </w:rPr>
        <w:t xml:space="preserve">/CFT y los procesos de gestión de riesgos para el </w:t>
      </w:r>
      <w:r w:rsidR="00E932D3" w:rsidRPr="00E52D26">
        <w:rPr>
          <w:rFonts w:cstheme="minorHAnsi"/>
          <w:lang w:val="es-419"/>
        </w:rPr>
        <w:t>oficina de país, oficina de la sede o centro regional</w:t>
      </w:r>
      <w:r w:rsidR="00E932D3" w:rsidRPr="00E52D26" w:rsidDel="00E932D3">
        <w:rPr>
          <w:rFonts w:cstheme="minorHAnsi"/>
          <w:lang w:val="es-419"/>
        </w:rPr>
        <w:t xml:space="preserve"> </w:t>
      </w:r>
      <w:r w:rsidR="00D5789D" w:rsidRPr="00E52D26">
        <w:rPr>
          <w:rFonts w:cstheme="minorHAnsi"/>
          <w:lang w:val="es-419"/>
        </w:rPr>
        <w:t xml:space="preserve">correspondiente. Para evitar conflictos de intereses, el Punto Focal </w:t>
      </w:r>
      <w:r w:rsidR="00E932D3" w:rsidRPr="00E52D26">
        <w:rPr>
          <w:rFonts w:cstheme="minorHAnsi"/>
          <w:lang w:val="es-419"/>
        </w:rPr>
        <w:t>AML</w:t>
      </w:r>
      <w:r w:rsidR="00D5789D" w:rsidRPr="00E52D26">
        <w:rPr>
          <w:rFonts w:cstheme="minorHAnsi"/>
          <w:lang w:val="es-419"/>
        </w:rPr>
        <w:t xml:space="preserve">/CFT no debe tener responsabilidades para originar y/o mantener relaciones con las contrapartes. Entre los ejemplos de funcionarios del PNUD que pueden desempeñar esta función figuran los directores de operaciones de la </w:t>
      </w:r>
      <w:r w:rsidR="00E932D3" w:rsidRPr="00E52D26">
        <w:rPr>
          <w:rFonts w:cstheme="minorHAnsi"/>
          <w:lang w:val="es-419"/>
        </w:rPr>
        <w:t>oficina de país</w:t>
      </w:r>
      <w:r w:rsidR="00D5789D" w:rsidRPr="00E52D26">
        <w:rPr>
          <w:rFonts w:cstheme="minorHAnsi"/>
          <w:lang w:val="es-419"/>
        </w:rPr>
        <w:t xml:space="preserve">, los oficiales de finanzas, los funcionarios encargados de la oficina, etc. (y sus equivalentes en la sede). Puede encontrar más información en la </w:t>
      </w:r>
      <w:hyperlink r:id="rId27">
        <w:r w:rsidR="00D5789D" w:rsidRPr="00E52D26">
          <w:rPr>
            <w:rStyle w:val="Hyperlink"/>
            <w:rFonts w:cstheme="minorHAnsi"/>
            <w:lang w:val="es-419"/>
          </w:rPr>
          <w:t xml:space="preserve">Política </w:t>
        </w:r>
        <w:r w:rsidR="00071307" w:rsidRPr="00E52D26">
          <w:rPr>
            <w:rStyle w:val="Hyperlink"/>
            <w:rFonts w:cstheme="minorHAnsi"/>
            <w:lang w:val="es-419"/>
          </w:rPr>
          <w:t>AML</w:t>
        </w:r>
        <w:r w:rsidR="00D5789D" w:rsidRPr="00E52D26">
          <w:rPr>
            <w:rStyle w:val="Hyperlink"/>
            <w:rFonts w:cstheme="minorHAnsi"/>
            <w:lang w:val="es-419"/>
          </w:rPr>
          <w:t>/CFT</w:t>
        </w:r>
      </w:hyperlink>
      <w:r w:rsidR="00D5789D" w:rsidRPr="00E52D26">
        <w:rPr>
          <w:rFonts w:cstheme="minorHAnsi"/>
          <w:lang w:val="es-419"/>
        </w:rPr>
        <w:t>.</w:t>
      </w:r>
      <w:bookmarkStart w:id="25" w:name="2.9_Personal_accountability"/>
      <w:bookmarkEnd w:id="25"/>
    </w:p>
    <w:p w14:paraId="458C3BD7" w14:textId="77777777" w:rsidR="009F5C1E" w:rsidRPr="00E52D26" w:rsidRDefault="009F5C1E">
      <w:pPr>
        <w:pStyle w:val="Heading2"/>
        <w:numPr>
          <w:ilvl w:val="1"/>
          <w:numId w:val="93"/>
        </w:numPr>
        <w:spacing w:after="240"/>
        <w:rPr>
          <w:rFonts w:asciiTheme="minorHAnsi" w:hAnsiTheme="minorHAnsi" w:cstheme="minorHAnsi"/>
          <w:lang w:val="es-419"/>
        </w:rPr>
      </w:pPr>
      <w:bookmarkStart w:id="26" w:name="_Toc210052748"/>
      <w:r w:rsidRPr="00E52D26">
        <w:rPr>
          <w:rFonts w:asciiTheme="minorHAnsi" w:hAnsiTheme="minorHAnsi" w:cstheme="minorHAnsi"/>
          <w:lang w:val="es-419"/>
        </w:rPr>
        <w:t>Denuncia de fraude</w:t>
      </w:r>
      <w:bookmarkEnd w:id="26"/>
    </w:p>
    <w:p w14:paraId="06479534" w14:textId="1709108F" w:rsidR="009F5C1E" w:rsidRPr="00E52D26" w:rsidRDefault="009F5C1E" w:rsidP="009F5C1E">
      <w:pPr>
        <w:spacing w:line="240" w:lineRule="auto"/>
        <w:rPr>
          <w:rFonts w:cstheme="minorHAnsi"/>
          <w:lang w:val="es-419"/>
        </w:rPr>
      </w:pPr>
      <w:r w:rsidRPr="00E52D26">
        <w:rPr>
          <w:rFonts w:cstheme="minorHAnsi"/>
          <w:lang w:val="es-419"/>
        </w:rPr>
        <w:t xml:space="preserve">Cualquier acto de fraude y corrupción en las actividades del PNUD </w:t>
      </w:r>
      <w:r w:rsidR="00CB6B39" w:rsidRPr="00E52D26">
        <w:rPr>
          <w:rFonts w:cstheme="minorHAnsi"/>
          <w:lang w:val="es-419"/>
        </w:rPr>
        <w:t>utiliza</w:t>
      </w:r>
      <w:r w:rsidRPr="00E52D26">
        <w:rPr>
          <w:rFonts w:cstheme="minorHAnsi"/>
          <w:lang w:val="es-419"/>
        </w:rPr>
        <w:t xml:space="preserve"> fondos, activos y otros recursos necesarios para cumplir con el mandato del PNUD. Las prácticas fraudulentas y corruptas también pueden dañar gravemente la reputación del PNUD y disminuir la confianza de los donantes, socios y beneficiarios en su capacidad para obtener resultados de manera responsable y transparente. Además, puede afectar a la eficacia, la motivación y la moral del personal y a la capacidad de la Organización para atraer y retener una fuerza de trabajo talentosa. El PNUD tiene tolerancia cero con el fraude y la corrupción, lo que significa que los funcionarios del PNUD, el personal que no es de plantilla, los proveedores, los asociados en la ejecución y las partes responsables no deben cometer fraude ni corrupción.</w:t>
      </w:r>
    </w:p>
    <w:p w14:paraId="23FE8AE2" w14:textId="661A0F63" w:rsidR="00DE1BCC" w:rsidRPr="00E52D26" w:rsidRDefault="009F5C1E" w:rsidP="00DE1BCC">
      <w:pPr>
        <w:rPr>
          <w:rFonts w:cstheme="minorHAnsi"/>
          <w:lang w:val="es-419"/>
        </w:rPr>
      </w:pPr>
      <w:r w:rsidRPr="00E52D26">
        <w:rPr>
          <w:rFonts w:cstheme="minorHAnsi"/>
          <w:lang w:val="es-419"/>
        </w:rPr>
        <w:t xml:space="preserve">Todos los incidentes de fraude y corrupción deben informarse con prontitud para mejorar las posibilidades de recuperación de fondos </w:t>
      </w:r>
      <w:r w:rsidR="00A154C1" w:rsidRPr="00E52D26">
        <w:rPr>
          <w:rFonts w:cstheme="minorHAnsi"/>
          <w:lang w:val="es-419"/>
        </w:rPr>
        <w:t>o</w:t>
      </w:r>
      <w:r w:rsidRPr="00E52D26">
        <w:rPr>
          <w:rFonts w:cstheme="minorHAnsi"/>
          <w:lang w:val="es-419"/>
        </w:rPr>
        <w:t xml:space="preserve">recursos. </w:t>
      </w:r>
      <w:r w:rsidR="00C62A0B" w:rsidRPr="00E52D26">
        <w:rPr>
          <w:rFonts w:cstheme="minorHAnsi"/>
          <w:lang w:val="es-419"/>
        </w:rPr>
        <w:t xml:space="preserve">Estos </w:t>
      </w:r>
      <w:r w:rsidR="00D95AE5" w:rsidRPr="00E52D26">
        <w:rPr>
          <w:rFonts w:cstheme="minorHAnsi"/>
          <w:lang w:val="es-419"/>
        </w:rPr>
        <w:t>s</w:t>
      </w:r>
      <w:r w:rsidRPr="00E52D26">
        <w:rPr>
          <w:rFonts w:cstheme="minorHAnsi"/>
          <w:lang w:val="es-419"/>
        </w:rPr>
        <w:t xml:space="preserve">erán evaluados y, según corresponda, investigados de acuerdo con las </w:t>
      </w:r>
      <w:hyperlink r:id="rId28">
        <w:r w:rsidRPr="00E52D26">
          <w:rPr>
            <w:rStyle w:val="Hyperlink"/>
            <w:rFonts w:cstheme="minorHAnsi"/>
            <w:lang w:val="es-419"/>
          </w:rPr>
          <w:t>Directrices de Investigación de la Oficina de Auditoría e Investigaciones del PNUD</w:t>
        </w:r>
      </w:hyperlink>
      <w:r w:rsidRPr="00E52D26">
        <w:rPr>
          <w:rFonts w:cstheme="minorHAnsi"/>
          <w:lang w:val="es-419"/>
        </w:rPr>
        <w:t xml:space="preserve"> (OAI) y el </w:t>
      </w:r>
      <w:hyperlink r:id="rId29">
        <w:r w:rsidRPr="00E52D26">
          <w:rPr>
            <w:rStyle w:val="Hyperlink"/>
            <w:rFonts w:cstheme="minorHAnsi"/>
            <w:lang w:val="es-419"/>
          </w:rPr>
          <w:t>Marco Legal del PNUD para Abordar el Incumplimiento de las Normas de Conducta de las Naciones Unidas</w:t>
        </w:r>
      </w:hyperlink>
      <w:r w:rsidRPr="00E52D26">
        <w:rPr>
          <w:rFonts w:cstheme="minorHAnsi"/>
          <w:lang w:val="es-419"/>
        </w:rPr>
        <w:t xml:space="preserve"> ("Marco Legal del PNUD"), cuando corresponda. Consulte la </w:t>
      </w:r>
      <w:hyperlink r:id="rId30">
        <w:r w:rsidRPr="00E52D26">
          <w:rPr>
            <w:rStyle w:val="Hyperlink"/>
            <w:rFonts w:cstheme="minorHAnsi"/>
            <w:lang w:val="es-419"/>
          </w:rPr>
          <w:t>Política Antifraude POPP</w:t>
        </w:r>
      </w:hyperlink>
      <w:r w:rsidRPr="00E52D26">
        <w:rPr>
          <w:rFonts w:cstheme="minorHAnsi"/>
          <w:lang w:val="es-419"/>
        </w:rPr>
        <w:t xml:space="preserve"> y el </w:t>
      </w:r>
      <w:hyperlink r:id="rId31">
        <w:r w:rsidR="796A5FF6" w:rsidRPr="00E52D26">
          <w:rPr>
            <w:rStyle w:val="Hyperlink"/>
            <w:rFonts w:cstheme="minorHAnsi"/>
            <w:color w:val="4472C4" w:themeColor="accent1"/>
            <w:lang w:val="es-419"/>
          </w:rPr>
          <w:t>sitio de SharePoint de Investigaciones de OAI</w:t>
        </w:r>
      </w:hyperlink>
      <w:r w:rsidRPr="00E52D26">
        <w:rPr>
          <w:rFonts w:cstheme="minorHAnsi"/>
          <w:lang w:val="es-419"/>
        </w:rPr>
        <w:t xml:space="preserve"> para obtener más información, incluso </w:t>
      </w:r>
      <w:r w:rsidR="00D95AE5" w:rsidRPr="00E52D26">
        <w:rPr>
          <w:rFonts w:cstheme="minorHAnsi"/>
          <w:lang w:val="es-419"/>
        </w:rPr>
        <w:t>en</w:t>
      </w:r>
      <w:r w:rsidRPr="00E52D26">
        <w:rPr>
          <w:rFonts w:cstheme="minorHAnsi"/>
          <w:lang w:val="es-419"/>
        </w:rPr>
        <w:t xml:space="preserve">los diferentes canales de denuncia de fraude. </w:t>
      </w:r>
      <w:r w:rsidR="0026418A" w:rsidRPr="00E52D26">
        <w:rPr>
          <w:rFonts w:cstheme="minorHAnsi"/>
          <w:lang w:val="es-419"/>
        </w:rPr>
        <w:t>Asimismo</w:t>
      </w:r>
      <w:r w:rsidRPr="00E52D26">
        <w:rPr>
          <w:rFonts w:cstheme="minorHAnsi"/>
          <w:lang w:val="es-419"/>
        </w:rPr>
        <w:t xml:space="preserve">, cualquier posible fraude relacionado con los pagos debe comunicarse a BMS / OFRM / Tesorería de inmediato, ya que el tiempo es esencial para recuperar los fondos. </w:t>
      </w:r>
    </w:p>
    <w:p w14:paraId="52288408" w14:textId="77777777" w:rsidR="00D5789D" w:rsidRPr="00E52D26" w:rsidRDefault="00D5789D">
      <w:pPr>
        <w:pStyle w:val="Heading2"/>
        <w:numPr>
          <w:ilvl w:val="1"/>
          <w:numId w:val="93"/>
        </w:numPr>
        <w:spacing w:after="240"/>
        <w:rPr>
          <w:rFonts w:asciiTheme="minorHAnsi" w:hAnsiTheme="minorHAnsi" w:cstheme="minorHAnsi"/>
        </w:rPr>
      </w:pPr>
      <w:bookmarkStart w:id="27" w:name="_Toc134134749"/>
      <w:bookmarkStart w:id="28" w:name="_Toc210052749"/>
      <w:r w:rsidRPr="00E52D26">
        <w:rPr>
          <w:rFonts w:asciiTheme="minorHAnsi" w:hAnsiTheme="minorHAnsi" w:cstheme="minorHAnsi"/>
        </w:rPr>
        <w:t>Responsabilidad personal</w:t>
      </w:r>
      <w:bookmarkEnd w:id="27"/>
      <w:bookmarkEnd w:id="28"/>
    </w:p>
    <w:p w14:paraId="321C847C" w14:textId="11D2BC5F" w:rsidR="000F3577" w:rsidRPr="00E52D26" w:rsidRDefault="00D5789D" w:rsidP="000F3577">
      <w:pPr>
        <w:spacing w:line="240" w:lineRule="auto"/>
        <w:rPr>
          <w:rFonts w:cstheme="minorHAnsi"/>
          <w:color w:val="ED7D31" w:themeColor="accent2"/>
          <w:lang w:val="es-419"/>
        </w:rPr>
      </w:pPr>
      <w:r w:rsidRPr="00E52D26">
        <w:rPr>
          <w:rFonts w:cstheme="minorHAnsi"/>
          <w:lang w:val="es-419"/>
        </w:rPr>
        <w:t xml:space="preserve">La regla </w:t>
      </w:r>
      <w:r w:rsidR="0026418A" w:rsidRPr="00E52D26">
        <w:rPr>
          <w:rFonts w:cstheme="minorHAnsi"/>
          <w:lang w:val="es-419"/>
        </w:rPr>
        <w:t xml:space="preserve">financiera </w:t>
      </w:r>
      <w:r w:rsidRPr="00E52D26">
        <w:rPr>
          <w:rFonts w:cstheme="minorHAnsi"/>
          <w:lang w:val="es-419"/>
        </w:rPr>
        <w:t xml:space="preserve">102.02 de la Reglamentación Financiera </w:t>
      </w:r>
      <w:r w:rsidR="00004A71" w:rsidRPr="00E52D26">
        <w:rPr>
          <w:rFonts w:cstheme="minorHAnsi"/>
          <w:lang w:val="es-419"/>
        </w:rPr>
        <w:t>(FRR)</w:t>
      </w:r>
      <w:r w:rsidRPr="00E52D26">
        <w:rPr>
          <w:rFonts w:cstheme="minorHAnsi"/>
          <w:lang w:val="es-419"/>
        </w:rPr>
        <w:t xml:space="preserve">del PNUD establece que "todo el personal del PNUD es responsable ante el Administrador de la regularidad de las medidas que adopte en el desempeño de sus funciones oficiales. Todo personal que adopte medidas contrarias a las presentes normas financieras o a las instrucciones que puedan dictarse en relación con ellas podrá ser considerado personal </w:t>
      </w:r>
      <w:r w:rsidR="007B1C9A" w:rsidRPr="00E52D26">
        <w:rPr>
          <w:rFonts w:cstheme="minorHAnsi"/>
          <w:lang w:val="es-419"/>
        </w:rPr>
        <w:t xml:space="preserve">y financieramente </w:t>
      </w:r>
      <w:r w:rsidRPr="00E52D26">
        <w:rPr>
          <w:rFonts w:cstheme="minorHAnsi"/>
          <w:lang w:val="es-419"/>
        </w:rPr>
        <w:t xml:space="preserve">responsable de las consecuencias de esas </w:t>
      </w:r>
      <w:r w:rsidR="004D57E2" w:rsidRPr="00E52D26">
        <w:rPr>
          <w:rFonts w:cstheme="minorHAnsi"/>
          <w:lang w:val="es-419"/>
        </w:rPr>
        <w:t>acciones</w:t>
      </w:r>
      <w:r w:rsidRPr="00E52D26">
        <w:rPr>
          <w:rFonts w:cstheme="minorHAnsi"/>
          <w:lang w:val="es-419"/>
        </w:rPr>
        <w:t xml:space="preserve">." Esto es particularmente relevante para la aplicación de los Capítulos F (Utilización de Recursos por el PNUD) y G (Administración de Recursos), incluidas las secciones relacionadas </w:t>
      </w:r>
      <w:r w:rsidR="00D70475" w:rsidRPr="00E52D26">
        <w:rPr>
          <w:rFonts w:cstheme="minorHAnsi"/>
          <w:lang w:val="es-419"/>
        </w:rPr>
        <w:t>d</w:t>
      </w:r>
      <w:r w:rsidRPr="00E52D26">
        <w:rPr>
          <w:rFonts w:cstheme="minorHAnsi"/>
          <w:lang w:val="es-419"/>
        </w:rPr>
        <w:t xml:space="preserve">el </w:t>
      </w:r>
      <w:r w:rsidR="00D70475" w:rsidRPr="00E52D26">
        <w:rPr>
          <w:rFonts w:cstheme="minorHAnsi"/>
          <w:lang w:val="es-419"/>
        </w:rPr>
        <w:t xml:space="preserve">POPP </w:t>
      </w:r>
      <w:r w:rsidRPr="00E52D26">
        <w:rPr>
          <w:rFonts w:cstheme="minorHAnsi"/>
          <w:lang w:val="es-419"/>
        </w:rPr>
        <w:t xml:space="preserve">sobre </w:t>
      </w:r>
      <w:hyperlink r:id="rId32">
        <w:r w:rsidR="539245FA" w:rsidRPr="00E52D26">
          <w:rPr>
            <w:rStyle w:val="Hyperlink"/>
            <w:rFonts w:cstheme="minorHAnsi"/>
            <w:lang w:val="es-419"/>
          </w:rPr>
          <w:t>Ética de las Adquisiciones, Fraude y Prácticas Corruptas</w:t>
        </w:r>
      </w:hyperlink>
      <w:r w:rsidR="539245FA" w:rsidRPr="00E52D26">
        <w:rPr>
          <w:rFonts w:cstheme="minorHAnsi"/>
          <w:lang w:val="es-419"/>
        </w:rPr>
        <w:t xml:space="preserve">, y </w:t>
      </w:r>
      <w:hyperlink r:id="rId33" w:history="1">
        <w:r w:rsidR="539245FA" w:rsidRPr="00E52D26">
          <w:rPr>
            <w:rStyle w:val="Hyperlink"/>
            <w:rFonts w:cstheme="minorHAnsi"/>
            <w:lang w:val="es-419"/>
          </w:rPr>
          <w:t>Sanciones a los Proveedores.</w:t>
        </w:r>
      </w:hyperlink>
    </w:p>
    <w:p w14:paraId="6E59032C" w14:textId="6734C5EC" w:rsidR="000F3577" w:rsidRPr="00E52D26" w:rsidRDefault="00666091" w:rsidP="363CA695">
      <w:pPr>
        <w:spacing w:line="240" w:lineRule="auto"/>
        <w:rPr>
          <w:rFonts w:cstheme="minorHAnsi"/>
          <w:lang w:val="es-419"/>
        </w:rPr>
      </w:pPr>
      <w:r w:rsidRPr="00E52D26">
        <w:rPr>
          <w:rFonts w:cstheme="minorHAnsi"/>
          <w:lang w:val="es-419"/>
        </w:rPr>
        <w:t>AdIcionalmente</w:t>
      </w:r>
      <w:r w:rsidR="000F3577" w:rsidRPr="00E52D26">
        <w:rPr>
          <w:rFonts w:cstheme="minorHAnsi"/>
          <w:lang w:val="es-419"/>
        </w:rPr>
        <w:t xml:space="preserve">, el personal debe tener en cuenta que la sección 5.3 (Recuperación por pérdida de bienes o activos) del </w:t>
      </w:r>
      <w:hyperlink r:id="rId34">
        <w:r w:rsidR="000F3577" w:rsidRPr="00E52D26">
          <w:rPr>
            <w:rStyle w:val="Hyperlink"/>
            <w:rFonts w:cstheme="minorHAnsi"/>
            <w:color w:val="4472C4" w:themeColor="accent1"/>
            <w:lang w:val="es-419"/>
          </w:rPr>
          <w:t>Marco jurídico del PNUD para hacer frente al incumplimiento de las normas de conducta de las Naciones Unidas</w:t>
        </w:r>
      </w:hyperlink>
      <w:r w:rsidR="000F3577" w:rsidRPr="00E52D26">
        <w:rPr>
          <w:rFonts w:cstheme="minorHAnsi"/>
          <w:lang w:val="es-419"/>
        </w:rPr>
        <w:t xml:space="preserve"> establece que "En virtud de la regla 10.1 b) del Reglamento del Personal, "Cuando el Secretario General determine que el incumplimiento por parte del funcionario de sus obligaciones o de las normas de conducta que se esperan de un funcionario público internacional constituye una falta de conducta</w:t>
      </w:r>
      <w:r w:rsidR="00A77CCB">
        <w:rPr>
          <w:rFonts w:cstheme="minorHAnsi"/>
          <w:lang w:val="es-419"/>
        </w:rPr>
        <w:t xml:space="preserve">, </w:t>
      </w:r>
      <w:r w:rsidR="000F3577" w:rsidRPr="00E52D26">
        <w:rPr>
          <w:rFonts w:cstheme="minorHAnsi"/>
          <w:lang w:val="es-419"/>
        </w:rPr>
        <w:t xml:space="preserve">se podrá exigir a dicho funcionario que reembolse a las Naciones Unidas, ya sea parcial o totalmente, cualquier pérdida financiera sufrida por las Naciones Unidas como resultado de sus acciones, si se determina que esas acciones son intencionales, imprudentes o gravemente negligentes". De conformidad con esa norma, el PNUD tratará de recuperar cualquier pérdida financiera atribuible a la mala conducta del funcionario (fraude, robo) o a la negligencia grave o imprudencia en la gestión de los fondos. Esas medidas de recuperación no constituyen una medida disciplinaria (véase el apartado b) de la regla 10.2 del Reglamento del Personal) y son distintas de cualquier medida disciplinaria que se esté </w:t>
      </w:r>
      <w:r w:rsidR="003517F3" w:rsidRPr="00E52D26">
        <w:rPr>
          <w:rFonts w:cstheme="minorHAnsi"/>
          <w:lang w:val="es-419"/>
        </w:rPr>
        <w:t xml:space="preserve">considerando </w:t>
      </w:r>
      <w:r w:rsidR="000F3577" w:rsidRPr="00E52D26">
        <w:rPr>
          <w:rFonts w:cstheme="minorHAnsi"/>
          <w:lang w:val="es-419"/>
        </w:rPr>
        <w:t xml:space="preserve">o </w:t>
      </w:r>
      <w:r w:rsidR="00FC7E63" w:rsidRPr="00E52D26">
        <w:rPr>
          <w:rFonts w:cstheme="minorHAnsi"/>
          <w:lang w:val="es-419"/>
        </w:rPr>
        <w:t>aplicando</w:t>
      </w:r>
      <w:r w:rsidR="000F3577" w:rsidRPr="00E52D26">
        <w:rPr>
          <w:rFonts w:cstheme="minorHAnsi"/>
          <w:lang w:val="es-419"/>
        </w:rPr>
        <w:t>.</w:t>
      </w:r>
    </w:p>
    <w:p w14:paraId="5E5CABE4" w14:textId="445FB8E3" w:rsidR="00281394" w:rsidRPr="00E52D26" w:rsidRDefault="00671E75">
      <w:pPr>
        <w:pStyle w:val="Heading2"/>
        <w:numPr>
          <w:ilvl w:val="1"/>
          <w:numId w:val="93"/>
        </w:numPr>
        <w:spacing w:after="240"/>
        <w:rPr>
          <w:rFonts w:asciiTheme="minorHAnsi" w:hAnsiTheme="minorHAnsi" w:cstheme="minorHAnsi"/>
        </w:rPr>
      </w:pPr>
      <w:bookmarkStart w:id="29" w:name="_Toc210052750"/>
      <w:r w:rsidRPr="00E52D26">
        <w:rPr>
          <w:rFonts w:asciiTheme="minorHAnsi" w:hAnsiTheme="minorHAnsi" w:cstheme="minorHAnsi"/>
        </w:rPr>
        <w:t>Gestión y retención de documentación</w:t>
      </w:r>
      <w:bookmarkEnd w:id="29"/>
    </w:p>
    <w:p w14:paraId="69776D3E" w14:textId="2B505AA8" w:rsidR="00371DFA" w:rsidRPr="00E52D26" w:rsidRDefault="00A94B62" w:rsidP="363CA695">
      <w:pPr>
        <w:spacing w:line="240" w:lineRule="auto"/>
        <w:rPr>
          <w:rStyle w:val="normaltextrun"/>
          <w:rFonts w:cstheme="minorHAnsi"/>
          <w:lang w:val="es-419"/>
        </w:rPr>
      </w:pPr>
      <w:r w:rsidRPr="00E52D26">
        <w:rPr>
          <w:rStyle w:val="normaltextrun"/>
          <w:rFonts w:cstheme="minorHAnsi"/>
          <w:shd w:val="clear" w:color="auto" w:fill="FFFFFF"/>
          <w:lang w:val="es-419"/>
        </w:rPr>
        <w:t xml:space="preserve">Las oficinas deben garantizar el cumplimiento </w:t>
      </w:r>
      <w:r w:rsidR="0050152D" w:rsidRPr="00E52D26">
        <w:rPr>
          <w:rStyle w:val="normaltextrun"/>
          <w:rFonts w:cstheme="minorHAnsi"/>
          <w:lang w:val="es-419"/>
        </w:rPr>
        <w:t>de la</w:t>
      </w:r>
      <w:r w:rsidRPr="00E52D26">
        <w:rPr>
          <w:rStyle w:val="normaltextrun"/>
          <w:rFonts w:cstheme="minorHAnsi"/>
          <w:shd w:val="clear" w:color="auto" w:fill="FFFFFF"/>
          <w:lang w:val="es-419"/>
        </w:rPr>
        <w:t xml:space="preserve"> </w:t>
      </w:r>
      <w:hyperlink r:id="rId35" w:history="1">
        <w:r w:rsidR="00BE71AC" w:rsidRPr="00E52D26">
          <w:rPr>
            <w:rStyle w:val="Hyperlink"/>
            <w:rFonts w:cstheme="minorHAnsi"/>
            <w:color w:val="4472C4" w:themeColor="accent1"/>
            <w:shd w:val="clear" w:color="auto" w:fill="FFFFFF"/>
            <w:lang w:val="es-419"/>
          </w:rPr>
          <w:t>retención de registros, la seguridad de los datos y la contingencia</w:t>
        </w:r>
      </w:hyperlink>
      <w:r w:rsidR="00BE71AC" w:rsidRPr="00E52D26">
        <w:rPr>
          <w:rStyle w:val="normaltextrun"/>
          <w:rFonts w:cstheme="minorHAnsi"/>
          <w:shd w:val="clear" w:color="auto" w:fill="FFFFFF"/>
          <w:lang w:val="es-419"/>
        </w:rPr>
        <w:t xml:space="preserve"> d</w:t>
      </w:r>
      <w:r w:rsidR="00E45A67" w:rsidRPr="00E52D26">
        <w:rPr>
          <w:rStyle w:val="normaltextrun"/>
          <w:rFonts w:cstheme="minorHAnsi"/>
          <w:shd w:val="clear" w:color="auto" w:fill="FFFFFF"/>
          <w:lang w:val="es-419"/>
        </w:rPr>
        <w:t>el POPP</w:t>
      </w:r>
      <w:r w:rsidR="00BE71AC" w:rsidRPr="00E52D26">
        <w:rPr>
          <w:rStyle w:val="normaltextrun"/>
          <w:rFonts w:cstheme="minorHAnsi"/>
          <w:shd w:val="clear" w:color="auto" w:fill="FFFFFF"/>
          <w:lang w:val="es-419"/>
        </w:rPr>
        <w:t>.</w:t>
      </w:r>
    </w:p>
    <w:p w14:paraId="40D43C85" w14:textId="1F767DAD" w:rsidR="00075D80" w:rsidRPr="00E52D26" w:rsidRDefault="00075D80">
      <w:pPr>
        <w:pStyle w:val="Heading1"/>
        <w:numPr>
          <w:ilvl w:val="0"/>
          <w:numId w:val="93"/>
        </w:numPr>
        <w:spacing w:after="240"/>
        <w:rPr>
          <w:rFonts w:asciiTheme="minorHAnsi" w:hAnsiTheme="minorHAnsi" w:cstheme="minorHAnsi"/>
          <w:color w:val="4472C4" w:themeColor="accent1"/>
          <w:lang w:val="es-419"/>
        </w:rPr>
      </w:pPr>
      <w:bookmarkStart w:id="30" w:name="_Toc210052751"/>
      <w:r w:rsidRPr="00E52D26">
        <w:rPr>
          <w:rFonts w:asciiTheme="minorHAnsi" w:hAnsiTheme="minorHAnsi" w:cstheme="minorHAnsi"/>
          <w:color w:val="4472C4" w:themeColor="accent1"/>
          <w:lang w:val="es-419"/>
        </w:rPr>
        <w:t xml:space="preserve">Implementación del ICF en el PNUD </w:t>
      </w:r>
      <w:bookmarkEnd w:id="30"/>
    </w:p>
    <w:p w14:paraId="2D053E0E" w14:textId="3217D202" w:rsidR="00262F27" w:rsidRPr="00E52D26" w:rsidRDefault="00262F27">
      <w:pPr>
        <w:pStyle w:val="Heading2"/>
        <w:numPr>
          <w:ilvl w:val="1"/>
          <w:numId w:val="14"/>
        </w:numPr>
        <w:spacing w:after="240"/>
        <w:ind w:left="360"/>
        <w:rPr>
          <w:rFonts w:asciiTheme="minorHAnsi" w:hAnsiTheme="minorHAnsi" w:cstheme="minorHAnsi"/>
          <w:color w:val="4472C4" w:themeColor="accent1"/>
          <w:lang w:val="es-419"/>
        </w:rPr>
      </w:pPr>
      <w:bookmarkStart w:id="31" w:name="_Toc210052752"/>
      <w:r w:rsidRPr="00E52D26">
        <w:rPr>
          <w:rFonts w:asciiTheme="minorHAnsi" w:hAnsiTheme="minorHAnsi" w:cstheme="minorHAnsi"/>
          <w:color w:val="4472C4" w:themeColor="accent1"/>
          <w:lang w:val="es-419"/>
        </w:rPr>
        <w:t>¿Cómo ha simplificado y fortalecido Quantum la implementación del ICF del PNUD?</w:t>
      </w:r>
      <w:bookmarkEnd w:id="31"/>
    </w:p>
    <w:p w14:paraId="4B3F29ED" w14:textId="5B220595" w:rsidR="001D2F8F" w:rsidRPr="00E52D26" w:rsidRDefault="00C01D2A" w:rsidP="068E6479">
      <w:pPr>
        <w:pStyle w:val="fluidplugincopy1"/>
        <w:shd w:val="clear" w:color="auto" w:fill="FFFFFF" w:themeFill="background1"/>
        <w:rPr>
          <w:rFonts w:asciiTheme="minorHAnsi" w:hAnsiTheme="minorHAnsi" w:cstheme="minorHAnsi"/>
          <w:shd w:val="clear" w:color="auto" w:fill="FFFFFF"/>
          <w:lang w:val="es-419"/>
        </w:rPr>
      </w:pPr>
      <w:r w:rsidRPr="00E52D26">
        <w:rPr>
          <w:rFonts w:asciiTheme="minorHAnsi" w:hAnsiTheme="minorHAnsi" w:cstheme="minorHAnsi"/>
          <w:lang w:val="es-419"/>
        </w:rPr>
        <w:t xml:space="preserve">Quantum es una parte fundamental de la agenda de transformación digital del PNUD y tiene como objetivo proporcionar a la organización un sistema de gestión moderno y robusto basado en la nube que brinde importantes beneficios de automatización de procesos y digitalización de documentos, incluso con respecto al ICF. La mayor parte del ICF del PNUD se implementa dentro de Quantum. Con la transición a Quantum, </w:t>
      </w:r>
      <w:r w:rsidR="001172D4" w:rsidRPr="00E52D26">
        <w:rPr>
          <w:rFonts w:asciiTheme="minorHAnsi" w:hAnsiTheme="minorHAnsi" w:cstheme="minorHAnsi"/>
          <w:b/>
          <w:bCs/>
          <w:lang w:val="es-419"/>
        </w:rPr>
        <w:t>los elementos clave de nuestro ICF no han cambiado</w:t>
      </w:r>
      <w:r w:rsidR="001172D4" w:rsidRPr="00E52D26">
        <w:rPr>
          <w:rFonts w:asciiTheme="minorHAnsi" w:hAnsiTheme="minorHAnsi" w:cstheme="minorHAnsi"/>
          <w:lang w:val="es-419"/>
        </w:rPr>
        <w:t>, incluida la segregación mínima requerida de funciones y las funciones de control que debe realizar un miembro del personal del PNUD</w:t>
      </w:r>
      <w:r w:rsidR="001172D4" w:rsidRPr="00E52D26">
        <w:rPr>
          <w:rFonts w:asciiTheme="minorHAnsi" w:hAnsiTheme="minorHAnsi" w:cstheme="minorHAnsi"/>
          <w:shd w:val="clear" w:color="auto" w:fill="FFFFFF"/>
          <w:lang w:val="es-419"/>
        </w:rPr>
        <w:t xml:space="preserve">. Sin embargo, </w:t>
      </w:r>
      <w:r w:rsidR="001172D4" w:rsidRPr="00E52D26">
        <w:rPr>
          <w:rFonts w:asciiTheme="minorHAnsi" w:hAnsiTheme="minorHAnsi" w:cstheme="minorHAnsi"/>
          <w:b/>
          <w:shd w:val="clear" w:color="auto" w:fill="FFFFFF"/>
          <w:lang w:val="es-419"/>
        </w:rPr>
        <w:t xml:space="preserve">un beneficio clave de Quantum es que simplifica y fortalece la implementación de ICF para todas las </w:t>
      </w:r>
      <w:r w:rsidR="00D043B3" w:rsidRPr="00E52D26">
        <w:rPr>
          <w:rFonts w:asciiTheme="minorHAnsi" w:hAnsiTheme="minorHAnsi" w:cstheme="minorHAnsi"/>
          <w:b/>
          <w:shd w:val="clear" w:color="auto" w:fill="FFFFFF"/>
          <w:lang w:val="es-419"/>
        </w:rPr>
        <w:t>oficinas o</w:t>
      </w:r>
      <w:r w:rsidR="008243C1" w:rsidRPr="00E52D26">
        <w:rPr>
          <w:rFonts w:asciiTheme="minorHAnsi" w:hAnsiTheme="minorHAnsi" w:cstheme="minorHAnsi"/>
          <w:b/>
          <w:shd w:val="clear" w:color="auto" w:fill="FFFFFF"/>
          <w:lang w:val="es-419"/>
        </w:rPr>
        <w:t xml:space="preserve"> </w:t>
      </w:r>
      <w:r w:rsidR="00D043B3" w:rsidRPr="00E52D26">
        <w:rPr>
          <w:rFonts w:asciiTheme="minorHAnsi" w:hAnsiTheme="minorHAnsi" w:cstheme="minorHAnsi"/>
          <w:b/>
          <w:shd w:val="clear" w:color="auto" w:fill="FFFFFF"/>
          <w:lang w:val="es-419"/>
        </w:rPr>
        <w:t>unidades mediante</w:t>
      </w:r>
      <w:r w:rsidR="001D2F8F" w:rsidRPr="00E52D26">
        <w:rPr>
          <w:rFonts w:asciiTheme="minorHAnsi" w:hAnsiTheme="minorHAnsi" w:cstheme="minorHAnsi"/>
          <w:lang w:val="es-419"/>
        </w:rPr>
        <w:t xml:space="preserve">: </w:t>
      </w:r>
    </w:p>
    <w:p w14:paraId="50F87452" w14:textId="77777777" w:rsidR="001D2F8F" w:rsidRPr="00E52D26" w:rsidRDefault="001D2F8F" w:rsidP="00817B66">
      <w:pPr>
        <w:pStyle w:val="fluidplugincopy1"/>
        <w:shd w:val="clear" w:color="auto" w:fill="FFFFFF"/>
        <w:rPr>
          <w:rFonts w:asciiTheme="minorHAnsi" w:hAnsiTheme="minorHAnsi" w:cstheme="minorHAnsi"/>
          <w:lang w:val="es-419"/>
        </w:rPr>
      </w:pPr>
    </w:p>
    <w:p w14:paraId="548EE228" w14:textId="454570D2" w:rsidR="00410B3B" w:rsidRPr="00E52D26" w:rsidRDefault="00B7748E" w:rsidP="068E6479">
      <w:pPr>
        <w:pStyle w:val="fluidplugincopy1"/>
        <w:numPr>
          <w:ilvl w:val="0"/>
          <w:numId w:val="13"/>
        </w:numPr>
        <w:shd w:val="clear" w:color="auto" w:fill="FFFFFF" w:themeFill="background1"/>
        <w:spacing w:after="240"/>
        <w:rPr>
          <w:rFonts w:asciiTheme="minorHAnsi" w:hAnsiTheme="minorHAnsi" w:cstheme="minorHAnsi"/>
          <w:lang w:val="es-419"/>
        </w:rPr>
      </w:pPr>
      <w:r w:rsidRPr="00E52D26">
        <w:rPr>
          <w:rFonts w:asciiTheme="minorHAnsi" w:hAnsiTheme="minorHAnsi" w:cstheme="minorHAnsi"/>
          <w:b/>
          <w:bCs/>
          <w:lang w:val="es-419"/>
        </w:rPr>
        <w:t>La a</w:t>
      </w:r>
      <w:r w:rsidR="00410B3B" w:rsidRPr="00E52D26">
        <w:rPr>
          <w:rFonts w:asciiTheme="minorHAnsi" w:hAnsiTheme="minorHAnsi" w:cstheme="minorHAnsi"/>
          <w:b/>
          <w:bCs/>
          <w:lang w:val="es-419"/>
        </w:rPr>
        <w:t>utomatización del proceso de solicitud y aprobación del control de acceso al ERP</w:t>
      </w:r>
      <w:r w:rsidR="00410B3B" w:rsidRPr="00E52D26">
        <w:rPr>
          <w:rFonts w:asciiTheme="minorHAnsi" w:hAnsiTheme="minorHAnsi" w:cstheme="minorHAnsi"/>
          <w:lang w:val="es-419"/>
        </w:rPr>
        <w:t xml:space="preserve">. El acceso a Quantum se gestiona a través de la aplicación </w:t>
      </w:r>
      <w:r w:rsidR="00410B3B" w:rsidRPr="00E52D26">
        <w:rPr>
          <w:rFonts w:asciiTheme="minorHAnsi" w:hAnsiTheme="minorHAnsi" w:cstheme="minorHAnsi"/>
          <w:i/>
          <w:iCs/>
          <w:lang w:val="es-419"/>
        </w:rPr>
        <w:t>Identity and Access Management</w:t>
      </w:r>
      <w:r w:rsidR="00410B3B" w:rsidRPr="00E52D26">
        <w:rPr>
          <w:rFonts w:asciiTheme="minorHAnsi" w:hAnsiTheme="minorHAnsi" w:cstheme="minorHAnsi"/>
          <w:lang w:val="es-419"/>
        </w:rPr>
        <w:t xml:space="preserve"> (IDAM) en UNall. IDAM cuenta con un flujo de trabajo electrónico de extremo a extremo para solicitar y aprobar el acceso </w:t>
      </w:r>
      <w:r w:rsidRPr="00E52D26">
        <w:rPr>
          <w:rFonts w:asciiTheme="minorHAnsi" w:hAnsiTheme="minorHAnsi" w:cstheme="minorHAnsi"/>
          <w:lang w:val="es-419"/>
        </w:rPr>
        <w:t>a Quantum</w:t>
      </w:r>
      <w:r w:rsidR="00410B3B" w:rsidRPr="00E52D26">
        <w:rPr>
          <w:rFonts w:asciiTheme="minorHAnsi" w:hAnsiTheme="minorHAnsi" w:cstheme="minorHAnsi"/>
          <w:lang w:val="es-419"/>
        </w:rPr>
        <w:t xml:space="preserve">, junto con paneles de </w:t>
      </w:r>
      <w:r w:rsidR="00D043B3" w:rsidRPr="00E52D26">
        <w:rPr>
          <w:rFonts w:asciiTheme="minorHAnsi" w:hAnsiTheme="minorHAnsi" w:cstheme="minorHAnsi"/>
          <w:lang w:val="es-419"/>
        </w:rPr>
        <w:t>control</w:t>
      </w:r>
      <w:r w:rsidR="00410B3B" w:rsidRPr="00E52D26">
        <w:rPr>
          <w:rFonts w:asciiTheme="minorHAnsi" w:hAnsiTheme="minorHAnsi" w:cstheme="minorHAnsi"/>
          <w:lang w:val="es-419"/>
        </w:rPr>
        <w:t xml:space="preserve">, historial de acceso de usuarios y un repositorio único para albergar excepciones </w:t>
      </w:r>
      <w:r w:rsidR="00ED1CC4" w:rsidRPr="00E52D26">
        <w:rPr>
          <w:rFonts w:asciiTheme="minorHAnsi" w:hAnsiTheme="minorHAnsi" w:cstheme="minorHAnsi"/>
          <w:lang w:val="es-419"/>
        </w:rPr>
        <w:t xml:space="preserve">al </w:t>
      </w:r>
      <w:r w:rsidR="00410B3B" w:rsidRPr="00E52D26">
        <w:rPr>
          <w:rFonts w:asciiTheme="minorHAnsi" w:hAnsiTheme="minorHAnsi" w:cstheme="minorHAnsi"/>
          <w:lang w:val="es-419"/>
        </w:rPr>
        <w:t>ICF aprobadas.</w:t>
      </w:r>
    </w:p>
    <w:p w14:paraId="58E02295" w14:textId="1F3082E3" w:rsidR="001D2F8F" w:rsidRPr="00E52D26" w:rsidRDefault="00DF4695" w:rsidP="41D73977">
      <w:pPr>
        <w:pStyle w:val="fluidplugincopy1"/>
        <w:numPr>
          <w:ilvl w:val="0"/>
          <w:numId w:val="13"/>
        </w:numPr>
        <w:shd w:val="clear" w:color="auto" w:fill="FFFFFF" w:themeFill="background1"/>
        <w:spacing w:after="240"/>
        <w:rPr>
          <w:rFonts w:asciiTheme="minorHAnsi" w:hAnsiTheme="minorHAnsi" w:cstheme="minorHAnsi"/>
          <w:lang w:val="es-419"/>
        </w:rPr>
      </w:pPr>
      <w:r w:rsidRPr="00E52D26">
        <w:rPr>
          <w:rFonts w:asciiTheme="minorHAnsi" w:hAnsiTheme="minorHAnsi" w:cstheme="minorHAnsi"/>
          <w:b/>
          <w:lang w:val="es-419"/>
        </w:rPr>
        <w:t xml:space="preserve">Aplicar preventivamente la segregación de funciones y funciones de control exclusivas </w:t>
      </w:r>
      <w:r w:rsidR="00E766BB" w:rsidRPr="00E52D26">
        <w:rPr>
          <w:rFonts w:asciiTheme="minorHAnsi" w:hAnsiTheme="minorHAnsi" w:cstheme="minorHAnsi"/>
          <w:b/>
          <w:lang w:val="es-419"/>
        </w:rPr>
        <w:t xml:space="preserve">para el </w:t>
      </w:r>
      <w:r w:rsidRPr="00E52D26">
        <w:rPr>
          <w:rFonts w:asciiTheme="minorHAnsi" w:hAnsiTheme="minorHAnsi" w:cstheme="minorHAnsi"/>
          <w:b/>
          <w:lang w:val="es-419"/>
        </w:rPr>
        <w:t>personal</w:t>
      </w:r>
      <w:r w:rsidR="001D2F8F" w:rsidRPr="00E52D26">
        <w:rPr>
          <w:rFonts w:asciiTheme="minorHAnsi" w:hAnsiTheme="minorHAnsi" w:cstheme="minorHAnsi"/>
          <w:lang w:val="es-419"/>
        </w:rPr>
        <w:t xml:space="preserve"> en la etapa de perfil </w:t>
      </w:r>
      <w:r w:rsidR="00B93C25" w:rsidRPr="00E52D26">
        <w:rPr>
          <w:rFonts w:asciiTheme="minorHAnsi" w:hAnsiTheme="minorHAnsi" w:cstheme="minorHAnsi"/>
          <w:lang w:val="es-419"/>
        </w:rPr>
        <w:t xml:space="preserve">de usuario </w:t>
      </w:r>
      <w:r w:rsidR="001D2F8F" w:rsidRPr="00E52D26">
        <w:rPr>
          <w:rFonts w:asciiTheme="minorHAnsi" w:hAnsiTheme="minorHAnsi" w:cstheme="minorHAnsi"/>
          <w:lang w:val="es-419"/>
        </w:rPr>
        <w:t xml:space="preserve">y asignación de roles </w:t>
      </w:r>
      <w:r w:rsidR="007D5FE2" w:rsidRPr="00E52D26">
        <w:rPr>
          <w:rFonts w:asciiTheme="minorHAnsi" w:hAnsiTheme="minorHAnsi" w:cstheme="minorHAnsi"/>
          <w:lang w:val="es-419"/>
        </w:rPr>
        <w:t xml:space="preserve">complementarios </w:t>
      </w:r>
      <w:r w:rsidR="001D2F8F" w:rsidRPr="00E52D26">
        <w:rPr>
          <w:rFonts w:asciiTheme="minorHAnsi" w:hAnsiTheme="minorHAnsi" w:cstheme="minorHAnsi"/>
          <w:lang w:val="es-419"/>
        </w:rPr>
        <w:t xml:space="preserve">en IDAM: si los perfiles </w:t>
      </w:r>
      <w:r w:rsidR="00B93C25" w:rsidRPr="00E52D26">
        <w:rPr>
          <w:rFonts w:asciiTheme="minorHAnsi" w:hAnsiTheme="minorHAnsi" w:cstheme="minorHAnsi"/>
          <w:lang w:val="es-419"/>
        </w:rPr>
        <w:t xml:space="preserve">de usuario </w:t>
      </w:r>
      <w:r w:rsidR="001D2F8F" w:rsidRPr="00E52D26">
        <w:rPr>
          <w:rFonts w:asciiTheme="minorHAnsi" w:hAnsiTheme="minorHAnsi" w:cstheme="minorHAnsi"/>
          <w:lang w:val="es-419"/>
        </w:rPr>
        <w:t xml:space="preserve">y/o los roles complementarios son incompatibles según el ICF, IDAM no le permitirá seleccionarlos. Además, IDAM no le permitirá asignar un perfil </w:t>
      </w:r>
      <w:r w:rsidR="00B93C25" w:rsidRPr="00E52D26">
        <w:rPr>
          <w:rFonts w:asciiTheme="minorHAnsi" w:hAnsiTheme="minorHAnsi" w:cstheme="minorHAnsi"/>
          <w:lang w:val="es-419"/>
        </w:rPr>
        <w:t xml:space="preserve">de usuario </w:t>
      </w:r>
      <w:r w:rsidR="001D2F8F" w:rsidRPr="00E52D26">
        <w:rPr>
          <w:rFonts w:asciiTheme="minorHAnsi" w:hAnsiTheme="minorHAnsi" w:cstheme="minorHAnsi"/>
          <w:lang w:val="es-419"/>
        </w:rPr>
        <w:t xml:space="preserve">o un rol complementario "solo para el personal" al personal que no sea </w:t>
      </w:r>
      <w:r w:rsidR="00B93C25" w:rsidRPr="00E52D26">
        <w:rPr>
          <w:rFonts w:asciiTheme="minorHAnsi" w:hAnsiTheme="minorHAnsi" w:cstheme="minorHAnsi"/>
          <w:lang w:val="es-419"/>
        </w:rPr>
        <w:t>de plantilla</w:t>
      </w:r>
      <w:r w:rsidR="001D2F8F" w:rsidRPr="00E52D26">
        <w:rPr>
          <w:rFonts w:asciiTheme="minorHAnsi" w:hAnsiTheme="minorHAnsi" w:cstheme="minorHAnsi"/>
          <w:lang w:val="es-419"/>
        </w:rPr>
        <w:t xml:space="preserve">. IDAM hace el </w:t>
      </w:r>
      <w:r w:rsidR="002F7FF8" w:rsidRPr="00E52D26">
        <w:rPr>
          <w:rFonts w:asciiTheme="minorHAnsi" w:hAnsiTheme="minorHAnsi" w:cstheme="minorHAnsi"/>
          <w:lang w:val="es-419"/>
        </w:rPr>
        <w:t xml:space="preserve">análisis del </w:t>
      </w:r>
      <w:r w:rsidR="001D2F8F" w:rsidRPr="00E52D26">
        <w:rPr>
          <w:rFonts w:asciiTheme="minorHAnsi" w:hAnsiTheme="minorHAnsi" w:cstheme="minorHAnsi"/>
          <w:lang w:val="es-419"/>
        </w:rPr>
        <w:t xml:space="preserve">ICF por usted al mostrarle solo los perfiles </w:t>
      </w:r>
      <w:r w:rsidR="002F7FF8" w:rsidRPr="00E52D26">
        <w:rPr>
          <w:rFonts w:asciiTheme="minorHAnsi" w:hAnsiTheme="minorHAnsi" w:cstheme="minorHAnsi"/>
          <w:lang w:val="es-419"/>
        </w:rPr>
        <w:t xml:space="preserve">de usuario </w:t>
      </w:r>
      <w:r w:rsidR="001D2F8F" w:rsidRPr="00E52D26">
        <w:rPr>
          <w:rFonts w:asciiTheme="minorHAnsi" w:hAnsiTheme="minorHAnsi" w:cstheme="minorHAnsi"/>
          <w:lang w:val="es-419"/>
        </w:rPr>
        <w:t xml:space="preserve">compatibles </w:t>
      </w:r>
      <w:r w:rsidR="00911A42" w:rsidRPr="00E52D26">
        <w:rPr>
          <w:rFonts w:asciiTheme="minorHAnsi" w:hAnsiTheme="minorHAnsi" w:cstheme="minorHAnsi"/>
          <w:lang w:val="es-419"/>
        </w:rPr>
        <w:t>con la</w:t>
      </w:r>
      <w:r w:rsidR="001D2F8F" w:rsidRPr="00E52D26">
        <w:rPr>
          <w:rFonts w:asciiTheme="minorHAnsi" w:hAnsiTheme="minorHAnsi" w:cstheme="minorHAnsi"/>
          <w:lang w:val="es-419"/>
        </w:rPr>
        <w:t xml:space="preserve"> selección</w:t>
      </w:r>
      <w:r w:rsidR="00911A42" w:rsidRPr="00E52D26">
        <w:rPr>
          <w:rFonts w:asciiTheme="minorHAnsi" w:hAnsiTheme="minorHAnsi" w:cstheme="minorHAnsi"/>
          <w:lang w:val="es-419"/>
        </w:rPr>
        <w:t xml:space="preserve"> de </w:t>
      </w:r>
      <w:r w:rsidR="0097216D" w:rsidRPr="00E52D26">
        <w:rPr>
          <w:rFonts w:asciiTheme="minorHAnsi" w:hAnsiTheme="minorHAnsi" w:cstheme="minorHAnsi"/>
          <w:lang w:val="es-419"/>
        </w:rPr>
        <w:t>roles básicos y complementarios</w:t>
      </w:r>
      <w:r w:rsidR="001D2F8F" w:rsidRPr="00E52D26">
        <w:rPr>
          <w:rFonts w:asciiTheme="minorHAnsi" w:hAnsiTheme="minorHAnsi" w:cstheme="minorHAnsi"/>
          <w:lang w:val="es-419"/>
        </w:rPr>
        <w:t>.</w:t>
      </w:r>
    </w:p>
    <w:p w14:paraId="4EC51968" w14:textId="36189413" w:rsidR="00DD53B1" w:rsidRPr="00E52D26" w:rsidRDefault="00DF4695">
      <w:pPr>
        <w:pStyle w:val="fluidplugincopy1"/>
        <w:numPr>
          <w:ilvl w:val="0"/>
          <w:numId w:val="13"/>
        </w:numPr>
        <w:shd w:val="clear" w:color="auto" w:fill="FFFFFF" w:themeFill="background1"/>
        <w:spacing w:after="240"/>
        <w:rPr>
          <w:rFonts w:asciiTheme="minorHAnsi" w:hAnsiTheme="minorHAnsi" w:cstheme="minorHAnsi"/>
          <w:lang w:val="es-419"/>
        </w:rPr>
      </w:pPr>
      <w:r w:rsidRPr="00E52D26">
        <w:rPr>
          <w:rFonts w:asciiTheme="minorHAnsi" w:hAnsiTheme="minorHAnsi" w:cstheme="minorHAnsi"/>
          <w:b/>
          <w:lang w:val="es-419"/>
        </w:rPr>
        <w:t>Aplicar preventivamente controles a nivel de transacción para garantizar la segregación de funciones</w:t>
      </w:r>
      <w:r w:rsidR="001D2F8F" w:rsidRPr="00E52D26">
        <w:rPr>
          <w:rFonts w:asciiTheme="minorHAnsi" w:hAnsiTheme="minorHAnsi" w:cstheme="minorHAnsi"/>
          <w:lang w:val="es-419"/>
        </w:rPr>
        <w:t xml:space="preserve"> entre la creación y aprobación de transacciones (por ejemplo, el mismo usuario no puede crear y aprobar una transacción) y entre autoridades (por ejemplo, el mismo usuario no puede aprobar una solicitud y una orden de compra relacionada). Quantum no </w:t>
      </w:r>
      <w:r w:rsidR="003B67B6" w:rsidRPr="00E52D26">
        <w:rPr>
          <w:rFonts w:asciiTheme="minorHAnsi" w:hAnsiTheme="minorHAnsi" w:cstheme="minorHAnsi"/>
          <w:lang w:val="es-419"/>
        </w:rPr>
        <w:t xml:space="preserve">le </w:t>
      </w:r>
      <w:r w:rsidR="001D2F8F" w:rsidRPr="00E52D26">
        <w:rPr>
          <w:rFonts w:asciiTheme="minorHAnsi" w:hAnsiTheme="minorHAnsi" w:cstheme="minorHAnsi"/>
          <w:lang w:val="es-419"/>
        </w:rPr>
        <w:t xml:space="preserve">permitirá hacer lo que no se </w:t>
      </w:r>
      <w:r w:rsidR="003B67B6" w:rsidRPr="00E52D26">
        <w:rPr>
          <w:rFonts w:asciiTheme="minorHAnsi" w:hAnsiTheme="minorHAnsi" w:cstheme="minorHAnsi"/>
          <w:lang w:val="es-419"/>
        </w:rPr>
        <w:t>le</w:t>
      </w:r>
      <w:r w:rsidR="001D2F8F" w:rsidRPr="00E52D26">
        <w:rPr>
          <w:rFonts w:asciiTheme="minorHAnsi" w:hAnsiTheme="minorHAnsi" w:cstheme="minorHAnsi"/>
          <w:lang w:val="es-419"/>
        </w:rPr>
        <w:t xml:space="preserve"> permite hacer.</w:t>
      </w:r>
    </w:p>
    <w:p w14:paraId="455DCD54" w14:textId="4715F355" w:rsidR="00C01D2A" w:rsidRPr="00E52D26" w:rsidRDefault="001D2F8F">
      <w:pPr>
        <w:pStyle w:val="fluidplugincopy1"/>
        <w:numPr>
          <w:ilvl w:val="0"/>
          <w:numId w:val="13"/>
        </w:numPr>
        <w:shd w:val="clear" w:color="auto" w:fill="FFFFFF" w:themeFill="background1"/>
        <w:spacing w:after="240"/>
        <w:rPr>
          <w:rFonts w:asciiTheme="minorHAnsi" w:hAnsiTheme="minorHAnsi" w:cstheme="minorHAnsi"/>
          <w:lang w:val="es-419"/>
        </w:rPr>
      </w:pPr>
      <w:r w:rsidRPr="00E52D26">
        <w:rPr>
          <w:rFonts w:asciiTheme="minorHAnsi" w:hAnsiTheme="minorHAnsi" w:cstheme="minorHAnsi"/>
          <w:b/>
          <w:lang w:val="es-419"/>
        </w:rPr>
        <w:t>Proporcionar una mejor seguridad basada en roles</w:t>
      </w:r>
      <w:r w:rsidRPr="00E52D26">
        <w:rPr>
          <w:rFonts w:asciiTheme="minorHAnsi" w:hAnsiTheme="minorHAnsi" w:cstheme="minorHAnsi"/>
          <w:lang w:val="es-419"/>
        </w:rPr>
        <w:t xml:space="preserve"> que asigna solo el acceso necesario (solo lectura frente a funcional), lo que no era posible en Atlas. Esto brinda más flexibilidad para que las </w:t>
      </w:r>
      <w:r w:rsidR="00D043B3" w:rsidRPr="00E52D26">
        <w:rPr>
          <w:rFonts w:asciiTheme="minorHAnsi" w:hAnsiTheme="minorHAnsi" w:cstheme="minorHAnsi"/>
          <w:lang w:val="es-419"/>
        </w:rPr>
        <w:t>oficinas o</w:t>
      </w:r>
      <w:r w:rsidR="00EC5D70" w:rsidRPr="00E52D26">
        <w:rPr>
          <w:rFonts w:asciiTheme="minorHAnsi" w:hAnsiTheme="minorHAnsi" w:cstheme="minorHAnsi"/>
          <w:lang w:val="es-419"/>
        </w:rPr>
        <w:t xml:space="preserve"> </w:t>
      </w:r>
      <w:r w:rsidRPr="00E52D26">
        <w:rPr>
          <w:rFonts w:asciiTheme="minorHAnsi" w:hAnsiTheme="minorHAnsi" w:cstheme="minorHAnsi"/>
          <w:lang w:val="es-419"/>
        </w:rPr>
        <w:t>unidades brinden a los usuarios acceso de solo lectura a la información sin asignar accidentalmente</w:t>
      </w:r>
      <w:r w:rsidR="00B665BD" w:rsidRPr="00E52D26">
        <w:rPr>
          <w:rFonts w:asciiTheme="minorHAnsi" w:hAnsiTheme="minorHAnsi" w:cstheme="minorHAnsi"/>
          <w:lang w:val="es-419"/>
        </w:rPr>
        <w:t xml:space="preserve"> </w:t>
      </w:r>
      <w:r w:rsidRPr="00E52D26">
        <w:rPr>
          <w:rFonts w:asciiTheme="minorHAnsi" w:hAnsiTheme="minorHAnsi" w:cstheme="minorHAnsi"/>
          <w:lang w:val="es-419"/>
        </w:rPr>
        <w:t xml:space="preserve">derechos </w:t>
      </w:r>
      <w:r w:rsidR="00EC5D70" w:rsidRPr="00E52D26">
        <w:rPr>
          <w:rFonts w:asciiTheme="minorHAnsi" w:hAnsiTheme="minorHAnsi" w:cstheme="minorHAnsi"/>
          <w:lang w:val="es-419"/>
        </w:rPr>
        <w:t xml:space="preserve">en Quantum que son </w:t>
      </w:r>
      <w:r w:rsidRPr="00E52D26">
        <w:rPr>
          <w:rFonts w:asciiTheme="minorHAnsi" w:hAnsiTheme="minorHAnsi" w:cstheme="minorHAnsi"/>
          <w:lang w:val="es-419"/>
        </w:rPr>
        <w:t xml:space="preserve">no compatibles. Esto minimiza el riesgo </w:t>
      </w:r>
      <w:r w:rsidR="00EC5D70" w:rsidRPr="00E52D26">
        <w:rPr>
          <w:rFonts w:asciiTheme="minorHAnsi" w:hAnsiTheme="minorHAnsi" w:cstheme="minorHAnsi"/>
          <w:lang w:val="es-419"/>
        </w:rPr>
        <w:t xml:space="preserve">en la </w:t>
      </w:r>
      <w:r w:rsidRPr="00E52D26">
        <w:rPr>
          <w:rFonts w:asciiTheme="minorHAnsi" w:hAnsiTheme="minorHAnsi" w:cstheme="minorHAnsi"/>
          <w:lang w:val="es-419"/>
        </w:rPr>
        <w:t>implementación de</w:t>
      </w:r>
      <w:r w:rsidR="00EC5D70" w:rsidRPr="00E52D26">
        <w:rPr>
          <w:rFonts w:asciiTheme="minorHAnsi" w:hAnsiTheme="minorHAnsi" w:cstheme="minorHAnsi"/>
          <w:lang w:val="es-419"/>
        </w:rPr>
        <w:t>l</w:t>
      </w:r>
      <w:r w:rsidRPr="00E52D26">
        <w:rPr>
          <w:rFonts w:asciiTheme="minorHAnsi" w:hAnsiTheme="minorHAnsi" w:cstheme="minorHAnsi"/>
          <w:lang w:val="es-419"/>
        </w:rPr>
        <w:t xml:space="preserve"> ICF.</w:t>
      </w:r>
    </w:p>
    <w:p w14:paraId="5C83979F" w14:textId="76AA3111" w:rsidR="00075D80" w:rsidRPr="00E52D26" w:rsidRDefault="00075D80">
      <w:pPr>
        <w:pStyle w:val="Heading2"/>
        <w:numPr>
          <w:ilvl w:val="1"/>
          <w:numId w:val="14"/>
        </w:numPr>
        <w:spacing w:after="240" w:line="240" w:lineRule="auto"/>
        <w:ind w:left="360"/>
        <w:rPr>
          <w:rFonts w:asciiTheme="minorHAnsi" w:hAnsiTheme="minorHAnsi" w:cstheme="minorHAnsi"/>
          <w:color w:val="4472C4" w:themeColor="accent1"/>
          <w:lang w:val="es-419"/>
        </w:rPr>
      </w:pPr>
      <w:bookmarkStart w:id="32" w:name="_Toc210052753"/>
      <w:r w:rsidRPr="00E52D26">
        <w:rPr>
          <w:rFonts w:asciiTheme="minorHAnsi" w:hAnsiTheme="minorHAnsi" w:cstheme="minorHAnsi"/>
          <w:color w:val="4472C4" w:themeColor="accent1"/>
          <w:lang w:val="es-419"/>
        </w:rPr>
        <w:t xml:space="preserve">¿Qué controles aún requieren monitoreo por parte de todas las </w:t>
      </w:r>
      <w:r w:rsidR="00D043B3" w:rsidRPr="00E52D26">
        <w:rPr>
          <w:rFonts w:asciiTheme="minorHAnsi" w:hAnsiTheme="minorHAnsi" w:cstheme="minorHAnsi"/>
          <w:color w:val="4472C4" w:themeColor="accent1"/>
          <w:lang w:val="es-419"/>
        </w:rPr>
        <w:t>oficinas o</w:t>
      </w:r>
      <w:r w:rsidR="00EC5D70" w:rsidRPr="00E52D26">
        <w:rPr>
          <w:rFonts w:asciiTheme="minorHAnsi" w:hAnsiTheme="minorHAnsi" w:cstheme="minorHAnsi"/>
          <w:color w:val="4472C4" w:themeColor="accent1"/>
          <w:lang w:val="es-419"/>
        </w:rPr>
        <w:t xml:space="preserve"> </w:t>
      </w:r>
      <w:r w:rsidRPr="00E52D26">
        <w:rPr>
          <w:rFonts w:asciiTheme="minorHAnsi" w:hAnsiTheme="minorHAnsi" w:cstheme="minorHAnsi"/>
          <w:color w:val="4472C4" w:themeColor="accent1"/>
          <w:lang w:val="es-419"/>
        </w:rPr>
        <w:t>unidades? (dentro y fuera de la plataforma ERP)</w:t>
      </w:r>
      <w:bookmarkEnd w:id="32"/>
    </w:p>
    <w:p w14:paraId="38C25C95" w14:textId="22D8E0DA" w:rsidR="00E4494D" w:rsidRPr="00E52D26" w:rsidRDefault="00E4494D" w:rsidP="363CA695">
      <w:pPr>
        <w:spacing w:line="240" w:lineRule="auto"/>
        <w:rPr>
          <w:rFonts w:cstheme="minorHAnsi"/>
          <w:lang w:val="es-419"/>
        </w:rPr>
      </w:pPr>
      <w:r w:rsidRPr="00E52D26">
        <w:rPr>
          <w:rFonts w:cstheme="minorHAnsi"/>
          <w:lang w:val="es-419"/>
        </w:rPr>
        <w:t xml:space="preserve">Los controles preventivos e integrados más fuertes de Quantum </w:t>
      </w:r>
      <w:r w:rsidRPr="00E52D26">
        <w:rPr>
          <w:rFonts w:cstheme="minorHAnsi"/>
          <w:b/>
          <w:bCs/>
          <w:lang w:val="es-419"/>
        </w:rPr>
        <w:t xml:space="preserve">reducen significativamente el alcance del monitoreo manual y </w:t>
      </w:r>
      <w:r w:rsidR="00CB5A1E" w:rsidRPr="00E52D26">
        <w:rPr>
          <w:rFonts w:cstheme="minorHAnsi"/>
          <w:b/>
          <w:bCs/>
          <w:lang w:val="es-419"/>
        </w:rPr>
        <w:t xml:space="preserve">post- </w:t>
      </w:r>
      <w:r w:rsidRPr="00E52D26">
        <w:rPr>
          <w:rFonts w:cstheme="minorHAnsi"/>
          <w:b/>
          <w:bCs/>
          <w:lang w:val="es-419"/>
        </w:rPr>
        <w:t xml:space="preserve">facto </w:t>
      </w:r>
      <w:r w:rsidR="004059DD" w:rsidRPr="00E52D26">
        <w:rPr>
          <w:rFonts w:cstheme="minorHAnsi"/>
          <w:b/>
          <w:bCs/>
          <w:lang w:val="es-419"/>
        </w:rPr>
        <w:t xml:space="preserve">que las oficinas o unidades deben realizar sobre </w:t>
      </w:r>
      <w:r w:rsidR="00D043B3" w:rsidRPr="00E52D26">
        <w:rPr>
          <w:rFonts w:cstheme="minorHAnsi"/>
          <w:b/>
          <w:bCs/>
          <w:lang w:val="es-419"/>
        </w:rPr>
        <w:t>el cumplimiento</w:t>
      </w:r>
      <w:r w:rsidRPr="00E52D26">
        <w:rPr>
          <w:rFonts w:cstheme="minorHAnsi"/>
          <w:b/>
          <w:bCs/>
          <w:lang w:val="es-419"/>
        </w:rPr>
        <w:t xml:space="preserve"> de ICF</w:t>
      </w:r>
      <w:r w:rsidRPr="00E52D26">
        <w:rPr>
          <w:rFonts w:cstheme="minorHAnsi"/>
          <w:lang w:val="es-419"/>
        </w:rPr>
        <w:t xml:space="preserve">. Sin embargo, no todos los controles pudieron establecerse como controles preventivos </w:t>
      </w:r>
      <w:r w:rsidR="007B1B06" w:rsidRPr="00E52D26">
        <w:rPr>
          <w:rFonts w:cstheme="minorHAnsi"/>
          <w:lang w:val="es-419"/>
        </w:rPr>
        <w:t>a</w:t>
      </w:r>
      <w:r w:rsidRPr="00E52D26">
        <w:rPr>
          <w:rFonts w:cstheme="minorHAnsi"/>
          <w:lang w:val="es-419"/>
        </w:rPr>
        <w:t xml:space="preserve">l momento de la transición a Quantum. </w:t>
      </w:r>
    </w:p>
    <w:p w14:paraId="5FA3F39A" w14:textId="23B19095" w:rsidR="00502C7B" w:rsidRPr="00E52D26" w:rsidRDefault="00E4494D" w:rsidP="363CA695">
      <w:pPr>
        <w:spacing w:line="240" w:lineRule="auto"/>
        <w:rPr>
          <w:rFonts w:cstheme="minorHAnsi"/>
          <w:lang w:val="es-419"/>
        </w:rPr>
      </w:pPr>
      <w:r w:rsidRPr="00E52D26">
        <w:rPr>
          <w:rFonts w:cstheme="minorHAnsi"/>
          <w:b/>
          <w:bCs/>
          <w:u w:val="single"/>
          <w:lang w:val="es-419"/>
        </w:rPr>
        <w:t xml:space="preserve">Seguimiento de las medidas adoptadas en el marco del </w:t>
      </w:r>
      <w:r w:rsidR="004F38D6" w:rsidRPr="00E52D26">
        <w:rPr>
          <w:rFonts w:cstheme="minorHAnsi"/>
          <w:b/>
          <w:bCs/>
          <w:u w:val="single"/>
          <w:lang w:val="es-419"/>
        </w:rPr>
        <w:t>ERP</w:t>
      </w:r>
      <w:r w:rsidRPr="00E52D26">
        <w:rPr>
          <w:rFonts w:cstheme="minorHAnsi"/>
          <w:b/>
          <w:bCs/>
          <w:u w:val="single"/>
          <w:lang w:val="es-419"/>
        </w:rPr>
        <w:t xml:space="preserve">: </w:t>
      </w:r>
      <w:r w:rsidR="004F38D6" w:rsidRPr="00E52D26">
        <w:rPr>
          <w:rFonts w:cstheme="minorHAnsi"/>
          <w:b/>
          <w:bCs/>
          <w:u w:val="single"/>
          <w:lang w:val="es-419"/>
        </w:rPr>
        <w:t xml:space="preserve">Tal </w:t>
      </w:r>
      <w:r w:rsidR="00A5556A" w:rsidRPr="00E52D26">
        <w:rPr>
          <w:rFonts w:cstheme="minorHAnsi"/>
          <w:b/>
          <w:bCs/>
          <w:u w:val="single"/>
          <w:lang w:val="es-419"/>
        </w:rPr>
        <w:t xml:space="preserve">como se indica a continuación, </w:t>
      </w:r>
      <w:r w:rsidR="00A5556A" w:rsidRPr="00E52D26">
        <w:rPr>
          <w:rFonts w:cstheme="minorHAnsi"/>
          <w:lang w:val="es-419"/>
        </w:rPr>
        <w:t>s</w:t>
      </w:r>
      <w:r w:rsidRPr="00E52D26">
        <w:rPr>
          <w:rFonts w:cstheme="minorHAnsi"/>
          <w:lang w:val="es-419"/>
        </w:rPr>
        <w:t xml:space="preserve">iguen existiendo cinco esferas del cumplimiento de la aplicación del ICF basado en el ERP que las oficinas o dependencias deben supervisar (mensualmente como mínimo): </w:t>
      </w:r>
    </w:p>
    <w:p w14:paraId="4D78818F" w14:textId="391A360A" w:rsidR="00502C7B" w:rsidRPr="00E52D26" w:rsidRDefault="00502C7B">
      <w:pPr>
        <w:pStyle w:val="ListParagraph"/>
        <w:numPr>
          <w:ilvl w:val="0"/>
          <w:numId w:val="91"/>
        </w:numPr>
        <w:rPr>
          <w:rFonts w:cstheme="minorHAnsi"/>
          <w:lang w:val="es-419"/>
        </w:rPr>
      </w:pPr>
      <w:r w:rsidRPr="00E52D26">
        <w:rPr>
          <w:rFonts w:cstheme="minorHAnsi"/>
          <w:lang w:val="es-419"/>
        </w:rPr>
        <w:t xml:space="preserve">Roles de Gerente de Proyecto Dual y </w:t>
      </w:r>
      <w:r w:rsidR="00EA2F6F" w:rsidRPr="00E52D26">
        <w:rPr>
          <w:rFonts w:cstheme="minorHAnsi"/>
          <w:lang w:val="es-419"/>
        </w:rPr>
        <w:t xml:space="preserve">Autoridad </w:t>
      </w:r>
      <w:r w:rsidRPr="00E52D26">
        <w:rPr>
          <w:rFonts w:cstheme="minorHAnsi"/>
          <w:lang w:val="es-419"/>
        </w:rPr>
        <w:t>de Aprobación ocupados por personal que no es RR/RR</w:t>
      </w:r>
      <w:r w:rsidR="006E4323" w:rsidRPr="00E52D26">
        <w:rPr>
          <w:rFonts w:cstheme="minorHAnsi"/>
          <w:lang w:val="es-419"/>
        </w:rPr>
        <w:t>D</w:t>
      </w:r>
      <w:r w:rsidRPr="00E52D26">
        <w:rPr>
          <w:rFonts w:cstheme="minorHAnsi"/>
          <w:lang w:val="es-419"/>
        </w:rPr>
        <w:t>/OM (o equivalente en la sede), lo que contraviene el requisito de ICF.</w:t>
      </w:r>
    </w:p>
    <w:p w14:paraId="029CA8A6" w14:textId="5EC62B3E" w:rsidR="00502C7B" w:rsidRPr="00E52D26" w:rsidRDefault="00502C7B">
      <w:pPr>
        <w:pStyle w:val="ListParagraph"/>
        <w:numPr>
          <w:ilvl w:val="0"/>
          <w:numId w:val="91"/>
        </w:numPr>
        <w:rPr>
          <w:rFonts w:cstheme="minorHAnsi"/>
          <w:lang w:val="es-419"/>
        </w:rPr>
      </w:pPr>
      <w:r w:rsidRPr="00E52D26">
        <w:rPr>
          <w:rFonts w:cstheme="minorHAnsi"/>
          <w:lang w:val="es-419"/>
        </w:rPr>
        <w:t xml:space="preserve">Facturas aprobadas por el Gerente de Proyecto para proyecto propio (desarrollo o </w:t>
      </w:r>
      <w:r w:rsidR="00EA2F6F" w:rsidRPr="00E52D26">
        <w:rPr>
          <w:rFonts w:cstheme="minorHAnsi"/>
          <w:lang w:val="es-419"/>
        </w:rPr>
        <w:t xml:space="preserve">de </w:t>
      </w:r>
      <w:r w:rsidRPr="00E52D26">
        <w:rPr>
          <w:rFonts w:cstheme="minorHAnsi"/>
          <w:lang w:val="es-419"/>
        </w:rPr>
        <w:t>gestión</w:t>
      </w:r>
      <w:r w:rsidR="00EA2F6F" w:rsidRPr="00E52D26">
        <w:rPr>
          <w:rFonts w:cstheme="minorHAnsi"/>
          <w:lang w:val="es-419"/>
        </w:rPr>
        <w:t xml:space="preserve"> interna</w:t>
      </w:r>
      <w:r w:rsidRPr="00E52D26">
        <w:rPr>
          <w:rFonts w:cstheme="minorHAnsi"/>
          <w:lang w:val="es-419"/>
        </w:rPr>
        <w:t>), ya que se trata de un conflicto de intereses bajo el ICF.</w:t>
      </w:r>
    </w:p>
    <w:p w14:paraId="4EC7B56D" w14:textId="29AB61D3" w:rsidR="00502C7B" w:rsidRPr="00E52D26" w:rsidRDefault="00502C7B">
      <w:pPr>
        <w:pStyle w:val="ListParagraph"/>
        <w:numPr>
          <w:ilvl w:val="0"/>
          <w:numId w:val="91"/>
        </w:numPr>
        <w:rPr>
          <w:rFonts w:cstheme="minorHAnsi"/>
          <w:lang w:val="es-419"/>
        </w:rPr>
      </w:pPr>
      <w:r w:rsidRPr="00E52D26">
        <w:rPr>
          <w:rFonts w:cstheme="minorHAnsi"/>
          <w:lang w:val="es-419"/>
        </w:rPr>
        <w:t>No alineación entre los perfiles de IDAM y las asignaciones de administrador de proyectos de PPM, identificando compradores, finanzas, usuarios y usuarios generales en IDAM a los que también se les ha asignado un rol de administrador de proyectos directamente en PPM</w:t>
      </w:r>
      <w:r w:rsidR="00671E75" w:rsidRPr="00E52D26">
        <w:rPr>
          <w:rStyle w:val="FootnoteReference"/>
          <w:rFonts w:cstheme="minorHAnsi"/>
        </w:rPr>
        <w:footnoteReference w:id="13"/>
      </w:r>
      <w:r w:rsidRPr="00E52D26">
        <w:rPr>
          <w:rFonts w:cstheme="minorHAnsi"/>
          <w:lang w:val="es-419"/>
        </w:rPr>
        <w:t>.</w:t>
      </w:r>
    </w:p>
    <w:p w14:paraId="296928D4" w14:textId="5ECA0F70" w:rsidR="00502C7B" w:rsidRPr="00E52D26" w:rsidRDefault="00502C7B">
      <w:pPr>
        <w:pStyle w:val="ListParagraph"/>
        <w:numPr>
          <w:ilvl w:val="0"/>
          <w:numId w:val="91"/>
        </w:numPr>
        <w:rPr>
          <w:rFonts w:cstheme="minorHAnsi"/>
          <w:lang w:val="es-419"/>
        </w:rPr>
      </w:pPr>
      <w:r w:rsidRPr="00E52D26">
        <w:rPr>
          <w:rFonts w:cstheme="minorHAnsi"/>
          <w:lang w:val="es-419"/>
        </w:rPr>
        <w:t>El número de aprobadores de proveedores (L1 y L2) supera los límites de ICF.</w:t>
      </w:r>
    </w:p>
    <w:p w14:paraId="1C4041C8" w14:textId="3D97F453" w:rsidR="00502C7B" w:rsidRPr="00E52D26" w:rsidRDefault="00502C7B">
      <w:pPr>
        <w:pStyle w:val="ListParagraph"/>
        <w:numPr>
          <w:ilvl w:val="0"/>
          <w:numId w:val="91"/>
        </w:numPr>
        <w:rPr>
          <w:rFonts w:cstheme="minorHAnsi"/>
          <w:lang w:val="es-419"/>
        </w:rPr>
      </w:pPr>
      <w:r w:rsidRPr="00E52D26">
        <w:rPr>
          <w:rFonts w:cstheme="minorHAnsi"/>
          <w:lang w:val="es-419"/>
        </w:rPr>
        <w:t>El mismo aprobador de facturas y el mismo proveedor pagados, lo que captura los casos en los que un</w:t>
      </w:r>
      <w:r w:rsidR="006A1290" w:rsidRPr="00E52D26">
        <w:rPr>
          <w:rFonts w:cstheme="minorHAnsi"/>
          <w:lang w:val="es-419"/>
        </w:rPr>
        <w:t>a</w:t>
      </w:r>
      <w:r w:rsidRPr="00E52D26">
        <w:rPr>
          <w:rFonts w:cstheme="minorHAnsi"/>
          <w:lang w:val="es-419"/>
        </w:rPr>
        <w:t xml:space="preserve"> </w:t>
      </w:r>
      <w:r w:rsidR="006A1290" w:rsidRPr="00E52D26">
        <w:rPr>
          <w:rFonts w:cstheme="minorHAnsi"/>
          <w:lang w:val="es-419"/>
        </w:rPr>
        <w:t xml:space="preserve">Autoridad </w:t>
      </w:r>
      <w:r w:rsidRPr="00E52D26">
        <w:rPr>
          <w:rFonts w:cstheme="minorHAnsi"/>
          <w:lang w:val="es-419"/>
        </w:rPr>
        <w:t>de Aprobación ha aprobado una factura pagadera a sí mismo, lo cual es un conflicto de intereses según el ICF.</w:t>
      </w:r>
    </w:p>
    <w:p w14:paraId="64FF845D" w14:textId="1BA30561" w:rsidR="00262F27" w:rsidRPr="00E52D26" w:rsidRDefault="00A33DD0" w:rsidP="363CA695">
      <w:pPr>
        <w:spacing w:line="240" w:lineRule="auto"/>
        <w:rPr>
          <w:rFonts w:cstheme="minorHAnsi"/>
          <w:color w:val="ED7D31" w:themeColor="accent2"/>
          <w:lang w:val="es-419"/>
        </w:rPr>
      </w:pPr>
      <w:r w:rsidRPr="00E52D26">
        <w:rPr>
          <w:rFonts w:cstheme="minorHAnsi"/>
          <w:lang w:val="es-419"/>
        </w:rPr>
        <w:t xml:space="preserve">Se espera que con el tiempo estas cinco áreas de "monitoreo post-facto de ICF" se eliminen progresivamente a medida que continuamos refinando y mejorando los procesos </w:t>
      </w:r>
      <w:r w:rsidR="00D043B3" w:rsidRPr="00E52D26">
        <w:rPr>
          <w:rFonts w:cstheme="minorHAnsi"/>
          <w:lang w:val="es-419"/>
        </w:rPr>
        <w:t>con</w:t>
      </w:r>
      <w:r w:rsidR="00BE1195" w:rsidRPr="00E52D26">
        <w:rPr>
          <w:rFonts w:cstheme="minorHAnsi"/>
          <w:lang w:val="es-419"/>
        </w:rPr>
        <w:t xml:space="preserve"> Quantum</w:t>
      </w:r>
      <w:r w:rsidRPr="00E52D26">
        <w:rPr>
          <w:rFonts w:cstheme="minorHAnsi"/>
          <w:lang w:val="es-419"/>
        </w:rPr>
        <w:t xml:space="preserve">. Para ayudar a las oficinas o unidades a supervisar la implementación de ICF en estas cinco áreas, </w:t>
      </w:r>
      <w:hyperlink r:id="rId36">
        <w:r w:rsidR="7976109C" w:rsidRPr="00E52D26">
          <w:rPr>
            <w:rStyle w:val="Hyperlink"/>
            <w:rFonts w:cstheme="minorHAnsi"/>
            <w:lang w:val="es-419"/>
          </w:rPr>
          <w:t xml:space="preserve"> hay disponibles informes de supervisión de ICF de</w:t>
        </w:r>
      </w:hyperlink>
      <w:r w:rsidR="00A77CCB">
        <w:rPr>
          <w:rFonts w:cstheme="minorHAnsi"/>
          <w:b/>
          <w:bCs/>
          <w:lang w:val="es-419"/>
        </w:rPr>
        <w:t xml:space="preserve"> </w:t>
      </w:r>
      <w:r w:rsidR="320B472D" w:rsidRPr="00E52D26">
        <w:rPr>
          <w:rFonts w:cstheme="minorHAnsi"/>
          <w:lang w:val="es-419"/>
        </w:rPr>
        <w:t>Power BI.</w:t>
      </w:r>
      <w:r w:rsidR="00763A35" w:rsidRPr="00E52D26">
        <w:rPr>
          <w:rFonts w:cstheme="minorHAnsi"/>
          <w:lang w:val="es-419"/>
        </w:rPr>
        <w:t xml:space="preserve"> Estos informes son accesibles para el Punto Focal IDAM y el Aprobador IDAM (generalmente el RR/RR</w:t>
      </w:r>
      <w:r w:rsidR="006E4323" w:rsidRPr="00E52D26">
        <w:rPr>
          <w:rFonts w:cstheme="minorHAnsi"/>
          <w:lang w:val="es-419"/>
        </w:rPr>
        <w:t>D</w:t>
      </w:r>
      <w:r w:rsidR="00763A35" w:rsidRPr="00E52D26">
        <w:rPr>
          <w:rFonts w:cstheme="minorHAnsi"/>
          <w:lang w:val="es-419"/>
        </w:rPr>
        <w:t xml:space="preserve">/Gerente de Operaciones o equivalentes de HQ) en cada </w:t>
      </w:r>
      <w:r w:rsidR="00B7482C" w:rsidRPr="00E52D26">
        <w:rPr>
          <w:rFonts w:cstheme="minorHAnsi"/>
          <w:lang w:val="es-419"/>
        </w:rPr>
        <w:t xml:space="preserve">unidad de negocio </w:t>
      </w:r>
      <w:r w:rsidR="00763A35" w:rsidRPr="00E52D26">
        <w:rPr>
          <w:rFonts w:cstheme="minorHAnsi"/>
          <w:lang w:val="es-419"/>
        </w:rPr>
        <w:t xml:space="preserve">para su revisión y acción correctiva. Los informes se actualizan diariamente a las 9 a.m. (hora de Nueva York). Para obtener más información, consulte </w:t>
      </w:r>
      <w:hyperlink w:anchor="_Annex_1:_Overview" w:history="1">
        <w:r w:rsidR="009B585B" w:rsidRPr="00E52D26">
          <w:rPr>
            <w:rStyle w:val="Hyperlink"/>
            <w:rFonts w:cstheme="minorHAnsi"/>
            <w:lang w:val="es-419"/>
          </w:rPr>
          <w:t xml:space="preserve"> el Anexo 1</w:t>
        </w:r>
      </w:hyperlink>
      <w:r w:rsidR="009B585B" w:rsidRPr="00E52D26">
        <w:rPr>
          <w:rFonts w:cstheme="minorHAnsi"/>
          <w:color w:val="ED7D31" w:themeColor="accent2"/>
          <w:lang w:val="es-419"/>
        </w:rPr>
        <w:t xml:space="preserve"> </w:t>
      </w:r>
      <w:r w:rsidR="009B585B" w:rsidRPr="00E52D26">
        <w:rPr>
          <w:rFonts w:cstheme="minorHAnsi"/>
          <w:lang w:val="es-419"/>
        </w:rPr>
        <w:t xml:space="preserve">de esta Guía y/o la </w:t>
      </w:r>
      <w:hyperlink r:id="rId37">
        <w:r w:rsidR="37D3C13B" w:rsidRPr="00E52D26">
          <w:rPr>
            <w:rStyle w:val="Hyperlink"/>
            <w:rFonts w:cstheme="minorHAnsi"/>
            <w:lang w:val="es-419"/>
          </w:rPr>
          <w:t>Guía del usuario del Informe de Monitoreo de ICF</w:t>
        </w:r>
      </w:hyperlink>
      <w:r w:rsidR="00944D11" w:rsidRPr="00E52D26">
        <w:rPr>
          <w:rFonts w:cstheme="minorHAnsi"/>
          <w:lang w:val="es-419"/>
        </w:rPr>
        <w:t>.</w:t>
      </w:r>
    </w:p>
    <w:p w14:paraId="40CC7C0D" w14:textId="40B8CBEB" w:rsidR="00512B87" w:rsidRPr="00E52D26" w:rsidRDefault="00E4494D" w:rsidP="363CA695">
      <w:pPr>
        <w:spacing w:line="240" w:lineRule="auto"/>
        <w:rPr>
          <w:rFonts w:cstheme="minorHAnsi"/>
          <w:lang w:val="es-419"/>
        </w:rPr>
      </w:pPr>
      <w:r w:rsidRPr="00E52D26">
        <w:rPr>
          <w:rFonts w:cstheme="minorHAnsi"/>
          <w:b/>
          <w:bCs/>
          <w:u w:val="single"/>
          <w:lang w:val="es-419"/>
        </w:rPr>
        <w:t xml:space="preserve">Seguimiento de las acciones realizadas fuera del ERP: </w:t>
      </w:r>
      <w:r w:rsidR="00512B87" w:rsidRPr="00E52D26">
        <w:rPr>
          <w:rFonts w:cstheme="minorHAnsi"/>
          <w:lang w:val="es-419"/>
        </w:rPr>
        <w:t>Hay varias áreas donde se ejecutan controles fuera del ERP que deben ser implementados y monitoreados por todas las oficinas</w:t>
      </w:r>
      <w:r w:rsidR="00BE1195" w:rsidRPr="00E52D26">
        <w:rPr>
          <w:rFonts w:cstheme="minorHAnsi"/>
          <w:lang w:val="es-419"/>
        </w:rPr>
        <w:t xml:space="preserve"> o </w:t>
      </w:r>
      <w:r w:rsidR="00512B87" w:rsidRPr="00E52D26">
        <w:rPr>
          <w:rFonts w:cstheme="minorHAnsi"/>
          <w:lang w:val="es-419"/>
        </w:rPr>
        <w:t xml:space="preserve">unidades. </w:t>
      </w:r>
    </w:p>
    <w:p w14:paraId="16AD5DAC" w14:textId="0C73DC80" w:rsidR="004A44F6" w:rsidRPr="00E52D26" w:rsidRDefault="004A44F6" w:rsidP="068E6479">
      <w:pPr>
        <w:pStyle w:val="fluidplugincopy1"/>
        <w:shd w:val="clear" w:color="auto" w:fill="FFFFFF" w:themeFill="background1"/>
        <w:spacing w:after="240"/>
        <w:rPr>
          <w:rFonts w:asciiTheme="minorHAnsi" w:hAnsiTheme="minorHAnsi" w:cstheme="minorHAnsi"/>
          <w:color w:val="ED7D31" w:themeColor="accent2"/>
          <w:lang w:val="es-419"/>
        </w:rPr>
      </w:pPr>
      <w:r w:rsidRPr="00E52D26">
        <w:rPr>
          <w:rFonts w:asciiTheme="minorHAnsi" w:hAnsiTheme="minorHAnsi" w:cstheme="minorHAnsi"/>
          <w:lang w:val="es-419"/>
        </w:rPr>
        <w:t xml:space="preserve">Consulte el </w:t>
      </w:r>
      <w:hyperlink w:anchor="_Annex_6:_Overview" w:history="1">
        <w:r w:rsidRPr="00E52D26">
          <w:rPr>
            <w:rStyle w:val="Hyperlink"/>
            <w:rFonts w:asciiTheme="minorHAnsi" w:hAnsiTheme="minorHAnsi" w:cstheme="minorHAnsi"/>
            <w:lang w:val="es-419"/>
          </w:rPr>
          <w:t>Anexo 6</w:t>
        </w:r>
      </w:hyperlink>
      <w:r w:rsidRPr="00E52D26">
        <w:rPr>
          <w:rFonts w:asciiTheme="minorHAnsi" w:hAnsiTheme="minorHAnsi" w:cstheme="minorHAnsi"/>
          <w:color w:val="ED7D31" w:themeColor="accent2"/>
          <w:lang w:val="es-419"/>
        </w:rPr>
        <w:t xml:space="preserve"> </w:t>
      </w:r>
      <w:r w:rsidRPr="00E52D26">
        <w:rPr>
          <w:rFonts w:asciiTheme="minorHAnsi" w:hAnsiTheme="minorHAnsi" w:cstheme="minorHAnsi"/>
          <w:lang w:val="es-419"/>
        </w:rPr>
        <w:t>para obtener una descripción general de los controles preventivos que aplican IDAM y Quantum, junto con los controles ejecutados fuera del ERP.</w:t>
      </w:r>
    </w:p>
    <w:p w14:paraId="1AD7D7FC" w14:textId="38E36EE4" w:rsidR="00003931" w:rsidRPr="00E52D26" w:rsidRDefault="00003931">
      <w:pPr>
        <w:pStyle w:val="Heading2"/>
        <w:numPr>
          <w:ilvl w:val="1"/>
          <w:numId w:val="14"/>
        </w:numPr>
        <w:spacing w:after="240" w:line="240" w:lineRule="auto"/>
        <w:ind w:left="360"/>
        <w:rPr>
          <w:rFonts w:asciiTheme="minorHAnsi" w:hAnsiTheme="minorHAnsi" w:cstheme="minorHAnsi"/>
          <w:color w:val="4472C4" w:themeColor="accent1"/>
          <w:lang w:val="es-419"/>
        </w:rPr>
      </w:pPr>
      <w:bookmarkStart w:id="33" w:name="_Toc210052754"/>
      <w:r w:rsidRPr="00E52D26">
        <w:rPr>
          <w:rFonts w:asciiTheme="minorHAnsi" w:hAnsiTheme="minorHAnsi" w:cstheme="minorHAnsi"/>
          <w:color w:val="4472C4" w:themeColor="accent1"/>
          <w:lang w:val="es-419"/>
        </w:rPr>
        <w:t>Descripción general de las funciones de IDAM y el ICF</w:t>
      </w:r>
      <w:bookmarkEnd w:id="33"/>
    </w:p>
    <w:p w14:paraId="4005412F" w14:textId="661AA11D" w:rsidR="00D733E9" w:rsidRPr="00E52D26" w:rsidRDefault="00D733E9" w:rsidP="363CA695">
      <w:pPr>
        <w:spacing w:line="240" w:lineRule="auto"/>
        <w:rPr>
          <w:rFonts w:cstheme="minorHAnsi"/>
          <w:lang w:val="es-419"/>
        </w:rPr>
      </w:pPr>
      <w:r w:rsidRPr="00E52D26">
        <w:rPr>
          <w:rFonts w:cstheme="minorHAnsi"/>
          <w:lang w:val="es-419"/>
        </w:rPr>
        <w:t>El acceso a Quantum solo se puede otorgar a través de IDAM en UNall. El acceso a IDAM está limitado a los solicitantes de IDAM y a los aprobadores de IDAM (normalmente RR/RR</w:t>
      </w:r>
      <w:r w:rsidR="006E4323" w:rsidRPr="00E52D26">
        <w:rPr>
          <w:rFonts w:cstheme="minorHAnsi"/>
          <w:lang w:val="es-419"/>
        </w:rPr>
        <w:t>D</w:t>
      </w:r>
      <w:r w:rsidRPr="00E52D26">
        <w:rPr>
          <w:rFonts w:cstheme="minorHAnsi"/>
          <w:lang w:val="es-419"/>
        </w:rPr>
        <w:t>/OM o equivalentes de la sede) en cada oficina</w:t>
      </w:r>
      <w:r w:rsidR="006B60F0" w:rsidRPr="00E52D26">
        <w:rPr>
          <w:rFonts w:cstheme="minorHAnsi"/>
          <w:lang w:val="es-419"/>
        </w:rPr>
        <w:t xml:space="preserve"> o </w:t>
      </w:r>
      <w:r w:rsidRPr="00E52D26">
        <w:rPr>
          <w:rFonts w:cstheme="minorHAnsi"/>
          <w:lang w:val="es-419"/>
        </w:rPr>
        <w:t xml:space="preserve">unidad </w:t>
      </w:r>
      <w:r w:rsidRPr="00E52D26">
        <w:rPr>
          <w:rFonts w:cstheme="minorHAnsi"/>
          <w:color w:val="4472C4" w:themeColor="accent1"/>
          <w:lang w:val="es-419"/>
        </w:rPr>
        <w:t>(</w:t>
      </w:r>
      <w:hyperlink r:id="rId38" w:history="1">
        <w:r w:rsidRPr="00E52D26">
          <w:rPr>
            <w:rStyle w:val="Hyperlink"/>
            <w:rFonts w:cstheme="minorHAnsi"/>
            <w:color w:val="4472C4" w:themeColor="accent1"/>
            <w:lang w:val="es-419"/>
          </w:rPr>
          <w:t>Guía del usuario de IDAM).</w:t>
        </w:r>
      </w:hyperlink>
      <w:r w:rsidRPr="00E52D26">
        <w:rPr>
          <w:rFonts w:cstheme="minorHAnsi"/>
          <w:lang w:val="es-419"/>
        </w:rPr>
        <w:t xml:space="preserve"> Como parte del flujo de trabajo electrónico de solicitud de acceso de IDAM, la solicitud de acceso del usuario se envía primero al </w:t>
      </w:r>
      <w:r w:rsidR="006B60F0" w:rsidRPr="00E52D26">
        <w:rPr>
          <w:rFonts w:cstheme="minorHAnsi"/>
          <w:lang w:val="es-419"/>
        </w:rPr>
        <w:t>supervisor</w:t>
      </w:r>
      <w:r w:rsidR="00C04C4D" w:rsidRPr="00E52D26">
        <w:rPr>
          <w:rFonts w:cstheme="minorHAnsi"/>
          <w:lang w:val="es-419"/>
        </w:rPr>
        <w:t xml:space="preserve"> de </w:t>
      </w:r>
      <w:r w:rsidR="004560AD" w:rsidRPr="00E52D26">
        <w:rPr>
          <w:rFonts w:cstheme="minorHAnsi"/>
          <w:lang w:val="es-419"/>
        </w:rPr>
        <w:t>línea</w:t>
      </w:r>
      <w:r w:rsidRPr="00E52D26">
        <w:rPr>
          <w:rFonts w:cstheme="minorHAnsi"/>
          <w:lang w:val="es-419"/>
        </w:rPr>
        <w:t xml:space="preserve"> del usuario para aprobar la solicitud sobre la base de que </w:t>
      </w:r>
      <w:r w:rsidR="00C04C4D" w:rsidRPr="00E52D26">
        <w:rPr>
          <w:rFonts w:cstheme="minorHAnsi"/>
          <w:lang w:val="es-419"/>
        </w:rPr>
        <w:t>el supervisor</w:t>
      </w:r>
      <w:r w:rsidRPr="00E52D26">
        <w:rPr>
          <w:rFonts w:cstheme="minorHAnsi"/>
          <w:lang w:val="es-419"/>
        </w:rPr>
        <w:t xml:space="preserve"> de línea está mejor equipado para determinar el acceso necesario en función de las tareas diarias del subordinado directo</w:t>
      </w:r>
      <w:r w:rsidRPr="00E52D26">
        <w:rPr>
          <w:rStyle w:val="FootnoteReference"/>
          <w:rFonts w:cstheme="minorHAnsi"/>
        </w:rPr>
        <w:footnoteReference w:id="14"/>
      </w:r>
      <w:r w:rsidRPr="00E52D26">
        <w:rPr>
          <w:rFonts w:cstheme="minorHAnsi"/>
          <w:lang w:val="es-419"/>
        </w:rPr>
        <w:t xml:space="preserve">. Después de la aprobación del </w:t>
      </w:r>
      <w:r w:rsidR="009715E6" w:rsidRPr="00E52D26">
        <w:rPr>
          <w:rFonts w:cstheme="minorHAnsi"/>
          <w:lang w:val="es-419"/>
        </w:rPr>
        <w:t>supervisor</w:t>
      </w:r>
      <w:r w:rsidR="00C04C4D" w:rsidRPr="00E52D26">
        <w:rPr>
          <w:rFonts w:cstheme="minorHAnsi"/>
          <w:lang w:val="es-419"/>
        </w:rPr>
        <w:t xml:space="preserve"> </w:t>
      </w:r>
      <w:r w:rsidRPr="00E52D26">
        <w:rPr>
          <w:rFonts w:cstheme="minorHAnsi"/>
          <w:lang w:val="es-419"/>
        </w:rPr>
        <w:t>de línea, la solicitud de acceso se envía electrónicamente al aprobador IDAM en la oficina</w:t>
      </w:r>
      <w:r w:rsidR="00EE0395" w:rsidRPr="00E52D26">
        <w:rPr>
          <w:rFonts w:cstheme="minorHAnsi"/>
          <w:lang w:val="es-419"/>
        </w:rPr>
        <w:t xml:space="preserve"> o </w:t>
      </w:r>
      <w:r w:rsidRPr="00E52D26">
        <w:rPr>
          <w:rFonts w:cstheme="minorHAnsi"/>
          <w:lang w:val="es-419"/>
        </w:rPr>
        <w:t>unidad correspondiente para su aprobación final. Para los roles complementarios que conllevan un alto riesgo financiero (por ejemplo, anulación de presupuesto, administrador de fondos), el flujo de trabajo electrónico se enruta a BMS/OFRM para su aprobación, antes de la aprobación final por parte del aprobador de IDAM.</w:t>
      </w:r>
    </w:p>
    <w:p w14:paraId="30C9CA9C" w14:textId="49D00CA3" w:rsidR="00D73B61" w:rsidRPr="00E52D26" w:rsidRDefault="009938DD" w:rsidP="00DA089C">
      <w:pPr>
        <w:spacing w:line="240" w:lineRule="auto"/>
        <w:rPr>
          <w:rFonts w:cstheme="minorHAnsi"/>
          <w:lang w:val="es-419"/>
        </w:rPr>
      </w:pPr>
      <w:r w:rsidRPr="00E52D26">
        <w:rPr>
          <w:rFonts w:cstheme="minorHAnsi"/>
          <w:lang w:val="es-419"/>
        </w:rPr>
        <w:t xml:space="preserve">A </w:t>
      </w:r>
      <w:r w:rsidR="0045170C" w:rsidRPr="00E52D26">
        <w:rPr>
          <w:rFonts w:cstheme="minorHAnsi"/>
          <w:lang w:val="es-419"/>
        </w:rPr>
        <w:t>continuación,</w:t>
      </w:r>
      <w:r w:rsidRPr="00E52D26">
        <w:rPr>
          <w:rFonts w:cstheme="minorHAnsi"/>
          <w:lang w:val="es-419"/>
        </w:rPr>
        <w:t xml:space="preserve"> se muestra una descripción general de alto nivel de los roles de ICF que se ejecutan dentro del ERP. Hay siete perfiles </w:t>
      </w:r>
      <w:r w:rsidR="0045170C" w:rsidRPr="00E52D26">
        <w:rPr>
          <w:rFonts w:cstheme="minorHAnsi"/>
          <w:lang w:val="es-419"/>
        </w:rPr>
        <w:t>de</w:t>
      </w:r>
      <w:r w:rsidR="00F04FD2" w:rsidRPr="00E52D26">
        <w:rPr>
          <w:rFonts w:cstheme="minorHAnsi"/>
          <w:lang w:val="es-419"/>
        </w:rPr>
        <w:t xml:space="preserve"> usuario</w:t>
      </w:r>
      <w:r w:rsidR="0045170C" w:rsidRPr="00E52D26">
        <w:rPr>
          <w:rFonts w:cstheme="minorHAnsi"/>
          <w:lang w:val="es-419"/>
        </w:rPr>
        <w:t xml:space="preserve"> </w:t>
      </w:r>
      <w:r w:rsidRPr="00E52D26">
        <w:rPr>
          <w:rFonts w:cstheme="minorHAnsi"/>
          <w:lang w:val="es-419"/>
        </w:rPr>
        <w:t>de finanzas y adquisiciones, seis de los cuales están disponibles para todas las oficinas</w:t>
      </w:r>
      <w:r w:rsidR="00F04FD2" w:rsidRPr="00E52D26">
        <w:rPr>
          <w:rFonts w:cstheme="minorHAnsi"/>
          <w:lang w:val="es-419"/>
        </w:rPr>
        <w:t xml:space="preserve"> o </w:t>
      </w:r>
      <w:r w:rsidRPr="00E52D26">
        <w:rPr>
          <w:rFonts w:cstheme="minorHAnsi"/>
          <w:lang w:val="es-419"/>
        </w:rPr>
        <w:t xml:space="preserve">unidades, que incluyen: Gerente de proyecto, Comprador de adquisiciones, Usuario de finanzas, Usuario general, Gerente Nivel 1, Gerente Nivel 2 y Gerente senior. La antigua función de oficial de desembolsos en lo que respecta al desembolso de los pagos está ahora a cargo del BMS/OFRM/Tesorería, el BMS/GSSC y </w:t>
      </w:r>
      <w:r w:rsidR="00A64ADB" w:rsidRPr="00E52D26">
        <w:rPr>
          <w:rFonts w:cstheme="minorHAnsi"/>
          <w:lang w:val="es-419"/>
        </w:rPr>
        <w:t>VNU</w:t>
      </w:r>
      <w:r w:rsidRPr="00E52D26">
        <w:rPr>
          <w:rFonts w:cstheme="minorHAnsi"/>
          <w:lang w:val="es-419"/>
        </w:rPr>
        <w:t>.</w:t>
      </w:r>
    </w:p>
    <w:p w14:paraId="5C5E7718" w14:textId="2FEEBF68" w:rsidR="00E4494D" w:rsidRPr="00E52D26" w:rsidRDefault="00D73B61" w:rsidP="363CA695">
      <w:pPr>
        <w:spacing w:line="240" w:lineRule="auto"/>
        <w:rPr>
          <w:rFonts w:cstheme="minorHAnsi"/>
          <w:lang w:val="es-419"/>
        </w:rPr>
      </w:pPr>
      <w:r w:rsidRPr="00E52D26">
        <w:rPr>
          <w:rFonts w:cstheme="minorHAnsi"/>
          <w:lang w:val="es-419"/>
        </w:rPr>
        <w:t xml:space="preserve">Hay cuatro roles de Recursos Humanos que caen dentro del alcance del ICF, como se muestra a continuación. BMS/GSSC realiza procesos y ejecuta la aprobación final en Quantum para las tres autoridades relacionadas con las transacciones de nómina. Existen varios perfiles de </w:t>
      </w:r>
      <w:r w:rsidR="00F04FD2" w:rsidRPr="00E52D26">
        <w:rPr>
          <w:rFonts w:cstheme="minorHAnsi"/>
          <w:lang w:val="es-419"/>
        </w:rPr>
        <w:t xml:space="preserve">usuario </w:t>
      </w:r>
      <w:r w:rsidRPr="00E52D26">
        <w:rPr>
          <w:rFonts w:cstheme="minorHAnsi"/>
          <w:lang w:val="es-419"/>
        </w:rPr>
        <w:t xml:space="preserve">de administración de puestos para capturar las aprobaciones de </w:t>
      </w:r>
      <w:r w:rsidR="00F04FD2" w:rsidRPr="00E52D26">
        <w:rPr>
          <w:rFonts w:cstheme="minorHAnsi"/>
          <w:lang w:val="es-419"/>
        </w:rPr>
        <w:t xml:space="preserve">la oficina de </w:t>
      </w:r>
      <w:r w:rsidR="00C700D2" w:rsidRPr="00E52D26">
        <w:rPr>
          <w:rFonts w:cstheme="minorHAnsi"/>
          <w:lang w:val="es-419"/>
        </w:rPr>
        <w:t>país</w:t>
      </w:r>
      <w:r w:rsidR="00F04FD2" w:rsidRPr="00E52D26">
        <w:rPr>
          <w:rFonts w:cstheme="minorHAnsi"/>
          <w:lang w:val="es-419"/>
        </w:rPr>
        <w:t xml:space="preserve"> </w:t>
      </w:r>
      <w:r w:rsidR="00C700D2" w:rsidRPr="00E52D26">
        <w:rPr>
          <w:rFonts w:cstheme="minorHAnsi"/>
          <w:lang w:val="es-419"/>
        </w:rPr>
        <w:t xml:space="preserve">(CO) </w:t>
      </w:r>
      <w:r w:rsidRPr="00E52D26">
        <w:rPr>
          <w:rFonts w:cstheme="minorHAnsi"/>
          <w:lang w:val="es-419"/>
        </w:rPr>
        <w:t xml:space="preserve">y </w:t>
      </w:r>
      <w:r w:rsidR="00610D1A" w:rsidRPr="00E52D26">
        <w:rPr>
          <w:rFonts w:cstheme="minorHAnsi"/>
          <w:lang w:val="es-419"/>
        </w:rPr>
        <w:t>buros regionales</w:t>
      </w:r>
      <w:r w:rsidR="00F04FD2" w:rsidRPr="00E52D26">
        <w:rPr>
          <w:rFonts w:cstheme="minorHAnsi"/>
          <w:lang w:val="es-419"/>
        </w:rPr>
        <w:t xml:space="preserve"> </w:t>
      </w:r>
      <w:r w:rsidRPr="00E52D26">
        <w:rPr>
          <w:rFonts w:cstheme="minorHAnsi"/>
          <w:lang w:val="es-419"/>
        </w:rPr>
        <w:t xml:space="preserve">(según corresponda) o BMS/GSSC para realizar las aprobaciones en Quantum (consulte la sección 8.5 para obtener más detalles). Todas las demás funciones de recursos humanos no entran en el ámbito del ICF, ya que no implican un nuevo compromiso de fondos ni la liberación de fondos. Consulte el </w:t>
      </w:r>
      <w:hyperlink w:anchor="_Annex_2:_Overview" w:history="1">
        <w:r w:rsidR="00BA5960" w:rsidRPr="00E52D26">
          <w:rPr>
            <w:rStyle w:val="Hyperlink"/>
            <w:rFonts w:cstheme="minorHAnsi"/>
            <w:color w:val="4472C4" w:themeColor="accent1"/>
            <w:lang w:val="es-419"/>
          </w:rPr>
          <w:t>Anexo 2</w:t>
        </w:r>
      </w:hyperlink>
      <w:r w:rsidR="00BA5960" w:rsidRPr="00E52D26">
        <w:rPr>
          <w:rFonts w:cstheme="minorHAnsi"/>
          <w:lang w:val="es-419"/>
        </w:rPr>
        <w:t xml:space="preserve"> para obtener una breve explicación de todos los roles de recursos humanos de IDAM disponibles para su selección por oficinas</w:t>
      </w:r>
      <w:r w:rsidR="00AF0144" w:rsidRPr="00E52D26">
        <w:rPr>
          <w:rFonts w:cstheme="minorHAnsi"/>
          <w:lang w:val="es-419"/>
        </w:rPr>
        <w:t xml:space="preserve"> </w:t>
      </w:r>
      <w:r w:rsidR="00F04FD2" w:rsidRPr="00E52D26">
        <w:rPr>
          <w:rFonts w:cstheme="minorHAnsi"/>
          <w:lang w:val="es-419"/>
        </w:rPr>
        <w:t xml:space="preserve">o </w:t>
      </w:r>
      <w:r w:rsidR="00BA5960" w:rsidRPr="00E52D26">
        <w:rPr>
          <w:rFonts w:cstheme="minorHAnsi"/>
          <w:lang w:val="es-419"/>
        </w:rPr>
        <w:t>unidades al solicitar acceso a Quantum.</w:t>
      </w:r>
    </w:p>
    <w:p w14:paraId="5F934EB8" w14:textId="499D428D" w:rsidR="00E4494D" w:rsidRPr="00E52D26" w:rsidRDefault="00D51DEB" w:rsidP="00DC09B1">
      <w:pPr>
        <w:ind w:left="360" w:hanging="360"/>
        <w:jc w:val="center"/>
        <w:rPr>
          <w:rFonts w:cstheme="minorHAnsi"/>
          <w:lang w:val="es-419"/>
        </w:rPr>
      </w:pPr>
      <w:r w:rsidRPr="00E52D26">
        <w:rPr>
          <w:rFonts w:cstheme="minorHAnsi"/>
          <w:noProof/>
          <w:lang w:val="es-419"/>
        </w:rPr>
        <w:drawing>
          <wp:inline distT="0" distB="0" distL="0" distR="0" wp14:anchorId="310F034D" wp14:editId="7917764B">
            <wp:extent cx="5058094" cy="2871349"/>
            <wp:effectExtent l="0" t="0" r="0" b="5715"/>
            <wp:docPr id="883408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08215" name=""/>
                    <pic:cNvPicPr/>
                  </pic:nvPicPr>
                  <pic:blipFill>
                    <a:blip r:embed="rId39"/>
                    <a:stretch>
                      <a:fillRect/>
                    </a:stretch>
                  </pic:blipFill>
                  <pic:spPr>
                    <a:xfrm>
                      <a:off x="0" y="0"/>
                      <a:ext cx="5083740" cy="2885908"/>
                    </a:xfrm>
                    <a:prstGeom prst="rect">
                      <a:avLst/>
                    </a:prstGeom>
                  </pic:spPr>
                </pic:pic>
              </a:graphicData>
            </a:graphic>
          </wp:inline>
        </w:drawing>
      </w:r>
    </w:p>
    <w:p w14:paraId="7BB12171" w14:textId="0726F0CE" w:rsidR="00614460" w:rsidRPr="00E52D26" w:rsidRDefault="00614460" w:rsidP="00614460">
      <w:pPr>
        <w:ind w:left="360" w:hanging="360"/>
        <w:jc w:val="center"/>
        <w:rPr>
          <w:rFonts w:cstheme="minorHAnsi"/>
        </w:rPr>
      </w:pPr>
    </w:p>
    <w:p w14:paraId="3C0DA3B6" w14:textId="475D1A63" w:rsidR="00003931" w:rsidRPr="00E52D26" w:rsidRDefault="00C95CD8" w:rsidP="00DA089C">
      <w:pPr>
        <w:spacing w:line="240" w:lineRule="auto"/>
        <w:rPr>
          <w:rFonts w:cstheme="minorHAnsi"/>
          <w:lang w:val="es-419"/>
        </w:rPr>
      </w:pPr>
      <w:r w:rsidRPr="00E52D26">
        <w:rPr>
          <w:rFonts w:cstheme="minorHAnsi"/>
          <w:lang w:val="es-419"/>
        </w:rPr>
        <w:t xml:space="preserve">Cuando se selecciona y aprueba un perfil de </w:t>
      </w:r>
      <w:r w:rsidR="00732603" w:rsidRPr="00E52D26">
        <w:rPr>
          <w:rFonts w:cstheme="minorHAnsi"/>
          <w:lang w:val="es-419"/>
        </w:rPr>
        <w:t xml:space="preserve">usuario </w:t>
      </w:r>
      <w:r w:rsidRPr="00E52D26">
        <w:rPr>
          <w:rFonts w:cstheme="minorHAnsi"/>
          <w:lang w:val="es-419"/>
        </w:rPr>
        <w:t>en IDAM, se otorga al usuario una variedad de capacidades relevantes para su rol</w:t>
      </w:r>
      <w:r w:rsidR="00A77CCB">
        <w:rPr>
          <w:rFonts w:cstheme="minorHAnsi"/>
          <w:lang w:val="es-419"/>
        </w:rPr>
        <w:t xml:space="preserve"> </w:t>
      </w:r>
      <w:r w:rsidR="00D61590" w:rsidRPr="00E52D26">
        <w:rPr>
          <w:rFonts w:cstheme="minorHAnsi"/>
          <w:lang w:val="es-419"/>
        </w:rPr>
        <w:t xml:space="preserve">en la </w:t>
      </w:r>
      <w:r w:rsidR="00CF3718" w:rsidRPr="00E52D26">
        <w:rPr>
          <w:rFonts w:cstheme="minorHAnsi"/>
          <w:lang w:val="es-419"/>
        </w:rPr>
        <w:t>organización</w:t>
      </w:r>
      <w:r w:rsidRPr="00E52D26">
        <w:rPr>
          <w:rFonts w:cstheme="minorHAnsi"/>
          <w:lang w:val="es-419"/>
        </w:rPr>
        <w:t xml:space="preserve">. Por ejemplo, cuando se selecciona un perfil de </w:t>
      </w:r>
      <w:r w:rsidR="00D61590" w:rsidRPr="00E52D26">
        <w:rPr>
          <w:rFonts w:cstheme="minorHAnsi"/>
          <w:lang w:val="es-419"/>
        </w:rPr>
        <w:t>usuario</w:t>
      </w:r>
      <w:r w:rsidRPr="00E52D26">
        <w:rPr>
          <w:rFonts w:cstheme="minorHAnsi"/>
          <w:lang w:val="es-419"/>
        </w:rPr>
        <w:t xml:space="preserve"> </w:t>
      </w:r>
      <w:r w:rsidR="00D61590" w:rsidRPr="00E52D26">
        <w:rPr>
          <w:rFonts w:cstheme="minorHAnsi"/>
          <w:lang w:val="es-419"/>
        </w:rPr>
        <w:t>Gerente de Proyecto</w:t>
      </w:r>
      <w:r w:rsidRPr="00E52D26">
        <w:rPr>
          <w:rFonts w:cstheme="minorHAnsi"/>
          <w:lang w:val="es-419"/>
        </w:rPr>
        <w:t xml:space="preserve">, se asignan una serie de roles de módulo de Quantum </w:t>
      </w:r>
      <w:r w:rsidR="00686BC3" w:rsidRPr="00E52D26">
        <w:rPr>
          <w:rFonts w:cstheme="minorHAnsi"/>
          <w:lang w:val="es-419"/>
        </w:rPr>
        <w:t>en segundo plano</w:t>
      </w:r>
      <w:r w:rsidRPr="00E52D26">
        <w:rPr>
          <w:rFonts w:cstheme="minorHAnsi"/>
          <w:lang w:val="es-419"/>
        </w:rPr>
        <w:t xml:space="preserve"> en Quantum PPM, SCM y GL para permitir que el </w:t>
      </w:r>
      <w:r w:rsidR="00686BC3" w:rsidRPr="00E52D26">
        <w:rPr>
          <w:rFonts w:cstheme="minorHAnsi"/>
          <w:lang w:val="es-419"/>
        </w:rPr>
        <w:t>Gerente de Proyecto</w:t>
      </w:r>
      <w:r w:rsidRPr="00E52D26">
        <w:rPr>
          <w:rFonts w:cstheme="minorHAnsi"/>
          <w:lang w:val="es-419"/>
        </w:rPr>
        <w:t xml:space="preserve"> abra y cierre proyectos, gestione presupuestos, inicie adquisiciones, reciba bienes y servicios y solicite pagos, entre otras capacidades. </w:t>
      </w:r>
    </w:p>
    <w:p w14:paraId="4C2EB0D4" w14:textId="4637FFA0" w:rsidR="00C95CD8" w:rsidRPr="00E52D26" w:rsidRDefault="00D51DEB" w:rsidP="005200F5">
      <w:pPr>
        <w:jc w:val="center"/>
        <w:rPr>
          <w:rFonts w:cstheme="minorHAnsi"/>
        </w:rPr>
      </w:pPr>
      <w:r w:rsidRPr="00E52D26">
        <w:rPr>
          <w:rFonts w:cstheme="minorHAnsi"/>
          <w:noProof/>
        </w:rPr>
        <w:drawing>
          <wp:inline distT="0" distB="0" distL="0" distR="0" wp14:anchorId="6D5679F5" wp14:editId="0D37F548">
            <wp:extent cx="4932321" cy="2673372"/>
            <wp:effectExtent l="0" t="0" r="1905" b="0"/>
            <wp:docPr id="2073109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09674" name=""/>
                    <pic:cNvPicPr/>
                  </pic:nvPicPr>
                  <pic:blipFill>
                    <a:blip r:embed="rId40"/>
                    <a:stretch>
                      <a:fillRect/>
                    </a:stretch>
                  </pic:blipFill>
                  <pic:spPr>
                    <a:xfrm>
                      <a:off x="0" y="0"/>
                      <a:ext cx="4957791" cy="2687177"/>
                    </a:xfrm>
                    <a:prstGeom prst="rect">
                      <a:avLst/>
                    </a:prstGeom>
                  </pic:spPr>
                </pic:pic>
              </a:graphicData>
            </a:graphic>
          </wp:inline>
        </w:drawing>
      </w:r>
    </w:p>
    <w:p w14:paraId="69E4B6D2" w14:textId="389FA31B" w:rsidR="00FD58ED" w:rsidRPr="00E52D26" w:rsidRDefault="00D6256F" w:rsidP="363CA695">
      <w:pPr>
        <w:spacing w:line="240" w:lineRule="auto"/>
        <w:rPr>
          <w:rFonts w:cstheme="minorHAnsi"/>
          <w:color w:val="ED7D31" w:themeColor="accent2"/>
          <w:lang w:val="es-419"/>
        </w:rPr>
      </w:pPr>
      <w:r w:rsidRPr="00E52D26">
        <w:rPr>
          <w:rFonts w:cstheme="minorHAnsi"/>
          <w:lang w:val="es-419"/>
        </w:rPr>
        <w:t xml:space="preserve">Las capacidades asignadas para cada perfil de </w:t>
      </w:r>
      <w:r w:rsidR="00686BC3" w:rsidRPr="00E52D26">
        <w:rPr>
          <w:rFonts w:cstheme="minorHAnsi"/>
          <w:lang w:val="es-419"/>
        </w:rPr>
        <w:t xml:space="preserve">usuario </w:t>
      </w:r>
      <w:r w:rsidRPr="00E52D26">
        <w:rPr>
          <w:rFonts w:cstheme="minorHAnsi"/>
          <w:lang w:val="es-419"/>
        </w:rPr>
        <w:t xml:space="preserve">de IDAM se han configurado cuidadosamente para garantizar que se conserven los requisitos de segregación de funciones del ICF. Lo mismo se aplica a los roles complementarios, que se pueden asignar a ciertos perfiles de </w:t>
      </w:r>
      <w:r w:rsidR="00686BC3" w:rsidRPr="00E52D26">
        <w:rPr>
          <w:rFonts w:cstheme="minorHAnsi"/>
          <w:lang w:val="es-419"/>
        </w:rPr>
        <w:t xml:space="preserve">usuario </w:t>
      </w:r>
      <w:r w:rsidRPr="00E52D26">
        <w:rPr>
          <w:rFonts w:cstheme="minorHAnsi"/>
          <w:lang w:val="es-419"/>
        </w:rPr>
        <w:t>para ejecutar funciones</w:t>
      </w:r>
      <w:r w:rsidR="00A77CCB">
        <w:rPr>
          <w:rFonts w:cstheme="minorHAnsi"/>
          <w:lang w:val="es-419"/>
        </w:rPr>
        <w:t xml:space="preserve"> </w:t>
      </w:r>
      <w:r w:rsidRPr="00E52D26">
        <w:rPr>
          <w:rFonts w:cstheme="minorHAnsi"/>
          <w:lang w:val="es-419"/>
        </w:rPr>
        <w:t>específicas</w:t>
      </w:r>
      <w:r w:rsidR="00A82688" w:rsidRPr="00E52D26">
        <w:rPr>
          <w:rFonts w:cstheme="minorHAnsi"/>
          <w:lang w:val="es-419"/>
        </w:rPr>
        <w:t xml:space="preserve"> y delimitadas</w:t>
      </w:r>
      <w:r w:rsidRPr="00E52D26">
        <w:rPr>
          <w:rFonts w:cstheme="minorHAnsi"/>
          <w:lang w:val="es-419"/>
        </w:rPr>
        <w:t xml:space="preserve"> bajo el ICF. Los roles complementarios que son incompatibles con un perfil de </w:t>
      </w:r>
      <w:r w:rsidR="00A82688" w:rsidRPr="00E52D26">
        <w:rPr>
          <w:rFonts w:cstheme="minorHAnsi"/>
          <w:lang w:val="es-419"/>
        </w:rPr>
        <w:t xml:space="preserve">usuario </w:t>
      </w:r>
      <w:r w:rsidRPr="00E52D26">
        <w:rPr>
          <w:rFonts w:cstheme="minorHAnsi"/>
          <w:lang w:val="es-419"/>
        </w:rPr>
        <w:t xml:space="preserve">específico no se pueden asignar en IDAM (por ejemplo, a un perfil de </w:t>
      </w:r>
      <w:r w:rsidR="00A82688" w:rsidRPr="00E52D26">
        <w:rPr>
          <w:rFonts w:cstheme="minorHAnsi"/>
          <w:lang w:val="es-419"/>
        </w:rPr>
        <w:t xml:space="preserve">usuario </w:t>
      </w:r>
      <w:r w:rsidRPr="00E52D26">
        <w:rPr>
          <w:rFonts w:cstheme="minorHAnsi"/>
          <w:lang w:val="es-419"/>
        </w:rPr>
        <w:t xml:space="preserve">de comprador de </w:t>
      </w:r>
      <w:r w:rsidR="00A82688" w:rsidRPr="00E52D26">
        <w:rPr>
          <w:rFonts w:cstheme="minorHAnsi"/>
          <w:lang w:val="es-419"/>
        </w:rPr>
        <w:t xml:space="preserve">adquisiciones </w:t>
      </w:r>
      <w:r w:rsidRPr="00E52D26">
        <w:rPr>
          <w:rFonts w:cstheme="minorHAnsi"/>
          <w:lang w:val="es-419"/>
        </w:rPr>
        <w:t xml:space="preserve">no se le puede asignar un rol complementario de receptor de gastos). Consulte el </w:t>
      </w:r>
      <w:hyperlink w:anchor="_Annex_3:_Overview" w:history="1">
        <w:r w:rsidR="0059271D" w:rsidRPr="00E52D26">
          <w:rPr>
            <w:rStyle w:val="Hyperlink"/>
            <w:rFonts w:cstheme="minorHAnsi"/>
            <w:lang w:val="es-419"/>
          </w:rPr>
          <w:t>Anexo 3</w:t>
        </w:r>
      </w:hyperlink>
      <w:r w:rsidR="0059271D" w:rsidRPr="00E52D26">
        <w:rPr>
          <w:rFonts w:cstheme="minorHAnsi"/>
          <w:color w:val="ED7D31" w:themeColor="accent2"/>
          <w:lang w:val="es-419"/>
        </w:rPr>
        <w:t xml:space="preserve"> </w:t>
      </w:r>
      <w:r w:rsidR="0059271D" w:rsidRPr="00E52D26">
        <w:rPr>
          <w:rFonts w:cstheme="minorHAnsi"/>
          <w:lang w:val="es-419"/>
        </w:rPr>
        <w:t xml:space="preserve">para obtener más detalles sobre las capacidades del módulo </w:t>
      </w:r>
      <w:r w:rsidR="00CE474E" w:rsidRPr="00E52D26">
        <w:rPr>
          <w:rFonts w:cstheme="minorHAnsi"/>
          <w:lang w:val="es-419"/>
        </w:rPr>
        <w:t xml:space="preserve">Quantum </w:t>
      </w:r>
      <w:r w:rsidR="0059271D" w:rsidRPr="00E52D26">
        <w:rPr>
          <w:rFonts w:cstheme="minorHAnsi"/>
          <w:lang w:val="es-419"/>
        </w:rPr>
        <w:t xml:space="preserve">otorgadas con cada uno de los siete Perfiles de </w:t>
      </w:r>
      <w:r w:rsidR="00CE474E" w:rsidRPr="00E52D26">
        <w:rPr>
          <w:rFonts w:cstheme="minorHAnsi"/>
          <w:lang w:val="es-419"/>
        </w:rPr>
        <w:t xml:space="preserve">usuario </w:t>
      </w:r>
      <w:r w:rsidR="0059271D" w:rsidRPr="00E52D26">
        <w:rPr>
          <w:rFonts w:cstheme="minorHAnsi"/>
          <w:lang w:val="es-419"/>
        </w:rPr>
        <w:t xml:space="preserve">de Finanzas y Adquisiciones y los Roles Complementarios relacionados; y </w:t>
      </w:r>
      <w:hyperlink w:anchor="_Annex_4:_Overview" w:history="1">
        <w:r w:rsidR="0016462F" w:rsidRPr="00E52D26">
          <w:rPr>
            <w:rStyle w:val="Hyperlink"/>
            <w:rFonts w:cstheme="minorHAnsi"/>
            <w:lang w:val="es-419"/>
          </w:rPr>
          <w:t xml:space="preserve"> el Anexo 4</w:t>
        </w:r>
      </w:hyperlink>
      <w:r w:rsidR="0016462F" w:rsidRPr="00E52D26">
        <w:rPr>
          <w:rFonts w:cstheme="minorHAnsi"/>
          <w:color w:val="ED7D31" w:themeColor="accent2"/>
          <w:lang w:val="es-419"/>
        </w:rPr>
        <w:t xml:space="preserve"> </w:t>
      </w:r>
      <w:r w:rsidR="0016462F" w:rsidRPr="00E52D26">
        <w:rPr>
          <w:rFonts w:cstheme="minorHAnsi"/>
          <w:lang w:val="es-419"/>
        </w:rPr>
        <w:t xml:space="preserve">para obtener más información sobre qué Perfiles de </w:t>
      </w:r>
      <w:r w:rsidR="00CE474E" w:rsidRPr="00E52D26">
        <w:rPr>
          <w:rFonts w:cstheme="minorHAnsi"/>
          <w:lang w:val="es-419"/>
        </w:rPr>
        <w:t xml:space="preserve">Usuario </w:t>
      </w:r>
      <w:r w:rsidR="0016462F" w:rsidRPr="00E52D26">
        <w:rPr>
          <w:rFonts w:cstheme="minorHAnsi"/>
          <w:lang w:val="es-419"/>
        </w:rPr>
        <w:t xml:space="preserve">y roles </w:t>
      </w:r>
      <w:r w:rsidR="007D5FE2" w:rsidRPr="00E52D26">
        <w:rPr>
          <w:rFonts w:cstheme="minorHAnsi"/>
          <w:lang w:val="es-419"/>
        </w:rPr>
        <w:t xml:space="preserve">complementarios </w:t>
      </w:r>
      <w:r w:rsidR="0016462F" w:rsidRPr="00E52D26">
        <w:rPr>
          <w:rFonts w:cstheme="minorHAnsi"/>
          <w:lang w:val="es-419"/>
        </w:rPr>
        <w:t>se pueden asignar dentro de cada oficina</w:t>
      </w:r>
      <w:r w:rsidR="00CE474E" w:rsidRPr="00E52D26">
        <w:rPr>
          <w:rFonts w:cstheme="minorHAnsi"/>
          <w:lang w:val="es-419"/>
        </w:rPr>
        <w:t xml:space="preserve"> o </w:t>
      </w:r>
      <w:r w:rsidR="0016462F" w:rsidRPr="00E52D26">
        <w:rPr>
          <w:rFonts w:cstheme="minorHAnsi"/>
          <w:lang w:val="es-419"/>
        </w:rPr>
        <w:t>unidad.</w:t>
      </w:r>
    </w:p>
    <w:p w14:paraId="3FD77D75" w14:textId="68571EEF" w:rsidR="006E6EB2" w:rsidRPr="00E52D26" w:rsidRDefault="006E6EB2" w:rsidP="006E6EB2">
      <w:pPr>
        <w:rPr>
          <w:rFonts w:cstheme="minorHAnsi"/>
          <w:b/>
          <w:lang w:val="es-419"/>
        </w:rPr>
      </w:pPr>
      <w:r w:rsidRPr="00E52D26">
        <w:rPr>
          <w:rFonts w:cstheme="minorHAnsi"/>
          <w:b/>
          <w:bCs/>
          <w:lang w:val="es-419"/>
        </w:rPr>
        <w:t>¿Quién puede aprobar las excepciones de la ICF?</w:t>
      </w:r>
    </w:p>
    <w:p w14:paraId="52500358" w14:textId="1269D47F" w:rsidR="00E91982" w:rsidRPr="00E52D26" w:rsidRDefault="00E91982" w:rsidP="00E91982">
      <w:pPr>
        <w:pStyle w:val="NormalWeb"/>
        <w:rPr>
          <w:rFonts w:asciiTheme="minorHAnsi" w:hAnsiTheme="minorHAnsi" w:cstheme="minorHAnsi"/>
          <w:sz w:val="22"/>
          <w:szCs w:val="22"/>
          <w:lang w:val="es-419"/>
        </w:rPr>
      </w:pPr>
      <w:bookmarkStart w:id="34" w:name="_Hlk188370354"/>
      <w:r w:rsidRPr="00E52D26">
        <w:rPr>
          <w:rFonts w:asciiTheme="minorHAnsi" w:hAnsiTheme="minorHAnsi" w:cstheme="minorHAnsi"/>
          <w:sz w:val="22"/>
          <w:szCs w:val="22"/>
          <w:lang w:val="es-419"/>
        </w:rPr>
        <w:t>La Regla 120.04 de la Reglamentación Financiera Detallada del PNUD exige que: a) el Contralor</w:t>
      </w:r>
      <w:r w:rsidRPr="00E52D26">
        <w:rPr>
          <w:rStyle w:val="FootnoteReference"/>
          <w:rFonts w:asciiTheme="minorHAnsi" w:hAnsiTheme="minorHAnsi" w:cstheme="minorHAnsi"/>
          <w:sz w:val="22"/>
          <w:szCs w:val="22"/>
        </w:rPr>
        <w:footnoteReference w:id="15"/>
      </w:r>
      <w:r w:rsidRPr="00E52D26">
        <w:rPr>
          <w:rFonts w:asciiTheme="minorHAnsi" w:hAnsiTheme="minorHAnsi" w:cstheme="minorHAnsi"/>
          <w:sz w:val="22"/>
          <w:szCs w:val="22"/>
          <w:lang w:val="es-419"/>
        </w:rPr>
        <w:t xml:space="preserve"> apruebe todas las solicitudes de excepciones a la separación de funciones; b) se requieren al menos dos signatarios para autorizar el </w:t>
      </w:r>
      <w:r w:rsidR="000574E1" w:rsidRPr="00E52D26">
        <w:rPr>
          <w:rFonts w:asciiTheme="minorHAnsi" w:hAnsiTheme="minorHAnsi" w:cstheme="minorHAnsi"/>
          <w:sz w:val="22"/>
          <w:szCs w:val="22"/>
          <w:lang w:val="es-419"/>
        </w:rPr>
        <w:t>uso de</w:t>
      </w:r>
      <w:r w:rsidRPr="00E52D26">
        <w:rPr>
          <w:rFonts w:asciiTheme="minorHAnsi" w:hAnsiTheme="minorHAnsi" w:cstheme="minorHAnsi"/>
          <w:sz w:val="22"/>
          <w:szCs w:val="22"/>
          <w:lang w:val="es-419"/>
        </w:rPr>
        <w:t xml:space="preserve"> fondos; c) la excepción se concederá por un máximo de 30 días </w:t>
      </w:r>
      <w:r w:rsidR="000574E1" w:rsidRPr="00E52D26">
        <w:rPr>
          <w:rFonts w:asciiTheme="minorHAnsi" w:hAnsiTheme="minorHAnsi" w:cstheme="minorHAnsi"/>
          <w:sz w:val="22"/>
          <w:szCs w:val="22"/>
          <w:lang w:val="es-419"/>
        </w:rPr>
        <w:t>calendario</w:t>
      </w:r>
      <w:r w:rsidRPr="00E52D26">
        <w:rPr>
          <w:rFonts w:asciiTheme="minorHAnsi" w:hAnsiTheme="minorHAnsi" w:cstheme="minorHAnsi"/>
          <w:sz w:val="22"/>
          <w:szCs w:val="22"/>
          <w:lang w:val="es-419"/>
        </w:rPr>
        <w:t xml:space="preserve">; y d) la excepción se concederá sobre la base de los controles compensatorios propuestos por la oficina en el país o las oficinas regionales o centrales, incluido el examen </w:t>
      </w:r>
      <w:r w:rsidR="00E3236A" w:rsidRPr="00E52D26">
        <w:rPr>
          <w:rFonts w:asciiTheme="minorHAnsi" w:hAnsiTheme="minorHAnsi" w:cstheme="minorHAnsi"/>
          <w:sz w:val="22"/>
          <w:szCs w:val="22"/>
          <w:lang w:val="es-419"/>
        </w:rPr>
        <w:t>posterior</w:t>
      </w:r>
      <w:r w:rsidRPr="00E52D26">
        <w:rPr>
          <w:rFonts w:asciiTheme="minorHAnsi" w:hAnsiTheme="minorHAnsi" w:cstheme="minorHAnsi"/>
          <w:sz w:val="22"/>
          <w:szCs w:val="22"/>
          <w:lang w:val="es-419"/>
        </w:rPr>
        <w:t xml:space="preserve"> por otra dependencia de todas las transacciones realizadas durante el período de exención </w:t>
      </w:r>
      <w:r w:rsidR="00E3236A" w:rsidRPr="00E52D26">
        <w:rPr>
          <w:rFonts w:asciiTheme="minorHAnsi" w:hAnsiTheme="minorHAnsi" w:cstheme="minorHAnsi"/>
          <w:sz w:val="22"/>
          <w:szCs w:val="22"/>
          <w:lang w:val="es-419"/>
        </w:rPr>
        <w:t xml:space="preserve">en </w:t>
      </w:r>
      <w:r w:rsidRPr="00E52D26">
        <w:rPr>
          <w:rFonts w:asciiTheme="minorHAnsi" w:hAnsiTheme="minorHAnsi" w:cstheme="minorHAnsi"/>
          <w:sz w:val="22"/>
          <w:szCs w:val="22"/>
          <w:lang w:val="es-419"/>
        </w:rPr>
        <w:t>la separación de funciones. Además, las oficinas también pueden considerar la implementación de otras mejores prácticas para aumentar los controles de separación de funciones, como la política de vacaciones obligatorias, la rotación periódica de funciones y las revisiones analíticas.</w:t>
      </w:r>
    </w:p>
    <w:p w14:paraId="3C137106" w14:textId="7F9C2F20" w:rsidR="00E91982" w:rsidRPr="00E52D26" w:rsidRDefault="00E91982" w:rsidP="363CA695">
      <w:pPr>
        <w:pStyle w:val="NormalWeb"/>
        <w:rPr>
          <w:rFonts w:asciiTheme="minorHAnsi" w:hAnsiTheme="minorHAnsi" w:cstheme="minorHAnsi"/>
          <w:sz w:val="22"/>
          <w:szCs w:val="22"/>
          <w:lang w:val="es-419"/>
        </w:rPr>
      </w:pPr>
      <w:r w:rsidRPr="00E52D26">
        <w:rPr>
          <w:rFonts w:asciiTheme="minorHAnsi" w:hAnsiTheme="minorHAnsi" w:cstheme="minorHAnsi"/>
          <w:b/>
          <w:bCs/>
          <w:sz w:val="22"/>
          <w:szCs w:val="22"/>
          <w:lang w:val="es-419"/>
        </w:rPr>
        <w:t>Las unidades de negocio</w:t>
      </w:r>
      <w:r w:rsidR="00744D3E" w:rsidRPr="00E52D26">
        <w:rPr>
          <w:rFonts w:asciiTheme="minorHAnsi" w:hAnsiTheme="minorHAnsi" w:cstheme="minorHAnsi"/>
          <w:b/>
          <w:bCs/>
          <w:sz w:val="22"/>
          <w:szCs w:val="22"/>
          <w:lang w:val="es-419"/>
        </w:rPr>
        <w:t xml:space="preserve"> (BU</w:t>
      </w:r>
      <w:r w:rsidR="00B7482C" w:rsidRPr="00E52D26">
        <w:rPr>
          <w:rFonts w:asciiTheme="minorHAnsi" w:hAnsiTheme="minorHAnsi" w:cstheme="minorHAnsi"/>
          <w:b/>
          <w:bCs/>
          <w:sz w:val="22"/>
          <w:szCs w:val="22"/>
          <w:lang w:val="es-419"/>
        </w:rPr>
        <w:t xml:space="preserve">, </w:t>
      </w:r>
      <w:r w:rsidR="00AE51B4" w:rsidRPr="00E52D26">
        <w:rPr>
          <w:rFonts w:asciiTheme="minorHAnsi" w:hAnsiTheme="minorHAnsi" w:cstheme="minorHAnsi"/>
          <w:b/>
          <w:bCs/>
          <w:sz w:val="22"/>
          <w:szCs w:val="22"/>
          <w:lang w:val="es-419"/>
        </w:rPr>
        <w:t xml:space="preserve">por sus siglas en </w:t>
      </w:r>
      <w:r w:rsidR="00B7482C" w:rsidRPr="00E52D26">
        <w:rPr>
          <w:rFonts w:asciiTheme="minorHAnsi" w:hAnsiTheme="minorHAnsi" w:cstheme="minorHAnsi"/>
          <w:b/>
          <w:bCs/>
          <w:sz w:val="22"/>
          <w:szCs w:val="22"/>
          <w:lang w:val="es-419"/>
        </w:rPr>
        <w:t>inglés</w:t>
      </w:r>
      <w:r w:rsidR="00744D3E" w:rsidRPr="00E52D26">
        <w:rPr>
          <w:rFonts w:asciiTheme="minorHAnsi" w:hAnsiTheme="minorHAnsi" w:cstheme="minorHAnsi"/>
          <w:b/>
          <w:bCs/>
          <w:sz w:val="22"/>
          <w:szCs w:val="22"/>
          <w:lang w:val="es-419"/>
        </w:rPr>
        <w:t>)</w:t>
      </w:r>
      <w:r w:rsidRPr="00E52D26">
        <w:rPr>
          <w:rFonts w:asciiTheme="minorHAnsi" w:hAnsiTheme="minorHAnsi" w:cstheme="minorHAnsi"/>
          <w:b/>
          <w:bCs/>
          <w:sz w:val="22"/>
          <w:szCs w:val="22"/>
          <w:lang w:val="es-419"/>
        </w:rPr>
        <w:t xml:space="preserve"> pueden solicitar la aprobación excepcional del </w:t>
      </w:r>
      <w:r w:rsidR="00227BA7" w:rsidRPr="00E52D26">
        <w:rPr>
          <w:rFonts w:asciiTheme="minorHAnsi" w:hAnsiTheme="minorHAnsi" w:cstheme="minorHAnsi"/>
          <w:b/>
          <w:bCs/>
          <w:sz w:val="22"/>
          <w:szCs w:val="22"/>
          <w:lang w:val="es-419"/>
        </w:rPr>
        <w:t>Contralor</w:t>
      </w:r>
      <w:r w:rsidR="00376AF6" w:rsidRPr="00E52D26">
        <w:rPr>
          <w:rFonts w:asciiTheme="minorHAnsi" w:hAnsiTheme="minorHAnsi" w:cstheme="minorHAnsi"/>
          <w:b/>
          <w:bCs/>
          <w:sz w:val="22"/>
          <w:szCs w:val="22"/>
          <w:lang w:val="es-419"/>
        </w:rPr>
        <w:t xml:space="preserve"> (</w:t>
      </w:r>
      <w:r w:rsidRPr="00E52D26">
        <w:rPr>
          <w:rFonts w:asciiTheme="minorHAnsi" w:hAnsiTheme="minorHAnsi" w:cstheme="minorHAnsi"/>
          <w:b/>
          <w:bCs/>
          <w:sz w:val="22"/>
          <w:szCs w:val="22"/>
          <w:lang w:val="es-419"/>
        </w:rPr>
        <w:t>CFO</w:t>
      </w:r>
      <w:r w:rsidR="00376AF6" w:rsidRPr="00E52D26">
        <w:rPr>
          <w:rFonts w:asciiTheme="minorHAnsi" w:hAnsiTheme="minorHAnsi" w:cstheme="minorHAnsi"/>
          <w:b/>
          <w:bCs/>
          <w:sz w:val="22"/>
          <w:szCs w:val="22"/>
          <w:lang w:val="es-419"/>
        </w:rPr>
        <w:t>)</w:t>
      </w:r>
      <w:r w:rsidRPr="00E52D26">
        <w:rPr>
          <w:rFonts w:asciiTheme="minorHAnsi" w:hAnsiTheme="minorHAnsi" w:cstheme="minorHAnsi"/>
          <w:b/>
          <w:bCs/>
          <w:sz w:val="22"/>
          <w:szCs w:val="22"/>
          <w:lang w:val="es-419"/>
        </w:rPr>
        <w:t xml:space="preserve"> para las exenciones de ICF con plazos determinados en relación con la segregación de funciones o la asignación de funciones que debe cumplir el personal (como se </w:t>
      </w:r>
      <w:r w:rsidR="00EA797C" w:rsidRPr="00E52D26">
        <w:rPr>
          <w:rFonts w:asciiTheme="minorHAnsi" w:hAnsiTheme="minorHAnsi" w:cstheme="minorHAnsi"/>
          <w:b/>
          <w:bCs/>
          <w:sz w:val="22"/>
          <w:szCs w:val="22"/>
          <w:lang w:val="es-419"/>
        </w:rPr>
        <w:t xml:space="preserve">detalla </w:t>
      </w:r>
      <w:r w:rsidRPr="00E52D26">
        <w:rPr>
          <w:rFonts w:asciiTheme="minorHAnsi" w:hAnsiTheme="minorHAnsi" w:cstheme="minorHAnsi"/>
          <w:b/>
          <w:bCs/>
          <w:sz w:val="22"/>
          <w:szCs w:val="22"/>
          <w:lang w:val="es-419"/>
        </w:rPr>
        <w:t>en la Sección 2.3 de esta Guía).</w:t>
      </w:r>
      <w:r w:rsidRPr="00E52D26">
        <w:rPr>
          <w:rFonts w:asciiTheme="minorHAnsi" w:hAnsiTheme="minorHAnsi" w:cstheme="minorHAnsi"/>
          <w:sz w:val="22"/>
          <w:szCs w:val="22"/>
          <w:lang w:val="es-419"/>
        </w:rPr>
        <w:t xml:space="preserve"> Esto incluye excepciones para los roles transaccionales de recursos humanos que conllevan un riesgo financiero de control interno, como Administrador de recursos humanos (primera autoridad), Administrador de nómina global (segunda autoridad), Oficial de desembolso - Nómina (tercera autoridad) y </w:t>
      </w:r>
      <w:bookmarkStart w:id="35" w:name="_Hlk209012022"/>
      <w:r w:rsidR="0098149C" w:rsidRPr="00E52D26">
        <w:rPr>
          <w:rFonts w:asciiTheme="minorHAnsi" w:hAnsiTheme="minorHAnsi" w:cstheme="minorHAnsi"/>
          <w:sz w:val="22"/>
          <w:szCs w:val="22"/>
          <w:lang w:val="es-419"/>
        </w:rPr>
        <w:t>Aprobador de puestos - Jefe de oficina; y Aprobador de puestos - Jefe de oficina Nivel de oficina (consulte la sección 8.5 para obtener más información sobre los diversos roles de administración de puestos)</w:t>
      </w:r>
      <w:bookmarkEnd w:id="35"/>
      <w:r w:rsidRPr="00E52D26">
        <w:rPr>
          <w:rFonts w:asciiTheme="minorHAnsi" w:hAnsiTheme="minorHAnsi" w:cstheme="minorHAnsi"/>
          <w:sz w:val="22"/>
          <w:szCs w:val="22"/>
          <w:lang w:val="es-419"/>
        </w:rPr>
        <w:t xml:space="preserve">. Estos roles de recursos humanos se incluyen en el ICF, ya que implican el compromiso, la aprobación o el desembolso de fondos relacionados con la nómina y los puestos. Las solicitudes de excepciones en todas las demás funciones de recursos humanos que no conllevan riesgo de transacción financiera pueden ser aprobadas por el Director de BMS/OHR en función de su evaluación del riesgo funcional. Consulte el </w:t>
      </w:r>
      <w:hyperlink w:anchor="_Annex_2:_Overview" w:history="1">
        <w:r w:rsidR="000F49AC" w:rsidRPr="00E52D26">
          <w:rPr>
            <w:rStyle w:val="Hyperlink"/>
            <w:rFonts w:asciiTheme="minorHAnsi" w:hAnsiTheme="minorHAnsi" w:cstheme="minorHAnsi"/>
            <w:sz w:val="22"/>
            <w:szCs w:val="22"/>
            <w:lang w:val="es-419"/>
          </w:rPr>
          <w:t>Anexo 2</w:t>
        </w:r>
      </w:hyperlink>
      <w:r w:rsidR="000F49AC" w:rsidRPr="00E52D26">
        <w:rPr>
          <w:rFonts w:asciiTheme="minorHAnsi" w:hAnsiTheme="minorHAnsi" w:cstheme="minorHAnsi"/>
          <w:sz w:val="22"/>
          <w:szCs w:val="22"/>
          <w:lang w:val="es-419"/>
        </w:rPr>
        <w:t xml:space="preserve"> para obtener una descripción general de todas las funciones de recursos humanos disponibles para las oficinas</w:t>
      </w:r>
      <w:r w:rsidR="00AF0144" w:rsidRPr="00E52D26">
        <w:rPr>
          <w:rFonts w:asciiTheme="minorHAnsi" w:hAnsiTheme="minorHAnsi" w:cstheme="minorHAnsi"/>
          <w:sz w:val="22"/>
          <w:szCs w:val="22"/>
          <w:lang w:val="es-419"/>
        </w:rPr>
        <w:t xml:space="preserve"> </w:t>
      </w:r>
      <w:r w:rsidR="004F24C3" w:rsidRPr="00E52D26">
        <w:rPr>
          <w:rFonts w:asciiTheme="minorHAnsi" w:hAnsiTheme="minorHAnsi" w:cstheme="minorHAnsi"/>
          <w:sz w:val="22"/>
          <w:szCs w:val="22"/>
          <w:lang w:val="es-419"/>
        </w:rPr>
        <w:t xml:space="preserve">o </w:t>
      </w:r>
      <w:r w:rsidR="000F49AC" w:rsidRPr="00E52D26">
        <w:rPr>
          <w:rFonts w:asciiTheme="minorHAnsi" w:hAnsiTheme="minorHAnsi" w:cstheme="minorHAnsi"/>
          <w:sz w:val="22"/>
          <w:szCs w:val="22"/>
          <w:lang w:val="es-419"/>
        </w:rPr>
        <w:t>unidades y su propósito.</w:t>
      </w:r>
    </w:p>
    <w:bookmarkEnd w:id="34"/>
    <w:p w14:paraId="057FBA00" w14:textId="79BA8DF0" w:rsidR="006E6EB2" w:rsidRPr="00E52D26" w:rsidRDefault="006E6EB2" w:rsidP="363CA695">
      <w:pPr>
        <w:rPr>
          <w:rFonts w:cstheme="minorHAnsi"/>
          <w:b/>
          <w:lang w:val="es-419"/>
        </w:rPr>
      </w:pPr>
      <w:r w:rsidRPr="00E52D26">
        <w:rPr>
          <w:rFonts w:cstheme="minorHAnsi"/>
          <w:b/>
          <w:lang w:val="es-419"/>
        </w:rPr>
        <w:t>¿Cómo se deben solicitar las aprobaciones de excepción de ICF?</w:t>
      </w:r>
    </w:p>
    <w:p w14:paraId="12973A0F" w14:textId="437CBD48" w:rsidR="006E6EB2" w:rsidRPr="00E52D26" w:rsidRDefault="006E6EB2" w:rsidP="00756410">
      <w:pPr>
        <w:spacing w:line="240" w:lineRule="auto"/>
        <w:jc w:val="both"/>
        <w:rPr>
          <w:rFonts w:cstheme="minorHAnsi"/>
          <w:lang w:val="es-419"/>
        </w:rPr>
      </w:pPr>
      <w:r w:rsidRPr="00E52D26">
        <w:rPr>
          <w:rFonts w:cstheme="minorHAnsi"/>
          <w:lang w:val="es-419"/>
        </w:rPr>
        <w:t xml:space="preserve">Las solicitudes de excepciones en Finanzas y los roles transaccionales de recursos humanos mencionados anteriormente (es decir, las tres autoridades de nómina y el </w:t>
      </w:r>
      <w:r w:rsidR="00DD1EBD" w:rsidRPr="00E52D26">
        <w:rPr>
          <w:rFonts w:cstheme="minorHAnsi"/>
          <w:lang w:val="es-419"/>
        </w:rPr>
        <w:t xml:space="preserve">Aprobador de Posición - Jefe de Oficina; y el Aprobador de Posición - Jefe de </w:t>
      </w:r>
      <w:r w:rsidR="00E33176" w:rsidRPr="00E52D26">
        <w:rPr>
          <w:rFonts w:cstheme="minorHAnsi"/>
          <w:lang w:val="es-419"/>
        </w:rPr>
        <w:t>Buro</w:t>
      </w:r>
      <w:r w:rsidR="63E74BFF" w:rsidRPr="00E52D26">
        <w:rPr>
          <w:rFonts w:cstheme="minorHAnsi"/>
          <w:lang w:val="es-419"/>
        </w:rPr>
        <w:t>) deben enviarse a través del Punto Focal</w:t>
      </w:r>
      <w:r w:rsidR="00CA25D6" w:rsidRPr="00E52D26">
        <w:rPr>
          <w:rFonts w:cstheme="minorHAnsi"/>
          <w:lang w:val="es-419"/>
        </w:rPr>
        <w:t xml:space="preserve"> de ICF de</w:t>
      </w:r>
      <w:r w:rsidR="63E74BFF" w:rsidRPr="00E52D26">
        <w:rPr>
          <w:rFonts w:cstheme="minorHAnsi"/>
          <w:lang w:val="es-419"/>
        </w:rPr>
        <w:t xml:space="preserve"> </w:t>
      </w:r>
      <w:r w:rsidR="001000E1" w:rsidRPr="00E52D26">
        <w:rPr>
          <w:rFonts w:cstheme="minorHAnsi"/>
          <w:lang w:val="es-419"/>
        </w:rPr>
        <w:t xml:space="preserve">los </w:t>
      </w:r>
      <w:r w:rsidR="00CA25D6" w:rsidRPr="00E52D26">
        <w:rPr>
          <w:rFonts w:cstheme="minorHAnsi"/>
          <w:lang w:val="es-419"/>
        </w:rPr>
        <w:t>Buro</w:t>
      </w:r>
      <w:r w:rsidR="001000E1" w:rsidRPr="00E52D26">
        <w:rPr>
          <w:rFonts w:cstheme="minorHAnsi"/>
          <w:lang w:val="es-419"/>
        </w:rPr>
        <w:t>s</w:t>
      </w:r>
      <w:r w:rsidR="00CA25D6" w:rsidRPr="00E52D26">
        <w:rPr>
          <w:rFonts w:cstheme="minorHAnsi"/>
          <w:lang w:val="es-419"/>
        </w:rPr>
        <w:t xml:space="preserve"> Centrales o </w:t>
      </w:r>
      <w:r w:rsidR="001000E1" w:rsidRPr="00E52D26">
        <w:rPr>
          <w:rFonts w:cstheme="minorHAnsi"/>
          <w:lang w:val="es-419"/>
        </w:rPr>
        <w:t xml:space="preserve">los </w:t>
      </w:r>
      <w:r w:rsidR="00CA25D6" w:rsidRPr="00E52D26">
        <w:rPr>
          <w:rFonts w:cstheme="minorHAnsi"/>
          <w:lang w:val="es-419"/>
        </w:rPr>
        <w:t>Buro</w:t>
      </w:r>
      <w:r w:rsidR="00E20FC1" w:rsidRPr="00E52D26">
        <w:rPr>
          <w:rFonts w:cstheme="minorHAnsi"/>
          <w:lang w:val="es-419"/>
        </w:rPr>
        <w:t>s</w:t>
      </w:r>
      <w:r w:rsidR="00CA25D6" w:rsidRPr="00E52D26">
        <w:rPr>
          <w:rFonts w:cstheme="minorHAnsi"/>
          <w:lang w:val="es-419"/>
        </w:rPr>
        <w:t xml:space="preserve"> Regionales (</w:t>
      </w:r>
      <w:r w:rsidR="63E74BFF" w:rsidRPr="00E52D26">
        <w:rPr>
          <w:rFonts w:cstheme="minorHAnsi"/>
          <w:lang w:val="es-419"/>
        </w:rPr>
        <w:t>CBx/RBx</w:t>
      </w:r>
      <w:r w:rsidR="00CA25D6" w:rsidRPr="00E52D26">
        <w:rPr>
          <w:rFonts w:cstheme="minorHAnsi"/>
          <w:lang w:val="es-419"/>
        </w:rPr>
        <w:t>)</w:t>
      </w:r>
      <w:r w:rsidR="63E74BFF" w:rsidRPr="00E52D26">
        <w:rPr>
          <w:rFonts w:cstheme="minorHAnsi"/>
          <w:lang w:val="es-419"/>
        </w:rPr>
        <w:t xml:space="preserve"> a </w:t>
      </w:r>
      <w:r w:rsidR="00207525" w:rsidRPr="00E52D26">
        <w:rPr>
          <w:rFonts w:cstheme="minorHAnsi"/>
          <w:lang w:val="es-419"/>
        </w:rPr>
        <w:t>los “</w:t>
      </w:r>
      <w:r w:rsidR="63E74BFF" w:rsidRPr="00E52D26">
        <w:rPr>
          <w:rFonts w:cstheme="minorHAnsi"/>
          <w:lang w:val="es-419"/>
        </w:rPr>
        <w:t>Finance Business Advisors</w:t>
      </w:r>
      <w:r w:rsidR="00207525" w:rsidRPr="00E52D26">
        <w:rPr>
          <w:rFonts w:cstheme="minorHAnsi"/>
          <w:lang w:val="es-419"/>
        </w:rPr>
        <w:t>”</w:t>
      </w:r>
      <w:r w:rsidR="63E74BFF" w:rsidRPr="00E52D26">
        <w:rPr>
          <w:rFonts w:cstheme="minorHAnsi"/>
          <w:lang w:val="es-419"/>
        </w:rPr>
        <w:t xml:space="preserve"> </w:t>
      </w:r>
      <w:hyperlink r:id="rId41">
        <w:r w:rsidRPr="00E52D26">
          <w:rPr>
            <w:rStyle w:val="Hyperlink"/>
            <w:rFonts w:cstheme="minorHAnsi"/>
            <w:lang w:val="es-419"/>
          </w:rPr>
          <w:t>fba.all@undp.org</w:t>
        </w:r>
      </w:hyperlink>
      <w:r w:rsidRPr="00E52D26">
        <w:rPr>
          <w:rFonts w:cstheme="minorHAnsi"/>
          <w:lang w:val="es-419"/>
        </w:rPr>
        <w:t>). En cada solicitud se indicará: i) qué excepción se solicita (separación de funciones, asignación de funciones del personal a personas que no son del personal</w:t>
      </w:r>
      <w:r w:rsidR="00CA25D6" w:rsidRPr="00E52D26">
        <w:rPr>
          <w:rFonts w:cstheme="minorHAnsi"/>
          <w:lang w:val="es-419"/>
        </w:rPr>
        <w:t xml:space="preserve"> de plantilla</w:t>
      </w:r>
      <w:r w:rsidRPr="00E52D26">
        <w:rPr>
          <w:rFonts w:cstheme="minorHAnsi"/>
          <w:lang w:val="es-419"/>
        </w:rPr>
        <w:t>, etc.); ii) por qué es necesaria la excepción con plazos determinados; y (iii) qué controles/medidas de revisión compensatoria implementará la oficina</w:t>
      </w:r>
      <w:r w:rsidR="0082597B" w:rsidRPr="00E52D26">
        <w:rPr>
          <w:rFonts w:cstheme="minorHAnsi"/>
          <w:lang w:val="es-419"/>
        </w:rPr>
        <w:t xml:space="preserve"> o </w:t>
      </w:r>
      <w:r w:rsidRPr="00E52D26">
        <w:rPr>
          <w:rFonts w:cstheme="minorHAnsi"/>
          <w:lang w:val="es-419"/>
        </w:rPr>
        <w:t>unidad (o</w:t>
      </w:r>
      <w:r w:rsidR="0082597B" w:rsidRPr="00E52D26">
        <w:rPr>
          <w:rFonts w:cstheme="minorHAnsi"/>
          <w:lang w:val="es-419"/>
        </w:rPr>
        <w:t xml:space="preserve"> Buro </w:t>
      </w:r>
      <w:r w:rsidRPr="00E52D26">
        <w:rPr>
          <w:rFonts w:cstheme="minorHAnsi"/>
          <w:lang w:val="es-419"/>
        </w:rPr>
        <w:t>Bx, según corresponda) durante el período de la excepción; y iv) qué medidas adoptará la oficina o dependencia para eliminar gradualmente la necesidad de la excepción a mediano y largo plazo. La aprobación de la solicitud por parte del CFO (si se concede) debe adjuntarse a la solicitud de acceso a IDAM como documento de respaldo al solicitar el acceso especial en IDAM.</w:t>
      </w:r>
    </w:p>
    <w:p w14:paraId="365BFA4F" w14:textId="6C056D29" w:rsidR="006E6EB2" w:rsidRPr="00E52D26" w:rsidRDefault="006E6EB2" w:rsidP="00756410">
      <w:pPr>
        <w:spacing w:line="240" w:lineRule="auto"/>
        <w:jc w:val="both"/>
        <w:rPr>
          <w:rFonts w:cstheme="minorHAnsi"/>
          <w:lang w:val="es-419"/>
        </w:rPr>
      </w:pPr>
      <w:r w:rsidRPr="00E52D26">
        <w:rPr>
          <w:rFonts w:cstheme="minorHAnsi"/>
          <w:lang w:val="es-419"/>
        </w:rPr>
        <w:t>Las solicitudes de excepciones relativas a todas las demás funciones de recursos humanos deben enviarse a la Dirección de BMS/OHR, y su aprobación debe adjuntarse a la solicitud de acceso de IDAM como documento de respaldo al solicitar el acceso especial.</w:t>
      </w:r>
    </w:p>
    <w:p w14:paraId="019E8790" w14:textId="23763BFD" w:rsidR="006E6EB2" w:rsidRPr="00E52D26" w:rsidRDefault="006E6EB2" w:rsidP="363CA695">
      <w:pPr>
        <w:rPr>
          <w:rFonts w:cstheme="minorHAnsi"/>
          <w:b/>
          <w:lang w:val="es-419"/>
        </w:rPr>
      </w:pPr>
      <w:r w:rsidRPr="00E52D26">
        <w:rPr>
          <w:rFonts w:cstheme="minorHAnsi"/>
          <w:b/>
          <w:lang w:val="es-419"/>
        </w:rPr>
        <w:t>¿Cuáles son las flexibilidades para oficinas</w:t>
      </w:r>
      <w:r w:rsidR="00976815" w:rsidRPr="00E52D26">
        <w:rPr>
          <w:rFonts w:cstheme="minorHAnsi"/>
          <w:b/>
          <w:lang w:val="es-419"/>
        </w:rPr>
        <w:t xml:space="preserve"> o </w:t>
      </w:r>
      <w:r w:rsidRPr="00E52D26">
        <w:rPr>
          <w:rFonts w:cstheme="minorHAnsi"/>
          <w:b/>
          <w:lang w:val="es-419"/>
        </w:rPr>
        <w:t>unidades más pequeñas?</w:t>
      </w:r>
    </w:p>
    <w:p w14:paraId="72E56376" w14:textId="5F8A82C3" w:rsidR="00B84C07" w:rsidRPr="00E52D26" w:rsidRDefault="2D2CD389" w:rsidP="00756410">
      <w:pPr>
        <w:jc w:val="both"/>
        <w:rPr>
          <w:rFonts w:cstheme="minorHAnsi"/>
          <w:lang w:val="es-419"/>
        </w:rPr>
      </w:pPr>
      <w:r w:rsidRPr="00E52D26">
        <w:rPr>
          <w:rFonts w:cstheme="minorHAnsi"/>
          <w:lang w:val="es-419"/>
        </w:rPr>
        <w:t>Segregación de autoridades en oficinas/unidades pequeñas o aquellas que experimentan ausencias prolongadas de personal que desempeña funciones clave de control interno (como la</w:t>
      </w:r>
      <w:r w:rsidR="1A22721C" w:rsidRPr="00E52D26">
        <w:rPr>
          <w:rFonts w:cstheme="minorHAnsi"/>
          <w:lang w:val="es-419"/>
        </w:rPr>
        <w:t>s autoridades de</w:t>
      </w:r>
      <w:r w:rsidRPr="00E52D26">
        <w:rPr>
          <w:rFonts w:cstheme="minorHAnsi"/>
          <w:lang w:val="es-419"/>
        </w:rPr>
        <w:t xml:space="preserve"> aprobación): En ciertas circunstancias, particularmente en oficinas</w:t>
      </w:r>
      <w:r w:rsidR="5E300FD3" w:rsidRPr="00E52D26">
        <w:rPr>
          <w:rFonts w:cstheme="minorHAnsi"/>
          <w:lang w:val="es-419"/>
        </w:rPr>
        <w:t xml:space="preserve"> o </w:t>
      </w:r>
      <w:r w:rsidRPr="00E52D26">
        <w:rPr>
          <w:rFonts w:cstheme="minorHAnsi"/>
          <w:lang w:val="es-419"/>
        </w:rPr>
        <w:t xml:space="preserve">unidades pequeñas (que pueden incluir oficinas </w:t>
      </w:r>
      <w:r w:rsidR="5E300FD3" w:rsidRPr="00E52D26">
        <w:rPr>
          <w:rFonts w:cstheme="minorHAnsi"/>
          <w:lang w:val="es-419"/>
        </w:rPr>
        <w:t>de</w:t>
      </w:r>
      <w:r w:rsidRPr="00E52D26">
        <w:rPr>
          <w:rFonts w:cstheme="minorHAnsi"/>
          <w:lang w:val="es-419"/>
        </w:rPr>
        <w:t xml:space="preserve"> país, oficinas de proyectos u oficinas de representación) o debido a una ausencia prolongada, puede haber un número reducido de personal disponible para desempeñar funciones clave de control interno (como la </w:t>
      </w:r>
      <w:r w:rsidR="5E300FD3" w:rsidRPr="00E52D26">
        <w:rPr>
          <w:rFonts w:cstheme="minorHAnsi"/>
          <w:lang w:val="es-419"/>
        </w:rPr>
        <w:t xml:space="preserve">autoridad de </w:t>
      </w:r>
      <w:r w:rsidRPr="00E52D26">
        <w:rPr>
          <w:rFonts w:cstheme="minorHAnsi"/>
          <w:lang w:val="es-419"/>
        </w:rPr>
        <w:t>aprobación). Si se dan estas circunstancias, las oficinas</w:t>
      </w:r>
      <w:r w:rsidR="5E300FD3" w:rsidRPr="00E52D26">
        <w:rPr>
          <w:rFonts w:cstheme="minorHAnsi"/>
          <w:lang w:val="es-419"/>
        </w:rPr>
        <w:t xml:space="preserve"> o </w:t>
      </w:r>
      <w:r w:rsidRPr="00E52D26">
        <w:rPr>
          <w:rFonts w:cstheme="minorHAnsi"/>
          <w:lang w:val="es-419"/>
        </w:rPr>
        <w:t>unidades deben solicitar la asistencia de un centro regional (RH) o de una oficina regional o una oficina central de apoyo para realizar las funciones de aprobación necesarias (segunda y tercera autoridad).</w:t>
      </w:r>
      <w:r w:rsidR="00A77CCB">
        <w:rPr>
          <w:rFonts w:cstheme="minorHAnsi"/>
          <w:lang w:val="es-419"/>
        </w:rPr>
        <w:t xml:space="preserve"> </w:t>
      </w:r>
    </w:p>
    <w:p w14:paraId="4E9B1E06" w14:textId="091469C9" w:rsidR="006E6EB2" w:rsidRPr="00E52D26" w:rsidRDefault="006E6EB2" w:rsidP="00756410">
      <w:pPr>
        <w:jc w:val="both"/>
        <w:rPr>
          <w:rFonts w:cstheme="minorHAnsi"/>
          <w:lang w:val="es-419"/>
        </w:rPr>
      </w:pPr>
      <w:r w:rsidRPr="00E52D26">
        <w:rPr>
          <w:rFonts w:cstheme="minorHAnsi"/>
          <w:lang w:val="es-419"/>
        </w:rPr>
        <w:t xml:space="preserve">IDAM puede </w:t>
      </w:r>
      <w:r w:rsidR="005479F0" w:rsidRPr="00E52D26">
        <w:rPr>
          <w:rFonts w:cstheme="minorHAnsi"/>
          <w:lang w:val="es-419"/>
        </w:rPr>
        <w:t xml:space="preserve">ajustar </w:t>
      </w:r>
      <w:r w:rsidRPr="00E52D26">
        <w:rPr>
          <w:rFonts w:cstheme="minorHAnsi"/>
          <w:lang w:val="es-419"/>
        </w:rPr>
        <w:t xml:space="preserve">el mismo perfil de </w:t>
      </w:r>
      <w:r w:rsidR="00665411" w:rsidRPr="00E52D26">
        <w:rPr>
          <w:rFonts w:cstheme="minorHAnsi"/>
          <w:lang w:val="es-419"/>
        </w:rPr>
        <w:t xml:space="preserve">usuario </w:t>
      </w:r>
      <w:r w:rsidRPr="00E52D26">
        <w:rPr>
          <w:rFonts w:cstheme="minorHAnsi"/>
          <w:lang w:val="es-419"/>
        </w:rPr>
        <w:t xml:space="preserve">en una unidad de negocio </w:t>
      </w:r>
      <w:r w:rsidR="00665411" w:rsidRPr="00E52D26">
        <w:rPr>
          <w:rFonts w:cstheme="minorHAnsi"/>
          <w:lang w:val="es-419"/>
        </w:rPr>
        <w:t>y</w:t>
      </w:r>
      <w:r w:rsidRPr="00E52D26">
        <w:rPr>
          <w:rFonts w:cstheme="minorHAnsi"/>
          <w:lang w:val="es-419"/>
        </w:rPr>
        <w:t xml:space="preserve"> </w:t>
      </w:r>
      <w:r w:rsidR="00665411" w:rsidRPr="00E52D26">
        <w:rPr>
          <w:rFonts w:cstheme="minorHAnsi"/>
          <w:lang w:val="es-419"/>
        </w:rPr>
        <w:t xml:space="preserve">extenderlo </w:t>
      </w:r>
      <w:r w:rsidRPr="00E52D26">
        <w:rPr>
          <w:rFonts w:cstheme="minorHAnsi"/>
          <w:lang w:val="es-419"/>
        </w:rPr>
        <w:t xml:space="preserve">a una unidad de negocio diferente. Por ejemplo, si un usuario es Gerente Nivel 1 en el centro regional, entonces el punto focal IDAM de la oficina en el país puede presentar una solicitud IDAM para extender el acceso de usuario Gerente Nivel 1 a la oficina </w:t>
      </w:r>
      <w:r w:rsidR="00024FA6" w:rsidRPr="00E52D26">
        <w:rPr>
          <w:rFonts w:cstheme="minorHAnsi"/>
          <w:lang w:val="es-419"/>
        </w:rPr>
        <w:t>de</w:t>
      </w:r>
      <w:r w:rsidRPr="00E52D26">
        <w:rPr>
          <w:rFonts w:cstheme="minorHAnsi"/>
          <w:lang w:val="es-419"/>
        </w:rPr>
        <w:t xml:space="preserve"> país para permitir que las oficinas regionales realicen la función de aprobación para la oficina </w:t>
      </w:r>
      <w:r w:rsidR="00024FA6" w:rsidRPr="00E52D26">
        <w:rPr>
          <w:rFonts w:cstheme="minorHAnsi"/>
          <w:lang w:val="es-419"/>
        </w:rPr>
        <w:t>de</w:t>
      </w:r>
      <w:r w:rsidRPr="00E52D26">
        <w:rPr>
          <w:rFonts w:cstheme="minorHAnsi"/>
          <w:lang w:val="es-419"/>
        </w:rPr>
        <w:t xml:space="preserve"> país.</w:t>
      </w:r>
      <w:r w:rsidR="00024FA6" w:rsidRPr="00E52D26">
        <w:rPr>
          <w:rFonts w:cstheme="minorHAnsi"/>
          <w:lang w:val="es-ES"/>
        </w:rPr>
        <w:t xml:space="preserve"> </w:t>
      </w:r>
      <w:r w:rsidRPr="00E52D26">
        <w:rPr>
          <w:rFonts w:cstheme="minorHAnsi"/>
          <w:lang w:val="es-419"/>
        </w:rPr>
        <w:t xml:space="preserve">Todos los derechos de acceso y aprobación de datos serán procesados automáticamente por IDAM. Si es necesario, los documentos justificativos pueden enviarse (y posteriormente firmarse) electrónicamente a las </w:t>
      </w:r>
      <w:r w:rsidR="0055608D" w:rsidRPr="00E52D26">
        <w:rPr>
          <w:rFonts w:cstheme="minorHAnsi"/>
          <w:lang w:val="es-419"/>
        </w:rPr>
        <w:t>oficinas de país</w:t>
      </w:r>
      <w:r w:rsidRPr="00E52D26">
        <w:rPr>
          <w:rFonts w:cstheme="minorHAnsi"/>
          <w:lang w:val="es-419"/>
        </w:rPr>
        <w:t xml:space="preserve"> y de la sede central que realizan las funciones de autorización. En tales casos, la estrategia propuesta para abordar el ICF para la oficina o dependencia respectiva debería examinarse con </w:t>
      </w:r>
      <w:r w:rsidR="00312EBE" w:rsidRPr="00E52D26">
        <w:rPr>
          <w:rFonts w:cstheme="minorHAnsi"/>
          <w:lang w:val="es-419"/>
        </w:rPr>
        <w:t>el Buro</w:t>
      </w:r>
      <w:r w:rsidRPr="00E52D26">
        <w:rPr>
          <w:rFonts w:cstheme="minorHAnsi"/>
          <w:lang w:val="es-419"/>
        </w:rPr>
        <w:t>, en estrecha consulta con BMS/OFRM. Los derechos IDAM extendidos de una unidad de negocio a otra unidad de negocio deben reflejarse en la documentación de las delegaciones de autoridad locales del ICF.</w:t>
      </w:r>
    </w:p>
    <w:p w14:paraId="18429AAA" w14:textId="5CEA25E1" w:rsidR="009F4F88" w:rsidRPr="00E52D26" w:rsidRDefault="009F4F88">
      <w:pPr>
        <w:pStyle w:val="Heading1"/>
        <w:numPr>
          <w:ilvl w:val="0"/>
          <w:numId w:val="93"/>
        </w:numPr>
        <w:spacing w:after="240"/>
        <w:rPr>
          <w:rFonts w:asciiTheme="minorHAnsi" w:hAnsiTheme="minorHAnsi" w:cstheme="minorHAnsi"/>
          <w:lang w:val="es-ES"/>
        </w:rPr>
      </w:pPr>
      <w:bookmarkStart w:id="36" w:name="_Toc210052755"/>
      <w:r w:rsidRPr="00E52D26">
        <w:rPr>
          <w:rFonts w:asciiTheme="minorHAnsi" w:hAnsiTheme="minorHAnsi" w:cstheme="minorHAnsi"/>
          <w:lang w:val="es-ES"/>
        </w:rPr>
        <w:t xml:space="preserve">Gestión de </w:t>
      </w:r>
      <w:r w:rsidR="00C104E7" w:rsidRPr="00E52D26">
        <w:rPr>
          <w:rFonts w:asciiTheme="minorHAnsi" w:hAnsiTheme="minorHAnsi" w:cstheme="minorHAnsi"/>
          <w:lang w:val="es-ES"/>
        </w:rPr>
        <w:t>P</w:t>
      </w:r>
      <w:r w:rsidRPr="00E52D26">
        <w:rPr>
          <w:rFonts w:asciiTheme="minorHAnsi" w:hAnsiTheme="minorHAnsi" w:cstheme="minorHAnsi"/>
          <w:lang w:val="es-ES"/>
        </w:rPr>
        <w:t xml:space="preserve">rogramas y </w:t>
      </w:r>
      <w:r w:rsidR="00C104E7" w:rsidRPr="00E52D26">
        <w:rPr>
          <w:rFonts w:asciiTheme="minorHAnsi" w:hAnsiTheme="minorHAnsi" w:cstheme="minorHAnsi"/>
          <w:lang w:val="es-ES"/>
        </w:rPr>
        <w:t>P</w:t>
      </w:r>
      <w:r w:rsidRPr="00E52D26">
        <w:rPr>
          <w:rFonts w:asciiTheme="minorHAnsi" w:hAnsiTheme="minorHAnsi" w:cstheme="minorHAnsi"/>
          <w:lang w:val="es-ES"/>
        </w:rPr>
        <w:t>royectos</w:t>
      </w:r>
      <w:bookmarkEnd w:id="36"/>
    </w:p>
    <w:p w14:paraId="61DA6312" w14:textId="7B9EE356" w:rsidR="00ED3CA1" w:rsidRPr="00E52D26" w:rsidRDefault="00597C21" w:rsidP="00756410">
      <w:pPr>
        <w:spacing w:line="240" w:lineRule="auto"/>
        <w:jc w:val="both"/>
        <w:rPr>
          <w:rFonts w:cstheme="minorHAnsi"/>
          <w:lang w:val="es-419"/>
        </w:rPr>
      </w:pPr>
      <w:r w:rsidRPr="00E52D26">
        <w:rPr>
          <w:rFonts w:cstheme="minorHAnsi"/>
          <w:lang w:val="es-419"/>
        </w:rPr>
        <w:t xml:space="preserve">La </w:t>
      </w:r>
      <w:r w:rsidR="00EA5106" w:rsidRPr="00E52D26">
        <w:rPr>
          <w:rFonts w:cstheme="minorHAnsi"/>
          <w:lang w:val="es-419"/>
        </w:rPr>
        <w:t xml:space="preserve">política de </w:t>
      </w:r>
      <w:hyperlink r:id="rId42">
        <w:r w:rsidR="00EA5106" w:rsidRPr="00E52D26">
          <w:rPr>
            <w:rStyle w:val="Hyperlink"/>
            <w:rFonts w:cstheme="minorHAnsi"/>
            <w:lang w:val="es-419"/>
          </w:rPr>
          <w:t>”</w:t>
        </w:r>
        <w:r w:rsidR="00EA5106" w:rsidRPr="00E52D26">
          <w:rPr>
            <w:rStyle w:val="Hyperlink"/>
            <w:rFonts w:cstheme="minorHAnsi"/>
            <w:i/>
            <w:iCs/>
            <w:lang w:val="es-419"/>
          </w:rPr>
          <w:t>G</w:t>
        </w:r>
        <w:r w:rsidRPr="00E52D26">
          <w:rPr>
            <w:rStyle w:val="Hyperlink"/>
            <w:rFonts w:cstheme="minorHAnsi"/>
            <w:i/>
            <w:iCs/>
            <w:lang w:val="es-419"/>
          </w:rPr>
          <w:t>estión de programas y proyectos</w:t>
        </w:r>
        <w:r w:rsidR="00EA5106" w:rsidRPr="00E52D26">
          <w:rPr>
            <w:rStyle w:val="Hyperlink"/>
            <w:rFonts w:cstheme="minorHAnsi"/>
            <w:lang w:val="es-419"/>
          </w:rPr>
          <w:t>”</w:t>
        </w:r>
        <w:r w:rsidRPr="00E52D26">
          <w:rPr>
            <w:rStyle w:val="Hyperlink"/>
            <w:rFonts w:cstheme="minorHAnsi"/>
            <w:lang w:val="es-419"/>
          </w:rPr>
          <w:t xml:space="preserve"> de</w:t>
        </w:r>
        <w:r w:rsidR="00EA5106" w:rsidRPr="00E52D26">
          <w:rPr>
            <w:rStyle w:val="Hyperlink"/>
            <w:rFonts w:cstheme="minorHAnsi"/>
            <w:lang w:val="es-419"/>
          </w:rPr>
          <w:t>l</w:t>
        </w:r>
        <w:r w:rsidRPr="00E52D26">
          <w:rPr>
            <w:rStyle w:val="Hyperlink"/>
            <w:rFonts w:cstheme="minorHAnsi"/>
            <w:lang w:val="es-419"/>
          </w:rPr>
          <w:t xml:space="preserve"> POPP </w:t>
        </w:r>
      </w:hyperlink>
      <w:r w:rsidR="006E290D" w:rsidRPr="00E52D26">
        <w:rPr>
          <w:rFonts w:cstheme="minorHAnsi"/>
          <w:lang w:val="es-419"/>
        </w:rPr>
        <w:t xml:space="preserve">expresa </w:t>
      </w:r>
      <w:r w:rsidRPr="00E52D26">
        <w:rPr>
          <w:rFonts w:cstheme="minorHAnsi"/>
          <w:lang w:val="es-419"/>
        </w:rPr>
        <w:t xml:space="preserve">de manera integral las funciones y responsabilidades de los </w:t>
      </w:r>
      <w:r w:rsidR="006E290D" w:rsidRPr="00E52D26">
        <w:rPr>
          <w:rFonts w:cstheme="minorHAnsi"/>
          <w:lang w:val="es-419"/>
        </w:rPr>
        <w:t xml:space="preserve">gerentes </w:t>
      </w:r>
      <w:r w:rsidRPr="00E52D26">
        <w:rPr>
          <w:rFonts w:cstheme="minorHAnsi"/>
          <w:lang w:val="es-419"/>
        </w:rPr>
        <w:t xml:space="preserve">de proyectos, los oficiales de programas y los administradores de fondos fiduciarios. La </w:t>
      </w:r>
      <w:hyperlink r:id="rId43">
        <w:r w:rsidR="001549DE" w:rsidRPr="00E52D26">
          <w:rPr>
            <w:rStyle w:val="Hyperlink"/>
            <w:rFonts w:cstheme="minorHAnsi"/>
            <w:color w:val="4472C4" w:themeColor="accent1"/>
            <w:lang w:val="es-419"/>
          </w:rPr>
          <w:t>Guía visual de programación: Ciclo de programas</w:t>
        </w:r>
      </w:hyperlink>
      <w:r w:rsidR="00A77CCB">
        <w:rPr>
          <w:rFonts w:cstheme="minorHAnsi"/>
          <w:color w:val="4472C4" w:themeColor="accent1"/>
          <w:lang w:val="es-419"/>
        </w:rPr>
        <w:t xml:space="preserve"> </w:t>
      </w:r>
      <w:r w:rsidR="001549DE" w:rsidRPr="00E52D26">
        <w:rPr>
          <w:rFonts w:cstheme="minorHAnsi"/>
          <w:lang w:val="es-419"/>
        </w:rPr>
        <w:t xml:space="preserve">y la </w:t>
      </w:r>
      <w:hyperlink r:id="rId44">
        <w:r w:rsidR="001549DE" w:rsidRPr="00E52D26">
          <w:rPr>
            <w:rStyle w:val="Hyperlink"/>
            <w:rFonts w:cstheme="minorHAnsi"/>
            <w:color w:val="4472C4" w:themeColor="accent1"/>
            <w:lang w:val="es-419"/>
          </w:rPr>
          <w:t>Guía visual de programación: Proyecto de desarrollo de normas</w:t>
        </w:r>
      </w:hyperlink>
      <w:r w:rsidR="001549DE" w:rsidRPr="00E52D26">
        <w:rPr>
          <w:rFonts w:cstheme="minorHAnsi"/>
          <w:lang w:val="es-419"/>
        </w:rPr>
        <w:t xml:space="preserve"> proporcionan una visión general de todas las funciones, documentos y orientaciones clave para diseñar, implementar, cerrar y hacer la transición de un programa y un proyecto de desarrollo. Las guías visuales se pueden utilizar como listas de verificación y hojas de ruta para ayudar a administrar las tareas de manera eficiente y segura. Además, se puede encontrar una variedad de artículos de conocimiento </w:t>
      </w:r>
      <w:r w:rsidR="00795AEF" w:rsidRPr="00E52D26">
        <w:rPr>
          <w:rFonts w:cstheme="minorHAnsi"/>
          <w:lang w:val="es-419"/>
        </w:rPr>
        <w:t xml:space="preserve">sobre Quantum </w:t>
      </w:r>
      <w:r w:rsidR="001549DE" w:rsidRPr="00E52D26">
        <w:rPr>
          <w:rFonts w:cstheme="minorHAnsi"/>
          <w:lang w:val="es-419"/>
        </w:rPr>
        <w:t xml:space="preserve">en UNall en </w:t>
      </w:r>
      <w:hyperlink r:id="rId45">
        <w:r w:rsidR="001549DE" w:rsidRPr="00E52D26">
          <w:rPr>
            <w:rStyle w:val="Hyperlink"/>
            <w:rFonts w:cstheme="minorHAnsi"/>
            <w:i/>
            <w:iCs/>
            <w:color w:val="4472C4" w:themeColor="accent1"/>
            <w:lang w:val="es-419"/>
          </w:rPr>
          <w:t>Project &amp; Portfolio Management</w:t>
        </w:r>
      </w:hyperlink>
      <w:r w:rsidR="001549DE" w:rsidRPr="00E52D26">
        <w:rPr>
          <w:rFonts w:cstheme="minorHAnsi"/>
          <w:i/>
          <w:iCs/>
          <w:lang w:val="es-419"/>
        </w:rPr>
        <w:t>.</w:t>
      </w:r>
      <w:r w:rsidR="001549DE" w:rsidRPr="00E52D26">
        <w:rPr>
          <w:rFonts w:cstheme="minorHAnsi"/>
          <w:lang w:val="es-419"/>
        </w:rPr>
        <w:t xml:space="preserve"> A </w:t>
      </w:r>
      <w:r w:rsidR="00795AEF" w:rsidRPr="00E52D26">
        <w:rPr>
          <w:rFonts w:cstheme="minorHAnsi"/>
          <w:lang w:val="es-419"/>
        </w:rPr>
        <w:t>continuación,</w:t>
      </w:r>
      <w:r w:rsidR="001549DE" w:rsidRPr="00E52D26">
        <w:rPr>
          <w:rFonts w:cstheme="minorHAnsi"/>
          <w:lang w:val="es-419"/>
        </w:rPr>
        <w:t xml:space="preserve"> se presenta una descripción general de las principales responsabilidades de control interno que cumplen los </w:t>
      </w:r>
      <w:r w:rsidR="001B2711" w:rsidRPr="00E52D26">
        <w:rPr>
          <w:rFonts w:cstheme="minorHAnsi"/>
          <w:lang w:val="es-419"/>
        </w:rPr>
        <w:t xml:space="preserve">gerente </w:t>
      </w:r>
      <w:r w:rsidR="001549DE" w:rsidRPr="00E52D26">
        <w:rPr>
          <w:rFonts w:cstheme="minorHAnsi"/>
          <w:lang w:val="es-419"/>
        </w:rPr>
        <w:t xml:space="preserve">de proyectos, los oficiales de programas y los administradores de fondos fiduciarios, junto con las responsabilidades de supervisión del Representante Residente </w:t>
      </w:r>
      <w:r w:rsidR="005A00AB" w:rsidRPr="00E52D26">
        <w:rPr>
          <w:rFonts w:cstheme="minorHAnsi"/>
          <w:lang w:val="es-419"/>
        </w:rPr>
        <w:t>Auxiliar</w:t>
      </w:r>
      <w:r w:rsidR="00F632D7" w:rsidRPr="00E52D26">
        <w:rPr>
          <w:rFonts w:cstheme="minorHAnsi"/>
          <w:lang w:val="es-419"/>
        </w:rPr>
        <w:t xml:space="preserve"> </w:t>
      </w:r>
      <w:r w:rsidR="001549DE" w:rsidRPr="00E52D26">
        <w:rPr>
          <w:rFonts w:cstheme="minorHAnsi"/>
          <w:lang w:val="es-419"/>
        </w:rPr>
        <w:t>- Programas (</w:t>
      </w:r>
      <w:r w:rsidR="00873025" w:rsidRPr="00E52D26">
        <w:rPr>
          <w:rFonts w:cstheme="minorHAnsi"/>
          <w:lang w:val="es-419"/>
        </w:rPr>
        <w:t>RR</w:t>
      </w:r>
      <w:r w:rsidR="005A00AB" w:rsidRPr="00E52D26">
        <w:rPr>
          <w:rFonts w:cstheme="minorHAnsi"/>
          <w:lang w:val="es-419"/>
        </w:rPr>
        <w:t>A</w:t>
      </w:r>
      <w:r w:rsidR="001549DE" w:rsidRPr="00E52D26">
        <w:rPr>
          <w:rFonts w:cstheme="minorHAnsi"/>
          <w:lang w:val="es-419"/>
        </w:rPr>
        <w:t>-P).</w:t>
      </w:r>
    </w:p>
    <w:p w14:paraId="06C049CC" w14:textId="68F3469C" w:rsidR="009F4F88" w:rsidRPr="00E52D26" w:rsidRDefault="009F4F88">
      <w:pPr>
        <w:pStyle w:val="Heading2"/>
        <w:numPr>
          <w:ilvl w:val="1"/>
          <w:numId w:val="93"/>
        </w:numPr>
        <w:spacing w:after="240"/>
        <w:rPr>
          <w:rFonts w:asciiTheme="minorHAnsi" w:hAnsiTheme="minorHAnsi" w:cstheme="minorHAnsi"/>
        </w:rPr>
      </w:pPr>
      <w:bookmarkStart w:id="37" w:name="_Toc210052756"/>
      <w:r w:rsidRPr="00E52D26">
        <w:rPr>
          <w:rFonts w:asciiTheme="minorHAnsi" w:hAnsiTheme="minorHAnsi" w:cstheme="minorHAnsi"/>
        </w:rPr>
        <w:t xml:space="preserve">Gerente de </w:t>
      </w:r>
      <w:r w:rsidR="00C104E7" w:rsidRPr="00E52D26">
        <w:rPr>
          <w:rFonts w:asciiTheme="minorHAnsi" w:hAnsiTheme="minorHAnsi" w:cstheme="minorHAnsi"/>
        </w:rPr>
        <w:t>P</w:t>
      </w:r>
      <w:r w:rsidRPr="00E52D26">
        <w:rPr>
          <w:rFonts w:asciiTheme="minorHAnsi" w:hAnsiTheme="minorHAnsi" w:cstheme="minorHAnsi"/>
        </w:rPr>
        <w:t>royecto</w:t>
      </w:r>
      <w:bookmarkEnd w:id="37"/>
    </w:p>
    <w:p w14:paraId="5D9D6EFE" w14:textId="3801073E" w:rsidR="00EC4C68" w:rsidRPr="00E52D26" w:rsidRDefault="00597C21" w:rsidP="00756410">
      <w:pPr>
        <w:spacing w:line="240" w:lineRule="auto"/>
        <w:jc w:val="both"/>
        <w:rPr>
          <w:rFonts w:cstheme="minorHAnsi"/>
          <w:lang w:val="es-419"/>
        </w:rPr>
      </w:pPr>
      <w:r w:rsidRPr="00E52D26">
        <w:rPr>
          <w:rFonts w:cstheme="minorHAnsi"/>
          <w:lang w:val="es-419"/>
        </w:rPr>
        <w:t>Los gerentes de proyectos son responsables de la gestión diaria del proyecto y la toma de decisiones. Garantizan que los proyectos produzcan los resultados especificados en los documentos del proyecto, con los estándares de calidad requeridos y dentro de las limitaciones especificadas de tiempo y costo. Dentro de esta Guía, el rol de 'Gerente de Proyecto' se refiere a la persona con la responsabilidad principal de administrar los recursos, en el sentido de que todos los presupuestos, compromisos y desembolsos se asignan a un proyecto en Quantum.</w:t>
      </w:r>
    </w:p>
    <w:p w14:paraId="47C3F8EB" w14:textId="68C69BA2" w:rsidR="002559E9" w:rsidRPr="00E52D26" w:rsidRDefault="002559E9" w:rsidP="00756410">
      <w:pPr>
        <w:spacing w:line="240" w:lineRule="auto"/>
        <w:jc w:val="both"/>
        <w:rPr>
          <w:rFonts w:cstheme="minorHAnsi"/>
          <w:lang w:val="es-419"/>
        </w:rPr>
      </w:pPr>
      <w:r w:rsidRPr="00E52D26">
        <w:rPr>
          <w:rFonts w:cstheme="minorHAnsi"/>
          <w:b/>
          <w:bCs/>
          <w:lang w:val="es-419"/>
        </w:rPr>
        <w:t>Para los proyectos de gestión</w:t>
      </w:r>
      <w:r w:rsidR="00F632D7" w:rsidRPr="00E52D26">
        <w:rPr>
          <w:rFonts w:cstheme="minorHAnsi"/>
          <w:b/>
          <w:bCs/>
          <w:lang w:val="es-419"/>
        </w:rPr>
        <w:t xml:space="preserve"> interna</w:t>
      </w:r>
      <w:r w:rsidRPr="00E52D26">
        <w:rPr>
          <w:rFonts w:cstheme="minorHAnsi"/>
          <w:b/>
          <w:bCs/>
          <w:lang w:val="es-419"/>
        </w:rPr>
        <w:t>,</w:t>
      </w:r>
      <w:r w:rsidRPr="00E52D26">
        <w:rPr>
          <w:rFonts w:cstheme="minorHAnsi"/>
          <w:lang w:val="es-419"/>
        </w:rPr>
        <w:t xml:space="preserve"> el rol de Gerente de Proyecto debe asignarse a los gerentes y esto podría incluir </w:t>
      </w:r>
      <w:r w:rsidR="0031570B" w:rsidRPr="00E52D26">
        <w:rPr>
          <w:rFonts w:cstheme="minorHAnsi"/>
          <w:lang w:val="es-419"/>
        </w:rPr>
        <w:t>el representante residente (</w:t>
      </w:r>
      <w:r w:rsidRPr="00E52D26">
        <w:rPr>
          <w:rFonts w:cstheme="minorHAnsi"/>
          <w:lang w:val="es-419"/>
        </w:rPr>
        <w:t>RR</w:t>
      </w:r>
      <w:r w:rsidR="0031570B" w:rsidRPr="00E52D26">
        <w:rPr>
          <w:rFonts w:cstheme="minorHAnsi"/>
          <w:lang w:val="es-419"/>
        </w:rPr>
        <w:t>)</w:t>
      </w:r>
      <w:r w:rsidRPr="00E52D26">
        <w:rPr>
          <w:rFonts w:cstheme="minorHAnsi"/>
          <w:lang w:val="es-419"/>
        </w:rPr>
        <w:t xml:space="preserve">, Representantes Residentes Adjuntos (RRD), Representantes Residentes Auxiliares (ARR) o Gerentes de Operaciones en </w:t>
      </w:r>
      <w:r w:rsidR="00593183" w:rsidRPr="00E52D26">
        <w:rPr>
          <w:rFonts w:cstheme="minorHAnsi"/>
          <w:lang w:val="es-419"/>
        </w:rPr>
        <w:t>la oficina de pais (CO)</w:t>
      </w:r>
      <w:r w:rsidRPr="00E52D26">
        <w:rPr>
          <w:rFonts w:cstheme="minorHAnsi"/>
          <w:lang w:val="es-419"/>
        </w:rPr>
        <w:t>. En las unidades de la sede, podrían ser jefes de oficina, jefes adjuntos de oficina u oficiales ejecutivos.</w:t>
      </w:r>
    </w:p>
    <w:p w14:paraId="2A776BC7" w14:textId="3CC61DE0" w:rsidR="002559E9" w:rsidRPr="00E52D26" w:rsidRDefault="002559E9" w:rsidP="00756410">
      <w:pPr>
        <w:spacing w:line="240" w:lineRule="auto"/>
        <w:jc w:val="both"/>
        <w:rPr>
          <w:rFonts w:cstheme="minorHAnsi"/>
          <w:lang w:val="es-419"/>
        </w:rPr>
      </w:pPr>
      <w:r w:rsidRPr="00E52D26">
        <w:rPr>
          <w:rFonts w:cstheme="minorHAnsi"/>
          <w:b/>
          <w:bCs/>
          <w:lang w:val="es-419"/>
        </w:rPr>
        <w:t>Para los proyectos de desarrollo implementados directamente por el PNUD,</w:t>
      </w:r>
      <w:r w:rsidRPr="00E52D26">
        <w:rPr>
          <w:rFonts w:cstheme="minorHAnsi"/>
          <w:lang w:val="es-419"/>
        </w:rPr>
        <w:t xml:space="preserve"> los Gerentes de Proyecto podrían ser RR, </w:t>
      </w:r>
      <w:r w:rsidR="00195598" w:rsidRPr="00E52D26">
        <w:rPr>
          <w:rFonts w:cstheme="minorHAnsi"/>
          <w:lang w:val="es-419"/>
        </w:rPr>
        <w:t>RR</w:t>
      </w:r>
      <w:r w:rsidR="006E4323" w:rsidRPr="00E52D26">
        <w:rPr>
          <w:rFonts w:cstheme="minorHAnsi"/>
          <w:lang w:val="es-419"/>
        </w:rPr>
        <w:t>D</w:t>
      </w:r>
      <w:r w:rsidR="00195598" w:rsidRPr="00E52D26">
        <w:rPr>
          <w:rFonts w:cstheme="minorHAnsi"/>
          <w:lang w:val="es-419"/>
        </w:rPr>
        <w:t xml:space="preserve"> de </w:t>
      </w:r>
      <w:r w:rsidRPr="00E52D26">
        <w:rPr>
          <w:rFonts w:cstheme="minorHAnsi"/>
          <w:lang w:val="es-419"/>
        </w:rPr>
        <w:t xml:space="preserve">Programa (puestos limitados), </w:t>
      </w:r>
      <w:r w:rsidR="00B044BE" w:rsidRPr="00E52D26">
        <w:rPr>
          <w:rFonts w:cstheme="minorHAnsi"/>
          <w:lang w:val="es-419"/>
        </w:rPr>
        <w:t>RRA</w:t>
      </w:r>
      <w:r w:rsidR="002C3D51" w:rsidRPr="00E52D26">
        <w:rPr>
          <w:rFonts w:cstheme="minorHAnsi"/>
          <w:lang w:val="es-419"/>
        </w:rPr>
        <w:t xml:space="preserve"> de </w:t>
      </w:r>
      <w:r w:rsidRPr="00E52D26">
        <w:rPr>
          <w:rFonts w:cstheme="minorHAnsi"/>
          <w:lang w:val="es-419"/>
        </w:rPr>
        <w:t>Programa o Gerentes de Proyecto.</w:t>
      </w:r>
    </w:p>
    <w:p w14:paraId="7D606FC6" w14:textId="179E8A85" w:rsidR="00EC4C68" w:rsidRPr="00E52D26" w:rsidRDefault="002559E9" w:rsidP="00756410">
      <w:pPr>
        <w:spacing w:line="240" w:lineRule="auto"/>
        <w:jc w:val="both"/>
        <w:rPr>
          <w:rFonts w:cstheme="minorHAnsi"/>
          <w:lang w:val="es-419"/>
        </w:rPr>
      </w:pPr>
      <w:r w:rsidRPr="00E52D26">
        <w:rPr>
          <w:rFonts w:cstheme="minorHAnsi"/>
          <w:b/>
          <w:bCs/>
          <w:lang w:val="es-419"/>
        </w:rPr>
        <w:t>Para los proyectos de desarrollo que no son ejecutados directamente por el PNUD,</w:t>
      </w:r>
      <w:r w:rsidRPr="00E52D26">
        <w:rPr>
          <w:rFonts w:cstheme="minorHAnsi"/>
          <w:lang w:val="es-419"/>
        </w:rPr>
        <w:t xml:space="preserve"> el asociado en la ejecución (por ejemplo, una institución gubernamental, un organismo de las Naciones Unidas, una organización intergubernamental o una ONG) nombra al </w:t>
      </w:r>
      <w:r w:rsidR="006A13F8" w:rsidRPr="00E52D26">
        <w:rPr>
          <w:rFonts w:cstheme="minorHAnsi"/>
          <w:lang w:val="es-419"/>
        </w:rPr>
        <w:t xml:space="preserve">gerente </w:t>
      </w:r>
      <w:r w:rsidRPr="00E52D26">
        <w:rPr>
          <w:rFonts w:cstheme="minorHAnsi"/>
          <w:lang w:val="es-419"/>
        </w:rPr>
        <w:t xml:space="preserve">de proyecto de acuerdo con los requisitos del </w:t>
      </w:r>
      <w:r w:rsidR="006A13F8" w:rsidRPr="00E52D26">
        <w:rPr>
          <w:rFonts w:cstheme="minorHAnsi"/>
          <w:lang w:val="es-419"/>
        </w:rPr>
        <w:t xml:space="preserve">POPP </w:t>
      </w:r>
      <w:r w:rsidRPr="00E52D26">
        <w:rPr>
          <w:rFonts w:cstheme="minorHAnsi"/>
          <w:lang w:val="es-419"/>
        </w:rPr>
        <w:t xml:space="preserve">(véase la gestión del proyecto). En el caso de estos proyectos, el director nacional del proyecto externo o el asesor técnico principal suele ser la principal responsable de lograr los resultados en materia de desarrollo y del uso adecuado de los recursos del PNUD, según lo acordado en el documento del proyecto. En este escenario, el NPD o CTA externo puede usar el servicio de acceso externo de Quantum para desempeñar el rol de Gerente de Proyecto (consulte la sección 14 para obtener más información) o puede aprobar y enviar transacciones autorizadas al Gerente de Programa del PNUD responsable del proyecto para su </w:t>
      </w:r>
      <w:r w:rsidR="00993AEE" w:rsidRPr="00E52D26">
        <w:rPr>
          <w:rFonts w:cstheme="minorHAnsi"/>
          <w:lang w:val="es-419"/>
        </w:rPr>
        <w:t xml:space="preserve">registro </w:t>
      </w:r>
      <w:r w:rsidRPr="00E52D26">
        <w:rPr>
          <w:rFonts w:cstheme="minorHAnsi"/>
          <w:lang w:val="es-419"/>
        </w:rPr>
        <w:t>y aprobación en Quantum.</w:t>
      </w:r>
    </w:p>
    <w:tbl>
      <w:tblPr>
        <w:tblStyle w:val="TableGrid"/>
        <w:tblW w:w="9895" w:type="dxa"/>
        <w:tblCellMar>
          <w:bottom w:w="43" w:type="dxa"/>
        </w:tblCellMar>
        <w:tblLook w:val="04A0" w:firstRow="1" w:lastRow="0" w:firstColumn="1" w:lastColumn="0" w:noHBand="0" w:noVBand="1"/>
      </w:tblPr>
      <w:tblGrid>
        <w:gridCol w:w="9895"/>
      </w:tblGrid>
      <w:tr w:rsidR="003D6AE3" w:rsidRPr="00E52D26" w14:paraId="7ACB0C79" w14:textId="77777777" w:rsidTr="008C4953">
        <w:trPr>
          <w:tblHeader/>
        </w:trPr>
        <w:tc>
          <w:tcPr>
            <w:tcW w:w="989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5ADE230" w14:textId="160FBE9B" w:rsidR="003D6AE3" w:rsidRPr="00E52D26" w:rsidRDefault="00910A7D" w:rsidP="00910A7D">
            <w:pPr>
              <w:rPr>
                <w:rFonts w:cstheme="minorHAnsi"/>
                <w:b/>
                <w:sz w:val="20"/>
                <w:szCs w:val="20"/>
                <w:lang w:val="es-419"/>
              </w:rPr>
            </w:pPr>
            <w:r w:rsidRPr="00E52D26">
              <w:rPr>
                <w:rFonts w:cstheme="minorHAnsi"/>
                <w:b/>
                <w:bCs/>
                <w:sz w:val="20"/>
                <w:szCs w:val="20"/>
                <w:lang w:val="es-419"/>
              </w:rPr>
              <w:t xml:space="preserve">Gerente de Proyecto (primera autoridad, </w:t>
            </w:r>
            <w:r w:rsidR="001E7385" w:rsidRPr="00E52D26">
              <w:rPr>
                <w:rFonts w:cstheme="minorHAnsi"/>
                <w:b/>
                <w:bCs/>
                <w:sz w:val="20"/>
                <w:szCs w:val="20"/>
                <w:lang w:val="es-419"/>
              </w:rPr>
              <w:t>personal autorizado para contraer compromisos</w:t>
            </w:r>
            <w:r w:rsidRPr="00E52D26">
              <w:rPr>
                <w:rFonts w:cstheme="minorHAnsi"/>
                <w:b/>
                <w:bCs/>
                <w:sz w:val="20"/>
                <w:szCs w:val="20"/>
                <w:lang w:val="es-419"/>
              </w:rPr>
              <w:t>): Responsabilidades de Control Interno realizadas dentro de cada oficina</w:t>
            </w:r>
            <w:r w:rsidR="00AD4010" w:rsidRPr="00E52D26">
              <w:rPr>
                <w:rFonts w:cstheme="minorHAnsi"/>
                <w:b/>
                <w:bCs/>
                <w:sz w:val="20"/>
                <w:szCs w:val="20"/>
                <w:lang w:val="es-419"/>
              </w:rPr>
              <w:t xml:space="preserve"> o </w:t>
            </w:r>
            <w:r w:rsidRPr="00E52D26">
              <w:rPr>
                <w:rFonts w:cstheme="minorHAnsi"/>
                <w:b/>
                <w:bCs/>
                <w:sz w:val="20"/>
                <w:szCs w:val="20"/>
                <w:lang w:val="es-419"/>
              </w:rPr>
              <w:t>unidad</w:t>
            </w:r>
          </w:p>
        </w:tc>
      </w:tr>
      <w:tr w:rsidR="004F6AC8" w:rsidRPr="00E52D26" w14:paraId="53344A0F"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EADF8F2" w14:textId="6C3D6556" w:rsidR="004F6AC8" w:rsidRPr="00E52D26" w:rsidRDefault="004F6AC8">
            <w:pPr>
              <w:pStyle w:val="ListParagraph"/>
              <w:numPr>
                <w:ilvl w:val="0"/>
                <w:numId w:val="19"/>
              </w:numPr>
              <w:rPr>
                <w:rFonts w:cstheme="minorHAnsi"/>
                <w:sz w:val="20"/>
                <w:szCs w:val="20"/>
                <w:lang w:val="es-ES"/>
              </w:rPr>
            </w:pPr>
            <w:r w:rsidRPr="00E52D26">
              <w:rPr>
                <w:rFonts w:cstheme="minorHAnsi"/>
                <w:b/>
                <w:sz w:val="20"/>
                <w:szCs w:val="20"/>
                <w:lang w:val="es-ES"/>
              </w:rPr>
              <w:t xml:space="preserve">Gestionar proyectos: </w:t>
            </w:r>
            <w:r w:rsidR="00A2086B" w:rsidRPr="00E52D26">
              <w:rPr>
                <w:rFonts w:cstheme="minorHAnsi"/>
                <w:b/>
                <w:sz w:val="20"/>
                <w:szCs w:val="20"/>
                <w:lang w:val="es-ES"/>
              </w:rPr>
              <w:t>Planificar, implementar, supervisar, cerrar</w:t>
            </w:r>
          </w:p>
        </w:tc>
      </w:tr>
      <w:tr w:rsidR="004F6AC8" w:rsidRPr="00E52D26" w14:paraId="520B56C7" w14:textId="77777777" w:rsidTr="008C4953">
        <w:tc>
          <w:tcPr>
            <w:tcW w:w="9895" w:type="dxa"/>
            <w:tcBorders>
              <w:top w:val="single" w:sz="4" w:space="0" w:color="auto"/>
              <w:left w:val="single" w:sz="4" w:space="0" w:color="auto"/>
              <w:bottom w:val="single" w:sz="4" w:space="0" w:color="auto"/>
              <w:right w:val="single" w:sz="4" w:space="0" w:color="auto"/>
            </w:tcBorders>
          </w:tcPr>
          <w:p w14:paraId="1809FBBE" w14:textId="026F5C05" w:rsidR="004F6AC8" w:rsidRPr="00E52D26" w:rsidRDefault="004E6C17" w:rsidP="00756410">
            <w:pPr>
              <w:pStyle w:val="ListParagraph"/>
              <w:numPr>
                <w:ilvl w:val="0"/>
                <w:numId w:val="102"/>
              </w:numPr>
              <w:jc w:val="both"/>
              <w:rPr>
                <w:rFonts w:cstheme="minorHAnsi"/>
                <w:sz w:val="20"/>
                <w:szCs w:val="20"/>
                <w:lang w:val="es-419"/>
              </w:rPr>
            </w:pPr>
            <w:r w:rsidRPr="00E52D26">
              <w:rPr>
                <w:rFonts w:cstheme="minorHAnsi"/>
                <w:b/>
                <w:bCs/>
                <w:sz w:val="20"/>
                <w:szCs w:val="20"/>
                <w:lang w:val="es-419"/>
              </w:rPr>
              <w:t xml:space="preserve">Administrar proyecto: </w:t>
            </w:r>
            <w:r w:rsidR="004F6AC8" w:rsidRPr="00E52D26">
              <w:rPr>
                <w:rFonts w:cstheme="minorHAnsi"/>
                <w:sz w:val="20"/>
                <w:szCs w:val="20"/>
                <w:lang w:val="es-419"/>
              </w:rPr>
              <w:t xml:space="preserve">El gerente de proyecto tiene la autoridad para </w:t>
            </w:r>
            <w:r w:rsidR="00617019" w:rsidRPr="00E52D26">
              <w:rPr>
                <w:rFonts w:cstheme="minorHAnsi"/>
                <w:sz w:val="20"/>
                <w:szCs w:val="20"/>
                <w:lang w:val="es-419"/>
              </w:rPr>
              <w:t xml:space="preserve">gestionar diariamente </w:t>
            </w:r>
            <w:r w:rsidR="004F6AC8" w:rsidRPr="00E52D26">
              <w:rPr>
                <w:rFonts w:cstheme="minorHAnsi"/>
                <w:sz w:val="20"/>
                <w:szCs w:val="20"/>
                <w:lang w:val="es-419"/>
              </w:rPr>
              <w:t xml:space="preserve">el proyecto en nombre de la junta de proyecto dentro de los requisitos establecidos por la junta de proyecto. </w:t>
            </w:r>
          </w:p>
        </w:tc>
      </w:tr>
      <w:tr w:rsidR="004E6C17" w:rsidRPr="00E52D26" w14:paraId="5F883A5D" w14:textId="77777777" w:rsidTr="008C4953">
        <w:tc>
          <w:tcPr>
            <w:tcW w:w="9895" w:type="dxa"/>
            <w:tcBorders>
              <w:top w:val="single" w:sz="4" w:space="0" w:color="auto"/>
              <w:left w:val="single" w:sz="4" w:space="0" w:color="auto"/>
              <w:bottom w:val="single" w:sz="4" w:space="0" w:color="auto"/>
              <w:right w:val="single" w:sz="4" w:space="0" w:color="auto"/>
            </w:tcBorders>
          </w:tcPr>
          <w:p w14:paraId="7B0A91CC" w14:textId="44163EF0" w:rsidR="004E6C17" w:rsidRPr="00E52D26" w:rsidRDefault="0A510B6B" w:rsidP="00756410">
            <w:pPr>
              <w:pStyle w:val="ListParagraph"/>
              <w:numPr>
                <w:ilvl w:val="0"/>
                <w:numId w:val="17"/>
              </w:numPr>
              <w:jc w:val="both"/>
              <w:rPr>
                <w:rFonts w:cstheme="minorHAnsi"/>
                <w:sz w:val="20"/>
                <w:szCs w:val="20"/>
                <w:lang w:val="es-419"/>
              </w:rPr>
            </w:pPr>
            <w:r w:rsidRPr="00E52D26">
              <w:rPr>
                <w:rFonts w:cstheme="minorHAnsi"/>
                <w:b/>
                <w:sz w:val="20"/>
                <w:szCs w:val="20"/>
                <w:lang w:val="es-419"/>
              </w:rPr>
              <w:t>Preparar, implementar y monitorear (al menos mensualmente) los planes del proyecto (plan de trabajo, presupuesto)</w:t>
            </w:r>
            <w:r w:rsidRPr="00E52D26">
              <w:rPr>
                <w:rFonts w:cstheme="minorHAnsi"/>
                <w:sz w:val="20"/>
                <w:szCs w:val="20"/>
                <w:lang w:val="es-419"/>
              </w:rPr>
              <w:t xml:space="preserve"> y los subplanes (adquisiciones</w:t>
            </w:r>
            <w:r w:rsidR="001F13DD" w:rsidRPr="00E52D26">
              <w:rPr>
                <w:rStyle w:val="FootnoteReference"/>
                <w:rFonts w:cstheme="minorHAnsi"/>
                <w:sz w:val="20"/>
                <w:szCs w:val="20"/>
              </w:rPr>
              <w:footnoteReference w:id="16"/>
            </w:r>
            <w:r w:rsidRPr="00E52D26">
              <w:rPr>
                <w:rFonts w:cstheme="minorHAnsi"/>
                <w:sz w:val="20"/>
                <w:szCs w:val="20"/>
                <w:lang w:val="es-419"/>
              </w:rPr>
              <w:t xml:space="preserve">, reclutamiento, actividades HACT, monitoreo del proyecto, gestión de riesgos, comunicación) para lograr los resultados del proyecto, asegurando que la alta gerencia esté informada de cualquier cambio propuesto. Una vez concluidas las actividades programáticas, el proyecto debe </w:t>
            </w:r>
            <w:r w:rsidRPr="00E52D26">
              <w:rPr>
                <w:rFonts w:cstheme="minorHAnsi"/>
                <w:b/>
                <w:sz w:val="20"/>
                <w:szCs w:val="20"/>
                <w:lang w:val="es-419"/>
              </w:rPr>
              <w:t>designarse rápidamente como cerrado desde el punto de vista operacional</w:t>
            </w:r>
            <w:r w:rsidRPr="00E52D26">
              <w:rPr>
                <w:rFonts w:cstheme="minorHAnsi"/>
                <w:sz w:val="20"/>
                <w:szCs w:val="20"/>
                <w:lang w:val="es-419"/>
              </w:rPr>
              <w:t>.</w:t>
            </w:r>
          </w:p>
        </w:tc>
      </w:tr>
      <w:tr w:rsidR="004E6C17" w:rsidRPr="00E52D26" w14:paraId="28D6B4AC" w14:textId="77777777" w:rsidTr="008C4953">
        <w:tc>
          <w:tcPr>
            <w:tcW w:w="9895" w:type="dxa"/>
            <w:tcBorders>
              <w:top w:val="single" w:sz="4" w:space="0" w:color="auto"/>
              <w:left w:val="single" w:sz="4" w:space="0" w:color="auto"/>
              <w:bottom w:val="single" w:sz="4" w:space="0" w:color="auto"/>
              <w:right w:val="single" w:sz="4" w:space="0" w:color="auto"/>
            </w:tcBorders>
          </w:tcPr>
          <w:p w14:paraId="2B7CA7C9" w14:textId="0529DF4C" w:rsidR="004E6C17" w:rsidRPr="00E52D26" w:rsidRDefault="004E6C17" w:rsidP="00756410">
            <w:pPr>
              <w:pStyle w:val="ListParagraph"/>
              <w:numPr>
                <w:ilvl w:val="0"/>
                <w:numId w:val="17"/>
              </w:numPr>
              <w:jc w:val="both"/>
              <w:rPr>
                <w:rFonts w:cstheme="minorHAnsi"/>
                <w:b/>
                <w:sz w:val="20"/>
                <w:szCs w:val="20"/>
                <w:lang w:val="es-419"/>
              </w:rPr>
            </w:pPr>
            <w:r w:rsidRPr="00E52D26">
              <w:rPr>
                <w:rFonts w:cstheme="minorHAnsi"/>
                <w:b/>
                <w:sz w:val="20"/>
                <w:szCs w:val="20"/>
                <w:lang w:val="es-419"/>
              </w:rPr>
              <w:t>Asegurar una gestión financiera sólida de los recursos y activos del proyecto</w:t>
            </w:r>
            <w:r w:rsidRPr="00E52D26">
              <w:rPr>
                <w:rFonts w:cstheme="minorHAnsi"/>
                <w:sz w:val="20"/>
                <w:szCs w:val="20"/>
                <w:lang w:val="es-419"/>
              </w:rPr>
              <w:t xml:space="preserve">, incluido el pronto cobro de las cuentas por cobrar; revisar periódicamente los informes del proyecto para garantizar que los ingresos, compromisos, gastos y desembolsos estén completos y se registren con precisión (con un seguimiento adecuado de los CDR, los anticipos NEX y los déficits); garantizar que los fondos se reserven adecuadamente para cubrir el costo total del personal; garantizar que los activos del proyecto estén físicamente protegidos; y garantizar las brechas identificados a través de actividades de evaluación y aseguramiento de HACT, auditorías internas y externas, y </w:t>
            </w:r>
            <w:r w:rsidR="006942D5" w:rsidRPr="00E52D26">
              <w:rPr>
                <w:rFonts w:cstheme="minorHAnsi"/>
                <w:sz w:val="20"/>
                <w:szCs w:val="20"/>
                <w:lang w:val="es-419"/>
              </w:rPr>
              <w:t xml:space="preserve">que </w:t>
            </w:r>
            <w:r w:rsidRPr="00E52D26">
              <w:rPr>
                <w:rFonts w:cstheme="minorHAnsi"/>
                <w:sz w:val="20"/>
                <w:szCs w:val="20"/>
                <w:lang w:val="es-419"/>
              </w:rPr>
              <w:t>se abordan los riesgos del proyecto.</w:t>
            </w:r>
          </w:p>
        </w:tc>
      </w:tr>
      <w:tr w:rsidR="003D6AE3" w:rsidRPr="00E52D26" w14:paraId="63F6B00B"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4EFD3C14" w14:textId="5D8454C1" w:rsidR="003D6AE3" w:rsidRPr="00E52D26" w:rsidRDefault="003D6AE3">
            <w:pPr>
              <w:pStyle w:val="ListParagraph"/>
              <w:numPr>
                <w:ilvl w:val="0"/>
                <w:numId w:val="19"/>
              </w:numPr>
              <w:rPr>
                <w:rFonts w:cstheme="minorHAnsi"/>
                <w:sz w:val="20"/>
                <w:szCs w:val="20"/>
                <w:lang w:val="es-419"/>
              </w:rPr>
            </w:pPr>
            <w:r w:rsidRPr="00E52D26">
              <w:rPr>
                <w:rFonts w:cstheme="minorHAnsi"/>
                <w:b/>
                <w:bCs/>
                <w:sz w:val="20"/>
                <w:szCs w:val="20"/>
                <w:lang w:val="es-419"/>
              </w:rPr>
              <w:t>Gesti</w:t>
            </w:r>
            <w:r w:rsidR="00E2085B" w:rsidRPr="00E52D26">
              <w:rPr>
                <w:rFonts w:cstheme="minorHAnsi"/>
                <w:b/>
                <w:bCs/>
                <w:sz w:val="20"/>
                <w:szCs w:val="20"/>
                <w:lang w:val="es-ES"/>
              </w:rPr>
              <w:t>ó</w:t>
            </w:r>
            <w:r w:rsidRPr="00E52D26">
              <w:rPr>
                <w:rFonts w:cstheme="minorHAnsi"/>
                <w:b/>
                <w:bCs/>
                <w:sz w:val="20"/>
                <w:szCs w:val="20"/>
                <w:lang w:val="es-419"/>
              </w:rPr>
              <w:t xml:space="preserve">n </w:t>
            </w:r>
            <w:r w:rsidR="004F0D1E" w:rsidRPr="00E52D26">
              <w:rPr>
                <w:rFonts w:cstheme="minorHAnsi"/>
                <w:b/>
                <w:bCs/>
                <w:sz w:val="20"/>
                <w:szCs w:val="20"/>
                <w:lang w:val="es-419"/>
              </w:rPr>
              <w:t>d</w:t>
            </w:r>
            <w:r w:rsidRPr="00E52D26">
              <w:rPr>
                <w:rFonts w:cstheme="minorHAnsi"/>
                <w:b/>
                <w:bCs/>
                <w:sz w:val="20"/>
                <w:szCs w:val="20"/>
                <w:lang w:val="es-419"/>
              </w:rPr>
              <w:t>el presupuesto: Establece presupuestos anuales y plurianuales en Quantum</w:t>
            </w:r>
          </w:p>
        </w:tc>
      </w:tr>
      <w:tr w:rsidR="003D6AE3" w:rsidRPr="00E52D26" w14:paraId="35C24ABB" w14:textId="77777777" w:rsidTr="008C4953">
        <w:tc>
          <w:tcPr>
            <w:tcW w:w="9895" w:type="dxa"/>
            <w:tcBorders>
              <w:top w:val="single" w:sz="4" w:space="0" w:color="auto"/>
              <w:left w:val="single" w:sz="4" w:space="0" w:color="auto"/>
              <w:bottom w:val="single" w:sz="4" w:space="0" w:color="auto"/>
              <w:right w:val="single" w:sz="4" w:space="0" w:color="auto"/>
            </w:tcBorders>
          </w:tcPr>
          <w:p w14:paraId="04AE821D" w14:textId="1A3A9A92" w:rsidR="003D6AE3" w:rsidRPr="00E52D26" w:rsidRDefault="003D6AE3" w:rsidP="00756410">
            <w:pPr>
              <w:pStyle w:val="ListParagraph"/>
              <w:numPr>
                <w:ilvl w:val="0"/>
                <w:numId w:val="18"/>
              </w:numPr>
              <w:ind w:left="360"/>
              <w:jc w:val="both"/>
              <w:rPr>
                <w:rFonts w:cstheme="minorHAnsi"/>
                <w:sz w:val="20"/>
                <w:szCs w:val="20"/>
                <w:lang w:val="es-419"/>
              </w:rPr>
            </w:pPr>
            <w:r w:rsidRPr="00E52D26">
              <w:rPr>
                <w:rFonts w:cstheme="minorHAnsi"/>
                <w:b/>
                <w:bCs/>
                <w:sz w:val="20"/>
                <w:szCs w:val="20"/>
                <w:lang w:val="es-419"/>
              </w:rPr>
              <w:t>Antes de finalizar el presupuesto en Quantum:</w:t>
            </w:r>
            <w:r w:rsidRPr="00E52D26">
              <w:rPr>
                <w:rFonts w:cstheme="minorHAnsi"/>
                <w:sz w:val="20"/>
                <w:szCs w:val="20"/>
                <w:lang w:val="es-419"/>
              </w:rPr>
              <w:t xml:space="preserve"> El Gerente de Proyecto debe asegurarse de que: (i) las actividades y los insumos se hayan ingresado correctamente y sean consistentes con el plan de trabajo anual; ii) en el caso de las actividades con recursos complementarios, la información introducida coincida con el acuerdo de contribución firmado; y iii) se cree el plan financiero y sea coherente con el presupuesto propuesto en el documento del proyecto. </w:t>
            </w:r>
          </w:p>
        </w:tc>
      </w:tr>
      <w:tr w:rsidR="004E6C17" w:rsidRPr="00E52D26" w14:paraId="14B1793F" w14:textId="77777777" w:rsidTr="008C4953">
        <w:tc>
          <w:tcPr>
            <w:tcW w:w="9895" w:type="dxa"/>
            <w:tcBorders>
              <w:top w:val="single" w:sz="4" w:space="0" w:color="auto"/>
              <w:left w:val="single" w:sz="4" w:space="0" w:color="auto"/>
              <w:bottom w:val="single" w:sz="4" w:space="0" w:color="auto"/>
              <w:right w:val="single" w:sz="4" w:space="0" w:color="auto"/>
            </w:tcBorders>
          </w:tcPr>
          <w:p w14:paraId="683D91E0" w14:textId="66F6C2F6" w:rsidR="004E6C17" w:rsidRPr="00E52D26" w:rsidRDefault="004E6C17" w:rsidP="00756410">
            <w:pPr>
              <w:pStyle w:val="ListParagraph"/>
              <w:numPr>
                <w:ilvl w:val="0"/>
                <w:numId w:val="18"/>
              </w:numPr>
              <w:ind w:left="360"/>
              <w:jc w:val="both"/>
              <w:rPr>
                <w:rFonts w:cstheme="minorHAnsi"/>
                <w:b/>
                <w:bCs/>
                <w:sz w:val="20"/>
                <w:szCs w:val="20"/>
                <w:lang w:val="es-419"/>
              </w:rPr>
            </w:pPr>
            <w:r w:rsidRPr="00E52D26">
              <w:rPr>
                <w:rFonts w:cstheme="minorHAnsi"/>
                <w:b/>
                <w:bCs/>
                <w:sz w:val="20"/>
                <w:szCs w:val="20"/>
                <w:lang w:val="es-419"/>
              </w:rPr>
              <w:t>Delegación de la creación del presupuesto del proyecto en Quantum:</w:t>
            </w:r>
            <w:r w:rsidRPr="00E52D26">
              <w:rPr>
                <w:rFonts w:cstheme="minorHAnsi"/>
                <w:sz w:val="20"/>
                <w:szCs w:val="20"/>
                <w:lang w:val="es-419"/>
              </w:rPr>
              <w:t xml:space="preserve"> Con la aprobación del Jefe de Oficina</w:t>
            </w:r>
            <w:r w:rsidR="004D1E20" w:rsidRPr="00E52D26">
              <w:rPr>
                <w:rFonts w:cstheme="minorHAnsi"/>
                <w:sz w:val="20"/>
                <w:szCs w:val="20"/>
                <w:lang w:val="es-419"/>
              </w:rPr>
              <w:t xml:space="preserve"> o </w:t>
            </w:r>
            <w:r w:rsidRPr="00E52D26">
              <w:rPr>
                <w:rFonts w:cstheme="minorHAnsi"/>
                <w:sz w:val="20"/>
                <w:szCs w:val="20"/>
                <w:lang w:val="es-419"/>
              </w:rPr>
              <w:t xml:space="preserve">Unidad, los Gerentes de Proyecto pueden documentar su aprobación de los presupuestos del proyecto fuera de Quantum y delegar la creación del presupuesto en Quantum al personal de Finanzas. El gerente de proyecto sigue siendo responsable de garantizar que el presupuesto creado en Quantum por el usuario de finanzas </w:t>
            </w:r>
            <w:r w:rsidR="00D37EA9" w:rsidRPr="00E52D26">
              <w:rPr>
                <w:rFonts w:cstheme="minorHAnsi"/>
                <w:sz w:val="20"/>
                <w:szCs w:val="20"/>
                <w:lang w:val="es-419"/>
              </w:rPr>
              <w:t>este alineado</w:t>
            </w:r>
            <w:r w:rsidRPr="00E52D26">
              <w:rPr>
                <w:rFonts w:cstheme="minorHAnsi"/>
                <w:sz w:val="20"/>
                <w:szCs w:val="20"/>
                <w:lang w:val="es-419"/>
              </w:rPr>
              <w:t xml:space="preserve"> con el presupuesto aprobado. La aprobación del presupuesto en Quantum la realizan </w:t>
            </w:r>
            <w:r w:rsidR="00D37EA9" w:rsidRPr="00E52D26">
              <w:rPr>
                <w:rFonts w:cstheme="minorHAnsi"/>
                <w:sz w:val="20"/>
                <w:szCs w:val="20"/>
                <w:lang w:val="es-419"/>
              </w:rPr>
              <w:t>las autoridades</w:t>
            </w:r>
            <w:r w:rsidRPr="00E52D26">
              <w:rPr>
                <w:rFonts w:cstheme="minorHAnsi"/>
                <w:sz w:val="20"/>
                <w:szCs w:val="20"/>
                <w:lang w:val="es-419"/>
              </w:rPr>
              <w:t xml:space="preserve"> de aprobación.</w:t>
            </w:r>
          </w:p>
        </w:tc>
      </w:tr>
      <w:tr w:rsidR="004E6C17" w:rsidRPr="00E52D26" w14:paraId="7794A8E0" w14:textId="77777777" w:rsidTr="008C4953">
        <w:tc>
          <w:tcPr>
            <w:tcW w:w="9895" w:type="dxa"/>
            <w:tcBorders>
              <w:top w:val="single" w:sz="4" w:space="0" w:color="auto"/>
              <w:left w:val="single" w:sz="4" w:space="0" w:color="auto"/>
              <w:bottom w:val="single" w:sz="4" w:space="0" w:color="auto"/>
              <w:right w:val="single" w:sz="4" w:space="0" w:color="auto"/>
            </w:tcBorders>
          </w:tcPr>
          <w:p w14:paraId="1D121FA2" w14:textId="0C8414D9" w:rsidR="004E6C17" w:rsidRPr="00E52D26" w:rsidRDefault="004E6C17" w:rsidP="00756410">
            <w:pPr>
              <w:pStyle w:val="ListParagraph"/>
              <w:numPr>
                <w:ilvl w:val="0"/>
                <w:numId w:val="18"/>
              </w:numPr>
              <w:ind w:left="360"/>
              <w:jc w:val="both"/>
              <w:rPr>
                <w:rFonts w:cstheme="minorHAnsi"/>
                <w:b/>
                <w:bCs/>
                <w:sz w:val="20"/>
                <w:szCs w:val="20"/>
                <w:lang w:val="es-419"/>
              </w:rPr>
            </w:pPr>
            <w:r w:rsidRPr="00E52D26">
              <w:rPr>
                <w:rFonts w:cstheme="minorHAnsi"/>
                <w:b/>
                <w:bCs/>
                <w:sz w:val="20"/>
                <w:szCs w:val="20"/>
                <w:lang w:val="es-419"/>
              </w:rPr>
              <w:t xml:space="preserve">La presupuestación plurianual debe </w:t>
            </w:r>
            <w:r w:rsidR="007C6B16" w:rsidRPr="00E52D26">
              <w:rPr>
                <w:rFonts w:cstheme="minorHAnsi"/>
                <w:b/>
                <w:bCs/>
                <w:sz w:val="20"/>
                <w:szCs w:val="20"/>
                <w:lang w:val="es-419"/>
              </w:rPr>
              <w:t xml:space="preserve">registrarse </w:t>
            </w:r>
            <w:r w:rsidRPr="00E52D26">
              <w:rPr>
                <w:rFonts w:cstheme="minorHAnsi"/>
                <w:b/>
                <w:bCs/>
                <w:sz w:val="20"/>
                <w:szCs w:val="20"/>
                <w:lang w:val="es-419"/>
              </w:rPr>
              <w:t>en Quantum:</w:t>
            </w:r>
            <w:r w:rsidRPr="00E52D26">
              <w:rPr>
                <w:rFonts w:cstheme="minorHAnsi"/>
                <w:sz w:val="20"/>
                <w:szCs w:val="20"/>
                <w:lang w:val="es-419"/>
              </w:rPr>
              <w:t xml:space="preserve"> Los gerentes de proyecto son responsables de garantizar que los presupuestos de los proyectos se ingresen en Quantum sobre una base multianual si los proyectos duran más de un año. En principio, los presupuestos totales ingresados en Quantum no deben ser mayores que el monto de financiamiento (el monto total del acuerdo) del </w:t>
            </w:r>
            <w:r w:rsidR="00014397" w:rsidRPr="00E52D26">
              <w:rPr>
                <w:rFonts w:cstheme="minorHAnsi"/>
                <w:sz w:val="20"/>
                <w:szCs w:val="20"/>
                <w:lang w:val="es-419"/>
              </w:rPr>
              <w:t>”award”</w:t>
            </w:r>
            <w:r w:rsidRPr="00E52D26">
              <w:rPr>
                <w:rFonts w:cstheme="minorHAnsi"/>
                <w:sz w:val="20"/>
                <w:szCs w:val="20"/>
                <w:lang w:val="es-419"/>
              </w:rPr>
              <w:t xml:space="preserve">. Una excepción es para los proyectos de presupuesto institucional financiados por </w:t>
            </w:r>
            <w:r w:rsidR="0091094C" w:rsidRPr="00E52D26">
              <w:rPr>
                <w:rFonts w:cstheme="minorHAnsi"/>
                <w:sz w:val="20"/>
                <w:szCs w:val="20"/>
                <w:lang w:val="es-419"/>
              </w:rPr>
              <w:t>fondos CORE</w:t>
            </w:r>
            <w:r w:rsidRPr="00E52D26">
              <w:rPr>
                <w:rFonts w:cstheme="minorHAnsi"/>
                <w:sz w:val="20"/>
                <w:szCs w:val="20"/>
                <w:lang w:val="es-419"/>
              </w:rPr>
              <w:t xml:space="preserve">, donde el presupuesto se puede crear para </w:t>
            </w:r>
            <w:r w:rsidR="00880703" w:rsidRPr="00E52D26">
              <w:rPr>
                <w:rFonts w:cstheme="minorHAnsi"/>
                <w:sz w:val="20"/>
                <w:szCs w:val="20"/>
                <w:lang w:val="es-419"/>
              </w:rPr>
              <w:t>un</w:t>
            </w:r>
            <w:r w:rsidRPr="00E52D26">
              <w:rPr>
                <w:rFonts w:cstheme="minorHAnsi"/>
                <w:sz w:val="20"/>
                <w:szCs w:val="20"/>
                <w:lang w:val="es-419"/>
              </w:rPr>
              <w:t xml:space="preserve"> año, aunque solo se emitan 7 meses de ASL al comienzo del año.</w:t>
            </w:r>
          </w:p>
        </w:tc>
      </w:tr>
      <w:tr w:rsidR="004E6C17" w:rsidRPr="00E52D26" w14:paraId="564A4C3C" w14:textId="77777777" w:rsidTr="008C4953">
        <w:tc>
          <w:tcPr>
            <w:tcW w:w="9895" w:type="dxa"/>
            <w:tcBorders>
              <w:top w:val="single" w:sz="4" w:space="0" w:color="auto"/>
              <w:left w:val="single" w:sz="4" w:space="0" w:color="auto"/>
              <w:bottom w:val="single" w:sz="4" w:space="0" w:color="auto"/>
              <w:right w:val="single" w:sz="4" w:space="0" w:color="auto"/>
            </w:tcBorders>
          </w:tcPr>
          <w:p w14:paraId="5F763E8B" w14:textId="422075B7" w:rsidR="004E6C17" w:rsidRPr="00E52D26" w:rsidRDefault="004E6C17" w:rsidP="00756410">
            <w:pPr>
              <w:pStyle w:val="ListParagraph"/>
              <w:numPr>
                <w:ilvl w:val="0"/>
                <w:numId w:val="18"/>
              </w:numPr>
              <w:ind w:left="360"/>
              <w:jc w:val="both"/>
              <w:rPr>
                <w:rFonts w:cstheme="minorHAnsi"/>
                <w:b/>
                <w:sz w:val="20"/>
                <w:szCs w:val="20"/>
                <w:lang w:val="es-419"/>
              </w:rPr>
            </w:pPr>
            <w:r w:rsidRPr="00E52D26">
              <w:rPr>
                <w:rFonts w:cstheme="minorHAnsi"/>
                <w:b/>
                <w:bCs/>
                <w:sz w:val="20"/>
                <w:szCs w:val="20"/>
                <w:lang w:val="es-419"/>
              </w:rPr>
              <w:t>No se pueden hacer compromisos a menos que se haya recibido la contribución:</w:t>
            </w:r>
            <w:r w:rsidRPr="00E52D26">
              <w:rPr>
                <w:rFonts w:cstheme="minorHAnsi"/>
                <w:sz w:val="20"/>
                <w:szCs w:val="20"/>
                <w:lang w:val="es-419"/>
              </w:rPr>
              <w:t xml:space="preserve"> Quantum permite la creación de un presupuesto cuando se establece la adjudicación, aunque no se haya recibido la contribución, pero no permite que las oficinas</w:t>
            </w:r>
            <w:r w:rsidR="00633E89" w:rsidRPr="00E52D26">
              <w:rPr>
                <w:rFonts w:cstheme="minorHAnsi"/>
                <w:sz w:val="20"/>
                <w:szCs w:val="20"/>
                <w:lang w:val="es-419"/>
              </w:rPr>
              <w:t xml:space="preserve"> o </w:t>
            </w:r>
            <w:r w:rsidRPr="00E52D26">
              <w:rPr>
                <w:rFonts w:cstheme="minorHAnsi"/>
                <w:sz w:val="20"/>
                <w:szCs w:val="20"/>
                <w:lang w:val="es-419"/>
              </w:rPr>
              <w:t>unidades asuman compromisos (es decir, aprueben las órdenes de compra) a menos que se haya recibido la contribución.</w:t>
            </w:r>
          </w:p>
        </w:tc>
      </w:tr>
      <w:tr w:rsidR="003D6AE3" w:rsidRPr="00E52D26" w14:paraId="51EBAE6F"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679ECB57" w14:textId="2E1798A7" w:rsidR="003D6AE3" w:rsidRPr="00E52D26" w:rsidRDefault="00BA6934">
            <w:pPr>
              <w:pStyle w:val="ListParagraph"/>
              <w:numPr>
                <w:ilvl w:val="0"/>
                <w:numId w:val="19"/>
              </w:numPr>
              <w:rPr>
                <w:rFonts w:cstheme="minorHAnsi"/>
                <w:sz w:val="20"/>
                <w:szCs w:val="20"/>
                <w:lang w:val="es-419"/>
              </w:rPr>
            </w:pPr>
            <w:r w:rsidRPr="00E52D26">
              <w:rPr>
                <w:rFonts w:cstheme="minorHAnsi"/>
                <w:b/>
                <w:sz w:val="20"/>
                <w:szCs w:val="20"/>
                <w:lang w:val="es-419"/>
              </w:rPr>
              <w:t>Iniciar adquisición: aprueba las solicitudes de compra de adquisiciones electrónicas como primera autoridad</w:t>
            </w:r>
          </w:p>
        </w:tc>
      </w:tr>
      <w:tr w:rsidR="003D6AE3" w:rsidRPr="00E52D26" w14:paraId="52589845" w14:textId="77777777" w:rsidTr="008C4953">
        <w:tc>
          <w:tcPr>
            <w:tcW w:w="9895" w:type="dxa"/>
            <w:tcBorders>
              <w:top w:val="single" w:sz="4" w:space="0" w:color="auto"/>
              <w:left w:val="single" w:sz="4" w:space="0" w:color="auto"/>
              <w:bottom w:val="single" w:sz="4" w:space="0" w:color="auto"/>
              <w:right w:val="single" w:sz="4" w:space="0" w:color="auto"/>
            </w:tcBorders>
          </w:tcPr>
          <w:p w14:paraId="77D570E2" w14:textId="27949975" w:rsidR="003D6AE3" w:rsidRPr="00E52D26" w:rsidRDefault="00BA6934" w:rsidP="00756410">
            <w:pPr>
              <w:pStyle w:val="ListParagraph"/>
              <w:widowControl w:val="0"/>
              <w:numPr>
                <w:ilvl w:val="0"/>
                <w:numId w:val="20"/>
              </w:numPr>
              <w:autoSpaceDE w:val="0"/>
              <w:autoSpaceDN w:val="0"/>
              <w:ind w:left="360"/>
              <w:jc w:val="both"/>
              <w:rPr>
                <w:rFonts w:cstheme="minorHAnsi"/>
                <w:sz w:val="20"/>
                <w:szCs w:val="20"/>
                <w:lang w:val="es-419"/>
              </w:rPr>
            </w:pPr>
            <w:r w:rsidRPr="00E52D26">
              <w:rPr>
                <w:rFonts w:cstheme="minorHAnsi"/>
                <w:b/>
                <w:sz w:val="20"/>
                <w:szCs w:val="20"/>
                <w:lang w:val="es-419"/>
              </w:rPr>
              <w:t>Ejercicio de la primera autoridad para las transacciones del proyecto:</w:t>
            </w:r>
            <w:r w:rsidRPr="00E52D26">
              <w:rPr>
                <w:rFonts w:cstheme="minorHAnsi"/>
                <w:sz w:val="20"/>
                <w:szCs w:val="20"/>
                <w:lang w:val="es-419"/>
              </w:rPr>
              <w:t xml:space="preserve"> El Gerente del Proyecto es el </w:t>
            </w:r>
            <w:r w:rsidR="007E3FDD" w:rsidRPr="00E52D26">
              <w:rPr>
                <w:rFonts w:cstheme="minorHAnsi"/>
                <w:sz w:val="20"/>
                <w:szCs w:val="20"/>
                <w:lang w:val="es-419"/>
              </w:rPr>
              <w:t>personal autorizado para contraer compromisos</w:t>
            </w:r>
            <w:r w:rsidRPr="00E52D26">
              <w:rPr>
                <w:rStyle w:val="FootnoteReference"/>
                <w:rFonts w:cstheme="minorHAnsi"/>
                <w:sz w:val="20"/>
                <w:szCs w:val="20"/>
              </w:rPr>
              <w:footnoteReference w:id="17"/>
            </w:r>
            <w:r w:rsidRPr="00E52D26">
              <w:rPr>
                <w:rFonts w:cstheme="minorHAnsi"/>
                <w:sz w:val="20"/>
                <w:szCs w:val="20"/>
                <w:lang w:val="es-419"/>
              </w:rPr>
              <w:t xml:space="preserve">, que ejerce la primera autoridad para las transacciones con cargo al proyecto. Esta autoridad no se puede delegar. Se puede designar un </w:t>
            </w:r>
            <w:r w:rsidR="00C30E39" w:rsidRPr="00E52D26">
              <w:rPr>
                <w:rFonts w:cstheme="minorHAnsi"/>
                <w:sz w:val="20"/>
                <w:szCs w:val="20"/>
                <w:lang w:val="es-419"/>
              </w:rPr>
              <w:t xml:space="preserve">alterno </w:t>
            </w:r>
            <w:r w:rsidRPr="00E52D26">
              <w:rPr>
                <w:rFonts w:cstheme="minorHAnsi"/>
                <w:sz w:val="20"/>
                <w:szCs w:val="20"/>
                <w:lang w:val="es-419"/>
              </w:rPr>
              <w:t xml:space="preserve">para que actúe en ausencia del </w:t>
            </w:r>
            <w:r w:rsidR="001011D3" w:rsidRPr="00E52D26">
              <w:rPr>
                <w:rFonts w:cstheme="minorHAnsi"/>
                <w:sz w:val="20"/>
                <w:szCs w:val="20"/>
                <w:lang w:val="es-419"/>
              </w:rPr>
              <w:t>personal autorizado para contraer compromisos</w:t>
            </w:r>
            <w:r w:rsidRPr="00E52D26">
              <w:rPr>
                <w:rFonts w:cstheme="minorHAnsi"/>
                <w:sz w:val="20"/>
                <w:szCs w:val="20"/>
                <w:lang w:val="es-419"/>
              </w:rPr>
              <w:t>. Los gerentes de proyecto son responsables de aprobar las solicitudes de adquisiciones electrónicas de acuerdo con</w:t>
            </w:r>
            <w:r w:rsidR="00641B33" w:rsidRPr="00E52D26">
              <w:rPr>
                <w:rFonts w:cstheme="minorHAnsi"/>
                <w:sz w:val="20"/>
                <w:szCs w:val="20"/>
                <w:lang w:val="es-419"/>
              </w:rPr>
              <w:t xml:space="preserve"> la política de</w:t>
            </w:r>
            <w:r w:rsidRPr="00E52D26">
              <w:rPr>
                <w:rFonts w:cstheme="minorHAnsi"/>
                <w:sz w:val="20"/>
                <w:szCs w:val="20"/>
                <w:lang w:val="es-419"/>
              </w:rPr>
              <w:t xml:space="preserve"> </w:t>
            </w:r>
            <w:hyperlink r:id="rId46">
              <w:r w:rsidR="00641B33" w:rsidRPr="00E52D26">
                <w:rPr>
                  <w:rStyle w:val="Hyperlink"/>
                  <w:rFonts w:cstheme="minorHAnsi"/>
                  <w:i/>
                  <w:iCs/>
                  <w:sz w:val="20"/>
                  <w:szCs w:val="20"/>
                  <w:lang w:val="es-419"/>
                </w:rPr>
                <w:t>“</w:t>
              </w:r>
              <w:r w:rsidR="003E442E" w:rsidRPr="00E52D26">
                <w:rPr>
                  <w:rStyle w:val="Hyperlink"/>
                  <w:rFonts w:cstheme="minorHAnsi"/>
                  <w:i/>
                  <w:iCs/>
                  <w:sz w:val="20"/>
                  <w:szCs w:val="20"/>
                  <w:lang w:val="es-419"/>
                </w:rPr>
                <w:t>Presentación</w:t>
              </w:r>
              <w:r w:rsidR="00F1255D" w:rsidRPr="00E52D26">
                <w:rPr>
                  <w:rStyle w:val="Hyperlink"/>
                  <w:rFonts w:cstheme="minorHAnsi"/>
                  <w:i/>
                  <w:iCs/>
                  <w:sz w:val="20"/>
                  <w:szCs w:val="20"/>
                  <w:lang w:val="es-419"/>
                </w:rPr>
                <w:t xml:space="preserve"> de solicitudes</w:t>
              </w:r>
              <w:r w:rsidR="003E442E" w:rsidRPr="00E52D26">
                <w:rPr>
                  <w:rStyle w:val="Hyperlink"/>
                  <w:rFonts w:cstheme="minorHAnsi"/>
                  <w:i/>
                  <w:iCs/>
                  <w:sz w:val="20"/>
                  <w:szCs w:val="20"/>
                  <w:lang w:val="es-419"/>
                </w:rPr>
                <w:t>/</w:t>
              </w:r>
              <w:r w:rsidR="003E442E" w:rsidRPr="00E52D26">
                <w:rPr>
                  <w:rStyle w:val="Hyperlink"/>
                  <w:rFonts w:cstheme="minorHAnsi"/>
                  <w:i/>
                  <w:iCs/>
                  <w:sz w:val="20"/>
                  <w:szCs w:val="20"/>
                  <w:lang w:val="es-ES"/>
                </w:rPr>
                <w:t>requisiciones</w:t>
              </w:r>
              <w:r w:rsidR="00F1255D" w:rsidRPr="00E52D26">
                <w:rPr>
                  <w:rStyle w:val="Hyperlink"/>
                  <w:rFonts w:cstheme="minorHAnsi"/>
                  <w:i/>
                  <w:iCs/>
                  <w:sz w:val="20"/>
                  <w:szCs w:val="20"/>
                  <w:lang w:val="es-419"/>
                </w:rPr>
                <w:t xml:space="preserve"> electrónicas</w:t>
              </w:r>
              <w:r w:rsidR="003E442E" w:rsidRPr="00E52D26">
                <w:rPr>
                  <w:rStyle w:val="Hyperlink"/>
                  <w:rFonts w:cstheme="minorHAnsi"/>
                  <w:i/>
                  <w:iCs/>
                  <w:sz w:val="20"/>
                  <w:szCs w:val="20"/>
                  <w:lang w:val="es-419"/>
                </w:rPr>
                <w:t>”</w:t>
              </w:r>
              <w:r w:rsidR="00F1255D" w:rsidRPr="00E52D26">
                <w:rPr>
                  <w:rStyle w:val="Hyperlink"/>
                  <w:rFonts w:cstheme="minorHAnsi"/>
                  <w:i/>
                  <w:iCs/>
                  <w:sz w:val="20"/>
                  <w:szCs w:val="20"/>
                  <w:lang w:val="es-419"/>
                </w:rPr>
                <w:t xml:space="preserve"> </w:t>
              </w:r>
              <w:r w:rsidR="00F1255D" w:rsidRPr="00E52D26">
                <w:rPr>
                  <w:rStyle w:val="Hyperlink"/>
                  <w:rFonts w:cstheme="minorHAnsi"/>
                  <w:sz w:val="20"/>
                  <w:szCs w:val="20"/>
                  <w:lang w:val="es-419"/>
                </w:rPr>
                <w:t>de</w:t>
              </w:r>
              <w:r w:rsidR="003E442E" w:rsidRPr="00E52D26">
                <w:rPr>
                  <w:rStyle w:val="Hyperlink"/>
                  <w:rFonts w:cstheme="minorHAnsi"/>
                  <w:sz w:val="20"/>
                  <w:szCs w:val="20"/>
                  <w:lang w:val="es-419"/>
                </w:rPr>
                <w:t>l</w:t>
              </w:r>
              <w:r w:rsidR="00F1255D" w:rsidRPr="00E52D26">
                <w:rPr>
                  <w:rStyle w:val="Hyperlink"/>
                  <w:rFonts w:cstheme="minorHAnsi"/>
                  <w:sz w:val="20"/>
                  <w:szCs w:val="20"/>
                  <w:lang w:val="es-419"/>
                </w:rPr>
                <w:t xml:space="preserve"> POPP</w:t>
              </w:r>
            </w:hyperlink>
            <w:r w:rsidRPr="00E52D26">
              <w:rPr>
                <w:rFonts w:cstheme="minorHAnsi"/>
                <w:sz w:val="20"/>
                <w:szCs w:val="20"/>
                <w:lang w:val="es-419"/>
              </w:rPr>
              <w:t xml:space="preserve">. </w:t>
            </w:r>
          </w:p>
        </w:tc>
      </w:tr>
      <w:tr w:rsidR="00910A7D" w:rsidRPr="00E52D26" w14:paraId="1E879A41" w14:textId="77777777" w:rsidTr="008C4953">
        <w:tc>
          <w:tcPr>
            <w:tcW w:w="9895" w:type="dxa"/>
            <w:tcBorders>
              <w:top w:val="single" w:sz="4" w:space="0" w:color="auto"/>
              <w:left w:val="single" w:sz="4" w:space="0" w:color="auto"/>
              <w:bottom w:val="single" w:sz="4" w:space="0" w:color="auto"/>
              <w:right w:val="single" w:sz="4" w:space="0" w:color="auto"/>
            </w:tcBorders>
          </w:tcPr>
          <w:p w14:paraId="5B545AD9" w14:textId="66D24254" w:rsidR="00910A7D" w:rsidRPr="00E52D26" w:rsidRDefault="00910A7D" w:rsidP="00756410">
            <w:pPr>
              <w:pStyle w:val="ListParagraph"/>
              <w:widowControl w:val="0"/>
              <w:numPr>
                <w:ilvl w:val="0"/>
                <w:numId w:val="20"/>
              </w:numPr>
              <w:autoSpaceDE w:val="0"/>
              <w:autoSpaceDN w:val="0"/>
              <w:ind w:left="360"/>
              <w:jc w:val="both"/>
              <w:rPr>
                <w:rFonts w:cstheme="minorHAnsi"/>
                <w:b/>
                <w:sz w:val="20"/>
                <w:szCs w:val="20"/>
                <w:lang w:val="es-419"/>
              </w:rPr>
            </w:pPr>
            <w:r w:rsidRPr="00E52D26">
              <w:rPr>
                <w:rFonts w:cstheme="minorHAnsi"/>
                <w:b/>
                <w:sz w:val="20"/>
                <w:szCs w:val="20"/>
                <w:lang w:val="es-419"/>
              </w:rPr>
              <w:t>Alcance de la función de la primera autoridad:</w:t>
            </w:r>
            <w:r w:rsidRPr="00E52D26">
              <w:rPr>
                <w:rFonts w:cstheme="minorHAnsi"/>
                <w:sz w:val="20"/>
                <w:szCs w:val="20"/>
                <w:lang w:val="es-419"/>
              </w:rPr>
              <w:t xml:space="preserve"> El concepto de primera autoridad se aplica únicamente a los compromisos y gastos administrados directamente por el PNUD, como los compromisos y gastos en proyectos de gestión</w:t>
            </w:r>
            <w:r w:rsidR="00F1255D" w:rsidRPr="00E52D26">
              <w:rPr>
                <w:rFonts w:cstheme="minorHAnsi"/>
                <w:sz w:val="20"/>
                <w:szCs w:val="20"/>
                <w:lang w:val="es-419"/>
              </w:rPr>
              <w:t xml:space="preserve"> interna</w:t>
            </w:r>
            <w:r w:rsidRPr="00E52D26">
              <w:rPr>
                <w:rFonts w:cstheme="minorHAnsi"/>
                <w:sz w:val="20"/>
                <w:szCs w:val="20"/>
                <w:lang w:val="es-419"/>
              </w:rPr>
              <w:t>, proyectos ejecutados por el PNUD y proyectos ejecutados por instituciones nacionales en los que la oficina</w:t>
            </w:r>
            <w:r w:rsidR="004E22B6" w:rsidRPr="00E52D26">
              <w:rPr>
                <w:rFonts w:cstheme="minorHAnsi"/>
                <w:sz w:val="20"/>
                <w:szCs w:val="20"/>
                <w:lang w:val="es-419"/>
              </w:rPr>
              <w:t xml:space="preserve"> o </w:t>
            </w:r>
            <w:r w:rsidRPr="00E52D26">
              <w:rPr>
                <w:rFonts w:cstheme="minorHAnsi"/>
                <w:sz w:val="20"/>
                <w:szCs w:val="20"/>
                <w:lang w:val="es-419"/>
              </w:rPr>
              <w:t>dependencia presta apoyo a la institución nacional. No se aplica a los proyectos ejecutados por instituciones nacionales en los que la función del PNUD se limita a la emisión de anticipos y/o pagos directos. Consulte la sección 13 de esta Guía para obtener más información sobre las responsabilidades de la oficina</w:t>
            </w:r>
            <w:r w:rsidR="004E22B6" w:rsidRPr="00E52D26">
              <w:rPr>
                <w:rFonts w:cstheme="minorHAnsi"/>
                <w:sz w:val="20"/>
                <w:szCs w:val="20"/>
                <w:lang w:val="es-419"/>
              </w:rPr>
              <w:t xml:space="preserve"> o </w:t>
            </w:r>
            <w:r w:rsidRPr="00E52D26">
              <w:rPr>
                <w:rFonts w:cstheme="minorHAnsi"/>
                <w:sz w:val="20"/>
                <w:szCs w:val="20"/>
                <w:lang w:val="es-419"/>
              </w:rPr>
              <w:t>unidad para los proyectos ejecutados por las instituciones nacionales.</w:t>
            </w:r>
          </w:p>
        </w:tc>
      </w:tr>
      <w:tr w:rsidR="00910A7D" w:rsidRPr="00E52D26" w14:paraId="01B7E789" w14:textId="77777777" w:rsidTr="008C4953">
        <w:tc>
          <w:tcPr>
            <w:tcW w:w="9895" w:type="dxa"/>
            <w:tcBorders>
              <w:top w:val="single" w:sz="4" w:space="0" w:color="auto"/>
              <w:left w:val="single" w:sz="4" w:space="0" w:color="auto"/>
              <w:bottom w:val="single" w:sz="4" w:space="0" w:color="auto"/>
              <w:right w:val="single" w:sz="4" w:space="0" w:color="auto"/>
            </w:tcBorders>
          </w:tcPr>
          <w:p w14:paraId="4E2E1E3C" w14:textId="2974EB6C" w:rsidR="00910A7D" w:rsidRPr="00E52D26" w:rsidRDefault="001F6CC9" w:rsidP="00756410">
            <w:pPr>
              <w:pStyle w:val="ListParagraph"/>
              <w:widowControl w:val="0"/>
              <w:numPr>
                <w:ilvl w:val="0"/>
                <w:numId w:val="20"/>
              </w:numPr>
              <w:autoSpaceDE w:val="0"/>
              <w:autoSpaceDN w:val="0"/>
              <w:ind w:left="360"/>
              <w:jc w:val="both"/>
              <w:rPr>
                <w:rFonts w:cstheme="minorHAnsi"/>
                <w:b/>
                <w:bCs/>
                <w:sz w:val="20"/>
                <w:szCs w:val="20"/>
                <w:lang w:val="es-419"/>
              </w:rPr>
            </w:pPr>
            <w:r w:rsidRPr="00E52D26">
              <w:rPr>
                <w:rFonts w:cstheme="minorHAnsi"/>
                <w:b/>
                <w:bCs/>
                <w:sz w:val="20"/>
                <w:szCs w:val="20"/>
                <w:lang w:val="es-419"/>
              </w:rPr>
              <w:t>Obtener</w:t>
            </w:r>
            <w:r w:rsidR="00910A7D" w:rsidRPr="00E52D26">
              <w:rPr>
                <w:rFonts w:cstheme="minorHAnsi"/>
                <w:b/>
                <w:bCs/>
                <w:sz w:val="20"/>
                <w:szCs w:val="20"/>
                <w:lang w:val="es-419"/>
              </w:rPr>
              <w:t xml:space="preserve"> la aprobación de la primera autoridad para los pagos directos del PNUD que no requieren una orden de compra:</w:t>
            </w:r>
            <w:r w:rsidR="00910A7D" w:rsidRPr="00E52D26">
              <w:rPr>
                <w:rFonts w:cstheme="minorHAnsi"/>
                <w:sz w:val="20"/>
                <w:szCs w:val="20"/>
                <w:lang w:val="es-419"/>
              </w:rPr>
              <w:t xml:space="preserve"> Para pagos </w:t>
            </w:r>
            <w:r w:rsidR="00E57C57" w:rsidRPr="00E52D26">
              <w:rPr>
                <w:rFonts w:cstheme="minorHAnsi"/>
                <w:sz w:val="20"/>
                <w:szCs w:val="20"/>
                <w:lang w:val="es-419"/>
              </w:rPr>
              <w:t xml:space="preserve">relacionados con un solo </w:t>
            </w:r>
            <w:r w:rsidR="00910A7D" w:rsidRPr="00E52D26">
              <w:rPr>
                <w:rFonts w:cstheme="minorHAnsi"/>
                <w:sz w:val="20"/>
                <w:szCs w:val="20"/>
                <w:lang w:val="es-419"/>
              </w:rPr>
              <w:t>proyecto</w:t>
            </w:r>
            <w:r w:rsidR="00A819E7" w:rsidRPr="00E52D26">
              <w:rPr>
                <w:rFonts w:cstheme="minorHAnsi"/>
                <w:sz w:val="20"/>
                <w:szCs w:val="20"/>
                <w:lang w:val="es-419"/>
              </w:rPr>
              <w:t>s</w:t>
            </w:r>
            <w:r w:rsidR="00910A7D" w:rsidRPr="00E52D26">
              <w:rPr>
                <w:rFonts w:cstheme="minorHAnsi"/>
                <w:sz w:val="20"/>
                <w:szCs w:val="20"/>
                <w:lang w:val="es-419"/>
              </w:rPr>
              <w:t xml:space="preserve">, como PCA o subvenciones, la aprobación del Gerente de Proyecto es manual y debe incluirse como un archivo adjunto al pago (ya sea </w:t>
            </w:r>
            <w:r w:rsidR="00A819E7" w:rsidRPr="00E52D26">
              <w:rPr>
                <w:rFonts w:cstheme="minorHAnsi"/>
                <w:sz w:val="20"/>
                <w:szCs w:val="20"/>
                <w:lang w:val="es-419"/>
              </w:rPr>
              <w:t xml:space="preserve">mediante la </w:t>
            </w:r>
            <w:r w:rsidR="00910A7D" w:rsidRPr="00E52D26">
              <w:rPr>
                <w:rFonts w:cstheme="minorHAnsi"/>
                <w:sz w:val="20"/>
                <w:szCs w:val="20"/>
                <w:lang w:val="es-419"/>
              </w:rPr>
              <w:t xml:space="preserve">autorización por correo electrónico, firma física </w:t>
            </w:r>
            <w:r w:rsidR="00661797" w:rsidRPr="00E52D26">
              <w:rPr>
                <w:rFonts w:cstheme="minorHAnsi"/>
                <w:sz w:val="20"/>
                <w:szCs w:val="20"/>
                <w:lang w:val="es-419"/>
              </w:rPr>
              <w:t xml:space="preserve">o electrónica </w:t>
            </w:r>
            <w:r w:rsidR="00910A7D" w:rsidRPr="00E52D26">
              <w:rPr>
                <w:rFonts w:cstheme="minorHAnsi"/>
                <w:sz w:val="20"/>
                <w:szCs w:val="20"/>
                <w:lang w:val="es-419"/>
              </w:rPr>
              <w:t xml:space="preserve">en la factura o similar) para mantener </w:t>
            </w:r>
            <w:r w:rsidR="00F7532B" w:rsidRPr="00E52D26">
              <w:rPr>
                <w:rFonts w:cstheme="minorHAnsi"/>
                <w:sz w:val="20"/>
                <w:szCs w:val="20"/>
                <w:lang w:val="es-419"/>
              </w:rPr>
              <w:t>la trazabilidad de</w:t>
            </w:r>
            <w:r w:rsidR="00910A7D" w:rsidRPr="00E52D26">
              <w:rPr>
                <w:rFonts w:cstheme="minorHAnsi"/>
                <w:sz w:val="20"/>
                <w:szCs w:val="20"/>
                <w:lang w:val="es-419"/>
              </w:rPr>
              <w:t xml:space="preserve"> auditoría adecuada. En el caso de las facturas </w:t>
            </w:r>
            <w:r w:rsidR="00E57C57" w:rsidRPr="00E52D26">
              <w:rPr>
                <w:rFonts w:cstheme="minorHAnsi"/>
                <w:sz w:val="20"/>
                <w:szCs w:val="20"/>
                <w:lang w:val="es-419"/>
              </w:rPr>
              <w:t xml:space="preserve">relacionadas con </w:t>
            </w:r>
            <w:r w:rsidR="00910A7D" w:rsidRPr="00E52D26">
              <w:rPr>
                <w:rFonts w:cstheme="minorHAnsi"/>
                <w:sz w:val="20"/>
                <w:szCs w:val="20"/>
                <w:lang w:val="es-419"/>
              </w:rPr>
              <w:t xml:space="preserve">varios proyectos, debe ser suficiente que </w:t>
            </w:r>
            <w:r w:rsidR="0011562F" w:rsidRPr="00E52D26">
              <w:rPr>
                <w:rFonts w:cstheme="minorHAnsi"/>
                <w:sz w:val="20"/>
                <w:szCs w:val="20"/>
                <w:lang w:val="es-419"/>
              </w:rPr>
              <w:t>la oficina de país</w:t>
            </w:r>
            <w:r w:rsidR="00910A7D" w:rsidRPr="00E52D26">
              <w:rPr>
                <w:rFonts w:cstheme="minorHAnsi"/>
                <w:sz w:val="20"/>
                <w:szCs w:val="20"/>
                <w:lang w:val="es-419"/>
              </w:rPr>
              <w:t xml:space="preserve"> haya documentado su proceso de </w:t>
            </w:r>
            <w:r w:rsidR="005C0909" w:rsidRPr="00E52D26">
              <w:rPr>
                <w:rFonts w:cstheme="minorHAnsi"/>
                <w:sz w:val="20"/>
                <w:szCs w:val="20"/>
                <w:lang w:val="es-419"/>
              </w:rPr>
              <w:t>distribución</w:t>
            </w:r>
            <w:r w:rsidR="0011562F" w:rsidRPr="00E52D26">
              <w:rPr>
                <w:rFonts w:cstheme="minorHAnsi"/>
                <w:sz w:val="20"/>
                <w:szCs w:val="20"/>
                <w:lang w:val="es-419"/>
              </w:rPr>
              <w:t xml:space="preserve"> </w:t>
            </w:r>
            <w:r w:rsidR="005C0909" w:rsidRPr="00E52D26">
              <w:rPr>
                <w:rFonts w:cstheme="minorHAnsi"/>
                <w:sz w:val="20"/>
                <w:szCs w:val="20"/>
                <w:lang w:val="es-419"/>
              </w:rPr>
              <w:t>de los costos</w:t>
            </w:r>
            <w:r w:rsidR="00910A7D" w:rsidRPr="00E52D26">
              <w:rPr>
                <w:rFonts w:cstheme="minorHAnsi"/>
                <w:sz w:val="20"/>
                <w:szCs w:val="20"/>
                <w:lang w:val="es-419"/>
              </w:rPr>
              <w:t xml:space="preserve">, incluida la metodología para la asignación de costes entre los </w:t>
            </w:r>
            <w:r w:rsidR="0054774F" w:rsidRPr="00E52D26">
              <w:rPr>
                <w:rFonts w:cstheme="minorHAnsi"/>
                <w:sz w:val="20"/>
                <w:szCs w:val="20"/>
                <w:lang w:val="es-419"/>
              </w:rPr>
              <w:t>planes de cuentas (</w:t>
            </w:r>
            <w:r w:rsidR="00910A7D" w:rsidRPr="00E52D26">
              <w:rPr>
                <w:rFonts w:cstheme="minorHAnsi"/>
                <w:sz w:val="20"/>
                <w:szCs w:val="20"/>
                <w:lang w:val="es-419"/>
              </w:rPr>
              <w:t>COA</w:t>
            </w:r>
            <w:r w:rsidR="0054774F" w:rsidRPr="00E52D26">
              <w:rPr>
                <w:rFonts w:cstheme="minorHAnsi"/>
                <w:sz w:val="20"/>
                <w:szCs w:val="20"/>
                <w:lang w:val="es-419"/>
              </w:rPr>
              <w:t xml:space="preserve"> por sus siglas en inglés)</w:t>
            </w:r>
            <w:r w:rsidR="00910A7D" w:rsidRPr="00E52D26">
              <w:rPr>
                <w:rFonts w:cstheme="minorHAnsi"/>
                <w:sz w:val="20"/>
                <w:szCs w:val="20"/>
                <w:lang w:val="es-419"/>
              </w:rPr>
              <w:t xml:space="preserve">, y que la factura (incluido el recibo de los pagos basados en órdenes de compra) esté firmada por un funcionario delegado en </w:t>
            </w:r>
            <w:r w:rsidR="0011562F" w:rsidRPr="00E52D26">
              <w:rPr>
                <w:rFonts w:cstheme="minorHAnsi"/>
                <w:sz w:val="20"/>
                <w:szCs w:val="20"/>
                <w:lang w:val="es-419"/>
              </w:rPr>
              <w:t>la oficina de país</w:t>
            </w:r>
            <w:r w:rsidR="00910A7D" w:rsidRPr="00E52D26">
              <w:rPr>
                <w:rFonts w:cstheme="minorHAnsi"/>
                <w:sz w:val="20"/>
                <w:szCs w:val="20"/>
                <w:lang w:val="es-419"/>
              </w:rPr>
              <w:t xml:space="preserve">. </w:t>
            </w:r>
          </w:p>
        </w:tc>
      </w:tr>
      <w:tr w:rsidR="003D6AE3" w:rsidRPr="00E52D26" w14:paraId="4A049E17"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5B32E193" w14:textId="05786049" w:rsidR="003D6AE3" w:rsidRPr="00E52D26" w:rsidRDefault="00127B50">
            <w:pPr>
              <w:pStyle w:val="ListParagraph"/>
              <w:numPr>
                <w:ilvl w:val="0"/>
                <w:numId w:val="19"/>
              </w:numPr>
              <w:rPr>
                <w:rFonts w:cstheme="minorHAnsi"/>
                <w:sz w:val="20"/>
                <w:szCs w:val="20"/>
                <w:lang w:val="es-419"/>
              </w:rPr>
            </w:pPr>
            <w:r w:rsidRPr="00E52D26">
              <w:rPr>
                <w:rFonts w:cstheme="minorHAnsi"/>
                <w:b/>
                <w:sz w:val="20"/>
                <w:szCs w:val="20"/>
                <w:lang w:val="es-419"/>
              </w:rPr>
              <w:t xml:space="preserve">Solicitar pagos y anticipos: Aprobar solicitudes de pago sin </w:t>
            </w:r>
            <w:r w:rsidR="007A7DA2" w:rsidRPr="00E52D26">
              <w:rPr>
                <w:rFonts w:cstheme="minorHAnsi"/>
                <w:b/>
                <w:sz w:val="20"/>
                <w:szCs w:val="20"/>
                <w:lang w:val="es-419"/>
              </w:rPr>
              <w:t xml:space="preserve">solicitud </w:t>
            </w:r>
            <w:r w:rsidRPr="00E52D26">
              <w:rPr>
                <w:rFonts w:cstheme="minorHAnsi"/>
                <w:b/>
                <w:sz w:val="20"/>
                <w:szCs w:val="20"/>
                <w:lang w:val="es-419"/>
              </w:rPr>
              <w:t>de compra y solicitudes de anticipo</w:t>
            </w:r>
          </w:p>
        </w:tc>
      </w:tr>
      <w:tr w:rsidR="003D6AE3" w:rsidRPr="00E52D26" w14:paraId="32662268" w14:textId="77777777" w:rsidTr="008C4953">
        <w:tc>
          <w:tcPr>
            <w:tcW w:w="9895" w:type="dxa"/>
            <w:tcBorders>
              <w:top w:val="single" w:sz="4" w:space="0" w:color="auto"/>
              <w:left w:val="single" w:sz="4" w:space="0" w:color="auto"/>
              <w:bottom w:val="single" w:sz="4" w:space="0" w:color="auto"/>
              <w:right w:val="single" w:sz="4" w:space="0" w:color="auto"/>
            </w:tcBorders>
          </w:tcPr>
          <w:p w14:paraId="45FDBDC6" w14:textId="601BF072" w:rsidR="003D6AE3" w:rsidRPr="00E52D26" w:rsidRDefault="00127B50" w:rsidP="00756410">
            <w:pPr>
              <w:pStyle w:val="ListParagraph"/>
              <w:numPr>
                <w:ilvl w:val="0"/>
                <w:numId w:val="21"/>
              </w:numPr>
              <w:jc w:val="both"/>
              <w:rPr>
                <w:rFonts w:cstheme="minorHAnsi"/>
                <w:sz w:val="20"/>
                <w:szCs w:val="20"/>
                <w:lang w:val="es-419"/>
              </w:rPr>
            </w:pPr>
            <w:r w:rsidRPr="00E52D26">
              <w:rPr>
                <w:rFonts w:cstheme="minorHAnsi"/>
                <w:b/>
                <w:bCs/>
                <w:sz w:val="20"/>
                <w:szCs w:val="20"/>
                <w:lang w:val="es-419"/>
              </w:rPr>
              <w:t xml:space="preserve">Aprobación de solicitudes de pago </w:t>
            </w:r>
            <w:r w:rsidR="007A7DA2" w:rsidRPr="00E52D26">
              <w:rPr>
                <w:rFonts w:cstheme="minorHAnsi"/>
                <w:b/>
                <w:bCs/>
                <w:sz w:val="20"/>
                <w:szCs w:val="20"/>
                <w:lang w:val="es-419"/>
              </w:rPr>
              <w:t xml:space="preserve">sin </w:t>
            </w:r>
            <w:r w:rsidRPr="00E52D26">
              <w:rPr>
                <w:rFonts w:cstheme="minorHAnsi"/>
                <w:b/>
                <w:bCs/>
                <w:sz w:val="20"/>
                <w:szCs w:val="20"/>
                <w:lang w:val="es-419"/>
              </w:rPr>
              <w:t>PO:</w:t>
            </w:r>
            <w:r w:rsidRPr="00E52D26">
              <w:rPr>
                <w:rFonts w:cstheme="minorHAnsi"/>
                <w:sz w:val="20"/>
                <w:szCs w:val="20"/>
                <w:lang w:val="es-419"/>
              </w:rPr>
              <w:t xml:space="preserve"> El </w:t>
            </w:r>
            <w:r w:rsidR="007A7DA2" w:rsidRPr="00E52D26">
              <w:rPr>
                <w:rFonts w:cstheme="minorHAnsi"/>
                <w:sz w:val="20"/>
                <w:szCs w:val="20"/>
                <w:lang w:val="es-419"/>
              </w:rPr>
              <w:t xml:space="preserve">Gerente </w:t>
            </w:r>
            <w:r w:rsidRPr="00E52D26">
              <w:rPr>
                <w:rFonts w:cstheme="minorHAnsi"/>
                <w:sz w:val="20"/>
                <w:szCs w:val="20"/>
                <w:lang w:val="es-419"/>
              </w:rPr>
              <w:t xml:space="preserve">de Proyecto es responsable de aprobar las solicitudes de pagos </w:t>
            </w:r>
            <w:r w:rsidR="00204EBB" w:rsidRPr="00E52D26">
              <w:rPr>
                <w:rFonts w:cstheme="minorHAnsi"/>
                <w:sz w:val="20"/>
                <w:szCs w:val="20"/>
                <w:lang w:val="es-419"/>
              </w:rPr>
              <w:t>sin</w:t>
            </w:r>
            <w:r w:rsidR="007A7DA2" w:rsidRPr="00E52D26">
              <w:rPr>
                <w:rFonts w:cstheme="minorHAnsi"/>
                <w:sz w:val="20"/>
                <w:szCs w:val="20"/>
                <w:lang w:val="es-419"/>
              </w:rPr>
              <w:t xml:space="preserve"> </w:t>
            </w:r>
            <w:r w:rsidRPr="00E52D26">
              <w:rPr>
                <w:rFonts w:cstheme="minorHAnsi"/>
                <w:sz w:val="20"/>
                <w:szCs w:val="20"/>
                <w:lang w:val="es-419"/>
              </w:rPr>
              <w:t xml:space="preserve">PO (por ejemplo, solicitudes de pago de un taller de capacitación) después de confirmar que: (i) las actividades que se financiarán están dentro del mandato del PNUD; ii) el pago se ajusta a la contratación pública en virtud del </w:t>
            </w:r>
            <w:r w:rsidR="007A5918" w:rsidRPr="00E52D26">
              <w:rPr>
                <w:rFonts w:cstheme="minorHAnsi"/>
                <w:sz w:val="20"/>
                <w:szCs w:val="20"/>
                <w:lang w:val="es-419"/>
              </w:rPr>
              <w:t xml:space="preserve">POPP </w:t>
            </w:r>
            <w:r w:rsidRPr="00E52D26">
              <w:rPr>
                <w:rFonts w:cstheme="minorHAnsi"/>
                <w:sz w:val="20"/>
                <w:szCs w:val="20"/>
                <w:lang w:val="es-419"/>
              </w:rPr>
              <w:t xml:space="preserve">u otras </w:t>
            </w:r>
            <w:r w:rsidR="00204EBB" w:rsidRPr="00E52D26">
              <w:rPr>
                <w:rFonts w:cstheme="minorHAnsi"/>
                <w:sz w:val="20"/>
                <w:szCs w:val="20"/>
                <w:lang w:val="es-419"/>
              </w:rPr>
              <w:t xml:space="preserve">normas </w:t>
            </w:r>
            <w:r w:rsidRPr="00E52D26">
              <w:rPr>
                <w:rFonts w:cstheme="minorHAnsi"/>
                <w:sz w:val="20"/>
                <w:szCs w:val="20"/>
                <w:lang w:val="es-419"/>
              </w:rPr>
              <w:t xml:space="preserve">aplicables; y (iii) se recibieron bienes, se prestaron servicios y/o se alcanzaron hitos </w:t>
            </w:r>
            <w:r w:rsidR="00556E9C" w:rsidRPr="00E52D26">
              <w:rPr>
                <w:rFonts w:cstheme="minorHAnsi"/>
                <w:sz w:val="20"/>
                <w:szCs w:val="20"/>
                <w:lang w:val="es-419"/>
              </w:rPr>
              <w:t>en la ejecución del proyecto</w:t>
            </w:r>
            <w:r w:rsidRPr="00E52D26">
              <w:rPr>
                <w:rFonts w:cstheme="minorHAnsi"/>
                <w:sz w:val="20"/>
                <w:szCs w:val="20"/>
                <w:lang w:val="es-419"/>
              </w:rPr>
              <w:t xml:space="preserve">. Los gerentes de proyecto son responsables de resolver los errores presupuestarios que puedan ser identificados por las verificaciones automáticas de Quantum, o por BMS / GSSC, o la unidad </w:t>
            </w:r>
            <w:r w:rsidR="00EB29E9" w:rsidRPr="00E52D26">
              <w:rPr>
                <w:rFonts w:cstheme="minorHAnsi"/>
                <w:sz w:val="20"/>
                <w:szCs w:val="20"/>
                <w:lang w:val="es-419"/>
              </w:rPr>
              <w:t xml:space="preserve">de finanzas </w:t>
            </w:r>
            <w:r w:rsidRPr="00E52D26">
              <w:rPr>
                <w:rFonts w:cstheme="minorHAnsi"/>
                <w:sz w:val="20"/>
                <w:szCs w:val="20"/>
                <w:lang w:val="es-419"/>
              </w:rPr>
              <w:t xml:space="preserve">local (según corresponda), y de proporcionar explicaciones sobre el incumplimiento de </w:t>
            </w:r>
            <w:r w:rsidR="00EB29E9" w:rsidRPr="00E52D26">
              <w:rPr>
                <w:rFonts w:cstheme="minorHAnsi"/>
                <w:sz w:val="20"/>
                <w:szCs w:val="20"/>
                <w:lang w:val="es-419"/>
              </w:rPr>
              <w:t>POPP</w:t>
            </w:r>
          </w:p>
        </w:tc>
      </w:tr>
      <w:tr w:rsidR="00910A7D" w:rsidRPr="00E52D26" w14:paraId="2CC6850B" w14:textId="77777777" w:rsidTr="008C4953">
        <w:tc>
          <w:tcPr>
            <w:tcW w:w="9895" w:type="dxa"/>
            <w:tcBorders>
              <w:top w:val="single" w:sz="4" w:space="0" w:color="auto"/>
              <w:left w:val="single" w:sz="4" w:space="0" w:color="auto"/>
              <w:bottom w:val="single" w:sz="4" w:space="0" w:color="auto"/>
              <w:right w:val="single" w:sz="4" w:space="0" w:color="auto"/>
            </w:tcBorders>
          </w:tcPr>
          <w:p w14:paraId="2133FED7" w14:textId="2AE42852" w:rsidR="00910A7D" w:rsidRPr="00E52D26" w:rsidRDefault="00910A7D" w:rsidP="00756410">
            <w:pPr>
              <w:pStyle w:val="ListParagraph"/>
              <w:numPr>
                <w:ilvl w:val="0"/>
                <w:numId w:val="21"/>
              </w:numPr>
              <w:spacing w:after="160"/>
              <w:jc w:val="both"/>
              <w:rPr>
                <w:rFonts w:cstheme="minorHAnsi"/>
                <w:sz w:val="20"/>
                <w:szCs w:val="20"/>
                <w:lang w:val="es-419"/>
              </w:rPr>
            </w:pPr>
            <w:r w:rsidRPr="00E52D26">
              <w:rPr>
                <w:rFonts w:cstheme="minorHAnsi"/>
                <w:b/>
                <w:sz w:val="20"/>
                <w:szCs w:val="20"/>
                <w:lang w:val="es-419"/>
              </w:rPr>
              <w:t>Aprobación de solicitudes de prepago:</w:t>
            </w:r>
            <w:r w:rsidRPr="00E52D26">
              <w:rPr>
                <w:rFonts w:cstheme="minorHAnsi"/>
                <w:sz w:val="20"/>
                <w:szCs w:val="20"/>
                <w:lang w:val="es-419"/>
              </w:rPr>
              <w:t xml:space="preserve"> El Gerente de Proyecto es responsable de garantizar que la solicitud de prepago cumpla con </w:t>
            </w:r>
            <w:r w:rsidR="00EB29E9" w:rsidRPr="00E52D26">
              <w:rPr>
                <w:rFonts w:cstheme="minorHAnsi"/>
                <w:sz w:val="20"/>
                <w:szCs w:val="20"/>
                <w:lang w:val="es-419"/>
              </w:rPr>
              <w:t xml:space="preserve">el </w:t>
            </w:r>
            <w:r w:rsidRPr="00E52D26">
              <w:rPr>
                <w:rFonts w:cstheme="minorHAnsi"/>
                <w:sz w:val="20"/>
                <w:szCs w:val="20"/>
                <w:lang w:val="es-419"/>
              </w:rPr>
              <w:t xml:space="preserve">POPP. Los </w:t>
            </w:r>
            <w:r w:rsidR="001D4FE2" w:rsidRPr="00E52D26">
              <w:rPr>
                <w:rFonts w:cstheme="minorHAnsi"/>
                <w:sz w:val="20"/>
                <w:szCs w:val="20"/>
                <w:lang w:val="es-419"/>
              </w:rPr>
              <w:t xml:space="preserve">prepagos </w:t>
            </w:r>
            <w:r w:rsidRPr="00E52D26">
              <w:rPr>
                <w:rFonts w:cstheme="minorHAnsi"/>
                <w:sz w:val="20"/>
                <w:szCs w:val="20"/>
                <w:lang w:val="es-419"/>
              </w:rPr>
              <w:t>en Quantum se utilizan para lo siguiente:</w:t>
            </w:r>
          </w:p>
          <w:p w14:paraId="62C44F07" w14:textId="2E6796A7" w:rsidR="00910A7D" w:rsidRPr="00E52D26" w:rsidRDefault="00910A7D" w:rsidP="00756410">
            <w:pPr>
              <w:pStyle w:val="ListParagraph"/>
              <w:widowControl w:val="0"/>
              <w:numPr>
                <w:ilvl w:val="0"/>
                <w:numId w:val="22"/>
              </w:numPr>
              <w:autoSpaceDE w:val="0"/>
              <w:autoSpaceDN w:val="0"/>
              <w:spacing w:before="240" w:after="160"/>
              <w:jc w:val="both"/>
              <w:rPr>
                <w:rFonts w:cstheme="minorHAnsi"/>
                <w:sz w:val="20"/>
                <w:szCs w:val="20"/>
                <w:lang w:val="es-ES"/>
              </w:rPr>
            </w:pPr>
            <w:r w:rsidRPr="00E52D26">
              <w:rPr>
                <w:rFonts w:cstheme="minorHAnsi"/>
                <w:sz w:val="20"/>
                <w:szCs w:val="20"/>
                <w:lang w:val="es-ES"/>
              </w:rPr>
              <w:t xml:space="preserve">Anticipos a proveedores: consulte </w:t>
            </w:r>
            <w:r w:rsidR="006B6305" w:rsidRPr="00E52D26">
              <w:rPr>
                <w:rFonts w:cstheme="minorHAnsi"/>
                <w:sz w:val="20"/>
                <w:szCs w:val="20"/>
                <w:lang w:val="es-ES"/>
              </w:rPr>
              <w:t xml:space="preserve">la política de </w:t>
            </w:r>
            <w:r w:rsidR="003231AE" w:rsidRPr="00E52D26">
              <w:rPr>
                <w:rFonts w:cstheme="minorHAnsi"/>
                <w:sz w:val="20"/>
                <w:szCs w:val="20"/>
                <w:lang w:val="es-ES"/>
              </w:rPr>
              <w:t>“</w:t>
            </w:r>
            <w:hyperlink r:id="rId47" w:history="1">
              <w:r w:rsidRPr="00E52D26">
                <w:rPr>
                  <w:rStyle w:val="Hyperlink"/>
                  <w:rFonts w:cstheme="minorHAnsi"/>
                  <w:i/>
                  <w:iCs/>
                  <w:lang w:val="es-ES"/>
                </w:rPr>
                <w:t>Pagos</w:t>
              </w:r>
              <w:r w:rsidRPr="00E52D26">
                <w:rPr>
                  <w:rStyle w:val="Hyperlink"/>
                  <w:rFonts w:cstheme="minorHAnsi"/>
                  <w:lang w:val="es-ES"/>
                </w:rPr>
                <w:t xml:space="preserve"> </w:t>
              </w:r>
              <w:r w:rsidRPr="00E52D26">
                <w:rPr>
                  <w:rStyle w:val="Hyperlink"/>
                  <w:rFonts w:cstheme="minorHAnsi"/>
                  <w:i/>
                  <w:iCs/>
                  <w:sz w:val="20"/>
                  <w:szCs w:val="20"/>
                  <w:lang w:val="es-ES"/>
                </w:rPr>
                <w:t>anticipados</w:t>
              </w:r>
              <w:r w:rsidR="003231AE" w:rsidRPr="00E52D26">
                <w:rPr>
                  <w:rStyle w:val="Hyperlink"/>
                  <w:rFonts w:cstheme="minorHAnsi"/>
                  <w:sz w:val="20"/>
                  <w:szCs w:val="20"/>
                  <w:lang w:val="es-ES"/>
                </w:rPr>
                <w:t>”</w:t>
              </w:r>
              <w:r w:rsidRPr="00E52D26">
                <w:rPr>
                  <w:rStyle w:val="Hyperlink"/>
                  <w:rFonts w:cstheme="minorHAnsi"/>
                  <w:sz w:val="20"/>
                  <w:szCs w:val="20"/>
                  <w:lang w:val="es-ES"/>
                </w:rPr>
                <w:t xml:space="preserve"> de</w:t>
              </w:r>
              <w:r w:rsidR="006B6305" w:rsidRPr="00E52D26">
                <w:rPr>
                  <w:rStyle w:val="Hyperlink"/>
                  <w:rFonts w:cstheme="minorHAnsi"/>
                  <w:sz w:val="20"/>
                  <w:szCs w:val="20"/>
                  <w:lang w:val="es-ES"/>
                </w:rPr>
                <w:t>l</w:t>
              </w:r>
              <w:r w:rsidRPr="00E52D26">
                <w:rPr>
                  <w:rStyle w:val="Hyperlink"/>
                  <w:rFonts w:cstheme="minorHAnsi"/>
                  <w:sz w:val="20"/>
                  <w:szCs w:val="20"/>
                  <w:lang w:val="es-ES"/>
                </w:rPr>
                <w:t xml:space="preserve"> POPP</w:t>
              </w:r>
            </w:hyperlink>
            <w:r w:rsidR="00A77CCB">
              <w:rPr>
                <w:rFonts w:cstheme="minorHAnsi"/>
                <w:lang w:val="es-ES"/>
              </w:rPr>
              <w:t xml:space="preserve"> </w:t>
            </w:r>
            <w:r w:rsidRPr="00E52D26">
              <w:rPr>
                <w:rFonts w:cstheme="minorHAnsi"/>
                <w:sz w:val="20"/>
                <w:szCs w:val="20"/>
                <w:lang w:val="es-ES"/>
              </w:rPr>
              <w:t xml:space="preserve">para conocer </w:t>
            </w:r>
            <w:r w:rsidR="001D4FE2" w:rsidRPr="00E52D26">
              <w:rPr>
                <w:rFonts w:cstheme="minorHAnsi"/>
                <w:sz w:val="20"/>
                <w:szCs w:val="20"/>
                <w:lang w:val="es-ES"/>
              </w:rPr>
              <w:t>sobre</w:t>
            </w:r>
            <w:r w:rsidR="00A77CCB">
              <w:rPr>
                <w:rFonts w:cstheme="minorHAnsi"/>
                <w:sz w:val="20"/>
                <w:szCs w:val="20"/>
                <w:lang w:val="es-ES"/>
              </w:rPr>
              <w:t xml:space="preserve"> </w:t>
            </w:r>
            <w:r w:rsidRPr="00E52D26">
              <w:rPr>
                <w:rFonts w:cstheme="minorHAnsi"/>
                <w:sz w:val="20"/>
                <w:szCs w:val="20"/>
                <w:lang w:val="es-ES"/>
              </w:rPr>
              <w:t>anticipos a proveedores.</w:t>
            </w:r>
          </w:p>
          <w:p w14:paraId="5DFAB939" w14:textId="4834886F" w:rsidR="00910A7D" w:rsidRPr="00E52D26" w:rsidRDefault="00910A7D" w:rsidP="00756410">
            <w:pPr>
              <w:pStyle w:val="ListParagraph"/>
              <w:widowControl w:val="0"/>
              <w:numPr>
                <w:ilvl w:val="0"/>
                <w:numId w:val="22"/>
              </w:numPr>
              <w:autoSpaceDE w:val="0"/>
              <w:autoSpaceDN w:val="0"/>
              <w:spacing w:after="160"/>
              <w:jc w:val="both"/>
              <w:rPr>
                <w:rStyle w:val="Hyperlink"/>
                <w:rFonts w:cstheme="minorHAnsi"/>
                <w:color w:val="auto"/>
                <w:sz w:val="20"/>
                <w:szCs w:val="20"/>
                <w:u w:val="none"/>
                <w:lang w:val="es-ES"/>
              </w:rPr>
            </w:pPr>
            <w:r w:rsidRPr="00E52D26">
              <w:rPr>
                <w:rFonts w:cstheme="minorHAnsi"/>
                <w:sz w:val="20"/>
                <w:szCs w:val="20"/>
                <w:lang w:val="es-ES"/>
              </w:rPr>
              <w:t>Transferencias directas de efectivo a socios implementadores o partes responsables (los anticipos o anticipos NEX se conocen como "</w:t>
            </w:r>
            <w:r w:rsidR="001A4E65" w:rsidRPr="00E52D26">
              <w:rPr>
                <w:rFonts w:cstheme="minorHAnsi"/>
                <w:sz w:val="20"/>
                <w:szCs w:val="20"/>
                <w:lang w:val="es-ES"/>
              </w:rPr>
              <w:t>prepayment</w:t>
            </w:r>
            <w:r w:rsidRPr="00E52D26">
              <w:rPr>
                <w:rFonts w:cstheme="minorHAnsi"/>
                <w:sz w:val="20"/>
                <w:szCs w:val="20"/>
                <w:lang w:val="es-ES"/>
              </w:rPr>
              <w:t xml:space="preserve">" en Quantum) - Consulte </w:t>
            </w:r>
            <w:r w:rsidR="006A2423" w:rsidRPr="00E52D26">
              <w:rPr>
                <w:rFonts w:cstheme="minorHAnsi"/>
                <w:sz w:val="20"/>
                <w:szCs w:val="20"/>
                <w:lang w:val="es-ES"/>
              </w:rPr>
              <w:t xml:space="preserve">la política de </w:t>
            </w:r>
            <w:hyperlink r:id="rId48" w:history="1">
              <w:r w:rsidR="006A2423" w:rsidRPr="00E52D26">
                <w:rPr>
                  <w:rStyle w:val="Hyperlink"/>
                  <w:rFonts w:cstheme="minorHAnsi"/>
                  <w:sz w:val="20"/>
                  <w:szCs w:val="20"/>
                  <w:lang w:val="es-ES"/>
                </w:rPr>
                <w:t>”</w:t>
              </w:r>
              <w:r w:rsidR="006A2423" w:rsidRPr="00E52D26">
                <w:rPr>
                  <w:rStyle w:val="Hyperlink"/>
                  <w:rFonts w:cstheme="minorHAnsi"/>
                  <w:lang w:val="es-ES"/>
                </w:rPr>
                <w:t>T</w:t>
              </w:r>
              <w:r w:rsidR="001A4E65" w:rsidRPr="00E52D26">
                <w:rPr>
                  <w:rStyle w:val="Hyperlink"/>
                  <w:rFonts w:cstheme="minorHAnsi"/>
                  <w:sz w:val="20"/>
                  <w:szCs w:val="20"/>
                  <w:lang w:val="es-ES"/>
                </w:rPr>
                <w:t>ransferencias directas de efectivo y reembolsos</w:t>
              </w:r>
              <w:r w:rsidR="006A2423" w:rsidRPr="00E52D26">
                <w:rPr>
                  <w:rStyle w:val="Hyperlink"/>
                  <w:rFonts w:cstheme="minorHAnsi"/>
                  <w:sz w:val="20"/>
                  <w:szCs w:val="20"/>
                  <w:lang w:val="es-ES"/>
                </w:rPr>
                <w:t>”</w:t>
              </w:r>
              <w:r w:rsidR="001A4E65" w:rsidRPr="00E52D26">
                <w:rPr>
                  <w:rStyle w:val="Hyperlink"/>
                  <w:rFonts w:cstheme="minorHAnsi"/>
                  <w:sz w:val="20"/>
                  <w:szCs w:val="20"/>
                  <w:lang w:val="es-ES"/>
                </w:rPr>
                <w:t xml:space="preserve"> de</w:t>
              </w:r>
              <w:r w:rsidR="006A2423" w:rsidRPr="00E52D26">
                <w:rPr>
                  <w:rStyle w:val="Hyperlink"/>
                  <w:rFonts w:cstheme="minorHAnsi"/>
                  <w:sz w:val="20"/>
                  <w:szCs w:val="20"/>
                  <w:lang w:val="es-ES"/>
                </w:rPr>
                <w:t>l</w:t>
              </w:r>
              <w:r w:rsidR="001A4E65" w:rsidRPr="00E52D26">
                <w:rPr>
                  <w:rStyle w:val="Hyperlink"/>
                  <w:rFonts w:cstheme="minorHAnsi"/>
                  <w:sz w:val="20"/>
                  <w:szCs w:val="20"/>
                  <w:lang w:val="es-ES"/>
                </w:rPr>
                <w:t xml:space="preserve"> POPP</w:t>
              </w:r>
            </w:hyperlink>
          </w:p>
          <w:p w14:paraId="0BB152EA" w14:textId="68091A56" w:rsidR="00910A7D" w:rsidRPr="00E52D26" w:rsidRDefault="00910A7D" w:rsidP="00756410">
            <w:pPr>
              <w:pStyle w:val="ListParagraph"/>
              <w:widowControl w:val="0"/>
              <w:numPr>
                <w:ilvl w:val="0"/>
                <w:numId w:val="22"/>
              </w:numPr>
              <w:autoSpaceDE w:val="0"/>
              <w:autoSpaceDN w:val="0"/>
              <w:jc w:val="both"/>
              <w:rPr>
                <w:rFonts w:cstheme="minorHAnsi"/>
                <w:sz w:val="20"/>
                <w:szCs w:val="20"/>
                <w:lang w:val="es-419"/>
              </w:rPr>
            </w:pPr>
            <w:r w:rsidRPr="00E52D26">
              <w:rPr>
                <w:rFonts w:cstheme="minorHAnsi"/>
                <w:sz w:val="20"/>
                <w:szCs w:val="20"/>
                <w:lang w:val="es-419"/>
              </w:rPr>
              <w:t xml:space="preserve">Efectivo para gastos menores y adelantos en efectivo para proyectos - Consulte </w:t>
            </w:r>
            <w:r w:rsidR="00AE7D4A" w:rsidRPr="00E52D26">
              <w:rPr>
                <w:rFonts w:cstheme="minorHAnsi"/>
                <w:sz w:val="20"/>
                <w:szCs w:val="20"/>
                <w:lang w:val="es-419"/>
              </w:rPr>
              <w:t xml:space="preserve">la política de </w:t>
            </w:r>
            <w:hyperlink r:id="rId49">
              <w:r w:rsidR="00AE7D4A" w:rsidRPr="00E52D26">
                <w:rPr>
                  <w:rStyle w:val="Hyperlink"/>
                  <w:rFonts w:cstheme="minorHAnsi"/>
                  <w:sz w:val="20"/>
                  <w:szCs w:val="20"/>
                  <w:lang w:val="es-419"/>
                </w:rPr>
                <w:t>”</w:t>
              </w:r>
              <w:r w:rsidR="00AE7D4A" w:rsidRPr="00E52D26">
                <w:rPr>
                  <w:rStyle w:val="Hyperlink"/>
                  <w:rFonts w:cstheme="minorHAnsi"/>
                  <w:i/>
                  <w:iCs/>
                  <w:lang w:val="es-ES"/>
                </w:rPr>
                <w:t>E</w:t>
              </w:r>
              <w:r w:rsidRPr="00E52D26">
                <w:rPr>
                  <w:rStyle w:val="Hyperlink"/>
                  <w:rFonts w:cstheme="minorHAnsi"/>
                  <w:i/>
                  <w:iCs/>
                  <w:sz w:val="20"/>
                  <w:szCs w:val="20"/>
                  <w:lang w:val="es-419"/>
                </w:rPr>
                <w:t>fectivo para gastos menores y adelantos en efectivo para proyecto</w:t>
              </w:r>
              <w:r w:rsidR="00A5127B" w:rsidRPr="00E52D26">
                <w:rPr>
                  <w:rStyle w:val="Hyperlink"/>
                  <w:rFonts w:cstheme="minorHAnsi"/>
                  <w:i/>
                  <w:iCs/>
                  <w:sz w:val="20"/>
                  <w:szCs w:val="20"/>
                  <w:lang w:val="es-419"/>
                </w:rPr>
                <w:t>s</w:t>
              </w:r>
              <w:r w:rsidR="00A5127B" w:rsidRPr="00E52D26">
                <w:rPr>
                  <w:rStyle w:val="Hyperlink"/>
                  <w:rFonts w:cstheme="minorHAnsi"/>
                  <w:i/>
                  <w:iCs/>
                  <w:lang w:val="es-ES"/>
                </w:rPr>
                <w:t>”</w:t>
              </w:r>
            </w:hyperlink>
            <w:r w:rsidR="00AE7D4A" w:rsidRPr="00E52D26">
              <w:rPr>
                <w:rFonts w:cstheme="minorHAnsi"/>
                <w:lang w:val="es-ES"/>
              </w:rPr>
              <w:t xml:space="preserve"> del POPP. </w:t>
            </w:r>
          </w:p>
        </w:tc>
      </w:tr>
      <w:tr w:rsidR="00BF56B1" w:rsidRPr="00E52D26" w14:paraId="5E67FA82" w14:textId="77777777" w:rsidTr="008C4953">
        <w:tc>
          <w:tcPr>
            <w:tcW w:w="9895" w:type="dxa"/>
            <w:tcBorders>
              <w:top w:val="single" w:sz="4" w:space="0" w:color="auto"/>
              <w:left w:val="single" w:sz="4" w:space="0" w:color="auto"/>
              <w:bottom w:val="single" w:sz="4" w:space="0" w:color="auto"/>
              <w:right w:val="single" w:sz="4" w:space="0" w:color="auto"/>
            </w:tcBorders>
          </w:tcPr>
          <w:p w14:paraId="228EE15A" w14:textId="3A383790" w:rsidR="00BF56B1" w:rsidRPr="00E52D26" w:rsidRDefault="00BF56B1" w:rsidP="00756410">
            <w:pPr>
              <w:pStyle w:val="ListParagraph"/>
              <w:numPr>
                <w:ilvl w:val="0"/>
                <w:numId w:val="21"/>
              </w:numPr>
              <w:jc w:val="both"/>
              <w:rPr>
                <w:rFonts w:cstheme="minorHAnsi"/>
                <w:b/>
                <w:sz w:val="20"/>
                <w:szCs w:val="20"/>
                <w:lang w:val="es-419"/>
              </w:rPr>
            </w:pPr>
            <w:r w:rsidRPr="00E52D26">
              <w:rPr>
                <w:rFonts w:cstheme="minorHAnsi"/>
                <w:b/>
                <w:sz w:val="20"/>
                <w:szCs w:val="20"/>
                <w:lang w:val="es-419"/>
              </w:rPr>
              <w:t xml:space="preserve">Solicitudes de anticipo de </w:t>
            </w:r>
            <w:r w:rsidR="001A4E65" w:rsidRPr="00E52D26">
              <w:rPr>
                <w:rFonts w:cstheme="minorHAnsi"/>
                <w:b/>
                <w:sz w:val="20"/>
                <w:szCs w:val="20"/>
                <w:lang w:val="es-419"/>
              </w:rPr>
              <w:t>salario</w:t>
            </w:r>
            <w:r w:rsidRPr="00E52D26">
              <w:rPr>
                <w:rFonts w:cstheme="minorHAnsi"/>
                <w:b/>
                <w:sz w:val="20"/>
                <w:szCs w:val="20"/>
                <w:lang w:val="es-419"/>
              </w:rPr>
              <w:t>:</w:t>
            </w:r>
            <w:r w:rsidRPr="00E52D26">
              <w:rPr>
                <w:rFonts w:cstheme="minorHAnsi"/>
                <w:sz w:val="20"/>
                <w:szCs w:val="20"/>
                <w:lang w:val="es-419"/>
              </w:rPr>
              <w:t xml:space="preserve"> se procesan a través de la herramienta de anticipo de </w:t>
            </w:r>
            <w:r w:rsidR="001A4E65" w:rsidRPr="00E52D26">
              <w:rPr>
                <w:rFonts w:cstheme="minorHAnsi"/>
                <w:sz w:val="20"/>
                <w:szCs w:val="20"/>
                <w:lang w:val="es-419"/>
              </w:rPr>
              <w:t>s</w:t>
            </w:r>
            <w:r w:rsidR="00ED03C1" w:rsidRPr="00E52D26">
              <w:rPr>
                <w:rFonts w:cstheme="minorHAnsi"/>
                <w:sz w:val="20"/>
                <w:szCs w:val="20"/>
                <w:lang w:val="es-419"/>
              </w:rPr>
              <w:t>a</w:t>
            </w:r>
            <w:r w:rsidR="001A4E65" w:rsidRPr="00E52D26">
              <w:rPr>
                <w:rFonts w:cstheme="minorHAnsi"/>
                <w:sz w:val="20"/>
                <w:szCs w:val="20"/>
                <w:lang w:val="es-419"/>
              </w:rPr>
              <w:t xml:space="preserve">larios </w:t>
            </w:r>
            <w:r w:rsidRPr="00E52D26">
              <w:rPr>
                <w:rFonts w:cstheme="minorHAnsi"/>
                <w:sz w:val="20"/>
                <w:szCs w:val="20"/>
                <w:lang w:val="es-419"/>
              </w:rPr>
              <w:t xml:space="preserve">en línea y son aprobadas por </w:t>
            </w:r>
            <w:r w:rsidR="00ED03C1" w:rsidRPr="00E52D26">
              <w:rPr>
                <w:rFonts w:cstheme="minorHAnsi"/>
                <w:sz w:val="20"/>
                <w:szCs w:val="20"/>
                <w:lang w:val="es-419"/>
              </w:rPr>
              <w:t>una Autoridad de</w:t>
            </w:r>
            <w:r w:rsidRPr="00E52D26">
              <w:rPr>
                <w:rFonts w:cstheme="minorHAnsi"/>
                <w:sz w:val="20"/>
                <w:szCs w:val="20"/>
                <w:lang w:val="es-419"/>
              </w:rPr>
              <w:t xml:space="preserve"> Aprobación. Consulte el </w:t>
            </w:r>
            <w:hyperlink r:id="rId50">
              <w:r w:rsidRPr="00E52D26">
                <w:rPr>
                  <w:rStyle w:val="Hyperlink"/>
                  <w:rFonts w:cstheme="minorHAnsi"/>
                  <w:sz w:val="20"/>
                  <w:szCs w:val="20"/>
                  <w:lang w:val="es-419"/>
                </w:rPr>
                <w:t>SOP de anticipo de salario</w:t>
              </w:r>
            </w:hyperlink>
            <w:r w:rsidRPr="00E52D26">
              <w:rPr>
                <w:rFonts w:cstheme="minorHAnsi"/>
                <w:sz w:val="20"/>
                <w:szCs w:val="20"/>
                <w:lang w:val="es-419"/>
              </w:rPr>
              <w:t xml:space="preserve"> para obtener más información.</w:t>
            </w:r>
          </w:p>
        </w:tc>
      </w:tr>
      <w:tr w:rsidR="003D6AE3" w:rsidRPr="00E52D26" w14:paraId="4EE55BFE"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032F7698" w14:textId="02BA5C3D" w:rsidR="003D6AE3" w:rsidRPr="00E52D26" w:rsidRDefault="00127B50">
            <w:pPr>
              <w:pStyle w:val="ListParagraph"/>
              <w:numPr>
                <w:ilvl w:val="0"/>
                <w:numId w:val="19"/>
              </w:numPr>
              <w:rPr>
                <w:rFonts w:cstheme="minorHAnsi"/>
                <w:sz w:val="20"/>
                <w:szCs w:val="20"/>
                <w:lang w:val="es-419"/>
              </w:rPr>
            </w:pPr>
            <w:r w:rsidRPr="00E52D26">
              <w:rPr>
                <w:rFonts w:cstheme="minorHAnsi"/>
                <w:b/>
                <w:sz w:val="20"/>
                <w:szCs w:val="20"/>
                <w:lang w:val="es-419"/>
              </w:rPr>
              <w:t>Recepción de bienes, servicios y obras: Verificar recepción</w:t>
            </w:r>
          </w:p>
        </w:tc>
      </w:tr>
      <w:tr w:rsidR="003D6AE3" w:rsidRPr="00E52D26" w14:paraId="1539484C" w14:textId="77777777" w:rsidTr="008C4953">
        <w:tc>
          <w:tcPr>
            <w:tcW w:w="9895" w:type="dxa"/>
            <w:tcBorders>
              <w:top w:val="single" w:sz="4" w:space="0" w:color="auto"/>
              <w:left w:val="single" w:sz="4" w:space="0" w:color="auto"/>
              <w:bottom w:val="single" w:sz="4" w:space="0" w:color="auto"/>
              <w:right w:val="single" w:sz="4" w:space="0" w:color="auto"/>
            </w:tcBorders>
          </w:tcPr>
          <w:p w14:paraId="199B47B3" w14:textId="660B02E0" w:rsidR="00127B50" w:rsidRPr="00E52D26" w:rsidRDefault="00127B50" w:rsidP="00756410">
            <w:pPr>
              <w:jc w:val="both"/>
              <w:rPr>
                <w:rFonts w:cstheme="minorHAnsi"/>
                <w:sz w:val="20"/>
                <w:szCs w:val="20"/>
                <w:lang w:val="es-419"/>
              </w:rPr>
            </w:pPr>
            <w:r w:rsidRPr="00E52D26">
              <w:rPr>
                <w:rFonts w:cstheme="minorHAnsi"/>
                <w:sz w:val="20"/>
                <w:szCs w:val="20"/>
                <w:lang w:val="es-419"/>
              </w:rPr>
              <w:t>Los gerentes de proyecto son responsables de verificar, documentar y registrar la recepción satisfactoria de bienes, servicios y obras en Quantum de manera oportuna de acuerdo con</w:t>
            </w:r>
            <w:r w:rsidR="00A10222" w:rsidRPr="00E52D26">
              <w:rPr>
                <w:rFonts w:cstheme="minorHAnsi"/>
                <w:sz w:val="20"/>
                <w:szCs w:val="20"/>
                <w:lang w:val="es-419"/>
              </w:rPr>
              <w:t xml:space="preserve"> en la política de </w:t>
            </w:r>
            <w:hyperlink r:id="rId51">
              <w:r w:rsidR="00A10222" w:rsidRPr="00E52D26">
                <w:rPr>
                  <w:rStyle w:val="Hyperlink"/>
                  <w:rFonts w:cstheme="minorHAnsi"/>
                  <w:sz w:val="20"/>
                  <w:szCs w:val="20"/>
                  <w:lang w:val="es-419"/>
                </w:rPr>
                <w:t>“</w:t>
              </w:r>
              <w:r w:rsidR="00A10222" w:rsidRPr="00E52D26">
                <w:rPr>
                  <w:rStyle w:val="Hyperlink"/>
                  <w:rFonts w:cstheme="minorHAnsi"/>
                  <w:i/>
                  <w:iCs/>
                  <w:sz w:val="20"/>
                  <w:szCs w:val="20"/>
                  <w:lang w:val="es-419"/>
                </w:rPr>
                <w:t>R</w:t>
              </w:r>
              <w:r w:rsidR="00A10222" w:rsidRPr="00E52D26">
                <w:rPr>
                  <w:rStyle w:val="Hyperlink"/>
                  <w:rFonts w:cstheme="minorHAnsi"/>
                  <w:i/>
                  <w:iCs/>
                  <w:sz w:val="20"/>
                  <w:szCs w:val="20"/>
                  <w:lang w:val="es-ES"/>
                </w:rPr>
                <w:t xml:space="preserve">ecepción de </w:t>
              </w:r>
              <w:r w:rsidR="00A10222" w:rsidRPr="00E52D26">
                <w:rPr>
                  <w:rStyle w:val="Hyperlink"/>
                  <w:rFonts w:cstheme="minorHAnsi"/>
                  <w:i/>
                  <w:iCs/>
                  <w:sz w:val="20"/>
                  <w:szCs w:val="20"/>
                  <w:lang w:val="es-419"/>
                </w:rPr>
                <w:t>bienes, servicios y obras</w:t>
              </w:r>
              <w:r w:rsidR="00A10222" w:rsidRPr="00E52D26">
                <w:rPr>
                  <w:rStyle w:val="Hyperlink"/>
                  <w:rFonts w:cstheme="minorHAnsi"/>
                  <w:sz w:val="20"/>
                  <w:szCs w:val="20"/>
                  <w:lang w:val="es-419"/>
                </w:rPr>
                <w:t>” del POPP</w:t>
              </w:r>
            </w:hyperlink>
            <w:r w:rsidR="00A10222" w:rsidRPr="00E52D26">
              <w:rPr>
                <w:rFonts w:cstheme="minorHAnsi"/>
                <w:sz w:val="20"/>
                <w:szCs w:val="20"/>
                <w:lang w:val="es-419"/>
              </w:rPr>
              <w:t>.</w:t>
            </w:r>
            <w:r w:rsidR="00A77CCB">
              <w:rPr>
                <w:rFonts w:cstheme="minorHAnsi"/>
                <w:sz w:val="20"/>
                <w:szCs w:val="20"/>
                <w:lang w:val="es-419"/>
              </w:rPr>
              <w:t xml:space="preserve"> </w:t>
            </w:r>
          </w:p>
          <w:p w14:paraId="354AE4D3" w14:textId="20C968EA" w:rsidR="003D6AE3" w:rsidRPr="00E52D26" w:rsidRDefault="00127B50" w:rsidP="00756410">
            <w:pPr>
              <w:pStyle w:val="ListParagraph"/>
              <w:numPr>
                <w:ilvl w:val="0"/>
                <w:numId w:val="21"/>
              </w:numPr>
              <w:jc w:val="both"/>
              <w:rPr>
                <w:rFonts w:cstheme="minorHAnsi"/>
                <w:sz w:val="20"/>
                <w:szCs w:val="20"/>
                <w:lang w:val="es-419"/>
              </w:rPr>
            </w:pPr>
            <w:r w:rsidRPr="00E52D26">
              <w:rPr>
                <w:rFonts w:cstheme="minorHAnsi"/>
                <w:b/>
                <w:bCs/>
                <w:sz w:val="20"/>
                <w:szCs w:val="20"/>
                <w:lang w:val="es-419"/>
              </w:rPr>
              <w:t xml:space="preserve">Quién puede hacerlo: </w:t>
            </w:r>
            <w:r w:rsidRPr="00E52D26">
              <w:rPr>
                <w:rFonts w:cstheme="minorHAnsi"/>
                <w:sz w:val="20"/>
                <w:szCs w:val="20"/>
                <w:lang w:val="es-419"/>
              </w:rPr>
              <w:t xml:space="preserve">El gerente de proyecto asignado en Quantum tiene la responsabilidad general de la gestión del proyecto y debe asegurarse de que la recepción se realice de manera adecuada, pero la recepción real en el sistema puede ser </w:t>
            </w:r>
            <w:r w:rsidR="00FD6CA7" w:rsidRPr="00E52D26">
              <w:rPr>
                <w:rFonts w:cstheme="minorHAnsi"/>
                <w:sz w:val="20"/>
                <w:szCs w:val="20"/>
                <w:lang w:val="es-419"/>
              </w:rPr>
              <w:t>sub-</w:t>
            </w:r>
            <w:r w:rsidRPr="00E52D26">
              <w:rPr>
                <w:rFonts w:cstheme="minorHAnsi"/>
                <w:sz w:val="20"/>
                <w:szCs w:val="20"/>
                <w:lang w:val="es-419"/>
              </w:rPr>
              <w:t xml:space="preserve">delegada por el gerente de proyecto asignado, incluso en situaciones en las que otra </w:t>
            </w:r>
            <w:r w:rsidR="00B7482C" w:rsidRPr="00E52D26">
              <w:rPr>
                <w:rFonts w:cstheme="minorHAnsi"/>
                <w:sz w:val="20"/>
                <w:szCs w:val="20"/>
                <w:lang w:val="es-419"/>
              </w:rPr>
              <w:t xml:space="preserve">unidad de negocio </w:t>
            </w:r>
            <w:r w:rsidRPr="00E52D26">
              <w:rPr>
                <w:rFonts w:cstheme="minorHAnsi"/>
                <w:sz w:val="20"/>
                <w:szCs w:val="20"/>
                <w:lang w:val="es-419"/>
              </w:rPr>
              <w:t>realiza la recepción (por ejemplo, BMS / PSU). Dependiendo del tamaño del proyecto y los volúmenes, los gerentes de proyecto pueden delegar esta función a otro personal del proyecto. Cuando los volúmenes sean significativos, esta delegación debe hacerse por escrito y con copia al Gerente de Operaciones, para que la unidad de finanzas esté al tanto de la delegación. Las copias de esta delegación deben conservarse y archivarse electrónicamente. En muchas oficinas</w:t>
            </w:r>
            <w:r w:rsidR="00FD6CA7" w:rsidRPr="00E52D26">
              <w:rPr>
                <w:rFonts w:cstheme="minorHAnsi"/>
                <w:sz w:val="20"/>
                <w:szCs w:val="20"/>
                <w:lang w:val="es-419"/>
              </w:rPr>
              <w:t xml:space="preserve"> o </w:t>
            </w:r>
            <w:r w:rsidRPr="00E52D26">
              <w:rPr>
                <w:rFonts w:cstheme="minorHAnsi"/>
                <w:sz w:val="20"/>
                <w:szCs w:val="20"/>
                <w:lang w:val="es-419"/>
              </w:rPr>
              <w:t>unidades, el miembro del personal que recibe físicamente los bienes confirma la recepción de los bienes y envía dicha confirmación al Gerente de Proyecto para su aprobación por escrito antes de registrar el recibo en Quantum. La función "</w:t>
            </w:r>
            <w:r w:rsidR="0076638A" w:rsidRPr="00E52D26">
              <w:rPr>
                <w:rFonts w:cstheme="minorHAnsi"/>
                <w:sz w:val="20"/>
                <w:szCs w:val="20"/>
                <w:lang w:val="es-419"/>
              </w:rPr>
              <w:t>Recepci</w:t>
            </w:r>
            <w:r w:rsidR="004F64D1" w:rsidRPr="00E52D26">
              <w:rPr>
                <w:rFonts w:cstheme="minorHAnsi"/>
                <w:sz w:val="20"/>
                <w:szCs w:val="20"/>
                <w:lang w:val="es-419"/>
              </w:rPr>
              <w:t>ó</w:t>
            </w:r>
            <w:r w:rsidR="0076638A" w:rsidRPr="00E52D26">
              <w:rPr>
                <w:rFonts w:cstheme="minorHAnsi"/>
                <w:sz w:val="20"/>
                <w:szCs w:val="20"/>
                <w:lang w:val="es-419"/>
              </w:rPr>
              <w:t xml:space="preserve">n </w:t>
            </w:r>
            <w:r w:rsidRPr="00E52D26">
              <w:rPr>
                <w:rFonts w:cstheme="minorHAnsi"/>
                <w:sz w:val="20"/>
                <w:szCs w:val="20"/>
                <w:lang w:val="es-419"/>
              </w:rPr>
              <w:t xml:space="preserve">de gastos" se incluye en el perfil </w:t>
            </w:r>
            <w:r w:rsidR="0076638A" w:rsidRPr="00E52D26">
              <w:rPr>
                <w:rFonts w:cstheme="minorHAnsi"/>
                <w:sz w:val="20"/>
                <w:szCs w:val="20"/>
                <w:lang w:val="es-419"/>
              </w:rPr>
              <w:t xml:space="preserve">de usuario </w:t>
            </w:r>
            <w:r w:rsidRPr="00E52D26">
              <w:rPr>
                <w:rFonts w:cstheme="minorHAnsi"/>
                <w:sz w:val="20"/>
                <w:szCs w:val="20"/>
                <w:lang w:val="es-419"/>
              </w:rPr>
              <w:t xml:space="preserve">del </w:t>
            </w:r>
            <w:r w:rsidR="0076638A" w:rsidRPr="00E52D26">
              <w:rPr>
                <w:rFonts w:cstheme="minorHAnsi"/>
                <w:sz w:val="20"/>
                <w:szCs w:val="20"/>
                <w:lang w:val="es-419"/>
              </w:rPr>
              <w:t xml:space="preserve">gerente </w:t>
            </w:r>
            <w:r w:rsidRPr="00E52D26">
              <w:rPr>
                <w:rFonts w:cstheme="minorHAnsi"/>
                <w:sz w:val="20"/>
                <w:szCs w:val="20"/>
                <w:lang w:val="es-419"/>
              </w:rPr>
              <w:t>de proyectos y se puede asignar como un rol complementario en IDAM El rol "</w:t>
            </w:r>
            <w:r w:rsidR="00221988" w:rsidRPr="00E52D26">
              <w:rPr>
                <w:rFonts w:cstheme="minorHAnsi"/>
                <w:sz w:val="20"/>
                <w:szCs w:val="20"/>
                <w:lang w:val="es-419"/>
              </w:rPr>
              <w:t>Recepción</w:t>
            </w:r>
            <w:r w:rsidR="00A77CCB">
              <w:rPr>
                <w:rFonts w:cstheme="minorHAnsi"/>
                <w:sz w:val="20"/>
                <w:szCs w:val="20"/>
                <w:lang w:val="es-419"/>
              </w:rPr>
              <w:t xml:space="preserve"> </w:t>
            </w:r>
            <w:r w:rsidRPr="00E52D26">
              <w:rPr>
                <w:rFonts w:cstheme="minorHAnsi"/>
                <w:sz w:val="20"/>
                <w:szCs w:val="20"/>
                <w:lang w:val="es-419"/>
              </w:rPr>
              <w:t xml:space="preserve">de gastos" se puede asignar a otros usuarios de Quantum además de los </w:t>
            </w:r>
            <w:r w:rsidR="00221988" w:rsidRPr="00E52D26">
              <w:rPr>
                <w:rFonts w:cstheme="minorHAnsi"/>
                <w:sz w:val="20"/>
                <w:szCs w:val="20"/>
                <w:lang w:val="es-419"/>
              </w:rPr>
              <w:t xml:space="preserve">gerentes </w:t>
            </w:r>
            <w:r w:rsidRPr="00E52D26">
              <w:rPr>
                <w:rFonts w:cstheme="minorHAnsi"/>
                <w:sz w:val="20"/>
                <w:szCs w:val="20"/>
                <w:lang w:val="es-419"/>
              </w:rPr>
              <w:t>de proyectos, incluidos los usuarios generales o el gestor L1-2/SM. IDAM no permitirá que el rol "</w:t>
            </w:r>
            <w:r w:rsidR="00144ABF" w:rsidRPr="00E52D26">
              <w:rPr>
                <w:rFonts w:eastAsia="Times New Roman" w:cstheme="minorHAnsi"/>
                <w:snapToGrid w:val="0"/>
                <w:color w:val="000000"/>
                <w:w w:val="0"/>
                <w:kern w:val="0"/>
                <w:sz w:val="0"/>
                <w:szCs w:val="0"/>
                <w:u w:color="000000"/>
                <w:bdr w:val="none" w:sz="0" w:space="0" w:color="000000"/>
                <w:shd w:val="clear" w:color="000000" w:fill="000000"/>
                <w:lang w:val="x-none" w:eastAsia="x-none" w:bidi="x-none"/>
                <w14:ligatures w14:val="none"/>
              </w:rPr>
              <w:t>Re</w:t>
            </w:r>
            <w:r w:rsidRPr="00E52D26">
              <w:rPr>
                <w:rFonts w:cstheme="minorHAnsi"/>
                <w:sz w:val="20"/>
                <w:szCs w:val="20"/>
                <w:lang w:val="es-419"/>
              </w:rPr>
              <w:t xml:space="preserve">de gastos" se asigne al personal con un perfil de </w:t>
            </w:r>
            <w:r w:rsidR="00144ABF" w:rsidRPr="00E52D26">
              <w:rPr>
                <w:rFonts w:cstheme="minorHAnsi"/>
                <w:sz w:val="20"/>
                <w:szCs w:val="20"/>
                <w:lang w:val="es-419"/>
              </w:rPr>
              <w:t xml:space="preserve">usuario </w:t>
            </w:r>
            <w:r w:rsidRPr="00E52D26">
              <w:rPr>
                <w:rFonts w:cstheme="minorHAnsi"/>
                <w:sz w:val="20"/>
                <w:szCs w:val="20"/>
                <w:lang w:val="es-419"/>
              </w:rPr>
              <w:t xml:space="preserve">de comprador. </w:t>
            </w:r>
            <w:r w:rsidRPr="00E52D26">
              <w:rPr>
                <w:rFonts w:cstheme="minorHAnsi"/>
                <w:b/>
                <w:bCs/>
                <w:sz w:val="20"/>
                <w:szCs w:val="20"/>
                <w:lang w:val="es-419"/>
              </w:rPr>
              <w:t>Recuerde:</w:t>
            </w:r>
            <w:r w:rsidRPr="00E52D26">
              <w:rPr>
                <w:rFonts w:cstheme="minorHAnsi"/>
                <w:sz w:val="20"/>
                <w:szCs w:val="20"/>
                <w:lang w:val="es-419"/>
              </w:rPr>
              <w:t xml:space="preserve"> Los compradores no pueden recibir bienes, servicios u obras.</w:t>
            </w:r>
          </w:p>
        </w:tc>
      </w:tr>
      <w:tr w:rsidR="000811B5" w:rsidRPr="00E52D26" w14:paraId="587B640F" w14:textId="77777777" w:rsidTr="008C4953">
        <w:tc>
          <w:tcPr>
            <w:tcW w:w="9895" w:type="dxa"/>
            <w:tcBorders>
              <w:top w:val="single" w:sz="4" w:space="0" w:color="auto"/>
              <w:left w:val="single" w:sz="4" w:space="0" w:color="auto"/>
              <w:bottom w:val="single" w:sz="4" w:space="0" w:color="auto"/>
              <w:right w:val="single" w:sz="4" w:space="0" w:color="auto"/>
            </w:tcBorders>
          </w:tcPr>
          <w:p w14:paraId="3EDA51A8" w14:textId="1E72F512" w:rsidR="000811B5" w:rsidRPr="00E52D26" w:rsidRDefault="000811B5" w:rsidP="00756410">
            <w:pPr>
              <w:pStyle w:val="pf0"/>
              <w:numPr>
                <w:ilvl w:val="0"/>
                <w:numId w:val="21"/>
              </w:numPr>
              <w:spacing w:after="0" w:afterAutospacing="0"/>
              <w:jc w:val="both"/>
              <w:rPr>
                <w:rFonts w:asciiTheme="minorHAnsi" w:hAnsiTheme="minorHAnsi" w:cstheme="minorHAnsi"/>
                <w:sz w:val="20"/>
                <w:szCs w:val="20"/>
                <w:lang w:val="es-419"/>
              </w:rPr>
            </w:pPr>
            <w:r w:rsidRPr="00E52D26">
              <w:rPr>
                <w:rFonts w:asciiTheme="minorHAnsi" w:hAnsiTheme="minorHAnsi" w:cstheme="minorHAnsi"/>
                <w:b/>
                <w:bCs/>
                <w:sz w:val="20"/>
                <w:szCs w:val="20"/>
                <w:lang w:val="es-419"/>
              </w:rPr>
              <w:t xml:space="preserve">¿Por qué es importante la recepción? </w:t>
            </w:r>
            <w:r w:rsidRPr="00E52D26">
              <w:rPr>
                <w:rFonts w:asciiTheme="minorHAnsi" w:hAnsiTheme="minorHAnsi" w:cstheme="minorHAnsi"/>
                <w:sz w:val="20"/>
                <w:szCs w:val="20"/>
                <w:lang w:val="es-419"/>
              </w:rPr>
              <w:t xml:space="preserve">La función de recepción es una función crítica que debe realizarse con cuidado y diligencia, y esto debe tenerse en cuenta al asignar la función de </w:t>
            </w:r>
            <w:r w:rsidR="000763A3" w:rsidRPr="00E52D26">
              <w:rPr>
                <w:rFonts w:asciiTheme="minorHAnsi" w:hAnsiTheme="minorHAnsi" w:cstheme="minorHAnsi"/>
                <w:sz w:val="20"/>
                <w:szCs w:val="20"/>
                <w:lang w:val="es-419"/>
              </w:rPr>
              <w:t xml:space="preserve">recepción </w:t>
            </w:r>
            <w:r w:rsidRPr="00E52D26">
              <w:rPr>
                <w:rFonts w:asciiTheme="minorHAnsi" w:hAnsiTheme="minorHAnsi" w:cstheme="minorHAnsi"/>
                <w:sz w:val="20"/>
                <w:szCs w:val="20"/>
                <w:lang w:val="es-419"/>
              </w:rPr>
              <w:t xml:space="preserve">de gastos. La fecha de recepción juega un papel muy importante en: (i) activar el registro de gastos cuando corresponda, (ii) registro de activos fijos, (iii) título y seguro, (iv) gestión y control y (v) todos los derechos asociados con el </w:t>
            </w:r>
            <w:r w:rsidR="00DA2F89" w:rsidRPr="00E52D26">
              <w:rPr>
                <w:rFonts w:asciiTheme="minorHAnsi" w:hAnsiTheme="minorHAnsi" w:cstheme="minorHAnsi"/>
                <w:sz w:val="20"/>
                <w:szCs w:val="20"/>
                <w:lang w:val="es-419"/>
              </w:rPr>
              <w:t>item</w:t>
            </w:r>
            <w:r w:rsidRPr="00E52D26">
              <w:rPr>
                <w:rFonts w:asciiTheme="minorHAnsi" w:hAnsiTheme="minorHAnsi" w:cstheme="minorHAnsi"/>
                <w:sz w:val="20"/>
                <w:szCs w:val="20"/>
                <w:lang w:val="es-419"/>
              </w:rPr>
              <w:t xml:space="preserve">. </w:t>
            </w:r>
            <w:r w:rsidRPr="00E52D26">
              <w:rPr>
                <w:rFonts w:asciiTheme="minorHAnsi" w:hAnsiTheme="minorHAnsi" w:cstheme="minorHAnsi"/>
                <w:b/>
                <w:bCs/>
                <w:color w:val="4472C4" w:themeColor="accent1"/>
                <w:sz w:val="20"/>
                <w:szCs w:val="20"/>
                <w:lang w:val="es-419"/>
              </w:rPr>
              <w:t xml:space="preserve">¡Alerta contable importante! </w:t>
            </w:r>
            <w:r w:rsidRPr="00E52D26">
              <w:rPr>
                <w:rFonts w:asciiTheme="minorHAnsi" w:hAnsiTheme="minorHAnsi" w:cstheme="minorHAnsi"/>
                <w:sz w:val="20"/>
                <w:szCs w:val="20"/>
                <w:lang w:val="es-419"/>
              </w:rPr>
              <w:t>Si no se hace de manera completa y precisa, la recepción puede afectar significativamente la preparación de los estados contables y financieros del PNUD.</w:t>
            </w:r>
            <w:r w:rsidR="00A77CCB">
              <w:rPr>
                <w:rFonts w:asciiTheme="minorHAnsi" w:hAnsiTheme="minorHAnsi" w:cstheme="minorHAnsi"/>
                <w:sz w:val="20"/>
                <w:szCs w:val="20"/>
                <w:lang w:val="es-419"/>
              </w:rPr>
              <w:t xml:space="preserve"> </w:t>
            </w:r>
            <w:r w:rsidR="00B572E2" w:rsidRPr="00E52D26">
              <w:rPr>
                <w:rStyle w:val="cf01"/>
                <w:rFonts w:asciiTheme="minorHAnsi" w:hAnsiTheme="minorHAnsi" w:cstheme="minorHAnsi"/>
                <w:sz w:val="20"/>
                <w:szCs w:val="20"/>
                <w:lang w:val="es-419"/>
              </w:rPr>
              <w:t xml:space="preserve">La recepción incorrecta también puede resultar en un pago excesivo o insuficiente </w:t>
            </w:r>
            <w:r w:rsidR="001C4DF3" w:rsidRPr="00E52D26">
              <w:rPr>
                <w:rStyle w:val="cf01"/>
                <w:rFonts w:asciiTheme="minorHAnsi" w:hAnsiTheme="minorHAnsi" w:cstheme="minorHAnsi"/>
                <w:sz w:val="20"/>
                <w:szCs w:val="20"/>
                <w:lang w:val="es-419"/>
              </w:rPr>
              <w:t xml:space="preserve">a </w:t>
            </w:r>
            <w:r w:rsidR="00B572E2" w:rsidRPr="00E52D26">
              <w:rPr>
                <w:rStyle w:val="cf01"/>
                <w:rFonts w:asciiTheme="minorHAnsi" w:hAnsiTheme="minorHAnsi" w:cstheme="minorHAnsi"/>
                <w:sz w:val="20"/>
                <w:szCs w:val="20"/>
                <w:lang w:val="es-419"/>
              </w:rPr>
              <w:t xml:space="preserve">los proveedores por el trabajo que han realizado. </w:t>
            </w:r>
            <w:r w:rsidRPr="00E52D26">
              <w:rPr>
                <w:rFonts w:asciiTheme="minorHAnsi" w:hAnsiTheme="minorHAnsi" w:cstheme="minorHAnsi"/>
                <w:sz w:val="20"/>
                <w:szCs w:val="20"/>
                <w:lang w:val="es-419"/>
              </w:rPr>
              <w:t>Los diferentes escenarios y sus instrucciones específicas de recepción se detallan en</w:t>
            </w:r>
            <w:r w:rsidR="00DE6972" w:rsidRPr="00E52D26">
              <w:rPr>
                <w:rFonts w:asciiTheme="minorHAnsi" w:hAnsiTheme="minorHAnsi" w:cstheme="minorHAnsi"/>
                <w:sz w:val="20"/>
                <w:szCs w:val="20"/>
                <w:lang w:val="es-419"/>
              </w:rPr>
              <w:t xml:space="preserve"> la política de</w:t>
            </w:r>
            <w:r w:rsidRPr="00E52D26">
              <w:rPr>
                <w:rFonts w:asciiTheme="minorHAnsi" w:hAnsiTheme="minorHAnsi" w:cstheme="minorHAnsi"/>
                <w:sz w:val="20"/>
                <w:szCs w:val="20"/>
                <w:lang w:val="es-419"/>
              </w:rPr>
              <w:t xml:space="preserve"> </w:t>
            </w:r>
            <w:hyperlink r:id="rId52">
              <w:r w:rsidR="00DE6972" w:rsidRPr="00E52D26">
                <w:rPr>
                  <w:rStyle w:val="Hyperlink"/>
                  <w:rFonts w:asciiTheme="minorHAnsi" w:hAnsiTheme="minorHAnsi" w:cstheme="minorHAnsi"/>
                  <w:sz w:val="20"/>
                  <w:szCs w:val="20"/>
                  <w:lang w:val="es-419"/>
                </w:rPr>
                <w:t>“</w:t>
              </w:r>
              <w:r w:rsidR="00DE6972" w:rsidRPr="00E52D26">
                <w:rPr>
                  <w:rStyle w:val="Hyperlink"/>
                  <w:rFonts w:asciiTheme="minorHAnsi" w:hAnsiTheme="minorHAnsi" w:cstheme="minorHAnsi"/>
                  <w:i/>
                  <w:iCs/>
                  <w:sz w:val="20"/>
                  <w:szCs w:val="20"/>
                  <w:lang w:val="es-419"/>
                </w:rPr>
                <w:t>R</w:t>
              </w:r>
              <w:r w:rsidR="00DE6972" w:rsidRPr="00E52D26">
                <w:rPr>
                  <w:rStyle w:val="Hyperlink"/>
                  <w:rFonts w:asciiTheme="minorHAnsi" w:hAnsiTheme="minorHAnsi" w:cstheme="minorHAnsi"/>
                  <w:i/>
                  <w:iCs/>
                  <w:sz w:val="20"/>
                  <w:szCs w:val="20"/>
                  <w:lang w:val="es-ES"/>
                </w:rPr>
                <w:t xml:space="preserve">ecepción de </w:t>
              </w:r>
              <w:r w:rsidRPr="00E52D26">
                <w:rPr>
                  <w:rStyle w:val="Hyperlink"/>
                  <w:rFonts w:asciiTheme="minorHAnsi" w:hAnsiTheme="minorHAnsi" w:cstheme="minorHAnsi"/>
                  <w:i/>
                  <w:iCs/>
                  <w:sz w:val="20"/>
                  <w:szCs w:val="20"/>
                  <w:lang w:val="es-419"/>
                </w:rPr>
                <w:t>bienes, servicios y obras</w:t>
              </w:r>
              <w:r w:rsidR="00DE6972" w:rsidRPr="00E52D26">
                <w:rPr>
                  <w:rStyle w:val="Hyperlink"/>
                  <w:rFonts w:asciiTheme="minorHAnsi" w:hAnsiTheme="minorHAnsi" w:cstheme="minorHAnsi"/>
                  <w:sz w:val="20"/>
                  <w:szCs w:val="20"/>
                  <w:lang w:val="es-419"/>
                </w:rPr>
                <w:t>”</w:t>
              </w:r>
              <w:r w:rsidRPr="00E52D26">
                <w:rPr>
                  <w:rStyle w:val="Hyperlink"/>
                  <w:rFonts w:asciiTheme="minorHAnsi" w:hAnsiTheme="minorHAnsi" w:cstheme="minorHAnsi"/>
                  <w:sz w:val="20"/>
                  <w:szCs w:val="20"/>
                  <w:lang w:val="es-419"/>
                </w:rPr>
                <w:t xml:space="preserve"> de</w:t>
              </w:r>
              <w:r w:rsidR="00DE6972" w:rsidRPr="00E52D26">
                <w:rPr>
                  <w:rStyle w:val="Hyperlink"/>
                  <w:rFonts w:asciiTheme="minorHAnsi" w:hAnsiTheme="minorHAnsi" w:cstheme="minorHAnsi"/>
                  <w:sz w:val="20"/>
                  <w:szCs w:val="20"/>
                  <w:lang w:val="es-419"/>
                </w:rPr>
                <w:t>l</w:t>
              </w:r>
              <w:r w:rsidRPr="00E52D26">
                <w:rPr>
                  <w:rStyle w:val="Hyperlink"/>
                  <w:rFonts w:asciiTheme="minorHAnsi" w:hAnsiTheme="minorHAnsi" w:cstheme="minorHAnsi"/>
                  <w:sz w:val="20"/>
                  <w:szCs w:val="20"/>
                  <w:lang w:val="es-419"/>
                </w:rPr>
                <w:t xml:space="preserve"> POPP</w:t>
              </w:r>
            </w:hyperlink>
            <w:r w:rsidRPr="00E52D26">
              <w:rPr>
                <w:rFonts w:asciiTheme="minorHAnsi" w:hAnsiTheme="minorHAnsi" w:cstheme="minorHAnsi"/>
                <w:sz w:val="20"/>
                <w:szCs w:val="20"/>
                <w:lang w:val="es-419"/>
              </w:rPr>
              <w:t>.</w:t>
            </w:r>
          </w:p>
        </w:tc>
      </w:tr>
      <w:tr w:rsidR="000811B5" w:rsidRPr="00E52D26" w14:paraId="40039C2C" w14:textId="77777777" w:rsidTr="008C4953">
        <w:tc>
          <w:tcPr>
            <w:tcW w:w="9895" w:type="dxa"/>
            <w:tcBorders>
              <w:top w:val="single" w:sz="4" w:space="0" w:color="auto"/>
              <w:left w:val="single" w:sz="4" w:space="0" w:color="auto"/>
              <w:bottom w:val="single" w:sz="4" w:space="0" w:color="auto"/>
              <w:right w:val="single" w:sz="4" w:space="0" w:color="auto"/>
            </w:tcBorders>
          </w:tcPr>
          <w:p w14:paraId="5A4AB0BF" w14:textId="436AB9C1" w:rsidR="000811B5" w:rsidRPr="00E52D26" w:rsidRDefault="000811B5" w:rsidP="00756410">
            <w:pPr>
              <w:pStyle w:val="ListParagraph"/>
              <w:numPr>
                <w:ilvl w:val="0"/>
                <w:numId w:val="21"/>
              </w:numPr>
              <w:jc w:val="both"/>
              <w:rPr>
                <w:rFonts w:cstheme="minorHAnsi"/>
                <w:b/>
                <w:bCs/>
                <w:sz w:val="20"/>
                <w:szCs w:val="20"/>
                <w:lang w:val="es-419"/>
              </w:rPr>
            </w:pPr>
            <w:r w:rsidRPr="00E52D26">
              <w:rPr>
                <w:rFonts w:cstheme="minorHAnsi"/>
                <w:b/>
                <w:bCs/>
                <w:sz w:val="20"/>
                <w:szCs w:val="20"/>
                <w:lang w:val="es-419"/>
              </w:rPr>
              <w:t xml:space="preserve">Requisitos especiales </w:t>
            </w:r>
            <w:r w:rsidRPr="00E52D26">
              <w:rPr>
                <w:rFonts w:cstheme="minorHAnsi"/>
                <w:b/>
                <w:bCs/>
                <w:sz w:val="20"/>
                <w:szCs w:val="20"/>
                <w:u w:val="single"/>
                <w:lang w:val="es-419"/>
              </w:rPr>
              <w:t>de fin de año para la recepción de obras de</w:t>
            </w:r>
            <w:r w:rsidRPr="00E52D26">
              <w:rPr>
                <w:rFonts w:cstheme="minorHAnsi"/>
                <w:b/>
                <w:bCs/>
                <w:sz w:val="20"/>
                <w:szCs w:val="20"/>
                <w:lang w:val="es-419"/>
              </w:rPr>
              <w:t xml:space="preserve"> construcción: </w:t>
            </w:r>
            <w:r w:rsidR="001C4DF3" w:rsidRPr="00E52D26">
              <w:rPr>
                <w:rFonts w:cstheme="minorHAnsi"/>
                <w:b/>
                <w:bCs/>
                <w:sz w:val="20"/>
                <w:szCs w:val="20"/>
                <w:lang w:val="es-419"/>
              </w:rPr>
              <w:t xml:space="preserve">Las </w:t>
            </w:r>
            <w:r w:rsidR="001C4DF3" w:rsidRPr="00E52D26">
              <w:rPr>
                <w:rFonts w:cstheme="minorHAnsi"/>
                <w:sz w:val="20"/>
                <w:szCs w:val="20"/>
                <w:lang w:val="es-419"/>
              </w:rPr>
              <w:t>obras</w:t>
            </w:r>
            <w:r w:rsidRPr="00E52D26">
              <w:rPr>
                <w:rFonts w:cstheme="minorHAnsi"/>
                <w:sz w:val="20"/>
                <w:szCs w:val="20"/>
                <w:lang w:val="es-419"/>
              </w:rPr>
              <w:t xml:space="preserve"> de construcción deben registrarse en la etapa en que el PNUD completa y acepta los hitos del contrato como parte de las actividades regulares de supervisión del proyecto.</w:t>
            </w:r>
            <w:r w:rsidRPr="00E52D26">
              <w:rPr>
                <w:rFonts w:cstheme="minorHAnsi"/>
                <w:b/>
                <w:bCs/>
                <w:sz w:val="20"/>
                <w:szCs w:val="20"/>
                <w:lang w:val="es-419"/>
              </w:rPr>
              <w:t xml:space="preserve"> Es de suma importancia </w:t>
            </w:r>
            <w:r w:rsidRPr="00E52D26">
              <w:rPr>
                <w:rFonts w:cstheme="minorHAnsi"/>
                <w:sz w:val="20"/>
                <w:szCs w:val="20"/>
                <w:lang w:val="es-419"/>
              </w:rPr>
              <w:t xml:space="preserve">que los gerentes de proyectos ingresen en Quantum la fecha correcta (lo más cerca posible del 31 de diciembre) y los montos por el trabajo completado para garantizar que tanto el desempeño del proveedor como los gastos del PNUD y las responsabilidades acumuladas por los servicios se reflejen correctamente en Quantum. Tales obras de construcción u obras similares suelen ser de naturaleza muy especializada y la aceptación y recepción del PNUD solo debe ser realizada por personal que tenga los conocimientos necesarios sobre construcción </w:t>
            </w:r>
            <w:r w:rsidR="00AC2439" w:rsidRPr="00E52D26">
              <w:rPr>
                <w:rFonts w:cstheme="minorHAnsi"/>
                <w:sz w:val="20"/>
                <w:szCs w:val="20"/>
                <w:lang w:val="es-419"/>
              </w:rPr>
              <w:t xml:space="preserve">u </w:t>
            </w:r>
            <w:r w:rsidRPr="00E52D26">
              <w:rPr>
                <w:rFonts w:cstheme="minorHAnsi"/>
                <w:sz w:val="20"/>
                <w:szCs w:val="20"/>
                <w:lang w:val="es-419"/>
              </w:rPr>
              <w:t xml:space="preserve">obras. Los montos recibidos en Quantum deben basarse en el certificado de progreso o el informe de </w:t>
            </w:r>
            <w:r w:rsidR="006D563A" w:rsidRPr="00E52D26">
              <w:rPr>
                <w:rFonts w:cstheme="minorHAnsi"/>
                <w:sz w:val="20"/>
                <w:szCs w:val="20"/>
                <w:lang w:val="es-419"/>
              </w:rPr>
              <w:t>inspección del terreno</w:t>
            </w:r>
            <w:r w:rsidRPr="00E52D26">
              <w:rPr>
                <w:rFonts w:cstheme="minorHAnsi"/>
                <w:sz w:val="20"/>
                <w:szCs w:val="20"/>
                <w:lang w:val="es-419"/>
              </w:rPr>
              <w:t>, según corresponda.</w:t>
            </w:r>
          </w:p>
        </w:tc>
      </w:tr>
      <w:tr w:rsidR="000811B5" w:rsidRPr="00E52D26" w14:paraId="12C7286F" w14:textId="77777777" w:rsidTr="008C4953">
        <w:tc>
          <w:tcPr>
            <w:tcW w:w="9895" w:type="dxa"/>
            <w:tcBorders>
              <w:top w:val="single" w:sz="4" w:space="0" w:color="auto"/>
              <w:left w:val="single" w:sz="4" w:space="0" w:color="auto"/>
              <w:bottom w:val="single" w:sz="4" w:space="0" w:color="auto"/>
              <w:right w:val="single" w:sz="4" w:space="0" w:color="auto"/>
            </w:tcBorders>
          </w:tcPr>
          <w:p w14:paraId="7E6B7E21" w14:textId="761556EF" w:rsidR="000811B5" w:rsidRPr="00E52D26" w:rsidRDefault="006D563A" w:rsidP="00756410">
            <w:pPr>
              <w:pStyle w:val="ListParagraph"/>
              <w:numPr>
                <w:ilvl w:val="0"/>
                <w:numId w:val="21"/>
              </w:numPr>
              <w:jc w:val="both"/>
              <w:rPr>
                <w:rFonts w:cstheme="minorHAnsi"/>
                <w:b/>
                <w:bCs/>
                <w:sz w:val="20"/>
                <w:szCs w:val="20"/>
                <w:lang w:val="es-419"/>
              </w:rPr>
            </w:pPr>
            <w:r w:rsidRPr="00E52D26">
              <w:rPr>
                <w:rFonts w:cstheme="minorHAnsi"/>
                <w:b/>
                <w:bCs/>
                <w:sz w:val="20"/>
                <w:szCs w:val="20"/>
                <w:lang w:val="es-419"/>
              </w:rPr>
              <w:t>A efectos</w:t>
            </w:r>
            <w:r w:rsidR="000811B5" w:rsidRPr="00E52D26">
              <w:rPr>
                <w:rFonts w:cstheme="minorHAnsi"/>
                <w:b/>
                <w:bCs/>
                <w:sz w:val="20"/>
                <w:szCs w:val="20"/>
                <w:lang w:val="es-419"/>
              </w:rPr>
              <w:t xml:space="preserve"> de </w:t>
            </w:r>
            <w:r w:rsidR="000811B5" w:rsidRPr="00E52D26">
              <w:rPr>
                <w:rFonts w:cstheme="minorHAnsi"/>
                <w:b/>
                <w:bCs/>
                <w:sz w:val="20"/>
                <w:szCs w:val="20"/>
                <w:u w:val="single"/>
                <w:lang w:val="es-419"/>
              </w:rPr>
              <w:t>reconocimiento de gastos de fin de año</w:t>
            </w:r>
            <w:r w:rsidR="000811B5" w:rsidRPr="00E52D26">
              <w:rPr>
                <w:rFonts w:cstheme="minorHAnsi"/>
                <w:b/>
                <w:bCs/>
                <w:sz w:val="20"/>
                <w:szCs w:val="20"/>
                <w:lang w:val="es-419"/>
              </w:rPr>
              <w:t xml:space="preserve"> de obras de construcción u obras similares:</w:t>
            </w:r>
            <w:r w:rsidR="000811B5" w:rsidRPr="00E52D26">
              <w:rPr>
                <w:rFonts w:cstheme="minorHAnsi"/>
                <w:sz w:val="20"/>
                <w:szCs w:val="20"/>
                <w:lang w:val="es-419"/>
              </w:rPr>
              <w:t xml:space="preserve"> en caso de que no se disponga de un certificado de progreso o un informe de </w:t>
            </w:r>
            <w:r w:rsidRPr="00E52D26">
              <w:rPr>
                <w:rFonts w:cstheme="minorHAnsi"/>
                <w:sz w:val="20"/>
                <w:szCs w:val="20"/>
                <w:lang w:val="es-419"/>
              </w:rPr>
              <w:t>inspección del terreno</w:t>
            </w:r>
            <w:r w:rsidR="000811B5" w:rsidRPr="00E52D26">
              <w:rPr>
                <w:rFonts w:cstheme="minorHAnsi"/>
                <w:sz w:val="20"/>
                <w:szCs w:val="20"/>
                <w:lang w:val="es-419"/>
              </w:rPr>
              <w:t xml:space="preserve"> al 31 de diciembre (es decir, al final del ejercicio financiero del PNUD), el Director del Proyecto aún debe estimar el progreso de las obras terminadas al 31 de diciembre para recibir las obras en Quantum para que los registros financieros sean precisos. El último certificado de progreso disponible o el informe </w:t>
            </w:r>
            <w:r w:rsidR="00DD4391" w:rsidRPr="00E52D26">
              <w:rPr>
                <w:rFonts w:cstheme="minorHAnsi"/>
                <w:sz w:val="20"/>
                <w:szCs w:val="20"/>
                <w:lang w:val="es-419"/>
              </w:rPr>
              <w:t xml:space="preserve">de inspección </w:t>
            </w:r>
            <w:r w:rsidR="000811B5" w:rsidRPr="00E52D26">
              <w:rPr>
                <w:rFonts w:cstheme="minorHAnsi"/>
                <w:sz w:val="20"/>
                <w:szCs w:val="20"/>
                <w:lang w:val="es-419"/>
              </w:rPr>
              <w:t>se puede utilizar como base de la última etapa de finalización para estimar el valor adicional de las obras no recibidas realizadas al 31 de diciembre. Dado que las obras de construcción son de naturaleza especializada, la estimación solo debe ser realizada por personal que tenga el conocimiento necesario de las obras de construcción. Esto normalmente lo hace el ingeniero del sitio y lo confirma el gerente del proyecto según corresponda.</w:t>
            </w:r>
          </w:p>
        </w:tc>
      </w:tr>
      <w:tr w:rsidR="000811B5" w:rsidRPr="00E52D26" w14:paraId="29DDC841" w14:textId="77777777" w:rsidTr="008C4953">
        <w:tc>
          <w:tcPr>
            <w:tcW w:w="9895" w:type="dxa"/>
            <w:tcBorders>
              <w:top w:val="single" w:sz="4" w:space="0" w:color="auto"/>
              <w:left w:val="single" w:sz="4" w:space="0" w:color="auto"/>
              <w:bottom w:val="single" w:sz="4" w:space="0" w:color="auto"/>
              <w:right w:val="single" w:sz="4" w:space="0" w:color="auto"/>
            </w:tcBorders>
          </w:tcPr>
          <w:p w14:paraId="72686453" w14:textId="5CA3CA90" w:rsidR="000811B5" w:rsidRPr="00E52D26" w:rsidRDefault="000811B5" w:rsidP="00756410">
            <w:pPr>
              <w:pStyle w:val="ListParagraph"/>
              <w:numPr>
                <w:ilvl w:val="0"/>
                <w:numId w:val="21"/>
              </w:numPr>
              <w:jc w:val="both"/>
              <w:rPr>
                <w:rFonts w:cstheme="minorHAnsi"/>
                <w:sz w:val="20"/>
                <w:szCs w:val="20"/>
                <w:lang w:val="es-419"/>
              </w:rPr>
            </w:pPr>
            <w:r w:rsidRPr="00E52D26">
              <w:rPr>
                <w:rFonts w:cstheme="minorHAnsi"/>
                <w:b/>
                <w:sz w:val="20"/>
                <w:szCs w:val="20"/>
                <w:lang w:val="es-419"/>
              </w:rPr>
              <w:t>Los recibos deben incluir retenciones:</w:t>
            </w:r>
            <w:r w:rsidRPr="00E52D26">
              <w:rPr>
                <w:rFonts w:cstheme="minorHAnsi"/>
                <w:sz w:val="20"/>
                <w:szCs w:val="20"/>
                <w:lang w:val="es-419"/>
              </w:rPr>
              <w:t xml:space="preserve"> Es importante tener en cuenta que, aunque se pagará al contratista en un período futuro, los recibos registrados en Quantum y basados en certificados de progreso deben incluir retenciones, ya que se ha alcanzado el </w:t>
            </w:r>
            <w:r w:rsidR="001F27A1" w:rsidRPr="00E52D26">
              <w:rPr>
                <w:rFonts w:cstheme="minorHAnsi"/>
                <w:sz w:val="20"/>
                <w:szCs w:val="20"/>
                <w:lang w:val="es-419"/>
              </w:rPr>
              <w:t>hito,</w:t>
            </w:r>
            <w:r w:rsidRPr="00E52D26">
              <w:rPr>
                <w:rFonts w:cstheme="minorHAnsi"/>
                <w:sz w:val="20"/>
                <w:szCs w:val="20"/>
                <w:lang w:val="es-419"/>
              </w:rPr>
              <w:t xml:space="preserve"> pero los fondos se retienen como una estrategia </w:t>
            </w:r>
            <w:r w:rsidR="001F27A1" w:rsidRPr="00E52D26">
              <w:rPr>
                <w:rFonts w:cstheme="minorHAnsi"/>
                <w:sz w:val="20"/>
                <w:szCs w:val="20"/>
                <w:lang w:val="es-419"/>
              </w:rPr>
              <w:t>o</w:t>
            </w:r>
            <w:r w:rsidRPr="00E52D26">
              <w:rPr>
                <w:rFonts w:cstheme="minorHAnsi"/>
                <w:sz w:val="20"/>
                <w:szCs w:val="20"/>
                <w:lang w:val="es-419"/>
              </w:rPr>
              <w:t xml:space="preserve"> salvaguardia de mitigación de riesgos para que el PNUD cubra cualquier problema potencial que pueda surgir durante el período de responsabilidad del contratista.</w:t>
            </w:r>
          </w:p>
        </w:tc>
      </w:tr>
      <w:tr w:rsidR="003D6AE3" w:rsidRPr="00E52D26" w14:paraId="3F369EB5" w14:textId="77777777" w:rsidTr="008C4953">
        <w:tc>
          <w:tcPr>
            <w:tcW w:w="9895" w:type="dxa"/>
            <w:tcBorders>
              <w:top w:val="single" w:sz="4" w:space="0" w:color="auto"/>
              <w:left w:val="single" w:sz="4" w:space="0" w:color="auto"/>
              <w:bottom w:val="single" w:sz="4" w:space="0" w:color="auto"/>
              <w:right w:val="single" w:sz="4" w:space="0" w:color="auto"/>
            </w:tcBorders>
            <w:shd w:val="clear" w:color="auto" w:fill="9CC2E5" w:themeFill="accent5" w:themeFillTint="99"/>
          </w:tcPr>
          <w:p w14:paraId="35E577ED" w14:textId="129EE68F" w:rsidR="003D6AE3" w:rsidRPr="00E52D26" w:rsidRDefault="001F27A1">
            <w:pPr>
              <w:pStyle w:val="ListParagraph"/>
              <w:numPr>
                <w:ilvl w:val="0"/>
                <w:numId w:val="19"/>
              </w:numPr>
              <w:rPr>
                <w:rFonts w:cstheme="minorHAnsi"/>
                <w:sz w:val="20"/>
                <w:szCs w:val="20"/>
                <w:lang w:val="es-419"/>
              </w:rPr>
            </w:pPr>
            <w:r w:rsidRPr="00E52D26">
              <w:rPr>
                <w:rFonts w:cstheme="minorHAnsi"/>
                <w:b/>
                <w:sz w:val="20"/>
                <w:szCs w:val="20"/>
                <w:lang w:val="es-419"/>
              </w:rPr>
              <w:t xml:space="preserve">Cierre de </w:t>
            </w:r>
            <w:r w:rsidR="00127B50" w:rsidRPr="00E52D26">
              <w:rPr>
                <w:rFonts w:cstheme="minorHAnsi"/>
                <w:b/>
                <w:sz w:val="20"/>
                <w:szCs w:val="20"/>
                <w:lang w:val="es-419"/>
              </w:rPr>
              <w:t>proyectos: Cerrar proyectos operativamente</w:t>
            </w:r>
          </w:p>
        </w:tc>
      </w:tr>
      <w:tr w:rsidR="003D6AE3" w:rsidRPr="00E52D26" w14:paraId="057DD7E8" w14:textId="77777777" w:rsidTr="008C4953">
        <w:trPr>
          <w:trHeight w:val="2294"/>
        </w:trPr>
        <w:tc>
          <w:tcPr>
            <w:tcW w:w="9895" w:type="dxa"/>
            <w:tcBorders>
              <w:top w:val="single" w:sz="4" w:space="0" w:color="auto"/>
              <w:left w:val="single" w:sz="4" w:space="0" w:color="auto"/>
              <w:bottom w:val="single" w:sz="4" w:space="0" w:color="auto"/>
              <w:right w:val="single" w:sz="4" w:space="0" w:color="auto"/>
            </w:tcBorders>
          </w:tcPr>
          <w:p w14:paraId="3CD9AAE5" w14:textId="4B517199" w:rsidR="003D6AE3" w:rsidRPr="00E52D26" w:rsidRDefault="00127B50" w:rsidP="00756410">
            <w:pPr>
              <w:pStyle w:val="ListParagraph"/>
              <w:numPr>
                <w:ilvl w:val="0"/>
                <w:numId w:val="27"/>
              </w:numPr>
              <w:jc w:val="both"/>
              <w:rPr>
                <w:rFonts w:cstheme="minorHAnsi"/>
                <w:sz w:val="20"/>
                <w:szCs w:val="20"/>
              </w:rPr>
            </w:pPr>
            <w:r w:rsidRPr="00E52D26">
              <w:rPr>
                <w:rFonts w:cstheme="minorHAnsi"/>
                <w:b/>
                <w:sz w:val="20"/>
                <w:szCs w:val="20"/>
                <w:lang w:val="es-419"/>
              </w:rPr>
              <w:t>Cierre operativo de proyectos:</w:t>
            </w:r>
            <w:r w:rsidRPr="00E52D26">
              <w:rPr>
                <w:rFonts w:cstheme="minorHAnsi"/>
                <w:sz w:val="20"/>
                <w:szCs w:val="20"/>
                <w:lang w:val="es-419"/>
              </w:rPr>
              <w:t xml:space="preserve"> El Gerente de Proyecto es responsable de monitorear las actividades del proyecto e </w:t>
            </w:r>
            <w:r w:rsidR="00451F22" w:rsidRPr="00E52D26">
              <w:rPr>
                <w:rFonts w:cstheme="minorHAnsi"/>
                <w:sz w:val="20"/>
                <w:szCs w:val="20"/>
                <w:lang w:val="es-419"/>
              </w:rPr>
              <w:t>comenzar el proceso de cierre operativo</w:t>
            </w:r>
            <w:r w:rsidRPr="00E52D26">
              <w:rPr>
                <w:rFonts w:cstheme="minorHAnsi"/>
                <w:sz w:val="20"/>
                <w:szCs w:val="20"/>
                <w:lang w:val="es-419"/>
              </w:rPr>
              <w:t xml:space="preserve"> de proyectos de acuerdo con POPP </w:t>
            </w:r>
            <w:hyperlink r:id="rId53">
              <w:r w:rsidR="00711E40" w:rsidRPr="00E52D26">
                <w:rPr>
                  <w:rStyle w:val="Hyperlink"/>
                  <w:rFonts w:cstheme="minorHAnsi"/>
                  <w:sz w:val="20"/>
                  <w:szCs w:val="20"/>
                  <w:lang w:val="es-419"/>
                </w:rPr>
                <w:t>Cierre and Transición</w:t>
              </w:r>
            </w:hyperlink>
            <w:r w:rsidRPr="00E52D26">
              <w:rPr>
                <w:rFonts w:cstheme="minorHAnsi"/>
                <w:sz w:val="20"/>
                <w:szCs w:val="20"/>
                <w:lang w:val="es-419"/>
              </w:rPr>
              <w:t xml:space="preserve">. BMS/GSSC es responsable del cierre financiero de los proyectos de desarrollo para </w:t>
            </w:r>
            <w:r w:rsidR="00DD625F" w:rsidRPr="00E52D26">
              <w:rPr>
                <w:rFonts w:cstheme="minorHAnsi"/>
                <w:b/>
                <w:sz w:val="20"/>
                <w:szCs w:val="20"/>
                <w:lang w:val="es-419"/>
              </w:rPr>
              <w:t>oficinas</w:t>
            </w:r>
            <w:r w:rsidR="00711E40" w:rsidRPr="00E52D26">
              <w:rPr>
                <w:rFonts w:cstheme="minorHAnsi"/>
                <w:b/>
                <w:sz w:val="20"/>
                <w:szCs w:val="20"/>
                <w:lang w:val="es-419"/>
              </w:rPr>
              <w:t xml:space="preserve"> o </w:t>
            </w:r>
            <w:r w:rsidR="00DD625F" w:rsidRPr="00E52D26">
              <w:rPr>
                <w:rFonts w:cstheme="minorHAnsi"/>
                <w:b/>
                <w:sz w:val="20"/>
                <w:szCs w:val="20"/>
                <w:lang w:val="es-419"/>
              </w:rPr>
              <w:t xml:space="preserve">unidades con procesos </w:t>
            </w:r>
            <w:r w:rsidR="00E021C7" w:rsidRPr="00E52D26">
              <w:rPr>
                <w:rFonts w:cstheme="minorHAnsi"/>
                <w:b/>
                <w:sz w:val="20"/>
                <w:szCs w:val="20"/>
                <w:lang w:val="es-419"/>
              </w:rPr>
              <w:t>centralizados</w:t>
            </w:r>
            <w:r w:rsidR="00DD625F" w:rsidRPr="00E52D26">
              <w:rPr>
                <w:rFonts w:cstheme="minorHAnsi"/>
                <w:b/>
                <w:sz w:val="20"/>
                <w:szCs w:val="20"/>
                <w:lang w:val="es-419"/>
              </w:rPr>
              <w:t>; las oficinas son responsables del cierre financiero de sus propios proyectos de gestión</w:t>
            </w:r>
            <w:r w:rsidR="00BE221C" w:rsidRPr="00E52D26">
              <w:rPr>
                <w:rFonts w:cstheme="minorHAnsi"/>
                <w:b/>
                <w:sz w:val="20"/>
                <w:szCs w:val="20"/>
                <w:lang w:val="es-419"/>
              </w:rPr>
              <w:t xml:space="preserve"> interna</w:t>
            </w:r>
            <w:r w:rsidRPr="00E52D26">
              <w:rPr>
                <w:rFonts w:cstheme="minorHAnsi"/>
                <w:sz w:val="20"/>
                <w:szCs w:val="20"/>
                <w:lang w:val="es-419"/>
              </w:rPr>
              <w:t xml:space="preserve">. Las oficinas regionales son responsables de supervisar los cierres oportunos de proyectos por parte de las oficinas </w:t>
            </w:r>
            <w:r w:rsidR="002C26D4" w:rsidRPr="00E52D26">
              <w:rPr>
                <w:rFonts w:cstheme="minorHAnsi"/>
                <w:sz w:val="20"/>
                <w:szCs w:val="20"/>
                <w:lang w:val="es-419"/>
              </w:rPr>
              <w:t xml:space="preserve">o </w:t>
            </w:r>
            <w:r w:rsidRPr="00E52D26">
              <w:rPr>
                <w:rFonts w:cstheme="minorHAnsi"/>
                <w:sz w:val="20"/>
                <w:szCs w:val="20"/>
                <w:lang w:val="es-419"/>
              </w:rPr>
              <w:t xml:space="preserve">unidades dentro de su región. </w:t>
            </w:r>
            <w:r w:rsidRPr="00E52D26">
              <w:rPr>
                <w:rFonts w:cstheme="minorHAnsi"/>
                <w:b/>
                <w:sz w:val="20"/>
                <w:szCs w:val="20"/>
                <w:lang w:val="es-419"/>
              </w:rPr>
              <w:t>Para las oficinas</w:t>
            </w:r>
            <w:r w:rsidR="00930CCC" w:rsidRPr="00E52D26">
              <w:rPr>
                <w:rFonts w:cstheme="minorHAnsi"/>
                <w:b/>
                <w:sz w:val="20"/>
                <w:szCs w:val="20"/>
                <w:lang w:val="es-419"/>
              </w:rPr>
              <w:t xml:space="preserve"> </w:t>
            </w:r>
            <w:r w:rsidR="002C26D4" w:rsidRPr="00E52D26">
              <w:rPr>
                <w:rFonts w:cstheme="minorHAnsi"/>
                <w:b/>
                <w:sz w:val="20"/>
                <w:szCs w:val="20"/>
                <w:lang w:val="es-419"/>
              </w:rPr>
              <w:t xml:space="preserve">o </w:t>
            </w:r>
            <w:r w:rsidRPr="00E52D26">
              <w:rPr>
                <w:rFonts w:cstheme="minorHAnsi"/>
                <w:b/>
                <w:sz w:val="20"/>
                <w:szCs w:val="20"/>
                <w:lang w:val="es-419"/>
              </w:rPr>
              <w:t>unidades que realizan su proceso de cierre de proyectos directamente</w:t>
            </w:r>
            <w:r w:rsidRPr="00E52D26">
              <w:rPr>
                <w:rFonts w:cstheme="minorHAnsi"/>
                <w:sz w:val="20"/>
                <w:szCs w:val="20"/>
                <w:lang w:val="es-419"/>
              </w:rPr>
              <w:t>, el equipo de finanzas de cada oficina</w:t>
            </w:r>
            <w:r w:rsidR="002C26D4" w:rsidRPr="00E52D26">
              <w:rPr>
                <w:rFonts w:cstheme="minorHAnsi"/>
                <w:sz w:val="20"/>
                <w:szCs w:val="20"/>
                <w:lang w:val="es-419"/>
              </w:rPr>
              <w:t xml:space="preserve"> o </w:t>
            </w:r>
            <w:r w:rsidRPr="00E52D26">
              <w:rPr>
                <w:rFonts w:cstheme="minorHAnsi"/>
                <w:sz w:val="20"/>
                <w:szCs w:val="20"/>
                <w:lang w:val="es-419"/>
              </w:rPr>
              <w:t xml:space="preserve">unidad es responsable de revisar los proyectos en curso y coordinar con los gerentes de proyectos para iniciar el cierre financiero. Para obtener más información, consulte POPP </w:t>
            </w:r>
            <w:hyperlink r:id="rId54">
              <w:r w:rsidRPr="00E52D26">
                <w:rPr>
                  <w:rStyle w:val="Hyperlink"/>
                  <w:rFonts w:cstheme="minorHAnsi"/>
                  <w:sz w:val="20"/>
                  <w:szCs w:val="20"/>
                  <w:lang w:val="es-419"/>
                </w:rPr>
                <w:t>Financial Closure of Development Projects</w:t>
              </w:r>
            </w:hyperlink>
            <w:r w:rsidRPr="00E52D26">
              <w:rPr>
                <w:rFonts w:cstheme="minorHAnsi"/>
                <w:sz w:val="20"/>
                <w:szCs w:val="20"/>
                <w:lang w:val="es-419"/>
              </w:rPr>
              <w:t xml:space="preserve"> y Quantum </w:t>
            </w:r>
            <w:r w:rsidR="002F2E23" w:rsidRPr="00E52D26">
              <w:rPr>
                <w:rFonts w:cstheme="minorHAnsi"/>
                <w:sz w:val="20"/>
                <w:szCs w:val="20"/>
                <w:lang w:val="es-419"/>
              </w:rPr>
              <w:t>“</w:t>
            </w:r>
            <w:r w:rsidRPr="00E52D26">
              <w:rPr>
                <w:rFonts w:cstheme="minorHAnsi"/>
                <w:i/>
                <w:iCs/>
                <w:sz w:val="20"/>
                <w:szCs w:val="20"/>
                <w:lang w:val="es-419"/>
              </w:rPr>
              <w:t>Project Closure Workbench</w:t>
            </w:r>
            <w:r w:rsidR="002F2E23" w:rsidRPr="00E52D26">
              <w:rPr>
                <w:rFonts w:cstheme="minorHAnsi"/>
                <w:sz w:val="20"/>
                <w:szCs w:val="20"/>
                <w:lang w:val="es-419"/>
              </w:rPr>
              <w:t>”</w:t>
            </w:r>
            <w:r w:rsidRPr="00E52D26">
              <w:rPr>
                <w:rFonts w:cstheme="minorHAnsi"/>
                <w:sz w:val="20"/>
                <w:szCs w:val="20"/>
                <w:lang w:val="es-419"/>
              </w:rPr>
              <w:t xml:space="preserve"> (Navegación </w:t>
            </w:r>
            <w:r w:rsidR="00045136" w:rsidRPr="00E52D26">
              <w:rPr>
                <w:rFonts w:cstheme="minorHAnsi"/>
                <w:sz w:val="20"/>
                <w:szCs w:val="20"/>
                <w:lang w:val="es-419"/>
              </w:rPr>
              <w:t>Quantum</w:t>
            </w:r>
            <w:r w:rsidRPr="00E52D26">
              <w:rPr>
                <w:rFonts w:cstheme="minorHAnsi"/>
                <w:sz w:val="20"/>
                <w:szCs w:val="20"/>
                <w:lang w:val="es-419"/>
              </w:rPr>
              <w:t>: pestaña Proyectos&gt;</w:t>
            </w:r>
            <w:r w:rsidR="00A77CCB">
              <w:rPr>
                <w:rFonts w:cstheme="minorHAnsi"/>
                <w:sz w:val="20"/>
                <w:szCs w:val="20"/>
                <w:lang w:val="es-419"/>
              </w:rPr>
              <w:t xml:space="preserve"> </w:t>
            </w:r>
            <w:r w:rsidR="007B3229" w:rsidRPr="00E52D26">
              <w:rPr>
                <w:rFonts w:cstheme="minorHAnsi"/>
                <w:sz w:val="20"/>
                <w:szCs w:val="20"/>
                <w:lang w:val="es-419"/>
              </w:rPr>
              <w:t>“</w:t>
            </w:r>
            <w:r w:rsidR="00E872BC" w:rsidRPr="00E52D26">
              <w:rPr>
                <w:rFonts w:cstheme="minorHAnsi"/>
                <w:i/>
                <w:iCs/>
                <w:sz w:val="20"/>
                <w:szCs w:val="20"/>
                <w:lang w:val="es-419"/>
              </w:rPr>
              <w:t>Project Results and Project Closure Workbench</w:t>
            </w:r>
            <w:r w:rsidR="007B3229" w:rsidRPr="00E52D26">
              <w:rPr>
                <w:rFonts w:cstheme="minorHAnsi"/>
                <w:sz w:val="20"/>
                <w:szCs w:val="20"/>
                <w:lang w:val="es-419"/>
              </w:rPr>
              <w:t>”</w:t>
            </w:r>
            <w:r w:rsidR="00E872BC" w:rsidRPr="00E52D26">
              <w:rPr>
                <w:rFonts w:cstheme="minorHAnsi"/>
                <w:sz w:val="20"/>
                <w:szCs w:val="20"/>
                <w:lang w:val="es-419"/>
              </w:rPr>
              <w:t xml:space="preserve"> </w:t>
            </w:r>
            <w:r w:rsidRPr="00E52D26">
              <w:rPr>
                <w:rFonts w:cstheme="minorHAnsi"/>
                <w:sz w:val="20"/>
                <w:szCs w:val="20"/>
                <w:lang w:val="es-419"/>
              </w:rPr>
              <w:t>&gt;</w:t>
            </w:r>
            <w:r w:rsidR="007B3229" w:rsidRPr="00E52D26">
              <w:rPr>
                <w:rFonts w:cstheme="minorHAnsi"/>
                <w:sz w:val="20"/>
                <w:szCs w:val="20"/>
                <w:lang w:val="es-419"/>
              </w:rPr>
              <w:t xml:space="preserve"> </w:t>
            </w:r>
            <w:r w:rsidRPr="00E52D26">
              <w:rPr>
                <w:rFonts w:cstheme="minorHAnsi"/>
                <w:sz w:val="20"/>
                <w:szCs w:val="20"/>
                <w:lang w:val="es-419"/>
              </w:rPr>
              <w:t xml:space="preserve">Haga clic en el icono </w:t>
            </w:r>
            <w:r w:rsidR="002F2E23" w:rsidRPr="00E52D26">
              <w:rPr>
                <w:rFonts w:cstheme="minorHAnsi"/>
                <w:sz w:val="20"/>
                <w:szCs w:val="20"/>
                <w:lang w:val="es-419"/>
              </w:rPr>
              <w:t>“</w:t>
            </w:r>
            <w:r w:rsidRPr="00E52D26">
              <w:rPr>
                <w:rFonts w:cstheme="minorHAnsi"/>
                <w:i/>
                <w:iCs/>
                <w:sz w:val="20"/>
                <w:szCs w:val="20"/>
                <w:lang w:val="es-419"/>
              </w:rPr>
              <w:t>Project Closure Workbench</w:t>
            </w:r>
            <w:r w:rsidR="002F2E23" w:rsidRPr="00E52D26">
              <w:rPr>
                <w:rFonts w:cstheme="minorHAnsi"/>
                <w:sz w:val="20"/>
                <w:szCs w:val="20"/>
                <w:lang w:val="es-419"/>
              </w:rPr>
              <w:t>”</w:t>
            </w:r>
            <w:r w:rsidRPr="00E52D26">
              <w:rPr>
                <w:rFonts w:cstheme="minorHAnsi"/>
                <w:sz w:val="20"/>
                <w:szCs w:val="20"/>
                <w:lang w:val="es-419"/>
              </w:rPr>
              <w:t xml:space="preserve"> en el campo del navegador del lado izquierdo. Consulte el artículo de </w:t>
            </w:r>
            <w:r w:rsidR="002F2E23" w:rsidRPr="00E52D26">
              <w:rPr>
                <w:rFonts w:cstheme="minorHAnsi"/>
                <w:sz w:val="20"/>
                <w:szCs w:val="20"/>
                <w:lang w:val="es-419"/>
              </w:rPr>
              <w:t xml:space="preserve">conocimiento de </w:t>
            </w:r>
            <w:r w:rsidRPr="00E52D26">
              <w:rPr>
                <w:rFonts w:cstheme="minorHAnsi"/>
                <w:sz w:val="20"/>
                <w:szCs w:val="20"/>
                <w:lang w:val="es-419"/>
              </w:rPr>
              <w:t xml:space="preserve">UNall titulado: </w:t>
            </w:r>
            <w:hyperlink r:id="rId55">
              <w:r w:rsidR="000577F1" w:rsidRPr="00E52D26">
                <w:rPr>
                  <w:rStyle w:val="Hyperlink"/>
                  <w:rFonts w:cstheme="minorHAnsi"/>
                  <w:sz w:val="20"/>
                  <w:szCs w:val="20"/>
                  <w:lang w:val="es-419"/>
                </w:rPr>
                <w:t xml:space="preserve">¿Cómo accedo a </w:t>
              </w:r>
              <w:r w:rsidR="002F2E23" w:rsidRPr="00E52D26">
                <w:rPr>
                  <w:rStyle w:val="Hyperlink"/>
                  <w:rFonts w:cstheme="minorHAnsi"/>
                  <w:sz w:val="20"/>
                  <w:szCs w:val="20"/>
                  <w:lang w:val="es-419"/>
                </w:rPr>
                <w:t>“</w:t>
              </w:r>
              <w:r w:rsidR="000577F1" w:rsidRPr="00E52D26">
                <w:rPr>
                  <w:rStyle w:val="Hyperlink"/>
                  <w:rFonts w:cstheme="minorHAnsi"/>
                  <w:i/>
                  <w:iCs/>
                  <w:sz w:val="20"/>
                  <w:szCs w:val="20"/>
                  <w:lang w:val="es-419"/>
                </w:rPr>
                <w:t>Project Closure Workbench</w:t>
              </w:r>
              <w:r w:rsidR="002F2E23" w:rsidRPr="00E52D26">
                <w:rPr>
                  <w:rStyle w:val="Hyperlink"/>
                  <w:rFonts w:cstheme="minorHAnsi"/>
                  <w:sz w:val="20"/>
                  <w:szCs w:val="20"/>
                  <w:lang w:val="es-419"/>
                </w:rPr>
                <w:t>”</w:t>
              </w:r>
              <w:r w:rsidR="000577F1" w:rsidRPr="00E52D26">
                <w:rPr>
                  <w:rStyle w:val="Hyperlink"/>
                  <w:rFonts w:cstheme="minorHAnsi"/>
                  <w:sz w:val="20"/>
                  <w:szCs w:val="20"/>
                  <w:lang w:val="es-419"/>
                </w:rPr>
                <w:t xml:space="preserve"> en Quantum?</w:t>
              </w:r>
            </w:hyperlink>
            <w:r w:rsidR="000577F1" w:rsidRPr="00E52D26">
              <w:rPr>
                <w:rFonts w:cstheme="minorHAnsi"/>
                <w:sz w:val="20"/>
                <w:szCs w:val="20"/>
                <w:lang w:val="es-419"/>
              </w:rPr>
              <w:t xml:space="preserve"> </w:t>
            </w:r>
            <w:r w:rsidR="000577F1" w:rsidRPr="00E52D26">
              <w:rPr>
                <w:rFonts w:cstheme="minorHAnsi"/>
                <w:sz w:val="20"/>
                <w:szCs w:val="20"/>
              </w:rPr>
              <w:t>para más información).</w:t>
            </w:r>
          </w:p>
        </w:tc>
      </w:tr>
      <w:tr w:rsidR="00910A7D" w:rsidRPr="00E52D26" w14:paraId="7BB516A4" w14:textId="77777777" w:rsidTr="008C4953">
        <w:trPr>
          <w:trHeight w:val="269"/>
        </w:trPr>
        <w:tc>
          <w:tcPr>
            <w:tcW w:w="989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D46F0E" w14:textId="3A086E2E" w:rsidR="00910A7D" w:rsidRPr="00E52D26" w:rsidRDefault="00910A7D" w:rsidP="00756410">
            <w:pPr>
              <w:jc w:val="both"/>
              <w:rPr>
                <w:rFonts w:cstheme="minorHAnsi"/>
                <w:b/>
                <w:sz w:val="20"/>
                <w:szCs w:val="20"/>
                <w:lang w:val="es-419"/>
              </w:rPr>
            </w:pPr>
            <w:r w:rsidRPr="00E52D26">
              <w:rPr>
                <w:rFonts w:cstheme="minorHAnsi"/>
                <w:b/>
                <w:bCs/>
                <w:sz w:val="20"/>
                <w:szCs w:val="20"/>
                <w:lang w:val="es-419"/>
              </w:rPr>
              <w:t xml:space="preserve">Perfil </w:t>
            </w:r>
            <w:r w:rsidR="002F2E23" w:rsidRPr="00E52D26">
              <w:rPr>
                <w:rFonts w:cstheme="minorHAnsi"/>
                <w:b/>
                <w:bCs/>
                <w:sz w:val="20"/>
                <w:szCs w:val="20"/>
                <w:lang w:val="es-419"/>
              </w:rPr>
              <w:t xml:space="preserve">de usuario </w:t>
            </w:r>
            <w:r w:rsidRPr="00E52D26">
              <w:rPr>
                <w:rFonts w:cstheme="minorHAnsi"/>
                <w:b/>
                <w:bCs/>
                <w:sz w:val="20"/>
                <w:szCs w:val="20"/>
                <w:lang w:val="es-419"/>
              </w:rPr>
              <w:t xml:space="preserve">de IDAM - Gerente de proyecto </w:t>
            </w:r>
            <w:r w:rsidR="00B7508A" w:rsidRPr="00E52D26">
              <w:rPr>
                <w:rFonts w:cstheme="minorHAnsi"/>
                <w:b/>
                <w:bCs/>
                <w:sz w:val="20"/>
                <w:szCs w:val="20"/>
                <w:lang w:val="es-419"/>
              </w:rPr>
              <w:t>[</w:t>
            </w:r>
            <w:r w:rsidR="00B7508A" w:rsidRPr="00E52D26">
              <w:rPr>
                <w:rFonts w:cstheme="minorHAnsi"/>
                <w:b/>
                <w:bCs/>
                <w:i/>
                <w:iCs/>
                <w:sz w:val="20"/>
                <w:szCs w:val="20"/>
                <w:lang w:val="es-419"/>
              </w:rPr>
              <w:t>Project Manager</w:t>
            </w:r>
            <w:r w:rsidR="00B7508A" w:rsidRPr="00E52D26">
              <w:rPr>
                <w:rFonts w:cstheme="minorHAnsi"/>
                <w:b/>
                <w:bCs/>
                <w:sz w:val="20"/>
                <w:szCs w:val="20"/>
                <w:lang w:val="es-419"/>
              </w:rPr>
              <w:t xml:space="preserve">] </w:t>
            </w:r>
            <w:r w:rsidRPr="00E52D26">
              <w:rPr>
                <w:rFonts w:cstheme="minorHAnsi"/>
                <w:b/>
                <w:bCs/>
                <w:sz w:val="20"/>
                <w:szCs w:val="20"/>
                <w:lang w:val="es-419"/>
              </w:rPr>
              <w:t>(puede asignarse a personal que no s</w:t>
            </w:r>
            <w:r w:rsidR="005737CB" w:rsidRPr="00E52D26">
              <w:rPr>
                <w:rFonts w:cstheme="minorHAnsi"/>
                <w:b/>
                <w:bCs/>
                <w:sz w:val="20"/>
                <w:szCs w:val="20"/>
                <w:lang w:val="es-419"/>
              </w:rPr>
              <w:t>ea funcionario</w:t>
            </w:r>
            <w:r w:rsidRPr="00E52D26">
              <w:rPr>
                <w:rFonts w:cstheme="minorHAnsi"/>
                <w:b/>
                <w:bCs/>
                <w:sz w:val="20"/>
                <w:szCs w:val="20"/>
                <w:lang w:val="es-419"/>
              </w:rPr>
              <w:t>)</w:t>
            </w:r>
          </w:p>
        </w:tc>
      </w:tr>
      <w:tr w:rsidR="00910A7D" w:rsidRPr="00E52D26" w14:paraId="7C98F13A" w14:textId="77777777" w:rsidTr="008C4953">
        <w:trPr>
          <w:trHeight w:val="530"/>
        </w:trPr>
        <w:tc>
          <w:tcPr>
            <w:tcW w:w="9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0C6C06" w14:textId="5A5555C6" w:rsidR="00910A7D" w:rsidRPr="00E52D26" w:rsidRDefault="00910A7D" w:rsidP="00756410">
            <w:pPr>
              <w:jc w:val="both"/>
              <w:rPr>
                <w:rFonts w:cstheme="minorHAnsi"/>
                <w:b/>
                <w:sz w:val="20"/>
                <w:szCs w:val="20"/>
                <w:lang w:val="es-419"/>
              </w:rPr>
            </w:pPr>
            <w:r w:rsidRPr="00E52D26">
              <w:rPr>
                <w:rFonts w:cstheme="minorHAnsi"/>
                <w:b/>
                <w:bCs/>
                <w:sz w:val="20"/>
                <w:szCs w:val="20"/>
                <w:lang w:val="es-419"/>
              </w:rPr>
              <w:t xml:space="preserve">Flexibilidad permitida: </w:t>
            </w:r>
            <w:r w:rsidRPr="00E52D26">
              <w:rPr>
                <w:rFonts w:cstheme="minorHAnsi"/>
                <w:sz w:val="20"/>
                <w:szCs w:val="20"/>
                <w:lang w:val="es-419"/>
              </w:rPr>
              <w:t>Como se indica en la sección 2.1, el RR/RR</w:t>
            </w:r>
            <w:r w:rsidR="006E4323" w:rsidRPr="00E52D26">
              <w:rPr>
                <w:rFonts w:cstheme="minorHAnsi"/>
                <w:sz w:val="20"/>
                <w:szCs w:val="20"/>
                <w:lang w:val="es-419"/>
              </w:rPr>
              <w:t>D</w:t>
            </w:r>
            <w:r w:rsidRPr="00E52D26">
              <w:rPr>
                <w:rFonts w:cstheme="minorHAnsi"/>
                <w:sz w:val="20"/>
                <w:szCs w:val="20"/>
                <w:lang w:val="es-419"/>
              </w:rPr>
              <w:t>/OM (y el equivalente de la sede) puede tener perfiles de Gerente de Proyecto y</w:t>
            </w:r>
            <w:r w:rsidR="00A77CCB">
              <w:rPr>
                <w:rFonts w:cstheme="minorHAnsi"/>
                <w:sz w:val="20"/>
                <w:szCs w:val="20"/>
                <w:lang w:val="es-419"/>
              </w:rPr>
              <w:t xml:space="preserve"> </w:t>
            </w:r>
            <w:r w:rsidR="004D3E00" w:rsidRPr="00E52D26">
              <w:rPr>
                <w:rFonts w:cstheme="minorHAnsi"/>
                <w:sz w:val="20"/>
                <w:szCs w:val="20"/>
                <w:lang w:val="es-419"/>
              </w:rPr>
              <w:t>Autoridad de</w:t>
            </w:r>
            <w:r w:rsidRPr="00E52D26">
              <w:rPr>
                <w:rFonts w:cstheme="minorHAnsi"/>
                <w:sz w:val="20"/>
                <w:szCs w:val="20"/>
                <w:lang w:val="es-419"/>
              </w:rPr>
              <w:t xml:space="preserve"> Aprobación siempre que observen la segregación de funciones requerida que se indica a continuación.</w:t>
            </w:r>
          </w:p>
        </w:tc>
      </w:tr>
      <w:tr w:rsidR="00910A7D" w:rsidRPr="00E52D26" w14:paraId="6345B23D" w14:textId="77777777" w:rsidTr="008C4953">
        <w:trPr>
          <w:trHeight w:val="530"/>
        </w:trPr>
        <w:tc>
          <w:tcPr>
            <w:tcW w:w="98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5218DB2" w14:textId="3C4BDCD4" w:rsidR="00910A7D" w:rsidRPr="00E52D26" w:rsidRDefault="00910A7D" w:rsidP="00756410">
            <w:pPr>
              <w:jc w:val="both"/>
              <w:rPr>
                <w:rFonts w:cstheme="minorHAnsi"/>
                <w:b/>
                <w:sz w:val="20"/>
                <w:szCs w:val="20"/>
                <w:lang w:val="es-419"/>
              </w:rPr>
            </w:pPr>
            <w:r w:rsidRPr="00E52D26">
              <w:rPr>
                <w:rFonts w:cstheme="minorHAnsi"/>
                <w:b/>
                <w:bCs/>
                <w:sz w:val="20"/>
                <w:szCs w:val="20"/>
                <w:lang w:val="es-419"/>
              </w:rPr>
              <w:t xml:space="preserve">Segregación de funciones requerida: </w:t>
            </w:r>
            <w:r w:rsidRPr="00E52D26">
              <w:rPr>
                <w:rFonts w:cstheme="minorHAnsi"/>
                <w:sz w:val="20"/>
                <w:szCs w:val="20"/>
                <w:lang w:val="es-419"/>
              </w:rPr>
              <w:t>Los gerentes de proyecto no deben actuar como la segunda o tercera autoridad en las transacciones en las que hayan cumplido el papel de primera autoridad.</w:t>
            </w:r>
          </w:p>
        </w:tc>
      </w:tr>
    </w:tbl>
    <w:p w14:paraId="414B2439" w14:textId="77777777" w:rsidR="00EE312C" w:rsidRPr="00E52D26" w:rsidRDefault="00EE312C" w:rsidP="00597C21">
      <w:pPr>
        <w:rPr>
          <w:rFonts w:cstheme="minorHAnsi"/>
          <w:sz w:val="8"/>
          <w:szCs w:val="8"/>
          <w:lang w:val="es-419"/>
        </w:rPr>
      </w:pPr>
    </w:p>
    <w:p w14:paraId="60BA7752" w14:textId="4AFF2F7A" w:rsidR="009F4F88" w:rsidRPr="00E52D26" w:rsidRDefault="009F4F88">
      <w:pPr>
        <w:pStyle w:val="Heading2"/>
        <w:numPr>
          <w:ilvl w:val="1"/>
          <w:numId w:val="93"/>
        </w:numPr>
        <w:spacing w:after="240"/>
        <w:rPr>
          <w:rFonts w:asciiTheme="minorHAnsi" w:hAnsiTheme="minorHAnsi" w:cstheme="minorHAnsi"/>
        </w:rPr>
      </w:pPr>
      <w:bookmarkStart w:id="38" w:name="_Toc210052757"/>
      <w:r w:rsidRPr="00E52D26">
        <w:rPr>
          <w:rFonts w:asciiTheme="minorHAnsi" w:hAnsiTheme="minorHAnsi" w:cstheme="minorHAnsi"/>
        </w:rPr>
        <w:t xml:space="preserve">Oficial de </w:t>
      </w:r>
      <w:r w:rsidR="00C104E7" w:rsidRPr="00E52D26">
        <w:rPr>
          <w:rFonts w:asciiTheme="minorHAnsi" w:hAnsiTheme="minorHAnsi" w:cstheme="minorHAnsi"/>
        </w:rPr>
        <w:t>P</w:t>
      </w:r>
      <w:r w:rsidRPr="00E52D26">
        <w:rPr>
          <w:rFonts w:asciiTheme="minorHAnsi" w:hAnsiTheme="minorHAnsi" w:cstheme="minorHAnsi"/>
        </w:rPr>
        <w:t>rograma</w:t>
      </w:r>
      <w:bookmarkEnd w:id="38"/>
    </w:p>
    <w:p w14:paraId="1AFDA9CE" w14:textId="0EF20B68" w:rsidR="00C663CC" w:rsidRPr="00E52D26" w:rsidRDefault="00C663CC" w:rsidP="00756410">
      <w:pPr>
        <w:spacing w:line="240" w:lineRule="auto"/>
        <w:jc w:val="both"/>
        <w:rPr>
          <w:rFonts w:cstheme="minorHAnsi"/>
          <w:lang w:val="es-419"/>
        </w:rPr>
      </w:pPr>
      <w:r w:rsidRPr="00E52D26">
        <w:rPr>
          <w:rFonts w:cstheme="minorHAnsi"/>
          <w:lang w:val="es-419"/>
        </w:rPr>
        <w:t>El Oficial de Programa es generalmente responsable de una cartera de proyectos, generalmente proyectos de desarrollo, y generalmente desempeña el papel de garantía</w:t>
      </w:r>
      <w:r w:rsidR="00BD38C7" w:rsidRPr="00E52D26">
        <w:rPr>
          <w:rFonts w:cstheme="minorHAnsi"/>
          <w:lang w:val="es-419"/>
        </w:rPr>
        <w:t xml:space="preserve"> </w:t>
      </w:r>
      <w:r w:rsidRPr="00E52D26">
        <w:rPr>
          <w:rFonts w:cstheme="minorHAnsi"/>
          <w:lang w:val="es-419"/>
        </w:rPr>
        <w:t xml:space="preserve">del proyecto. </w:t>
      </w:r>
      <w:r w:rsidR="00427AC5" w:rsidRPr="00E52D26">
        <w:rPr>
          <w:rFonts w:cstheme="minorHAnsi"/>
          <w:lang w:val="es-419"/>
        </w:rPr>
        <w:t xml:space="preserve">La </w:t>
      </w:r>
      <w:r w:rsidR="000C304F" w:rsidRPr="00E52D26">
        <w:rPr>
          <w:rFonts w:cstheme="minorHAnsi"/>
          <w:lang w:val="es-419"/>
        </w:rPr>
        <w:t xml:space="preserve">garantía </w:t>
      </w:r>
      <w:r w:rsidRPr="00E52D26">
        <w:rPr>
          <w:rFonts w:cstheme="minorHAnsi"/>
          <w:lang w:val="es-419"/>
        </w:rPr>
        <w:t xml:space="preserve">del proyecto es responsabilidad de cada miembro de la Junta del Proyecto; sin embargo, el PNUD tiene una función de garantía distinta para todos los proyectos del PNUD y lleva a cabo funciones objetivas e independientes de supervisión y </w:t>
      </w:r>
      <w:r w:rsidR="004F1FD7" w:rsidRPr="00E52D26">
        <w:rPr>
          <w:rFonts w:cstheme="minorHAnsi"/>
          <w:lang w:val="es-419"/>
        </w:rPr>
        <w:t xml:space="preserve">monitoreo </w:t>
      </w:r>
      <w:r w:rsidRPr="00E52D26">
        <w:rPr>
          <w:rFonts w:cstheme="minorHAnsi"/>
          <w:lang w:val="es-419"/>
        </w:rPr>
        <w:t>de proyectos. Un Oficial de Programas o un Oficial de Monitoreo y Evaluación del PNUD generalmente desempeña el papel de garantía de proyectos para proyectos de desarrollo en nombre del PNUD, y puede contar con el apoyo de una</w:t>
      </w:r>
      <w:r w:rsidR="00D40355" w:rsidRPr="00E52D26">
        <w:rPr>
          <w:rFonts w:cstheme="minorHAnsi"/>
          <w:lang w:val="es-419"/>
        </w:rPr>
        <w:t xml:space="preserve"> Unidad de Apoyo al Programa (UAP o PSU/PMSU por sus siglas en inglés). </w:t>
      </w:r>
      <w:r w:rsidR="005A325D" w:rsidRPr="00E52D26">
        <w:rPr>
          <w:rFonts w:cstheme="minorHAnsi"/>
          <w:lang w:val="es-419"/>
        </w:rPr>
        <w:t xml:space="preserve">La </w:t>
      </w:r>
      <w:r w:rsidR="00FF0B19" w:rsidRPr="00E52D26">
        <w:rPr>
          <w:rFonts w:cstheme="minorHAnsi"/>
          <w:lang w:val="es-419"/>
        </w:rPr>
        <w:t xml:space="preserve">garantía </w:t>
      </w:r>
      <w:r w:rsidRPr="00E52D26">
        <w:rPr>
          <w:rFonts w:cstheme="minorHAnsi"/>
          <w:lang w:val="es-419"/>
        </w:rPr>
        <w:t>del proyecto debe ser independiente del gerente del proyecto.</w:t>
      </w:r>
    </w:p>
    <w:p w14:paraId="2DBB4179" w14:textId="1DDE537F" w:rsidR="00C663CC" w:rsidRPr="00E52D26" w:rsidRDefault="00C663CC" w:rsidP="00756410">
      <w:pPr>
        <w:spacing w:line="240" w:lineRule="auto"/>
        <w:jc w:val="both"/>
        <w:rPr>
          <w:rFonts w:cstheme="minorHAnsi"/>
          <w:sz w:val="20"/>
          <w:szCs w:val="20"/>
          <w:lang w:val="es-419"/>
        </w:rPr>
      </w:pPr>
      <w:r w:rsidRPr="00E52D26">
        <w:rPr>
          <w:rFonts w:cstheme="minorHAnsi"/>
          <w:lang w:val="es-419"/>
        </w:rPr>
        <w:t xml:space="preserve">El Oficial de Programas es responsable de garantizar que los proyectos de su cartera se preparen y supervisen de acuerdo con el POPP (consulte </w:t>
      </w:r>
      <w:hyperlink r:id="rId56" w:history="1">
        <w:r w:rsidR="004C4780" w:rsidRPr="00E52D26">
          <w:rPr>
            <w:rStyle w:val="Hyperlink"/>
            <w:rFonts w:cstheme="minorHAnsi"/>
            <w:lang w:val="es-419"/>
          </w:rPr>
          <w:t>”</w:t>
        </w:r>
        <w:r w:rsidR="004C4780" w:rsidRPr="00E52D26">
          <w:rPr>
            <w:rStyle w:val="Hyperlink"/>
            <w:rFonts w:cstheme="minorHAnsi"/>
            <w:i/>
            <w:iCs/>
            <w:lang w:val="es-419"/>
          </w:rPr>
          <w:t>G</w:t>
        </w:r>
        <w:r w:rsidR="00FE3211" w:rsidRPr="00E52D26">
          <w:rPr>
            <w:rStyle w:val="Hyperlink"/>
            <w:rFonts w:cstheme="minorHAnsi"/>
            <w:i/>
            <w:iCs/>
            <w:lang w:val="es-419"/>
          </w:rPr>
          <w:t>estión de programas y proyecto</w:t>
        </w:r>
        <w:r w:rsidR="004C4780" w:rsidRPr="00E52D26">
          <w:rPr>
            <w:rStyle w:val="Hyperlink"/>
            <w:rFonts w:cstheme="minorHAnsi"/>
            <w:i/>
            <w:iCs/>
            <w:lang w:val="es-419"/>
          </w:rPr>
          <w:t>s</w:t>
        </w:r>
        <w:r w:rsidR="004C4780" w:rsidRPr="00E52D26">
          <w:rPr>
            <w:rStyle w:val="Hyperlink"/>
            <w:rFonts w:cstheme="minorHAnsi"/>
            <w:lang w:val="es-419"/>
          </w:rPr>
          <w:t>”</w:t>
        </w:r>
        <w:r w:rsidR="00FE3211" w:rsidRPr="00E52D26">
          <w:rPr>
            <w:rStyle w:val="Hyperlink"/>
            <w:rFonts w:cstheme="minorHAnsi"/>
            <w:lang w:val="es-419"/>
          </w:rPr>
          <w:t xml:space="preserve"> del POPP</w:t>
        </w:r>
      </w:hyperlink>
      <w:r w:rsidR="00FE3211" w:rsidRPr="00E52D26">
        <w:rPr>
          <w:rFonts w:cstheme="minorHAnsi"/>
          <w:lang w:val="es-419"/>
        </w:rPr>
        <w:t xml:space="preserve">; y las subsecciones </w:t>
      </w:r>
      <w:hyperlink r:id="rId57">
        <w:r w:rsidR="00AC3446" w:rsidRPr="00E52D26">
          <w:rPr>
            <w:rStyle w:val="Hyperlink"/>
            <w:rFonts w:cstheme="minorHAnsi"/>
            <w:lang w:val="es-419"/>
          </w:rPr>
          <w:t>”</w:t>
        </w:r>
        <w:r w:rsidR="00AC3446" w:rsidRPr="00E52D26">
          <w:rPr>
            <w:rStyle w:val="Hyperlink"/>
            <w:rFonts w:cstheme="minorHAnsi"/>
            <w:i/>
            <w:iCs/>
            <w:lang w:val="es-419"/>
          </w:rPr>
          <w:t>Provisión de supervisión</w:t>
        </w:r>
        <w:r w:rsidR="00AC3446" w:rsidRPr="00E52D26">
          <w:rPr>
            <w:rStyle w:val="Hyperlink"/>
            <w:rFonts w:cstheme="minorHAnsi"/>
            <w:lang w:val="es-419"/>
          </w:rPr>
          <w:t>”</w:t>
        </w:r>
      </w:hyperlink>
      <w:r w:rsidR="00AC3446" w:rsidRPr="00E52D26">
        <w:rPr>
          <w:rFonts w:cstheme="minorHAnsi"/>
          <w:lang w:val="es-ES"/>
        </w:rPr>
        <w:t xml:space="preserve"> </w:t>
      </w:r>
      <w:r w:rsidR="00FE3211" w:rsidRPr="00E52D26">
        <w:rPr>
          <w:rFonts w:cstheme="minorHAnsi"/>
          <w:lang w:val="es-419"/>
        </w:rPr>
        <w:t xml:space="preserve">y </w:t>
      </w:r>
      <w:hyperlink r:id="rId58">
        <w:r w:rsidR="004C4780" w:rsidRPr="00E52D26">
          <w:rPr>
            <w:rStyle w:val="Hyperlink"/>
            <w:rFonts w:cstheme="minorHAnsi"/>
            <w:lang w:val="es-419"/>
          </w:rPr>
          <w:t>”</w:t>
        </w:r>
        <w:r w:rsidR="004C4780" w:rsidRPr="00E52D26">
          <w:rPr>
            <w:rStyle w:val="Hyperlink"/>
            <w:rFonts w:cstheme="minorHAnsi"/>
            <w:i/>
            <w:iCs/>
            <w:lang w:val="es-419"/>
          </w:rPr>
          <w:t>S</w:t>
        </w:r>
        <w:r w:rsidR="00FE3211" w:rsidRPr="00E52D26">
          <w:rPr>
            <w:rStyle w:val="Hyperlink"/>
            <w:rFonts w:cstheme="minorHAnsi"/>
            <w:i/>
            <w:iCs/>
            <w:lang w:val="es-419"/>
          </w:rPr>
          <w:t>elección de un socio implementado</w:t>
        </w:r>
        <w:r w:rsidR="004C4780" w:rsidRPr="00E52D26">
          <w:rPr>
            <w:rStyle w:val="Hyperlink"/>
            <w:rFonts w:cstheme="minorHAnsi"/>
            <w:i/>
            <w:iCs/>
            <w:lang w:val="es-419"/>
          </w:rPr>
          <w:t>r</w:t>
        </w:r>
        <w:r w:rsidR="004C4780" w:rsidRPr="00E52D26">
          <w:rPr>
            <w:rStyle w:val="Hyperlink"/>
            <w:rFonts w:cstheme="minorHAnsi"/>
            <w:lang w:val="es-419"/>
          </w:rPr>
          <w:t>”</w:t>
        </w:r>
      </w:hyperlink>
      <w:r w:rsidR="00FE3211" w:rsidRPr="00E52D26">
        <w:rPr>
          <w:rFonts w:cstheme="minorHAnsi"/>
          <w:lang w:val="es-419"/>
        </w:rPr>
        <w:t>) y que todos los proyectos de los que es responsable de supervisar se abran, adjudiquen y cierren operativamente adecuadamente en Quantum siguiendo los documentos de respaldo acordados (p. ej.</w:t>
      </w:r>
      <w:r w:rsidR="00A77CCB">
        <w:rPr>
          <w:rFonts w:cstheme="minorHAnsi"/>
          <w:lang w:val="es-419"/>
        </w:rPr>
        <w:t xml:space="preserve">, </w:t>
      </w:r>
      <w:r w:rsidR="00FE3211" w:rsidRPr="00E52D26">
        <w:rPr>
          <w:rFonts w:cstheme="minorHAnsi"/>
          <w:lang w:val="es-419"/>
        </w:rPr>
        <w:t xml:space="preserve">Documento del proyecto, acuerdos de contribución, etc.). Específicamente, los oficiales de programa son responsables de supervisar la planificación del proyecto y la </w:t>
      </w:r>
      <w:r w:rsidR="008C73B7" w:rsidRPr="00E52D26">
        <w:rPr>
          <w:rFonts w:cstheme="minorHAnsi"/>
          <w:lang w:val="es-419"/>
        </w:rPr>
        <w:t xml:space="preserve">registro </w:t>
      </w:r>
      <w:r w:rsidR="00FE3211" w:rsidRPr="00E52D26">
        <w:rPr>
          <w:rFonts w:cstheme="minorHAnsi"/>
          <w:lang w:val="es-419"/>
        </w:rPr>
        <w:t xml:space="preserve">del presupuesto; monitorear la implementación del proyecto y la documentación de respaldo; garantizar que los acuerdos de contribución se registren oportunamente y que se haga un seguimiento de las contribuciones por cobrar; y garantizar el cierre </w:t>
      </w:r>
      <w:r w:rsidR="003C7716" w:rsidRPr="00E52D26">
        <w:rPr>
          <w:rFonts w:cstheme="minorHAnsi"/>
          <w:lang w:val="es-419"/>
        </w:rPr>
        <w:t xml:space="preserve">operativo </w:t>
      </w:r>
      <w:r w:rsidR="00FE3211" w:rsidRPr="00E52D26">
        <w:rPr>
          <w:rFonts w:cstheme="minorHAnsi"/>
          <w:lang w:val="es-419"/>
        </w:rPr>
        <w:t xml:space="preserve">oportuno del proyecto. Esta responsabilidad se aplica independientemente de </w:t>
      </w:r>
      <w:r w:rsidR="005C152F" w:rsidRPr="00E52D26">
        <w:rPr>
          <w:rFonts w:cstheme="minorHAnsi"/>
          <w:lang w:val="es-419"/>
        </w:rPr>
        <w:t>los arreglos</w:t>
      </w:r>
      <w:r w:rsidR="00FE3211" w:rsidRPr="00E52D26">
        <w:rPr>
          <w:rFonts w:cstheme="minorHAnsi"/>
          <w:lang w:val="es-419"/>
        </w:rPr>
        <w:t xml:space="preserve"> de ejecución del proyecto. </w:t>
      </w:r>
    </w:p>
    <w:p w14:paraId="03CB8877" w14:textId="2A101B8A" w:rsidR="00C663CC" w:rsidRPr="00E52D26" w:rsidRDefault="00C663CC" w:rsidP="00756410">
      <w:pPr>
        <w:spacing w:line="240" w:lineRule="auto"/>
        <w:jc w:val="both"/>
        <w:rPr>
          <w:rFonts w:cstheme="minorHAnsi"/>
          <w:lang w:val="es-419"/>
        </w:rPr>
      </w:pPr>
      <w:r w:rsidRPr="00E52D26">
        <w:rPr>
          <w:rFonts w:cstheme="minorHAnsi"/>
          <w:lang w:val="es-419"/>
        </w:rPr>
        <w:t xml:space="preserve">Los oficiales de programa también pueden ser </w:t>
      </w:r>
      <w:r w:rsidR="00747C75" w:rsidRPr="00E52D26">
        <w:rPr>
          <w:rFonts w:cstheme="minorHAnsi"/>
          <w:lang w:val="es-419"/>
        </w:rPr>
        <w:t xml:space="preserve">autoridades </w:t>
      </w:r>
      <w:r w:rsidRPr="00E52D26">
        <w:rPr>
          <w:rFonts w:cstheme="minorHAnsi"/>
          <w:lang w:val="es-419"/>
        </w:rPr>
        <w:t xml:space="preserve">de aprobación cuando el jefe de la oficina o dependencia tenga la seguridad de que esos </w:t>
      </w:r>
      <w:r w:rsidRPr="00E52D26">
        <w:rPr>
          <w:rFonts w:cstheme="minorHAnsi"/>
          <w:b/>
          <w:lang w:val="es-419"/>
        </w:rPr>
        <w:t>funcionarios</w:t>
      </w:r>
      <w:r w:rsidRPr="00E52D26">
        <w:rPr>
          <w:rFonts w:cstheme="minorHAnsi"/>
          <w:lang w:val="es-419"/>
        </w:rPr>
        <w:t xml:space="preserve"> tienen un buen conocimiento de las normas de adquisiciones del PNUD y pueden examinar de forma independiente la autoridad ejercida por el </w:t>
      </w:r>
      <w:r w:rsidR="00747C75" w:rsidRPr="00E52D26">
        <w:rPr>
          <w:rFonts w:cstheme="minorHAnsi"/>
          <w:lang w:val="es-419"/>
        </w:rPr>
        <w:t xml:space="preserve">gerente </w:t>
      </w:r>
      <w:r w:rsidRPr="00E52D26">
        <w:rPr>
          <w:rFonts w:cstheme="minorHAnsi"/>
          <w:lang w:val="es-419"/>
        </w:rPr>
        <w:t xml:space="preserve">del proyecto. Sin embargo, es posible que los oficiales de programa no tengan perfil de </w:t>
      </w:r>
      <w:r w:rsidR="00FE7242" w:rsidRPr="00E52D26">
        <w:rPr>
          <w:rFonts w:cstheme="minorHAnsi"/>
          <w:lang w:val="es-419"/>
        </w:rPr>
        <w:t xml:space="preserve">gerente </w:t>
      </w:r>
      <w:r w:rsidRPr="00E52D26">
        <w:rPr>
          <w:rFonts w:cstheme="minorHAnsi"/>
          <w:lang w:val="es-419"/>
        </w:rPr>
        <w:t xml:space="preserve">de proyecto y </w:t>
      </w:r>
      <w:r w:rsidR="00FE7242" w:rsidRPr="00E52D26">
        <w:rPr>
          <w:rFonts w:cstheme="minorHAnsi"/>
          <w:lang w:val="es-419"/>
        </w:rPr>
        <w:t xml:space="preserve">autoridad </w:t>
      </w:r>
      <w:r w:rsidRPr="00E52D26">
        <w:rPr>
          <w:rFonts w:cstheme="minorHAnsi"/>
          <w:lang w:val="es-419"/>
        </w:rPr>
        <w:t>de aprobación.</w:t>
      </w:r>
    </w:p>
    <w:tbl>
      <w:tblPr>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90"/>
      </w:tblGrid>
      <w:tr w:rsidR="001F636E" w:rsidRPr="00E52D26" w14:paraId="3B216479" w14:textId="3DA65E14" w:rsidTr="363CA695">
        <w:trPr>
          <w:trHeight w:val="332"/>
          <w:tblHeader/>
        </w:trPr>
        <w:tc>
          <w:tcPr>
            <w:tcW w:w="9990" w:type="dxa"/>
            <w:shd w:val="clear" w:color="auto" w:fill="FFF1CC"/>
          </w:tcPr>
          <w:p w14:paraId="38FFDC8A" w14:textId="792DD8DF" w:rsidR="00FE3211" w:rsidRPr="00E52D26" w:rsidRDefault="00FE3211" w:rsidP="363CA695">
            <w:pPr>
              <w:spacing w:after="0" w:line="240" w:lineRule="auto"/>
              <w:ind w:left="60"/>
              <w:rPr>
                <w:rFonts w:cstheme="minorHAnsi"/>
                <w:b/>
                <w:sz w:val="20"/>
                <w:szCs w:val="20"/>
                <w:lang w:val="es-ES"/>
              </w:rPr>
            </w:pPr>
            <w:r w:rsidRPr="00E52D26">
              <w:rPr>
                <w:rFonts w:cstheme="minorHAnsi"/>
                <w:b/>
                <w:sz w:val="20"/>
                <w:szCs w:val="20"/>
                <w:lang w:val="es-ES"/>
              </w:rPr>
              <w:t>Oficial de programa: Responsabilidades de control interno desempeñadas en cada oficina</w:t>
            </w:r>
            <w:r w:rsidR="00FE7242" w:rsidRPr="00E52D26">
              <w:rPr>
                <w:rFonts w:cstheme="minorHAnsi"/>
                <w:b/>
                <w:sz w:val="20"/>
                <w:szCs w:val="20"/>
                <w:lang w:val="es-ES"/>
              </w:rPr>
              <w:t xml:space="preserve">o </w:t>
            </w:r>
            <w:r w:rsidR="00117462" w:rsidRPr="00E52D26">
              <w:rPr>
                <w:rFonts w:cstheme="minorHAnsi"/>
                <w:b/>
                <w:sz w:val="20"/>
                <w:szCs w:val="20"/>
                <w:lang w:val="es-ES"/>
              </w:rPr>
              <w:t>unidad</w:t>
            </w:r>
          </w:p>
        </w:tc>
      </w:tr>
      <w:tr w:rsidR="008A4553" w:rsidRPr="00E52D26" w14:paraId="6A9D1DAB" w14:textId="77777777" w:rsidTr="363CA695">
        <w:trPr>
          <w:trHeight w:val="719"/>
        </w:trPr>
        <w:tc>
          <w:tcPr>
            <w:tcW w:w="9990" w:type="dxa"/>
          </w:tcPr>
          <w:p w14:paraId="1AEF5503" w14:textId="6EE5E71C" w:rsidR="00FE3211" w:rsidRPr="00E52D26" w:rsidRDefault="00FE3211" w:rsidP="00756410">
            <w:pPr>
              <w:pStyle w:val="ListParagraph"/>
              <w:numPr>
                <w:ilvl w:val="0"/>
                <w:numId w:val="23"/>
              </w:numPr>
              <w:spacing w:after="0" w:line="240" w:lineRule="auto"/>
              <w:jc w:val="both"/>
              <w:rPr>
                <w:rFonts w:cstheme="minorHAnsi"/>
                <w:sz w:val="20"/>
                <w:szCs w:val="20"/>
                <w:lang w:val="es-419"/>
              </w:rPr>
            </w:pPr>
            <w:r w:rsidRPr="00E52D26">
              <w:rPr>
                <w:rFonts w:cstheme="minorHAnsi"/>
                <w:b/>
                <w:sz w:val="20"/>
                <w:szCs w:val="20"/>
                <w:lang w:val="es-419"/>
              </w:rPr>
              <w:t>Planificación:</w:t>
            </w:r>
            <w:r w:rsidRPr="00E52D26">
              <w:rPr>
                <w:rFonts w:cstheme="minorHAnsi"/>
                <w:sz w:val="20"/>
                <w:szCs w:val="20"/>
                <w:lang w:val="es-419"/>
              </w:rPr>
              <w:t xml:space="preserve"> Crear una propuesta en Quantum, aunque se puede delegar </w:t>
            </w:r>
            <w:r w:rsidR="00FE7242" w:rsidRPr="00E52D26">
              <w:rPr>
                <w:rFonts w:cstheme="minorHAnsi"/>
                <w:sz w:val="20"/>
                <w:szCs w:val="20"/>
                <w:lang w:val="es-419"/>
              </w:rPr>
              <w:t>el registro</w:t>
            </w:r>
            <w:r w:rsidRPr="00E52D26">
              <w:rPr>
                <w:rFonts w:cstheme="minorHAnsi"/>
                <w:sz w:val="20"/>
                <w:szCs w:val="20"/>
                <w:lang w:val="es-419"/>
              </w:rPr>
              <w:t xml:space="preserve"> de datos; aprobar el plan de trabajo anual del proyecto (es decir, insumos, actividades y productos); garantizar que los proyectos se planifiquen y aprueben de acuerdo con el POPP, incluida la recuperación de costos adecuada; garantizar que se preparen y presenten los planes de adquisición del proyecto.</w:t>
            </w:r>
          </w:p>
        </w:tc>
      </w:tr>
      <w:tr w:rsidR="008A4553" w:rsidRPr="00E52D26" w14:paraId="6E9B153F" w14:textId="77777777" w:rsidTr="363CA695">
        <w:trPr>
          <w:trHeight w:val="746"/>
        </w:trPr>
        <w:tc>
          <w:tcPr>
            <w:tcW w:w="9990" w:type="dxa"/>
          </w:tcPr>
          <w:p w14:paraId="07089079" w14:textId="206CF052" w:rsidR="00FE3211" w:rsidRPr="00E52D26" w:rsidRDefault="00FE3211" w:rsidP="00756410">
            <w:pPr>
              <w:pStyle w:val="ListParagraph"/>
              <w:numPr>
                <w:ilvl w:val="0"/>
                <w:numId w:val="23"/>
              </w:numPr>
              <w:spacing w:after="0" w:line="240" w:lineRule="auto"/>
              <w:jc w:val="both"/>
              <w:rPr>
                <w:rFonts w:cstheme="minorHAnsi"/>
                <w:sz w:val="20"/>
                <w:szCs w:val="20"/>
                <w:lang w:val="es-419"/>
              </w:rPr>
            </w:pPr>
            <w:r w:rsidRPr="00E52D26">
              <w:rPr>
                <w:rFonts w:cstheme="minorHAnsi"/>
                <w:b/>
                <w:sz w:val="20"/>
                <w:szCs w:val="20"/>
                <w:lang w:val="es-419"/>
              </w:rPr>
              <w:t>Presupuesto:</w:t>
            </w:r>
            <w:r w:rsidRPr="00E52D26">
              <w:rPr>
                <w:rFonts w:cstheme="minorHAnsi"/>
                <w:sz w:val="20"/>
                <w:szCs w:val="20"/>
                <w:lang w:val="es-419"/>
              </w:rPr>
              <w:t xml:space="preserve"> Garantizar que los presupuestos plurianuales se </w:t>
            </w:r>
            <w:r w:rsidR="00865C6E" w:rsidRPr="00E52D26">
              <w:rPr>
                <w:rFonts w:cstheme="minorHAnsi"/>
                <w:sz w:val="20"/>
                <w:szCs w:val="20"/>
                <w:lang w:val="es-419"/>
              </w:rPr>
              <w:t xml:space="preserve">registren </w:t>
            </w:r>
            <w:r w:rsidRPr="00E52D26">
              <w:rPr>
                <w:rFonts w:cstheme="minorHAnsi"/>
                <w:sz w:val="20"/>
                <w:szCs w:val="20"/>
                <w:lang w:val="es-419"/>
              </w:rPr>
              <w:t xml:space="preserve">en Quantum si el proyecto </w:t>
            </w:r>
            <w:r w:rsidR="00865C6E" w:rsidRPr="00E52D26">
              <w:rPr>
                <w:rFonts w:cstheme="minorHAnsi"/>
                <w:sz w:val="20"/>
                <w:szCs w:val="20"/>
                <w:lang w:val="es-419"/>
              </w:rPr>
              <w:t>tiene una duración de</w:t>
            </w:r>
            <w:r w:rsidRPr="00E52D26">
              <w:rPr>
                <w:rFonts w:cstheme="minorHAnsi"/>
                <w:sz w:val="20"/>
                <w:szCs w:val="20"/>
                <w:lang w:val="es-419"/>
              </w:rPr>
              <w:t xml:space="preserve"> más de un año, sobre la base de los documentos aprobados (por ejemplo, documentos del proyecto, acuerdo de contribuciones, marco de planificación de recursos, presupuesto institucional emitido, etc.) antes de presentarlos al director del programa</w:t>
            </w:r>
            <w:r w:rsidRPr="00E52D26">
              <w:rPr>
                <w:rStyle w:val="FootnoteReference"/>
                <w:rFonts w:cstheme="minorHAnsi"/>
                <w:sz w:val="20"/>
                <w:szCs w:val="20"/>
              </w:rPr>
              <w:footnoteReference w:id="18"/>
            </w:r>
            <w:r w:rsidRPr="00E52D26">
              <w:rPr>
                <w:rFonts w:cstheme="minorHAnsi"/>
                <w:sz w:val="20"/>
                <w:szCs w:val="20"/>
                <w:lang w:val="es-419"/>
              </w:rPr>
              <w:t>.</w:t>
            </w:r>
          </w:p>
        </w:tc>
      </w:tr>
      <w:tr w:rsidR="008A4553" w:rsidRPr="00E52D26" w14:paraId="7A92C2B5" w14:textId="77777777" w:rsidTr="363CA695">
        <w:trPr>
          <w:trHeight w:val="818"/>
        </w:trPr>
        <w:tc>
          <w:tcPr>
            <w:tcW w:w="9990" w:type="dxa"/>
          </w:tcPr>
          <w:p w14:paraId="45AF8BCB" w14:textId="77B40AEC" w:rsidR="00FE3211" w:rsidRPr="00E52D26" w:rsidRDefault="00FE3211" w:rsidP="00756410">
            <w:pPr>
              <w:pStyle w:val="ListParagraph"/>
              <w:numPr>
                <w:ilvl w:val="0"/>
                <w:numId w:val="23"/>
              </w:numPr>
              <w:spacing w:after="0" w:line="240" w:lineRule="auto"/>
              <w:jc w:val="both"/>
              <w:rPr>
                <w:rFonts w:cstheme="minorHAnsi"/>
                <w:sz w:val="20"/>
                <w:szCs w:val="20"/>
                <w:lang w:val="es-419"/>
              </w:rPr>
            </w:pPr>
            <w:r w:rsidRPr="00E52D26">
              <w:rPr>
                <w:rFonts w:cstheme="minorHAnsi"/>
                <w:b/>
                <w:sz w:val="20"/>
                <w:szCs w:val="20"/>
                <w:lang w:val="es-419"/>
              </w:rPr>
              <w:t>Implementación:</w:t>
            </w:r>
            <w:r w:rsidRPr="00E52D26">
              <w:rPr>
                <w:rFonts w:cstheme="minorHAnsi"/>
                <w:sz w:val="20"/>
                <w:szCs w:val="20"/>
                <w:lang w:val="es-419"/>
              </w:rPr>
              <w:t xml:space="preserve"> (i) Monitorear si las actividades, compromisos y gastos del proyecto se alinean con el plan de trabajo anual del proyecto, incluido el progreso</w:t>
            </w:r>
            <w:r w:rsidR="00E22545" w:rsidRPr="00E52D26">
              <w:rPr>
                <w:rFonts w:cstheme="minorHAnsi"/>
                <w:sz w:val="20"/>
                <w:szCs w:val="20"/>
                <w:lang w:val="es-419"/>
              </w:rPr>
              <w:t xml:space="preserve"> de</w:t>
            </w:r>
            <w:r w:rsidRPr="00E52D26">
              <w:rPr>
                <w:rFonts w:cstheme="minorHAnsi"/>
                <w:sz w:val="20"/>
                <w:szCs w:val="20"/>
                <w:lang w:val="es-419"/>
              </w:rPr>
              <w:t xml:space="preserve"> productos y resultados; ii) supervisar los anticipos concedidos a los asociados en la ejecución; iii) </w:t>
            </w:r>
            <w:r w:rsidR="00C01D28" w:rsidRPr="00E52D26">
              <w:rPr>
                <w:rFonts w:cstheme="minorHAnsi"/>
                <w:sz w:val="20"/>
                <w:szCs w:val="20"/>
                <w:lang w:val="es-419"/>
              </w:rPr>
              <w:t>realizar visitas técnicas a los sitios</w:t>
            </w:r>
            <w:r w:rsidRPr="00E52D26">
              <w:rPr>
                <w:rFonts w:cstheme="minorHAnsi"/>
                <w:sz w:val="20"/>
                <w:szCs w:val="20"/>
                <w:lang w:val="es-419"/>
              </w:rPr>
              <w:t xml:space="preserve"> de los proyectos y examinar los informes descriptivos y financieros de los proyectos; y iv) garantizar que los activos del proyecto se mantengan y registren adecuadamente.</w:t>
            </w:r>
          </w:p>
        </w:tc>
      </w:tr>
      <w:tr w:rsidR="00DB72C3" w:rsidRPr="00E52D26" w14:paraId="21D14D69" w14:textId="77777777" w:rsidTr="008E7257">
        <w:trPr>
          <w:trHeight w:val="548"/>
        </w:trPr>
        <w:tc>
          <w:tcPr>
            <w:tcW w:w="9990" w:type="dxa"/>
          </w:tcPr>
          <w:p w14:paraId="433D4D75" w14:textId="30B8E2FF" w:rsidR="00FE3211" w:rsidRPr="00E52D26" w:rsidRDefault="00FE3211" w:rsidP="00756410">
            <w:pPr>
              <w:pStyle w:val="ListParagraph"/>
              <w:numPr>
                <w:ilvl w:val="0"/>
                <w:numId w:val="23"/>
              </w:numPr>
              <w:spacing w:after="0" w:line="240" w:lineRule="auto"/>
              <w:jc w:val="both"/>
              <w:rPr>
                <w:rFonts w:cstheme="minorHAnsi"/>
                <w:b/>
                <w:sz w:val="20"/>
                <w:szCs w:val="20"/>
                <w:lang w:val="es-419"/>
              </w:rPr>
            </w:pPr>
            <w:r w:rsidRPr="00E52D26">
              <w:rPr>
                <w:rFonts w:cstheme="minorHAnsi"/>
                <w:b/>
                <w:sz w:val="20"/>
                <w:szCs w:val="20"/>
                <w:lang w:val="es-419"/>
              </w:rPr>
              <w:t>Gestión de ingresos:</w:t>
            </w:r>
            <w:r w:rsidRPr="00E52D26">
              <w:rPr>
                <w:rFonts w:cstheme="minorHAnsi"/>
                <w:sz w:val="20"/>
                <w:szCs w:val="20"/>
                <w:lang w:val="es-419"/>
              </w:rPr>
              <w:t xml:space="preserve"> (i) Comunicar</w:t>
            </w:r>
            <w:r w:rsidR="00A81C86" w:rsidRPr="00E52D26">
              <w:rPr>
                <w:rFonts w:cstheme="minorHAnsi"/>
                <w:sz w:val="20"/>
                <w:szCs w:val="20"/>
                <w:lang w:val="es-419"/>
              </w:rPr>
              <w:t xml:space="preserve"> al personal de finanzas sobre</w:t>
            </w:r>
            <w:r w:rsidRPr="00E52D26">
              <w:rPr>
                <w:rFonts w:cstheme="minorHAnsi"/>
                <w:sz w:val="20"/>
                <w:szCs w:val="20"/>
                <w:lang w:val="es-419"/>
              </w:rPr>
              <w:t xml:space="preserve"> el acuerdo firmado, el </w:t>
            </w:r>
            <w:r w:rsidR="0054774F" w:rsidRPr="00E52D26">
              <w:rPr>
                <w:rFonts w:cstheme="minorHAnsi"/>
                <w:sz w:val="20"/>
                <w:szCs w:val="20"/>
                <w:lang w:val="es-419"/>
              </w:rPr>
              <w:t>plan de cuentas (</w:t>
            </w:r>
            <w:r w:rsidRPr="00E52D26">
              <w:rPr>
                <w:rFonts w:cstheme="minorHAnsi"/>
                <w:sz w:val="20"/>
                <w:szCs w:val="20"/>
                <w:lang w:val="es-419"/>
              </w:rPr>
              <w:t>COA</w:t>
            </w:r>
            <w:r w:rsidR="0054774F" w:rsidRPr="00E52D26">
              <w:rPr>
                <w:rFonts w:cstheme="minorHAnsi"/>
                <w:sz w:val="20"/>
                <w:szCs w:val="20"/>
                <w:lang w:val="es-419"/>
              </w:rPr>
              <w:t xml:space="preserve"> por sus siglas en inglés)</w:t>
            </w:r>
            <w:r w:rsidRPr="00E52D26">
              <w:rPr>
                <w:rFonts w:cstheme="minorHAnsi"/>
                <w:sz w:val="20"/>
                <w:szCs w:val="20"/>
                <w:lang w:val="es-419"/>
              </w:rPr>
              <w:t xml:space="preserve"> y otros detalles relevantes </w:t>
            </w:r>
            <w:r w:rsidR="00F818F2" w:rsidRPr="00E52D26">
              <w:rPr>
                <w:rFonts w:cstheme="minorHAnsi"/>
                <w:sz w:val="20"/>
                <w:szCs w:val="20"/>
                <w:lang w:val="es-419"/>
              </w:rPr>
              <w:t>en</w:t>
            </w:r>
            <w:r w:rsidRPr="00E52D26">
              <w:rPr>
                <w:rFonts w:cstheme="minorHAnsi"/>
                <w:sz w:val="20"/>
                <w:szCs w:val="20"/>
                <w:lang w:val="es-419"/>
              </w:rPr>
              <w:t xml:space="preserve"> la </w:t>
            </w:r>
            <w:hyperlink r:id="rId59">
              <w:r w:rsidR="00930068" w:rsidRPr="00E52D26">
                <w:rPr>
                  <w:rStyle w:val="Hyperlink"/>
                  <w:rFonts w:cstheme="minorHAnsi"/>
                  <w:color w:val="4472C4" w:themeColor="accent1"/>
                  <w:sz w:val="20"/>
                  <w:szCs w:val="20"/>
                  <w:lang w:val="es-419"/>
                </w:rPr>
                <w:t>plataforma de gestión de contratos Quantum+ Unity</w:t>
              </w:r>
            </w:hyperlink>
            <w:r w:rsidR="00930068" w:rsidRPr="00E52D26">
              <w:rPr>
                <w:rFonts w:cstheme="minorHAnsi"/>
                <w:sz w:val="20"/>
                <w:szCs w:val="20"/>
                <w:lang w:val="es-419"/>
              </w:rPr>
              <w:t xml:space="preserve"> para garantizar que los acuerdos de contribución firmados (o los documentos del proyecto para la participación del gobierno en los costos) se presenten a BMS/GSSC de manera oportuna; y (ii) garantizar que se cumplan los requisitos de los donantes, incluidos los cronogramas de pago de las contribuciones y las cuentas por cobrar. </w:t>
            </w:r>
            <w:r w:rsidRPr="00E52D26">
              <w:rPr>
                <w:rFonts w:cstheme="minorHAnsi"/>
                <w:b/>
                <w:bCs/>
                <w:color w:val="4472C4" w:themeColor="accent1"/>
                <w:sz w:val="20"/>
                <w:szCs w:val="20"/>
                <w:lang w:val="es-419"/>
              </w:rPr>
              <w:t xml:space="preserve">¡Alerta contable importante! </w:t>
            </w:r>
            <w:r w:rsidRPr="00E52D26">
              <w:rPr>
                <w:rFonts w:cstheme="minorHAnsi"/>
                <w:b/>
                <w:bCs/>
                <w:sz w:val="20"/>
                <w:szCs w:val="20"/>
                <w:lang w:val="es-419"/>
              </w:rPr>
              <w:t xml:space="preserve">El retraso en la presentación de los acuerdos firmados a BMS/GSSC al final del año puede dar lugar a una incorrección importante de los ingresos del PNUD en los estados financieros y podría dar lugar a una </w:t>
            </w:r>
            <w:r w:rsidR="00ED7BFA" w:rsidRPr="00E52D26">
              <w:rPr>
                <w:rFonts w:cstheme="minorHAnsi"/>
                <w:b/>
                <w:bCs/>
                <w:sz w:val="20"/>
                <w:szCs w:val="20"/>
                <w:lang w:val="es-419"/>
              </w:rPr>
              <w:t>salvedad de la</w:t>
            </w:r>
            <w:r w:rsidRPr="00E52D26">
              <w:rPr>
                <w:rFonts w:cstheme="minorHAnsi"/>
                <w:b/>
                <w:bCs/>
                <w:sz w:val="20"/>
                <w:szCs w:val="20"/>
                <w:lang w:val="es-419"/>
              </w:rPr>
              <w:t xml:space="preserve"> auditoría. </w:t>
            </w:r>
            <w:r w:rsidRPr="00E52D26">
              <w:rPr>
                <w:rFonts w:cstheme="minorHAnsi"/>
                <w:sz w:val="20"/>
                <w:szCs w:val="20"/>
                <w:lang w:val="es-419"/>
              </w:rPr>
              <w:t xml:space="preserve">Es fundamental que los oficiales de programas se aseguren de que los acuerdos firmados se comuniquen al personal de finanzas tan pronto como se firmen. Consulta aquí la </w:t>
            </w:r>
            <w:hyperlink r:id="rId60">
              <w:r w:rsidR="00930068" w:rsidRPr="00E52D26">
                <w:rPr>
                  <w:rStyle w:val="Hyperlink"/>
                  <w:rFonts w:cstheme="minorHAnsi"/>
                  <w:color w:val="4472C4" w:themeColor="accent1"/>
                  <w:sz w:val="20"/>
                  <w:szCs w:val="20"/>
                  <w:lang w:val="es-419"/>
                </w:rPr>
                <w:t>capacitación sobre la nueva plataforma de gestión de contratos Quantum+ Unity</w:t>
              </w:r>
            </w:hyperlink>
            <w:r w:rsidR="00930068" w:rsidRPr="00E52D26">
              <w:rPr>
                <w:rFonts w:cstheme="minorHAnsi"/>
                <w:color w:val="4472C4" w:themeColor="accent1"/>
                <w:sz w:val="20"/>
                <w:szCs w:val="20"/>
                <w:lang w:val="es-419"/>
              </w:rPr>
              <w:t xml:space="preserve">. </w:t>
            </w:r>
          </w:p>
        </w:tc>
      </w:tr>
      <w:tr w:rsidR="00DB72C3" w:rsidRPr="00E52D26" w14:paraId="12B67EAF" w14:textId="77777777" w:rsidTr="363CA695">
        <w:trPr>
          <w:trHeight w:val="818"/>
        </w:trPr>
        <w:tc>
          <w:tcPr>
            <w:tcW w:w="9990" w:type="dxa"/>
          </w:tcPr>
          <w:p w14:paraId="33244D4E" w14:textId="08270919" w:rsidR="00FE3211" w:rsidRPr="00E52D26" w:rsidRDefault="00FE3211" w:rsidP="00756410">
            <w:pPr>
              <w:pStyle w:val="ListParagraph"/>
              <w:numPr>
                <w:ilvl w:val="0"/>
                <w:numId w:val="23"/>
              </w:numPr>
              <w:spacing w:after="0" w:line="240" w:lineRule="auto"/>
              <w:jc w:val="both"/>
              <w:rPr>
                <w:rFonts w:cstheme="minorHAnsi"/>
                <w:sz w:val="20"/>
                <w:szCs w:val="20"/>
                <w:lang w:val="es-ES"/>
              </w:rPr>
            </w:pPr>
            <w:r w:rsidRPr="00E52D26">
              <w:rPr>
                <w:rFonts w:cstheme="minorHAnsi"/>
                <w:b/>
                <w:sz w:val="20"/>
                <w:szCs w:val="20"/>
                <w:lang w:val="es-419"/>
              </w:rPr>
              <w:t>Cierre:</w:t>
            </w:r>
            <w:r w:rsidRPr="00E52D26">
              <w:rPr>
                <w:rFonts w:cstheme="minorHAnsi"/>
                <w:sz w:val="20"/>
                <w:szCs w:val="20"/>
                <w:lang w:val="es-419"/>
              </w:rPr>
              <w:t xml:space="preserve"> Garantizar el cierre operativo adecuado y oportuno de los proyectos en Quantum, de acuerdo con los documentos de respaldo acordados. BMS/GSSC es responsable del cierre financiero de los proyectos. </w:t>
            </w:r>
            <w:r w:rsidR="000D1ED6" w:rsidRPr="00E52D26">
              <w:rPr>
                <w:rFonts w:cstheme="minorHAnsi"/>
                <w:sz w:val="20"/>
                <w:szCs w:val="20"/>
                <w:lang w:val="es-419"/>
              </w:rPr>
              <w:t>Consulte en Quantum “</w:t>
            </w:r>
            <w:r w:rsidR="000D1ED6" w:rsidRPr="00E52D26">
              <w:rPr>
                <w:rFonts w:cstheme="minorHAnsi"/>
                <w:i/>
                <w:iCs/>
                <w:sz w:val="20"/>
                <w:szCs w:val="20"/>
                <w:lang w:val="es-419"/>
              </w:rPr>
              <w:t>Project Closure Workbench</w:t>
            </w:r>
            <w:r w:rsidR="000D1ED6" w:rsidRPr="00E52D26">
              <w:rPr>
                <w:rFonts w:cstheme="minorHAnsi"/>
                <w:sz w:val="20"/>
                <w:szCs w:val="20"/>
                <w:lang w:val="es-419"/>
              </w:rPr>
              <w:t>” (Navegación Quantum: pestaña Proyectos&gt; “</w:t>
            </w:r>
            <w:r w:rsidR="000D1ED6" w:rsidRPr="00E52D26">
              <w:rPr>
                <w:rFonts w:cstheme="minorHAnsi"/>
                <w:i/>
                <w:iCs/>
                <w:sz w:val="20"/>
                <w:szCs w:val="20"/>
                <w:lang w:val="es-419"/>
              </w:rPr>
              <w:t>Project Results and Project Closure Workbench</w:t>
            </w:r>
            <w:r w:rsidR="000D1ED6" w:rsidRPr="00E52D26">
              <w:rPr>
                <w:rFonts w:cstheme="minorHAnsi"/>
                <w:sz w:val="20"/>
                <w:szCs w:val="20"/>
                <w:lang w:val="es-419"/>
              </w:rPr>
              <w:t>” &gt; Haga clic en el icono “</w:t>
            </w:r>
            <w:r w:rsidR="000D1ED6" w:rsidRPr="00E52D26">
              <w:rPr>
                <w:rFonts w:cstheme="minorHAnsi"/>
                <w:i/>
                <w:iCs/>
                <w:sz w:val="20"/>
                <w:szCs w:val="20"/>
                <w:lang w:val="es-419"/>
              </w:rPr>
              <w:t>Project Closure Workbench</w:t>
            </w:r>
            <w:r w:rsidR="000D1ED6" w:rsidRPr="00E52D26">
              <w:rPr>
                <w:rFonts w:cstheme="minorHAnsi"/>
                <w:sz w:val="20"/>
                <w:szCs w:val="20"/>
                <w:lang w:val="es-419"/>
              </w:rPr>
              <w:t xml:space="preserve">” en el campo del navegador del lado izquierdo. Consulte el artículo de conocimiento de UNall titulado: </w:t>
            </w:r>
            <w:hyperlink r:id="rId61">
              <w:r w:rsidR="000D1ED6" w:rsidRPr="00E52D26">
                <w:rPr>
                  <w:rStyle w:val="Hyperlink"/>
                  <w:rFonts w:cstheme="minorHAnsi"/>
                  <w:sz w:val="20"/>
                  <w:szCs w:val="20"/>
                  <w:lang w:val="es-419"/>
                </w:rPr>
                <w:t>¿Cómo accedo a “</w:t>
              </w:r>
              <w:r w:rsidR="000D1ED6" w:rsidRPr="00E52D26">
                <w:rPr>
                  <w:rStyle w:val="Hyperlink"/>
                  <w:rFonts w:cstheme="minorHAnsi"/>
                  <w:i/>
                  <w:iCs/>
                  <w:sz w:val="20"/>
                  <w:szCs w:val="20"/>
                  <w:lang w:val="es-419"/>
                </w:rPr>
                <w:t>Project Closure Workbench</w:t>
              </w:r>
              <w:r w:rsidR="000D1ED6" w:rsidRPr="00E52D26">
                <w:rPr>
                  <w:rStyle w:val="Hyperlink"/>
                  <w:rFonts w:cstheme="minorHAnsi"/>
                  <w:sz w:val="20"/>
                  <w:szCs w:val="20"/>
                  <w:lang w:val="es-419"/>
                </w:rPr>
                <w:t>” en Quantum?</w:t>
              </w:r>
            </w:hyperlink>
            <w:r w:rsidR="000D1ED6" w:rsidRPr="00E52D26">
              <w:rPr>
                <w:rFonts w:cstheme="minorHAnsi"/>
                <w:sz w:val="20"/>
                <w:szCs w:val="20"/>
                <w:lang w:val="es-419"/>
              </w:rPr>
              <w:t xml:space="preserve"> </w:t>
            </w:r>
            <w:r w:rsidR="000D1ED6" w:rsidRPr="00E52D26">
              <w:rPr>
                <w:rFonts w:cstheme="minorHAnsi"/>
                <w:sz w:val="20"/>
                <w:szCs w:val="20"/>
              </w:rPr>
              <w:t>para más información).</w:t>
            </w:r>
          </w:p>
        </w:tc>
      </w:tr>
      <w:tr w:rsidR="001F636E" w:rsidRPr="00E52D26" w14:paraId="11BCB120" w14:textId="61E91DB5" w:rsidTr="363CA695">
        <w:trPr>
          <w:trHeight w:val="268"/>
        </w:trPr>
        <w:tc>
          <w:tcPr>
            <w:tcW w:w="9990" w:type="dxa"/>
            <w:shd w:val="clear" w:color="auto" w:fill="E1EED9"/>
          </w:tcPr>
          <w:p w14:paraId="3EDAB425" w14:textId="4138C1BD" w:rsidR="00FE3211" w:rsidRPr="00E52D26" w:rsidRDefault="00FE3211" w:rsidP="00756410">
            <w:pPr>
              <w:spacing w:after="0" w:line="240" w:lineRule="auto"/>
              <w:ind w:left="60"/>
              <w:jc w:val="both"/>
              <w:rPr>
                <w:rFonts w:cstheme="minorHAnsi"/>
                <w:b/>
                <w:sz w:val="20"/>
                <w:szCs w:val="20"/>
                <w:lang w:val="es-ES"/>
              </w:rPr>
            </w:pPr>
            <w:r w:rsidRPr="00E52D26">
              <w:rPr>
                <w:rFonts w:cstheme="minorHAnsi"/>
                <w:b/>
                <w:sz w:val="20"/>
                <w:szCs w:val="20"/>
                <w:lang w:val="es-ES"/>
              </w:rPr>
              <w:t xml:space="preserve">Perfil de IDAM – Usuario general </w:t>
            </w:r>
            <w:r w:rsidR="009308D5" w:rsidRPr="00E52D26">
              <w:rPr>
                <w:rFonts w:cstheme="minorHAnsi"/>
                <w:b/>
                <w:sz w:val="20"/>
                <w:szCs w:val="20"/>
                <w:lang w:val="es-ES"/>
              </w:rPr>
              <w:t>[</w:t>
            </w:r>
            <w:r w:rsidR="005A49C9" w:rsidRPr="00E52D26">
              <w:rPr>
                <w:rFonts w:cstheme="minorHAnsi"/>
                <w:b/>
                <w:i/>
                <w:iCs/>
                <w:sz w:val="20"/>
                <w:szCs w:val="20"/>
                <w:lang w:val="es-ES"/>
              </w:rPr>
              <w:t>General User</w:t>
            </w:r>
            <w:r w:rsidR="009308D5" w:rsidRPr="00E52D26">
              <w:rPr>
                <w:rFonts w:cstheme="minorHAnsi"/>
                <w:b/>
                <w:sz w:val="20"/>
                <w:szCs w:val="20"/>
                <w:lang w:val="es-ES"/>
              </w:rPr>
              <w:t>]</w:t>
            </w:r>
          </w:p>
        </w:tc>
      </w:tr>
      <w:tr w:rsidR="008A4553" w:rsidRPr="00E52D26" w14:paraId="560B1CBE" w14:textId="06A80088" w:rsidTr="363CA695">
        <w:trPr>
          <w:trHeight w:val="268"/>
        </w:trPr>
        <w:tc>
          <w:tcPr>
            <w:tcW w:w="9990" w:type="dxa"/>
            <w:shd w:val="clear" w:color="auto" w:fill="E1EED9"/>
          </w:tcPr>
          <w:p w14:paraId="1669D2F9" w14:textId="0C8A361B" w:rsidR="00FE3211" w:rsidRPr="00E52D26" w:rsidRDefault="00FE3211" w:rsidP="00756410">
            <w:pPr>
              <w:spacing w:after="0" w:line="240" w:lineRule="auto"/>
              <w:ind w:left="60"/>
              <w:jc w:val="both"/>
              <w:rPr>
                <w:rFonts w:cstheme="minorHAnsi"/>
                <w:b/>
                <w:sz w:val="20"/>
                <w:szCs w:val="20"/>
                <w:lang w:val="es-419"/>
              </w:rPr>
            </w:pPr>
            <w:r w:rsidRPr="00E52D26">
              <w:rPr>
                <w:rFonts w:cstheme="minorHAnsi"/>
                <w:b/>
                <w:sz w:val="20"/>
                <w:szCs w:val="20"/>
                <w:lang w:val="es-419"/>
              </w:rPr>
              <w:t>Segregación de funciones requerida:</w:t>
            </w:r>
            <w:r w:rsidRPr="00E52D26">
              <w:rPr>
                <w:rFonts w:cstheme="minorHAnsi"/>
                <w:sz w:val="20"/>
                <w:szCs w:val="20"/>
                <w:lang w:val="es-419"/>
              </w:rPr>
              <w:t xml:space="preserve"> El Oficial de Programa debe ser independiente del Gerente de Proyecto</w:t>
            </w:r>
            <w:r w:rsidR="001B0655" w:rsidRPr="00E52D26">
              <w:rPr>
                <w:rStyle w:val="FootnoteReference"/>
                <w:rFonts w:cstheme="minorHAnsi"/>
                <w:sz w:val="20"/>
                <w:szCs w:val="20"/>
              </w:rPr>
              <w:footnoteReference w:id="19"/>
            </w:r>
          </w:p>
        </w:tc>
      </w:tr>
    </w:tbl>
    <w:p w14:paraId="32022AFC" w14:textId="77777777" w:rsidR="005200F5" w:rsidRPr="00E52D26" w:rsidRDefault="005200F5" w:rsidP="005200F5">
      <w:pPr>
        <w:rPr>
          <w:rFonts w:cstheme="minorHAnsi"/>
          <w:lang w:val="es-419"/>
        </w:rPr>
      </w:pPr>
    </w:p>
    <w:p w14:paraId="41842E73" w14:textId="2EFA5892" w:rsidR="00ED3CA1" w:rsidRPr="00E52D26" w:rsidRDefault="00ED3CA1">
      <w:pPr>
        <w:pStyle w:val="Heading2"/>
        <w:numPr>
          <w:ilvl w:val="1"/>
          <w:numId w:val="93"/>
        </w:numPr>
        <w:spacing w:after="240"/>
        <w:rPr>
          <w:rFonts w:asciiTheme="minorHAnsi" w:hAnsiTheme="minorHAnsi" w:cstheme="minorHAnsi"/>
          <w:lang w:val="es-419"/>
        </w:rPr>
      </w:pPr>
      <w:bookmarkStart w:id="39" w:name="_Toc210052758"/>
      <w:r w:rsidRPr="00E52D26">
        <w:rPr>
          <w:rFonts w:asciiTheme="minorHAnsi" w:hAnsiTheme="minorHAnsi" w:cstheme="minorHAnsi"/>
          <w:lang w:val="es-419"/>
        </w:rPr>
        <w:t xml:space="preserve">Administrador de </w:t>
      </w:r>
      <w:r w:rsidR="00C104E7" w:rsidRPr="00E52D26">
        <w:rPr>
          <w:rFonts w:asciiTheme="minorHAnsi" w:hAnsiTheme="minorHAnsi" w:cstheme="minorHAnsi"/>
          <w:lang w:val="es-419"/>
        </w:rPr>
        <w:t>F</w:t>
      </w:r>
      <w:r w:rsidRPr="00E52D26">
        <w:rPr>
          <w:rFonts w:asciiTheme="minorHAnsi" w:hAnsiTheme="minorHAnsi" w:cstheme="minorHAnsi"/>
          <w:lang w:val="es-419"/>
        </w:rPr>
        <w:t xml:space="preserve">ondos </w:t>
      </w:r>
      <w:r w:rsidR="00C104E7" w:rsidRPr="00E52D26">
        <w:rPr>
          <w:rFonts w:asciiTheme="minorHAnsi" w:hAnsiTheme="minorHAnsi" w:cstheme="minorHAnsi"/>
          <w:lang w:val="es-419"/>
        </w:rPr>
        <w:t>F</w:t>
      </w:r>
      <w:r w:rsidRPr="00E52D26">
        <w:rPr>
          <w:rFonts w:asciiTheme="minorHAnsi" w:hAnsiTheme="minorHAnsi" w:cstheme="minorHAnsi"/>
          <w:lang w:val="es-419"/>
        </w:rPr>
        <w:t>iduciarios</w:t>
      </w:r>
      <w:bookmarkEnd w:id="39"/>
    </w:p>
    <w:tbl>
      <w:tblPr>
        <w:tblStyle w:val="TableGrid"/>
        <w:tblW w:w="0" w:type="auto"/>
        <w:tblLook w:val="04A0" w:firstRow="1" w:lastRow="0" w:firstColumn="1" w:lastColumn="0" w:noHBand="0" w:noVBand="1"/>
      </w:tblPr>
      <w:tblGrid>
        <w:gridCol w:w="9715"/>
      </w:tblGrid>
      <w:tr w:rsidR="004F35CA" w:rsidRPr="00E52D26" w14:paraId="75E1E138" w14:textId="77777777" w:rsidTr="363CA695">
        <w:tc>
          <w:tcPr>
            <w:tcW w:w="9715" w:type="dxa"/>
          </w:tcPr>
          <w:p w14:paraId="0FE240F0" w14:textId="59E6F043" w:rsidR="004F35CA" w:rsidRPr="00E52D26" w:rsidRDefault="004F35CA" w:rsidP="363CA695">
            <w:pPr>
              <w:rPr>
                <w:rStyle w:val="Hyperlink"/>
                <w:rFonts w:cstheme="minorHAnsi"/>
                <w:color w:val="auto"/>
                <w:lang w:val="es-419"/>
              </w:rPr>
            </w:pPr>
            <w:r w:rsidRPr="00E52D26">
              <w:rPr>
                <w:rFonts w:cstheme="minorHAnsi"/>
                <w:b/>
                <w:lang w:val="es-419"/>
              </w:rPr>
              <w:t>Todos los nuevos fondos fiduciarios deben ser liquidados por la sede y aprobados por el Administrador Asociado.</w:t>
            </w:r>
            <w:r w:rsidRPr="00E52D26">
              <w:rPr>
                <w:rFonts w:cstheme="minorHAnsi"/>
                <w:lang w:val="es-419"/>
              </w:rPr>
              <w:t xml:space="preserve"> Las solicitudes de autorización de los términos de referencia y los acuerdos de contribución deben presentarse a BMS/Oficina de Servicios Legales o cosupport@undp.org</w:t>
            </w:r>
            <w:r w:rsidR="00E44F1B" w:rsidRPr="00E52D26">
              <w:rPr>
                <w:rFonts w:cstheme="minorHAnsi"/>
                <w:lang w:val="es-419"/>
              </w:rPr>
              <w:t>.</w:t>
            </w:r>
          </w:p>
        </w:tc>
      </w:tr>
    </w:tbl>
    <w:p w14:paraId="3095E827" w14:textId="77777777" w:rsidR="004F35CA" w:rsidRPr="00E52D26" w:rsidRDefault="004F35CA" w:rsidP="004F35CA">
      <w:pPr>
        <w:rPr>
          <w:rFonts w:cstheme="minorHAnsi"/>
          <w:sz w:val="8"/>
          <w:szCs w:val="8"/>
          <w:lang w:val="es-419"/>
        </w:rPr>
      </w:pPr>
    </w:p>
    <w:p w14:paraId="07726CEA" w14:textId="0B9C1C63" w:rsidR="004F35CA" w:rsidRPr="00E52D26" w:rsidRDefault="004F35CA" w:rsidP="00756410">
      <w:pPr>
        <w:spacing w:line="240" w:lineRule="auto"/>
        <w:jc w:val="both"/>
        <w:rPr>
          <w:rFonts w:cstheme="minorHAnsi"/>
          <w:lang w:val="es-419"/>
        </w:rPr>
      </w:pPr>
      <w:r w:rsidRPr="00E52D26">
        <w:rPr>
          <w:rFonts w:cstheme="minorHAnsi"/>
          <w:lang w:val="es-419"/>
        </w:rPr>
        <w:t xml:space="preserve">De conformidad con la regla 108.01 b) de la Reglamentación Financiera Detallada, el Administrador Asociado </w:t>
      </w:r>
      <w:r w:rsidR="00AD3240" w:rsidRPr="00E52D26">
        <w:rPr>
          <w:rFonts w:cstheme="minorHAnsi"/>
          <w:lang w:val="es-419"/>
        </w:rPr>
        <w:t>tiene autoridad</w:t>
      </w:r>
      <w:r w:rsidRPr="00E52D26">
        <w:rPr>
          <w:rFonts w:cstheme="minorHAnsi"/>
          <w:lang w:val="es-419"/>
        </w:rPr>
        <w:t xml:space="preserve"> para establecer fondos fiduciarios y firmar acuerdos de contribución a fondos fiduciarios. El Administrador Asociado podrá delegar además esta autoridad en el Director de la Oficina Regional o Central pertinente o en un Jefe de Oficina/Unidad que, a su vez, podrá nombrar un "Administrador del Fondo Fiduciario" cuando se establezca un fondo fiduciario. </w:t>
      </w:r>
    </w:p>
    <w:p w14:paraId="7C0165BD" w14:textId="228143D4" w:rsidR="004F35CA" w:rsidRPr="00E52D26" w:rsidRDefault="004F35CA" w:rsidP="00756410">
      <w:pPr>
        <w:spacing w:line="240" w:lineRule="auto"/>
        <w:jc w:val="both"/>
        <w:rPr>
          <w:rStyle w:val="Hyperlink"/>
          <w:rFonts w:cstheme="minorHAnsi"/>
          <w:lang w:val="es-419"/>
        </w:rPr>
      </w:pPr>
      <w:r w:rsidRPr="00E52D26">
        <w:rPr>
          <w:rFonts w:cstheme="minorHAnsi"/>
          <w:lang w:val="es-419"/>
        </w:rPr>
        <w:t>El Administrador del Fondo Fiduciario es responsable de la gestión de los fondos fiduciarios de conformidad con el Reglamento Financiero, la Reglamentación Financiera Detallada, las políticas y los procedimientos del PNUD. La responsabilidad de la gestión de los fondos fiduciarios recae normalmente en el Jefe de la Oficina</w:t>
      </w:r>
      <w:r w:rsidR="004C1148" w:rsidRPr="00E52D26">
        <w:rPr>
          <w:rFonts w:cstheme="minorHAnsi"/>
          <w:lang w:val="es-419"/>
        </w:rPr>
        <w:t>/Unidad</w:t>
      </w:r>
      <w:r w:rsidRPr="00E52D26">
        <w:rPr>
          <w:rFonts w:cstheme="minorHAnsi"/>
          <w:lang w:val="es-419"/>
        </w:rPr>
        <w:t xml:space="preserve">, pero éste puede delegar su autoridad en otro funcionario si comunica esa delegación al Administrador Asociado y al </w:t>
      </w:r>
      <w:r w:rsidR="00372F85" w:rsidRPr="00E52D26">
        <w:rPr>
          <w:rFonts w:cstheme="minorHAnsi"/>
          <w:lang w:val="es-419"/>
        </w:rPr>
        <w:t>CFO</w:t>
      </w:r>
      <w:r w:rsidRPr="00E52D26">
        <w:rPr>
          <w:rFonts w:cstheme="minorHAnsi"/>
          <w:lang w:val="es-419"/>
        </w:rPr>
        <w:t xml:space="preserve">. El Administrador del Fondo Fiduciario sigue siendo responsable de monitorear las autoridades ejercidas. Del mismo modo, si bien el administrador del fondo fiduciario puede delegar tareas al personal bajo su supervisión, el administrador del fondo fiduciario conserva la responsabilidad general. </w:t>
      </w:r>
      <w:r w:rsidRPr="00E52D26">
        <w:rPr>
          <w:rFonts w:cstheme="minorHAnsi"/>
          <w:b/>
          <w:lang w:val="es-419"/>
        </w:rPr>
        <w:t xml:space="preserve">Sólo </w:t>
      </w:r>
      <w:r w:rsidR="00015F6A" w:rsidRPr="00E52D26">
        <w:rPr>
          <w:rFonts w:cstheme="minorHAnsi"/>
          <w:b/>
          <w:lang w:val="es-419"/>
        </w:rPr>
        <w:t xml:space="preserve">el personal </w:t>
      </w:r>
      <w:r w:rsidRPr="00E52D26">
        <w:rPr>
          <w:rFonts w:cstheme="minorHAnsi"/>
          <w:b/>
          <w:lang w:val="es-419"/>
        </w:rPr>
        <w:t>funcionario del PNUD puede ser designados como administradores de fondos fiduciarios.</w:t>
      </w:r>
      <w:r w:rsidRPr="00E52D26">
        <w:rPr>
          <w:rFonts w:cstheme="minorHAnsi"/>
          <w:lang w:val="es-419"/>
        </w:rPr>
        <w:t xml:space="preserve"> Las responsabilidades del Administrador del Fondo Fiduciario se articulan </w:t>
      </w:r>
      <w:r w:rsidR="004C4780" w:rsidRPr="00E52D26">
        <w:rPr>
          <w:rFonts w:cstheme="minorHAnsi"/>
          <w:lang w:val="es-419"/>
        </w:rPr>
        <w:t>en la</w:t>
      </w:r>
      <w:r w:rsidRPr="00E52D26">
        <w:rPr>
          <w:rFonts w:cstheme="minorHAnsi"/>
          <w:lang w:val="es-419"/>
        </w:rPr>
        <w:t xml:space="preserve"> </w:t>
      </w:r>
      <w:hyperlink r:id="rId62">
        <w:r w:rsidR="004C4780" w:rsidRPr="00E52D26">
          <w:rPr>
            <w:rStyle w:val="Hyperlink"/>
            <w:rFonts w:cstheme="minorHAnsi"/>
            <w:lang w:val="es-419"/>
          </w:rPr>
          <w:t>”</w:t>
        </w:r>
        <w:r w:rsidR="00FC79E7" w:rsidRPr="00E52D26">
          <w:rPr>
            <w:rStyle w:val="Hyperlink"/>
            <w:rFonts w:cstheme="minorHAnsi"/>
            <w:i/>
            <w:iCs/>
            <w:lang w:val="es-419"/>
          </w:rPr>
          <w:t>Gestión de Fondos Fiduciario</w:t>
        </w:r>
        <w:r w:rsidR="004C4780" w:rsidRPr="00E52D26">
          <w:rPr>
            <w:rStyle w:val="Hyperlink"/>
            <w:rFonts w:cstheme="minorHAnsi"/>
            <w:i/>
            <w:iCs/>
            <w:lang w:val="es-419"/>
          </w:rPr>
          <w:t>s</w:t>
        </w:r>
        <w:r w:rsidR="004C4780" w:rsidRPr="00E52D26">
          <w:rPr>
            <w:rStyle w:val="Hyperlink"/>
            <w:rFonts w:cstheme="minorHAnsi"/>
            <w:lang w:val="es-419"/>
          </w:rPr>
          <w:t>” del POPP</w:t>
        </w:r>
      </w:hyperlink>
      <w:r w:rsidR="00FE3211" w:rsidRPr="00E52D26">
        <w:rPr>
          <w:rFonts w:cstheme="minorHAnsi"/>
          <w:lang w:val="es-419"/>
        </w:rPr>
        <w:t xml:space="preserve"> y el </w:t>
      </w:r>
      <w:hyperlink r:id="rId63">
        <w:r w:rsidR="004C4780" w:rsidRPr="00E52D26">
          <w:rPr>
            <w:rStyle w:val="Hyperlink"/>
            <w:rFonts w:cstheme="minorHAnsi"/>
            <w:lang w:val="es-419"/>
          </w:rPr>
          <w:t>”</w:t>
        </w:r>
        <w:r w:rsidR="004C4780" w:rsidRPr="00E52D26">
          <w:rPr>
            <w:rStyle w:val="Hyperlink"/>
            <w:rFonts w:cstheme="minorHAnsi"/>
            <w:i/>
            <w:iCs/>
            <w:lang w:val="es-419"/>
          </w:rPr>
          <w:t>C</w:t>
        </w:r>
        <w:r w:rsidR="00FE3211" w:rsidRPr="00E52D26">
          <w:rPr>
            <w:rStyle w:val="Hyperlink"/>
            <w:rFonts w:cstheme="minorHAnsi"/>
            <w:i/>
            <w:iCs/>
            <w:lang w:val="es-419"/>
          </w:rPr>
          <w:t>ierre Financiero de Fondos Fiduciarios</w:t>
        </w:r>
        <w:r w:rsidR="004C4780" w:rsidRPr="00E52D26">
          <w:rPr>
            <w:rStyle w:val="Hyperlink"/>
            <w:rFonts w:cstheme="minorHAnsi"/>
            <w:lang w:val="es-419"/>
          </w:rPr>
          <w:t>” del</w:t>
        </w:r>
        <w:r w:rsidR="00FE3211" w:rsidRPr="00E52D26">
          <w:rPr>
            <w:rStyle w:val="Hyperlink"/>
            <w:rFonts w:cstheme="minorHAnsi"/>
            <w:lang w:val="es-419"/>
          </w:rPr>
          <w:t xml:space="preserve"> POPP</w:t>
        </w:r>
      </w:hyperlink>
      <w:r w:rsidR="00FE3211" w:rsidRPr="00E52D26">
        <w:rPr>
          <w:rStyle w:val="Hyperlink"/>
          <w:rFonts w:cstheme="minorHAnsi"/>
          <w:lang w:val="es-419"/>
        </w:rPr>
        <w:t>.</w:t>
      </w:r>
    </w:p>
    <w:p w14:paraId="0A7993DB" w14:textId="18BDF2EB" w:rsidR="00AA657C" w:rsidRPr="00E52D26" w:rsidRDefault="004F35CA" w:rsidP="00756410">
      <w:pPr>
        <w:spacing w:line="240" w:lineRule="auto"/>
        <w:jc w:val="both"/>
        <w:rPr>
          <w:rFonts w:cstheme="minorHAnsi"/>
          <w:lang w:val="es-419"/>
        </w:rPr>
      </w:pPr>
      <w:r w:rsidRPr="00E52D26">
        <w:rPr>
          <w:rFonts w:cstheme="minorHAnsi"/>
          <w:lang w:val="es-419"/>
        </w:rPr>
        <w:t>El administrador de fondos es un rol complementario de IDAM que se otorga para facilitar la emisión de ASL bajo fondos fiduciarios, fondos verticales y otras funciones administradas por la sede. Todas las solicitudes de acceso del administrador de fondos de IDAM se enrutan electrónicamente a BMS/OFRM para su aprobación previa.</w:t>
      </w:r>
    </w:p>
    <w:tbl>
      <w:tblPr>
        <w:tblpPr w:leftFromText="180" w:rightFromText="180" w:vertAnchor="text" w:horzAnchor="margin"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FE3211" w:rsidRPr="00E52D26" w14:paraId="62F186A8" w14:textId="77777777" w:rsidTr="363CA695">
        <w:trPr>
          <w:trHeight w:val="260"/>
        </w:trPr>
        <w:tc>
          <w:tcPr>
            <w:tcW w:w="9895" w:type="dxa"/>
            <w:shd w:val="clear" w:color="auto" w:fill="FFF1CC"/>
          </w:tcPr>
          <w:p w14:paraId="3628D6BC" w14:textId="4A1CF24B" w:rsidR="00FE3211" w:rsidRPr="00E52D26" w:rsidRDefault="00FE3211" w:rsidP="00253C76">
            <w:pPr>
              <w:spacing w:after="0" w:line="240" w:lineRule="auto"/>
              <w:ind w:left="150"/>
              <w:rPr>
                <w:rFonts w:cstheme="minorHAnsi"/>
                <w:b/>
                <w:sz w:val="20"/>
                <w:szCs w:val="20"/>
                <w:lang w:val="es-ES"/>
              </w:rPr>
            </w:pPr>
            <w:r w:rsidRPr="00E52D26">
              <w:rPr>
                <w:rFonts w:cstheme="minorHAnsi"/>
                <w:b/>
                <w:sz w:val="20"/>
                <w:szCs w:val="20"/>
                <w:lang w:val="es-ES"/>
              </w:rPr>
              <w:t>Administrador del Fondo Fiduciario: Responsabilidades de control interno realizadas dentro de cada oficina</w:t>
            </w:r>
            <w:r w:rsidR="00877E0C" w:rsidRPr="00E52D26">
              <w:rPr>
                <w:rFonts w:cstheme="minorHAnsi"/>
                <w:b/>
                <w:sz w:val="20"/>
                <w:szCs w:val="20"/>
                <w:lang w:val="es-ES"/>
              </w:rPr>
              <w:t xml:space="preserve"> o </w:t>
            </w:r>
            <w:r w:rsidRPr="00E52D26">
              <w:rPr>
                <w:rFonts w:cstheme="minorHAnsi"/>
                <w:b/>
                <w:sz w:val="20"/>
                <w:szCs w:val="20"/>
                <w:lang w:val="es-ES"/>
              </w:rPr>
              <w:t>unidad</w:t>
            </w:r>
          </w:p>
        </w:tc>
      </w:tr>
      <w:tr w:rsidR="00FE3211" w:rsidRPr="00E52D26" w14:paraId="65A3FB33" w14:textId="77777777" w:rsidTr="363CA695">
        <w:trPr>
          <w:trHeight w:val="126"/>
        </w:trPr>
        <w:tc>
          <w:tcPr>
            <w:tcW w:w="9895" w:type="dxa"/>
          </w:tcPr>
          <w:p w14:paraId="1910628E" w14:textId="18690885" w:rsidR="00FE3211" w:rsidRPr="00E52D26" w:rsidRDefault="00FE3211"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Concluye acuerdos de contribución y asegura la recepción oportuna de contribuciones</w:t>
            </w:r>
          </w:p>
        </w:tc>
      </w:tr>
      <w:tr w:rsidR="00FE3211" w:rsidRPr="00E52D26" w14:paraId="2A06C603" w14:textId="77777777" w:rsidTr="363CA695">
        <w:trPr>
          <w:trHeight w:val="1179"/>
        </w:trPr>
        <w:tc>
          <w:tcPr>
            <w:tcW w:w="9895" w:type="dxa"/>
          </w:tcPr>
          <w:p w14:paraId="7F051A1B" w14:textId="77777777" w:rsidR="00FE3211" w:rsidRPr="00E52D26" w:rsidRDefault="00FE3211">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Administra eficazmente los recursos de los fondos fiduciarios de conformidad con el reglamento, la reglamentación, las políticas y los procedimientos financieros del PNUD, incluido el mantenimiento de un plan de recursos; asegurar la coherencia entre las actividades de los proyectos y el mandato del fondo fiduciario; las asignaciones no se realizan más allá de los recursos disponibles; todas las actividades relacionadas con el fondo fiduciario se registran con precisión; y los informes y el monitoreo son o</w:t>
            </w:r>
            <w:r w:rsidRPr="00E52D26">
              <w:rPr>
                <w:rFonts w:cstheme="minorHAnsi"/>
                <w:lang w:val="es-ES"/>
              </w:rPr>
              <w:t>p</w:t>
            </w:r>
            <w:r w:rsidRPr="00E52D26">
              <w:rPr>
                <w:rFonts w:cstheme="minorHAnsi"/>
                <w:sz w:val="20"/>
                <w:szCs w:val="20"/>
                <w:lang w:val="es-419"/>
              </w:rPr>
              <w:t>ortunos, precisos y cumplen con el acuerdo del fondo fiduciario.</w:t>
            </w:r>
          </w:p>
        </w:tc>
      </w:tr>
      <w:tr w:rsidR="00FE3211" w:rsidRPr="00E52D26" w14:paraId="1687A301" w14:textId="77777777" w:rsidTr="363CA695">
        <w:trPr>
          <w:trHeight w:val="261"/>
        </w:trPr>
        <w:tc>
          <w:tcPr>
            <w:tcW w:w="9895" w:type="dxa"/>
          </w:tcPr>
          <w:p w14:paraId="542DD781" w14:textId="670A3BD3" w:rsidR="00FE3211" w:rsidRPr="00E52D26" w:rsidRDefault="00FE3211" w:rsidP="00756410">
            <w:pPr>
              <w:pStyle w:val="ListParagraph"/>
              <w:widowControl w:val="0"/>
              <w:numPr>
                <w:ilvl w:val="0"/>
                <w:numId w:val="70"/>
              </w:numPr>
              <w:autoSpaceDE w:val="0"/>
              <w:autoSpaceDN w:val="0"/>
              <w:spacing w:after="0" w:line="240" w:lineRule="auto"/>
              <w:ind w:right="110"/>
              <w:jc w:val="both"/>
              <w:rPr>
                <w:rFonts w:cstheme="minorHAnsi"/>
                <w:sz w:val="20"/>
                <w:szCs w:val="20"/>
                <w:lang w:val="es-419"/>
              </w:rPr>
            </w:pPr>
            <w:r w:rsidRPr="00E52D26">
              <w:rPr>
                <w:rFonts w:cstheme="minorHAnsi"/>
                <w:sz w:val="20"/>
                <w:szCs w:val="20"/>
                <w:lang w:val="es-419"/>
              </w:rPr>
              <w:t>Garantiza el cierre oportuno de los fondos fiduciarios, incluidos los fondos inactivos, de conformidad con el POPP</w:t>
            </w:r>
          </w:p>
        </w:tc>
      </w:tr>
      <w:tr w:rsidR="00FE3211" w:rsidRPr="00E52D26" w14:paraId="0EF448F7" w14:textId="77777777" w:rsidTr="363CA695">
        <w:trPr>
          <w:trHeight w:val="216"/>
        </w:trPr>
        <w:tc>
          <w:tcPr>
            <w:tcW w:w="9895" w:type="dxa"/>
          </w:tcPr>
          <w:p w14:paraId="6C85163B" w14:textId="2873AE97" w:rsidR="00FE3211" w:rsidRPr="00E52D26" w:rsidRDefault="00FE3211"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Supervisa los proyectos de costos compartidos bajo fondos fiduciarios abiertos controlados en efectivo</w:t>
            </w:r>
          </w:p>
        </w:tc>
      </w:tr>
      <w:tr w:rsidR="00FE3211" w:rsidRPr="00E52D26" w14:paraId="2AE6F593" w14:textId="77777777" w:rsidTr="363CA695">
        <w:trPr>
          <w:trHeight w:val="298"/>
        </w:trPr>
        <w:tc>
          <w:tcPr>
            <w:tcW w:w="9895" w:type="dxa"/>
            <w:shd w:val="clear" w:color="auto" w:fill="E1EED9"/>
          </w:tcPr>
          <w:p w14:paraId="0018F1AF" w14:textId="7A090B86" w:rsidR="00FE3211" w:rsidRPr="00E52D26" w:rsidRDefault="00FE3211" w:rsidP="00756410">
            <w:pPr>
              <w:spacing w:after="0" w:line="240" w:lineRule="auto"/>
              <w:ind w:left="90"/>
              <w:jc w:val="both"/>
              <w:rPr>
                <w:rFonts w:cstheme="minorHAnsi"/>
                <w:b/>
                <w:sz w:val="20"/>
                <w:szCs w:val="20"/>
                <w:lang w:val="es-419"/>
              </w:rPr>
            </w:pPr>
            <w:r w:rsidRPr="00E52D26">
              <w:rPr>
                <w:rFonts w:cstheme="minorHAnsi"/>
                <w:b/>
                <w:sz w:val="20"/>
                <w:szCs w:val="20"/>
                <w:lang w:val="es-419"/>
              </w:rPr>
              <w:t>Rol complementario de IDAM - Administrador del fondo</w:t>
            </w:r>
            <w:r w:rsidR="00E072AB" w:rsidRPr="00E52D26">
              <w:rPr>
                <w:rFonts w:cstheme="minorHAnsi"/>
                <w:b/>
                <w:sz w:val="20"/>
                <w:szCs w:val="20"/>
                <w:lang w:val="es-419"/>
              </w:rPr>
              <w:t xml:space="preserve"> </w:t>
            </w:r>
            <w:r w:rsidR="00E072AB" w:rsidRPr="00E52D26">
              <w:rPr>
                <w:rFonts w:cstheme="minorHAnsi"/>
                <w:b/>
                <w:sz w:val="20"/>
                <w:szCs w:val="20"/>
                <w:lang w:val="es-ES"/>
              </w:rPr>
              <w:t>[</w:t>
            </w:r>
            <w:r w:rsidR="00E072AB" w:rsidRPr="00E52D26">
              <w:rPr>
                <w:rFonts w:cstheme="minorHAnsi"/>
                <w:b/>
                <w:i/>
                <w:iCs/>
                <w:sz w:val="20"/>
                <w:szCs w:val="20"/>
                <w:lang w:val="es-ES"/>
              </w:rPr>
              <w:t>Fund Manager</w:t>
            </w:r>
            <w:r w:rsidR="00E072AB" w:rsidRPr="00E52D26">
              <w:rPr>
                <w:rFonts w:cstheme="minorHAnsi"/>
                <w:b/>
                <w:sz w:val="20"/>
                <w:szCs w:val="20"/>
                <w:lang w:val="es-ES"/>
              </w:rPr>
              <w:t>]</w:t>
            </w:r>
            <w:r w:rsidRPr="00E52D26">
              <w:rPr>
                <w:rFonts w:cstheme="minorHAnsi"/>
                <w:b/>
                <w:sz w:val="20"/>
                <w:szCs w:val="20"/>
                <w:lang w:val="es-419"/>
              </w:rPr>
              <w:t xml:space="preserve"> (debe ser un </w:t>
            </w:r>
            <w:r w:rsidR="00015F6A" w:rsidRPr="00E52D26">
              <w:rPr>
                <w:rFonts w:cstheme="minorHAnsi"/>
                <w:b/>
                <w:sz w:val="20"/>
                <w:szCs w:val="20"/>
                <w:lang w:val="es-419"/>
              </w:rPr>
              <w:t>personal funcionario</w:t>
            </w:r>
            <w:r w:rsidRPr="00E52D26">
              <w:rPr>
                <w:rFonts w:cstheme="minorHAnsi"/>
                <w:b/>
                <w:sz w:val="20"/>
                <w:szCs w:val="20"/>
                <w:lang w:val="es-419"/>
              </w:rPr>
              <w:t xml:space="preserve"> del PNUD, la asignación del rol en IDAM debe ser aprobada previamente por BMS/OFRM)</w:t>
            </w:r>
          </w:p>
        </w:tc>
      </w:tr>
    </w:tbl>
    <w:p w14:paraId="127D1D14" w14:textId="77777777" w:rsidR="00912565" w:rsidRPr="00E52D26" w:rsidRDefault="00912565" w:rsidP="00912565">
      <w:pPr>
        <w:pStyle w:val="ListParagraph"/>
        <w:ind w:left="360"/>
        <w:rPr>
          <w:rFonts w:cstheme="minorHAnsi"/>
          <w:sz w:val="8"/>
          <w:szCs w:val="8"/>
          <w:lang w:val="es-419"/>
        </w:rPr>
      </w:pPr>
    </w:p>
    <w:p w14:paraId="5E88650C" w14:textId="492C1E23" w:rsidR="00B56C73" w:rsidRPr="00E52D26" w:rsidRDefault="004F35CA" w:rsidP="00756410">
      <w:pPr>
        <w:spacing w:line="240" w:lineRule="auto"/>
        <w:jc w:val="both"/>
        <w:rPr>
          <w:rFonts w:cstheme="minorHAnsi"/>
          <w:lang w:val="es-419"/>
        </w:rPr>
      </w:pPr>
      <w:r w:rsidRPr="00E52D26">
        <w:rPr>
          <w:rFonts w:cstheme="minorHAnsi"/>
          <w:b/>
          <w:lang w:val="es-419"/>
        </w:rPr>
        <w:t xml:space="preserve">Proyectos de participación en la financiación de los gastos </w:t>
      </w:r>
      <w:r w:rsidR="00635519" w:rsidRPr="00E52D26">
        <w:rPr>
          <w:rFonts w:cstheme="minorHAnsi"/>
          <w:b/>
          <w:lang w:val="es-419"/>
        </w:rPr>
        <w:t>(</w:t>
      </w:r>
      <w:r w:rsidR="006F744F" w:rsidRPr="00E52D26">
        <w:rPr>
          <w:rFonts w:cstheme="minorHAnsi"/>
          <w:b/>
          <w:lang w:val="es-419"/>
        </w:rPr>
        <w:t>“</w:t>
      </w:r>
      <w:r w:rsidR="006F744F" w:rsidRPr="00E52D26">
        <w:rPr>
          <w:rFonts w:cstheme="minorHAnsi"/>
          <w:b/>
          <w:i/>
          <w:iCs/>
          <w:lang w:val="es-419"/>
        </w:rPr>
        <w:t>C</w:t>
      </w:r>
      <w:r w:rsidR="00635519" w:rsidRPr="00E52D26">
        <w:rPr>
          <w:rFonts w:cstheme="minorHAnsi"/>
          <w:b/>
          <w:i/>
          <w:iCs/>
          <w:lang w:val="es-419"/>
        </w:rPr>
        <w:t xml:space="preserve">ost </w:t>
      </w:r>
      <w:r w:rsidR="006F744F" w:rsidRPr="00E52D26">
        <w:rPr>
          <w:rFonts w:cstheme="minorHAnsi"/>
          <w:b/>
          <w:i/>
          <w:iCs/>
          <w:lang w:val="es-419"/>
        </w:rPr>
        <w:t>-S</w:t>
      </w:r>
      <w:r w:rsidR="00635519" w:rsidRPr="00E52D26">
        <w:rPr>
          <w:rFonts w:cstheme="minorHAnsi"/>
          <w:b/>
          <w:i/>
          <w:iCs/>
          <w:lang w:val="es-419"/>
        </w:rPr>
        <w:t>haring</w:t>
      </w:r>
      <w:r w:rsidR="00A06B77" w:rsidRPr="00E52D26">
        <w:rPr>
          <w:rFonts w:cstheme="minorHAnsi"/>
          <w:b/>
          <w:lang w:val="es-419"/>
        </w:rPr>
        <w:t>”</w:t>
      </w:r>
      <w:r w:rsidR="00635519" w:rsidRPr="00E52D26">
        <w:rPr>
          <w:rFonts w:cstheme="minorHAnsi"/>
          <w:b/>
          <w:lang w:val="es-419"/>
        </w:rPr>
        <w:t xml:space="preserve"> o</w:t>
      </w:r>
      <w:r w:rsidR="006F744F" w:rsidRPr="00E52D26">
        <w:rPr>
          <w:rFonts w:cstheme="minorHAnsi"/>
          <w:b/>
          <w:lang w:val="es-419"/>
        </w:rPr>
        <w:t xml:space="preserve"> CS por sus siglas en inglés)</w:t>
      </w:r>
      <w:r w:rsidR="00A06B77" w:rsidRPr="00E52D26">
        <w:rPr>
          <w:rFonts w:cstheme="minorHAnsi"/>
          <w:b/>
          <w:lang w:val="es-419"/>
        </w:rPr>
        <w:t xml:space="preserve"> </w:t>
      </w:r>
      <w:r w:rsidRPr="00E52D26">
        <w:rPr>
          <w:rFonts w:cstheme="minorHAnsi"/>
          <w:b/>
          <w:lang w:val="es-419"/>
        </w:rPr>
        <w:t>en el marco de los fondos fiduciarios abiertos:</w:t>
      </w:r>
      <w:r w:rsidRPr="00E52D26">
        <w:rPr>
          <w:rFonts w:cstheme="minorHAnsi"/>
          <w:lang w:val="es-419"/>
        </w:rPr>
        <w:t xml:space="preserve"> En determinadas circunstancias, puede haber proyectos de participación en la financiación de los gastos en el marco de los fondos fiduciarios abiertos (por ejemplo, el FMAM</w:t>
      </w:r>
      <w:r w:rsidR="00BB03F9" w:rsidRPr="00E52D26">
        <w:rPr>
          <w:rFonts w:cstheme="minorHAnsi"/>
          <w:lang w:val="es-419"/>
        </w:rPr>
        <w:t xml:space="preserve"> (GEF por sus siglas en ingl</w:t>
      </w:r>
      <w:r w:rsidR="00D66E1F" w:rsidRPr="00E52D26">
        <w:rPr>
          <w:rFonts w:cstheme="minorHAnsi"/>
          <w:lang w:val="es-419"/>
        </w:rPr>
        <w:t>é</w:t>
      </w:r>
      <w:r w:rsidR="00BB03F9" w:rsidRPr="00E52D26">
        <w:rPr>
          <w:rFonts w:cstheme="minorHAnsi"/>
          <w:lang w:val="es-419"/>
        </w:rPr>
        <w:t>s)</w:t>
      </w:r>
      <w:r w:rsidRPr="00E52D26">
        <w:rPr>
          <w:rFonts w:cstheme="minorHAnsi"/>
          <w:lang w:val="es-419"/>
        </w:rPr>
        <w:t xml:space="preserve">, las ventanillas de financiación). Aunque los proyectos de CS bajo fondos fiduciarios abiertos se han creado a través de acuerdos de CS separados, el Administrador del Fondo Fiduciario subyacente todavía tiene la responsabilidad de supervisar la gestión del fondo y los requisitos de presentación de informes cuando dichos proyectos de CS se financian a través de dicho fondo fiduciario. Habida cuenta de la responsabilidad de las Oficinas Regionales en la supervisión del desempeño de las oficinas y </w:t>
      </w:r>
      <w:r w:rsidR="00405807" w:rsidRPr="00E52D26">
        <w:rPr>
          <w:rFonts w:cstheme="minorHAnsi"/>
          <w:lang w:val="es-419"/>
        </w:rPr>
        <w:t xml:space="preserve">unidades </w:t>
      </w:r>
      <w:r w:rsidRPr="00E52D26">
        <w:rPr>
          <w:rFonts w:cstheme="minorHAnsi"/>
          <w:lang w:val="es-419"/>
        </w:rPr>
        <w:t xml:space="preserve">de sus regiones, los administradores de los fondos fiduciarios </w:t>
      </w:r>
      <w:r w:rsidR="00D42380" w:rsidRPr="00E52D26">
        <w:rPr>
          <w:rFonts w:cstheme="minorHAnsi"/>
          <w:lang w:val="es-419"/>
        </w:rPr>
        <w:t xml:space="preserve">deben </w:t>
      </w:r>
      <w:r w:rsidRPr="00E52D26">
        <w:rPr>
          <w:rFonts w:cstheme="minorHAnsi"/>
          <w:lang w:val="es-419"/>
        </w:rPr>
        <w:t>colaborar con las Oficinas Regionales en la determinación y solución de los problemas de ejecución programática y/u operacional relacionados con esos proyectos.</w:t>
      </w:r>
    </w:p>
    <w:tbl>
      <w:tblPr>
        <w:tblW w:w="99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bottom w:w="43" w:type="dxa"/>
          <w:right w:w="0" w:type="dxa"/>
        </w:tblCellMar>
        <w:tblLook w:val="01E0" w:firstRow="1" w:lastRow="1" w:firstColumn="1" w:lastColumn="1" w:noHBand="0" w:noVBand="0"/>
      </w:tblPr>
      <w:tblGrid>
        <w:gridCol w:w="4050"/>
        <w:gridCol w:w="5855"/>
      </w:tblGrid>
      <w:tr w:rsidR="00006CE9" w:rsidRPr="00E52D26" w14:paraId="5E87CBB6" w14:textId="77777777" w:rsidTr="363CA695">
        <w:trPr>
          <w:trHeight w:val="278"/>
          <w:tblHeader/>
        </w:trPr>
        <w:tc>
          <w:tcPr>
            <w:tcW w:w="9905" w:type="dxa"/>
            <w:gridSpan w:val="2"/>
            <w:shd w:val="clear" w:color="auto" w:fill="000000" w:themeFill="text1"/>
          </w:tcPr>
          <w:p w14:paraId="1E9BEAB4" w14:textId="14FFF19B" w:rsidR="00497DE1" w:rsidRPr="00E52D26" w:rsidRDefault="00497DE1" w:rsidP="363CA695">
            <w:pPr>
              <w:spacing w:after="0" w:line="240" w:lineRule="auto"/>
              <w:ind w:left="150"/>
              <w:rPr>
                <w:rFonts w:cstheme="minorHAnsi"/>
                <w:b/>
                <w:color w:val="FFFFFF" w:themeColor="background1"/>
                <w:sz w:val="20"/>
                <w:szCs w:val="20"/>
                <w:lang w:val="es-419"/>
              </w:rPr>
            </w:pPr>
            <w:r w:rsidRPr="00E52D26">
              <w:rPr>
                <w:rFonts w:cstheme="minorHAnsi"/>
                <w:b/>
                <w:bCs/>
                <w:color w:val="FFFFFF" w:themeColor="background1"/>
                <w:sz w:val="20"/>
                <w:szCs w:val="20"/>
                <w:lang w:val="es-419"/>
              </w:rPr>
              <w:t>¿Por qué es importante monitorear de cerca los ingresos por contribuciones?</w:t>
            </w:r>
          </w:p>
        </w:tc>
      </w:tr>
      <w:tr w:rsidR="00B56C73" w:rsidRPr="00E52D26" w14:paraId="415B64D5" w14:textId="77777777" w:rsidTr="363CA695">
        <w:trPr>
          <w:trHeight w:val="278"/>
        </w:trPr>
        <w:tc>
          <w:tcPr>
            <w:tcW w:w="9905" w:type="dxa"/>
            <w:gridSpan w:val="2"/>
          </w:tcPr>
          <w:p w14:paraId="21B895E6" w14:textId="4E2C3641" w:rsidR="00B56C73" w:rsidRPr="00E52D26" w:rsidRDefault="00B56C73" w:rsidP="00756410">
            <w:pPr>
              <w:pStyle w:val="ListParagraph"/>
              <w:widowControl w:val="0"/>
              <w:numPr>
                <w:ilvl w:val="0"/>
                <w:numId w:val="24"/>
              </w:numPr>
              <w:autoSpaceDE w:val="0"/>
              <w:autoSpaceDN w:val="0"/>
              <w:spacing w:after="0" w:line="240" w:lineRule="auto"/>
              <w:ind w:left="360" w:right="95" w:hanging="300"/>
              <w:jc w:val="both"/>
              <w:rPr>
                <w:rFonts w:cstheme="minorHAnsi"/>
                <w:sz w:val="20"/>
                <w:szCs w:val="20"/>
                <w:lang w:val="es-419"/>
              </w:rPr>
            </w:pPr>
            <w:r w:rsidRPr="00E52D26">
              <w:rPr>
                <w:rFonts w:cstheme="minorHAnsi"/>
                <w:b/>
                <w:sz w:val="20"/>
                <w:szCs w:val="20"/>
                <w:lang w:val="es-419"/>
              </w:rPr>
              <w:t>Los estados financieros anuales del PNUD pueden estar mal declarados y potencialmente calificados</w:t>
            </w:r>
            <w:r w:rsidRPr="00E52D26">
              <w:rPr>
                <w:rFonts w:cstheme="minorHAnsi"/>
                <w:sz w:val="20"/>
                <w:szCs w:val="20"/>
                <w:lang w:val="es-419"/>
              </w:rPr>
              <w:t xml:space="preserve"> si los ingresos no se registran a tiempo debido a la demora en la presentación de los acuerdos a</w:t>
            </w:r>
            <w:r w:rsidR="00E16FF5" w:rsidRPr="00E52D26">
              <w:rPr>
                <w:rFonts w:cstheme="minorHAnsi"/>
                <w:sz w:val="20"/>
                <w:szCs w:val="20"/>
                <w:lang w:val="es-419"/>
              </w:rPr>
              <w:t>l</w:t>
            </w:r>
            <w:r w:rsidRPr="00E52D26">
              <w:rPr>
                <w:rFonts w:cstheme="minorHAnsi"/>
                <w:sz w:val="20"/>
                <w:szCs w:val="20"/>
                <w:lang w:val="es-419"/>
              </w:rPr>
              <w:t xml:space="preserve"> BMS/GSSC; </w:t>
            </w:r>
            <w:r w:rsidR="00621DFC" w:rsidRPr="00E52D26">
              <w:rPr>
                <w:rFonts w:cstheme="minorHAnsi"/>
                <w:sz w:val="20"/>
                <w:szCs w:val="20"/>
                <w:lang w:val="es-419"/>
              </w:rPr>
              <w:t xml:space="preserve">los </w:t>
            </w:r>
            <w:r w:rsidRPr="00E52D26">
              <w:rPr>
                <w:rFonts w:cstheme="minorHAnsi"/>
                <w:sz w:val="20"/>
                <w:szCs w:val="20"/>
                <w:lang w:val="es-419"/>
              </w:rPr>
              <w:t>eventos de facturas</w:t>
            </w:r>
            <w:r w:rsidR="00621DFC" w:rsidRPr="00E52D26">
              <w:rPr>
                <w:rFonts w:cstheme="minorHAnsi"/>
                <w:sz w:val="20"/>
                <w:szCs w:val="20"/>
                <w:lang w:val="es-419"/>
              </w:rPr>
              <w:t xml:space="preserve"> se notifican de forma tardía </w:t>
            </w:r>
            <w:r w:rsidRPr="00E52D26">
              <w:rPr>
                <w:rFonts w:cstheme="minorHAnsi"/>
                <w:sz w:val="20"/>
                <w:szCs w:val="20"/>
                <w:lang w:val="es-419"/>
              </w:rPr>
              <w:t>a</w:t>
            </w:r>
            <w:r w:rsidR="008B5E6B" w:rsidRPr="00E52D26">
              <w:rPr>
                <w:rFonts w:cstheme="minorHAnsi"/>
                <w:sz w:val="20"/>
                <w:szCs w:val="20"/>
                <w:lang w:val="es-419"/>
              </w:rPr>
              <w:t>l</w:t>
            </w:r>
            <w:r w:rsidRPr="00E52D26">
              <w:rPr>
                <w:rFonts w:cstheme="minorHAnsi"/>
                <w:sz w:val="20"/>
                <w:szCs w:val="20"/>
                <w:lang w:val="es-419"/>
              </w:rPr>
              <w:t xml:space="preserve"> BMS/GSSC; </w:t>
            </w:r>
            <w:r w:rsidR="008F757D" w:rsidRPr="00E52D26">
              <w:rPr>
                <w:rFonts w:cstheme="minorHAnsi"/>
                <w:sz w:val="20"/>
                <w:szCs w:val="20"/>
                <w:lang w:val="es-419"/>
              </w:rPr>
              <w:t xml:space="preserve">los </w:t>
            </w:r>
            <w:r w:rsidRPr="00E52D26">
              <w:rPr>
                <w:rFonts w:cstheme="minorHAnsi"/>
                <w:sz w:val="20"/>
                <w:szCs w:val="20"/>
                <w:lang w:val="es-419"/>
              </w:rPr>
              <w:t>servicios prestados a terceros</w:t>
            </w:r>
            <w:r w:rsidR="008F757D" w:rsidRPr="00E52D26">
              <w:rPr>
                <w:rFonts w:cstheme="minorHAnsi"/>
                <w:sz w:val="20"/>
                <w:szCs w:val="20"/>
                <w:lang w:val="es-419"/>
              </w:rPr>
              <w:t xml:space="preserve"> se facturan de forma tardía</w:t>
            </w:r>
            <w:r w:rsidRPr="00E52D26">
              <w:rPr>
                <w:rFonts w:cstheme="minorHAnsi"/>
                <w:sz w:val="20"/>
                <w:szCs w:val="20"/>
                <w:lang w:val="es-419"/>
              </w:rPr>
              <w:t xml:space="preserve">; y/o </w:t>
            </w:r>
            <w:r w:rsidR="00233D09" w:rsidRPr="00E52D26">
              <w:rPr>
                <w:rFonts w:cstheme="minorHAnsi"/>
                <w:sz w:val="20"/>
                <w:szCs w:val="20"/>
                <w:lang w:val="es-419"/>
              </w:rPr>
              <w:t>se incluyen</w:t>
            </w:r>
            <w:r w:rsidRPr="00E52D26">
              <w:rPr>
                <w:rFonts w:cstheme="minorHAnsi"/>
                <w:sz w:val="20"/>
                <w:szCs w:val="20"/>
                <w:lang w:val="es-419"/>
              </w:rPr>
              <w:t xml:space="preserve"> de cuentas por cobrar incobrables.</w:t>
            </w:r>
          </w:p>
        </w:tc>
      </w:tr>
      <w:tr w:rsidR="00497DE1" w:rsidRPr="00E52D26" w14:paraId="00B27778" w14:textId="77777777" w:rsidTr="00756410">
        <w:trPr>
          <w:trHeight w:val="152"/>
        </w:trPr>
        <w:tc>
          <w:tcPr>
            <w:tcW w:w="9905" w:type="dxa"/>
            <w:gridSpan w:val="2"/>
            <w:tcBorders>
              <w:bottom w:val="single" w:sz="4" w:space="0" w:color="auto"/>
            </w:tcBorders>
          </w:tcPr>
          <w:p w14:paraId="20127F83" w14:textId="112A3767" w:rsidR="00497DE1" w:rsidRPr="00E52D26" w:rsidRDefault="00497DE1" w:rsidP="00756410">
            <w:pPr>
              <w:pStyle w:val="ListParagraph"/>
              <w:widowControl w:val="0"/>
              <w:numPr>
                <w:ilvl w:val="0"/>
                <w:numId w:val="24"/>
              </w:numPr>
              <w:autoSpaceDE w:val="0"/>
              <w:autoSpaceDN w:val="0"/>
              <w:spacing w:after="0" w:line="240" w:lineRule="auto"/>
              <w:ind w:left="360" w:right="95" w:hanging="300"/>
              <w:jc w:val="both"/>
              <w:rPr>
                <w:rFonts w:cstheme="minorHAnsi"/>
                <w:sz w:val="20"/>
                <w:szCs w:val="20"/>
                <w:lang w:val="es-419"/>
              </w:rPr>
            </w:pPr>
            <w:r w:rsidRPr="00E52D26">
              <w:rPr>
                <w:rFonts w:cstheme="minorHAnsi"/>
                <w:b/>
                <w:bCs/>
                <w:sz w:val="20"/>
                <w:szCs w:val="20"/>
                <w:lang w:val="es-419"/>
              </w:rPr>
              <w:t>Retraso en la ejecución del programa y posible pérdida de confianza de los donantes y de ingresos</w:t>
            </w:r>
            <w:r w:rsidRPr="00E52D26">
              <w:rPr>
                <w:rFonts w:cstheme="minorHAnsi"/>
                <w:sz w:val="20"/>
                <w:szCs w:val="20"/>
                <w:lang w:val="es-419"/>
              </w:rPr>
              <w:t xml:space="preserve"> si las contribuciones recibidas permanecen en depósitos no aplicados durante períodos prolongados debido a la presentación tardía de los acuerdos de contribución al BMS/GSSC; y</w:t>
            </w:r>
            <w:r w:rsidR="007F60C5" w:rsidRPr="00E52D26">
              <w:rPr>
                <w:rFonts w:cstheme="minorHAnsi"/>
                <w:sz w:val="20"/>
                <w:szCs w:val="20"/>
                <w:lang w:val="es-419"/>
              </w:rPr>
              <w:t xml:space="preserve"> </w:t>
            </w:r>
            <w:r w:rsidR="007F60C5" w:rsidRPr="00E52D26">
              <w:rPr>
                <w:rFonts w:cstheme="minorHAnsi"/>
                <w:sz w:val="20"/>
                <w:szCs w:val="20"/>
                <w:lang w:val="es-ES" w:bidi="es-ES"/>
              </w:rPr>
              <w:t>si no se hace un seguimiento de las cuentas por cobrar y estas no se cobran de manera oportuna.</w:t>
            </w:r>
          </w:p>
        </w:tc>
      </w:tr>
      <w:tr w:rsidR="00FF11A9" w:rsidRPr="00E52D26" w14:paraId="4B997FC5" w14:textId="77777777" w:rsidTr="363CA695">
        <w:trPr>
          <w:trHeight w:val="260"/>
        </w:trPr>
        <w:tc>
          <w:tcPr>
            <w:tcW w:w="9905"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2432CAC4" w14:textId="4610314E" w:rsidR="00FF11A9" w:rsidRPr="00E52D26" w:rsidRDefault="00FF11A9" w:rsidP="00FF11A9">
            <w:pPr>
              <w:spacing w:after="0"/>
              <w:ind w:left="150"/>
              <w:rPr>
                <w:rFonts w:cstheme="minorHAnsi"/>
                <w:b/>
                <w:bCs/>
                <w:sz w:val="20"/>
                <w:szCs w:val="20"/>
              </w:rPr>
            </w:pPr>
            <w:r w:rsidRPr="00E52D26">
              <w:rPr>
                <w:rFonts w:cstheme="minorHAnsi"/>
                <w:b/>
                <w:bCs/>
                <w:sz w:val="20"/>
                <w:szCs w:val="20"/>
              </w:rPr>
              <w:t>Recursos de orientación</w:t>
            </w:r>
          </w:p>
        </w:tc>
      </w:tr>
      <w:tr w:rsidR="00557E1F" w:rsidRPr="00E52D26" w14:paraId="0DE1DFE8" w14:textId="77777777" w:rsidTr="363CA695">
        <w:trPr>
          <w:trHeight w:val="168"/>
        </w:trPr>
        <w:tc>
          <w:tcPr>
            <w:tcW w:w="4050" w:type="dxa"/>
            <w:tcBorders>
              <w:top w:val="single" w:sz="4" w:space="0" w:color="auto"/>
              <w:left w:val="single" w:sz="4" w:space="0" w:color="auto"/>
              <w:bottom w:val="single" w:sz="4" w:space="0" w:color="auto"/>
              <w:right w:val="single" w:sz="4" w:space="0" w:color="auto"/>
            </w:tcBorders>
          </w:tcPr>
          <w:p w14:paraId="37E0C1AD" w14:textId="77777777" w:rsidR="00557E1F" w:rsidRPr="00E52D26" w:rsidRDefault="00557E1F" w:rsidP="00497DE1">
            <w:pPr>
              <w:spacing w:after="0"/>
              <w:ind w:left="150"/>
              <w:rPr>
                <w:rFonts w:cstheme="minorHAnsi"/>
                <w:b/>
                <w:bCs/>
                <w:sz w:val="20"/>
                <w:szCs w:val="20"/>
              </w:rPr>
            </w:pPr>
            <w:r w:rsidRPr="00E52D26">
              <w:rPr>
                <w:rFonts w:cstheme="minorHAnsi"/>
                <w:b/>
                <w:bCs/>
                <w:sz w:val="20"/>
                <w:szCs w:val="20"/>
              </w:rPr>
              <w:t>Políticas y procedimientos:</w:t>
            </w:r>
          </w:p>
          <w:p w14:paraId="4472DF0B" w14:textId="7CFA7DDA" w:rsidR="00557E1F" w:rsidRPr="00E52D26" w:rsidRDefault="00B760C3">
            <w:pPr>
              <w:pStyle w:val="ListParagraph"/>
              <w:numPr>
                <w:ilvl w:val="0"/>
                <w:numId w:val="26"/>
              </w:numPr>
              <w:spacing w:after="0"/>
              <w:ind w:right="180"/>
              <w:rPr>
                <w:rStyle w:val="Hyperlink"/>
                <w:rFonts w:cstheme="minorHAnsi"/>
                <w:sz w:val="20"/>
                <w:szCs w:val="20"/>
                <w:lang w:val="es-419"/>
              </w:rPr>
            </w:pPr>
            <w:r w:rsidRPr="00E52D26">
              <w:rPr>
                <w:rFonts w:cstheme="minorHAnsi"/>
                <w:sz w:val="20"/>
                <w:szCs w:val="20"/>
                <w:lang w:val="es-419"/>
              </w:rPr>
              <w:fldChar w:fldCharType="begin"/>
            </w:r>
            <w:r w:rsidRPr="00E52D26">
              <w:rPr>
                <w:rFonts w:cstheme="minorHAnsi"/>
                <w:sz w:val="20"/>
                <w:szCs w:val="20"/>
                <w:lang w:val="es-419"/>
              </w:rPr>
              <w:instrText>HYPERLINK "https://popp.undp.org/es/financial-resources-management/gestion-de-tuberias-e-ingresos"</w:instrText>
            </w:r>
            <w:r w:rsidRPr="00E52D26">
              <w:rPr>
                <w:rFonts w:cstheme="minorHAnsi"/>
                <w:sz w:val="20"/>
                <w:szCs w:val="20"/>
                <w:lang w:val="es-419"/>
              </w:rPr>
            </w:r>
            <w:r w:rsidRPr="00E52D26">
              <w:rPr>
                <w:rFonts w:cstheme="minorHAnsi"/>
                <w:sz w:val="20"/>
                <w:szCs w:val="20"/>
                <w:lang w:val="es-419"/>
              </w:rPr>
              <w:fldChar w:fldCharType="separate"/>
            </w:r>
            <w:r w:rsidR="00557E1F" w:rsidRPr="00E52D26">
              <w:rPr>
                <w:rStyle w:val="Hyperlink"/>
                <w:rFonts w:cstheme="minorHAnsi"/>
                <w:sz w:val="20"/>
                <w:szCs w:val="20"/>
                <w:lang w:val="es-419"/>
              </w:rPr>
              <w:t>POPP Pipeline y Gestión de Ingresos</w:t>
            </w:r>
          </w:p>
          <w:p w14:paraId="7F6AA598" w14:textId="03940815" w:rsidR="00557E1F" w:rsidRPr="00E52D26" w:rsidRDefault="00B760C3">
            <w:pPr>
              <w:pStyle w:val="ListParagraph"/>
              <w:numPr>
                <w:ilvl w:val="0"/>
                <w:numId w:val="26"/>
              </w:numPr>
              <w:spacing w:after="0"/>
              <w:ind w:right="180"/>
              <w:rPr>
                <w:rStyle w:val="Hyperlink"/>
                <w:rFonts w:cstheme="minorHAnsi"/>
                <w:sz w:val="20"/>
                <w:szCs w:val="20"/>
                <w:lang w:val="es-419"/>
              </w:rPr>
            </w:pPr>
            <w:r w:rsidRPr="00E52D26">
              <w:rPr>
                <w:rFonts w:cstheme="minorHAnsi"/>
                <w:sz w:val="20"/>
                <w:szCs w:val="20"/>
                <w:lang w:val="es-419"/>
              </w:rPr>
              <w:fldChar w:fldCharType="end"/>
            </w:r>
            <w:r w:rsidRPr="00E52D26">
              <w:rPr>
                <w:rFonts w:cstheme="minorHAnsi"/>
                <w:sz w:val="20"/>
                <w:szCs w:val="20"/>
                <w:lang w:val="es-419"/>
              </w:rPr>
              <w:fldChar w:fldCharType="begin"/>
            </w:r>
            <w:r w:rsidRPr="00E52D26">
              <w:rPr>
                <w:rFonts w:cstheme="minorHAnsi"/>
                <w:sz w:val="20"/>
                <w:szCs w:val="20"/>
                <w:lang w:val="es-419"/>
              </w:rPr>
              <w:instrText>HYPERLINK "https://popp.undp.org/es/financial-resources-management/planificacion-de-recursos-y-recuperacion-de-costes"</w:instrText>
            </w:r>
            <w:r w:rsidRPr="00E52D26">
              <w:rPr>
                <w:rFonts w:cstheme="minorHAnsi"/>
                <w:sz w:val="20"/>
                <w:szCs w:val="20"/>
                <w:lang w:val="es-419"/>
              </w:rPr>
            </w:r>
            <w:r w:rsidRPr="00E52D26">
              <w:rPr>
                <w:rFonts w:cstheme="minorHAnsi"/>
                <w:sz w:val="20"/>
                <w:szCs w:val="20"/>
                <w:lang w:val="es-419"/>
              </w:rPr>
              <w:fldChar w:fldCharType="separate"/>
            </w:r>
            <w:r w:rsidR="00557E1F" w:rsidRPr="00E52D26">
              <w:rPr>
                <w:rStyle w:val="Hyperlink"/>
                <w:rFonts w:cstheme="minorHAnsi"/>
                <w:sz w:val="20"/>
                <w:szCs w:val="20"/>
                <w:lang w:val="es-419"/>
              </w:rPr>
              <w:t>Planificación de recursos y recuperación de costos de POPP</w:t>
            </w:r>
          </w:p>
          <w:p w14:paraId="1EDC9713" w14:textId="256927FA" w:rsidR="00FF11A9" w:rsidRPr="00E52D26" w:rsidRDefault="00B760C3">
            <w:pPr>
              <w:pStyle w:val="ListParagraph"/>
              <w:numPr>
                <w:ilvl w:val="0"/>
                <w:numId w:val="26"/>
              </w:numPr>
              <w:spacing w:after="0"/>
              <w:ind w:right="180"/>
              <w:rPr>
                <w:rStyle w:val="Hyperlink"/>
                <w:rFonts w:cstheme="minorHAnsi"/>
                <w:sz w:val="20"/>
                <w:szCs w:val="20"/>
                <w:lang w:val="es-419"/>
              </w:rPr>
            </w:pPr>
            <w:r w:rsidRPr="00E52D26">
              <w:rPr>
                <w:rFonts w:cstheme="minorHAnsi"/>
                <w:sz w:val="20"/>
                <w:szCs w:val="20"/>
                <w:lang w:val="es-419"/>
              </w:rPr>
              <w:fldChar w:fldCharType="end"/>
            </w:r>
            <w:r w:rsidRPr="00E52D26">
              <w:rPr>
                <w:rFonts w:cstheme="minorHAnsi"/>
                <w:sz w:val="20"/>
                <w:szCs w:val="20"/>
                <w:lang w:val="es-419"/>
              </w:rPr>
              <w:fldChar w:fldCharType="begin"/>
            </w:r>
            <w:r w:rsidRPr="00E52D26">
              <w:rPr>
                <w:rFonts w:cstheme="minorHAnsi"/>
                <w:sz w:val="20"/>
                <w:szCs w:val="20"/>
                <w:lang w:val="es-419"/>
              </w:rPr>
              <w:instrText>HYPERLINK "https://popp.undp.org/es/pagina-de-politica/establecimiento-y-recaudacion-de-la-tarifa-de-apoyo-general-la-gestion-gms"</w:instrText>
            </w:r>
            <w:r w:rsidRPr="00E52D26">
              <w:rPr>
                <w:rFonts w:cstheme="minorHAnsi"/>
                <w:sz w:val="20"/>
                <w:szCs w:val="20"/>
                <w:lang w:val="es-419"/>
              </w:rPr>
            </w:r>
            <w:r w:rsidRPr="00E52D26">
              <w:rPr>
                <w:rFonts w:cstheme="minorHAnsi"/>
                <w:sz w:val="20"/>
                <w:szCs w:val="20"/>
                <w:lang w:val="es-419"/>
              </w:rPr>
              <w:fldChar w:fldCharType="separate"/>
            </w:r>
            <w:r w:rsidR="00FF11A9" w:rsidRPr="00E52D26">
              <w:rPr>
                <w:rStyle w:val="Hyperlink"/>
                <w:rFonts w:cstheme="minorHAnsi"/>
                <w:sz w:val="20"/>
                <w:szCs w:val="20"/>
                <w:lang w:val="es-419"/>
              </w:rPr>
              <w:t>Configuración y cobro de tarifas de GMS</w:t>
            </w:r>
          </w:p>
          <w:p w14:paraId="315B7C27" w14:textId="59F9F6B7" w:rsidR="00F91E58" w:rsidRPr="00E52D26" w:rsidRDefault="00B760C3">
            <w:pPr>
              <w:pStyle w:val="ListParagraph"/>
              <w:numPr>
                <w:ilvl w:val="0"/>
                <w:numId w:val="26"/>
              </w:numPr>
              <w:spacing w:after="0"/>
              <w:ind w:right="180"/>
              <w:rPr>
                <w:rFonts w:cstheme="minorHAnsi"/>
                <w:color w:val="4472C4" w:themeColor="accent1"/>
                <w:sz w:val="20"/>
                <w:szCs w:val="20"/>
                <w:lang w:val="es-419"/>
              </w:rPr>
            </w:pPr>
            <w:r w:rsidRPr="00E52D26">
              <w:rPr>
                <w:rFonts w:cstheme="minorHAnsi"/>
                <w:sz w:val="20"/>
                <w:szCs w:val="20"/>
                <w:lang w:val="es-419"/>
              </w:rPr>
              <w:fldChar w:fldCharType="end"/>
            </w:r>
            <w:hyperlink r:id="rId64" w:history="1">
              <w:r w:rsidR="00F91E58" w:rsidRPr="00E52D26">
                <w:rPr>
                  <w:rStyle w:val="Hyperlink"/>
                  <w:rFonts w:cstheme="minorHAnsi"/>
                  <w:color w:val="4472C4" w:themeColor="accent1"/>
                  <w:sz w:val="20"/>
                  <w:szCs w:val="20"/>
                  <w:lang w:val="es-419"/>
                </w:rPr>
                <w:t>Gestión de contratos en Quantum+ Guía del usuario final de UNITY</w:t>
              </w:r>
            </w:hyperlink>
          </w:p>
          <w:p w14:paraId="7013A022" w14:textId="7DAFD877" w:rsidR="00FF11A9" w:rsidRPr="00E52D26" w:rsidRDefault="00FF11A9">
            <w:pPr>
              <w:pStyle w:val="ListParagraph"/>
              <w:numPr>
                <w:ilvl w:val="0"/>
                <w:numId w:val="26"/>
              </w:numPr>
              <w:spacing w:after="0"/>
              <w:ind w:right="180"/>
              <w:rPr>
                <w:rStyle w:val="Hyperlink"/>
                <w:rFonts w:cstheme="minorHAnsi"/>
                <w:color w:val="4472C4" w:themeColor="accent1"/>
                <w:sz w:val="20"/>
                <w:szCs w:val="20"/>
                <w:u w:val="none"/>
                <w:lang w:val="es-419"/>
              </w:rPr>
            </w:pPr>
            <w:hyperlink r:id="rId65" w:history="1">
              <w:r w:rsidRPr="00E52D26">
                <w:rPr>
                  <w:rStyle w:val="Hyperlink"/>
                  <w:rFonts w:cstheme="minorHAnsi"/>
                  <w:color w:val="4472C4" w:themeColor="accent1"/>
                  <w:sz w:val="20"/>
                  <w:szCs w:val="20"/>
                  <w:lang w:val="es-419"/>
                </w:rPr>
                <w:t>SOP de creación de depósitos</w:t>
              </w:r>
            </w:hyperlink>
            <w:r w:rsidRPr="00E52D26">
              <w:rPr>
                <w:rFonts w:cstheme="minorHAnsi"/>
                <w:color w:val="4472C4" w:themeColor="accent1"/>
                <w:sz w:val="20"/>
                <w:szCs w:val="20"/>
                <w:lang w:val="es-419"/>
              </w:rPr>
              <w:t xml:space="preserve"> y </w:t>
            </w:r>
            <w:hyperlink r:id="rId66" w:history="1">
              <w:r w:rsidRPr="00E52D26">
                <w:rPr>
                  <w:rStyle w:val="Hyperlink"/>
                  <w:rFonts w:cstheme="minorHAnsi"/>
                  <w:color w:val="4472C4" w:themeColor="accent1"/>
                  <w:sz w:val="20"/>
                  <w:szCs w:val="20"/>
                  <w:lang w:val="es-419"/>
                </w:rPr>
                <w:t>apéndice</w:t>
              </w:r>
            </w:hyperlink>
            <w:r w:rsidR="00A77CCB">
              <w:rPr>
                <w:rFonts w:cstheme="minorHAnsi"/>
              </w:rPr>
              <w:t xml:space="preserve"> </w:t>
            </w:r>
            <w:r w:rsidR="00A77CCB" w:rsidRPr="00A77CCB">
              <w:rPr>
                <w:rFonts w:cstheme="minorHAnsi"/>
                <w:sz w:val="20"/>
                <w:szCs w:val="20"/>
              </w:rPr>
              <w:t>(en inglés)</w:t>
            </w:r>
          </w:p>
          <w:p w14:paraId="2F19FF7C" w14:textId="14217DFF" w:rsidR="00740C42" w:rsidRPr="00E52D26" w:rsidRDefault="00740C42">
            <w:pPr>
              <w:pStyle w:val="ListParagraph"/>
              <w:numPr>
                <w:ilvl w:val="0"/>
                <w:numId w:val="26"/>
              </w:numPr>
              <w:spacing w:after="0"/>
              <w:ind w:right="180"/>
              <w:rPr>
                <w:rFonts w:cstheme="minorHAnsi"/>
                <w:sz w:val="20"/>
                <w:szCs w:val="20"/>
                <w:lang w:val="es-419"/>
              </w:rPr>
            </w:pPr>
            <w:hyperlink r:id="rId67" w:history="1">
              <w:r w:rsidRPr="00E52D26">
                <w:rPr>
                  <w:rStyle w:val="Hyperlink"/>
                  <w:rFonts w:cstheme="minorHAnsi"/>
                  <w:color w:val="4472C4" w:themeColor="accent1"/>
                  <w:sz w:val="20"/>
                  <w:szCs w:val="20"/>
                  <w:lang w:val="es-419"/>
                </w:rPr>
                <w:t xml:space="preserve">Artículos de conocimiento </w:t>
              </w:r>
              <w:r w:rsidR="00AD570E" w:rsidRPr="00E52D26">
                <w:rPr>
                  <w:rStyle w:val="Hyperlink"/>
                  <w:rFonts w:cstheme="minorHAnsi"/>
                  <w:color w:val="4472C4" w:themeColor="accent1"/>
                  <w:sz w:val="20"/>
                  <w:szCs w:val="20"/>
                  <w:lang w:val="es-419"/>
                </w:rPr>
                <w:t>de Quantum en</w:t>
              </w:r>
              <w:r w:rsidRPr="00E52D26">
                <w:rPr>
                  <w:rStyle w:val="Hyperlink"/>
                  <w:rFonts w:cstheme="minorHAnsi"/>
                  <w:color w:val="4472C4" w:themeColor="accent1"/>
                  <w:sz w:val="20"/>
                  <w:szCs w:val="20"/>
                  <w:lang w:val="es-419"/>
                </w:rPr>
                <w:t xml:space="preserve"> UNall</w:t>
              </w:r>
            </w:hyperlink>
          </w:p>
        </w:tc>
        <w:tc>
          <w:tcPr>
            <w:tcW w:w="5855" w:type="dxa"/>
            <w:tcBorders>
              <w:top w:val="single" w:sz="4" w:space="0" w:color="auto"/>
              <w:left w:val="single" w:sz="4" w:space="0" w:color="auto"/>
              <w:bottom w:val="single" w:sz="4" w:space="0" w:color="auto"/>
              <w:right w:val="single" w:sz="4" w:space="0" w:color="auto"/>
            </w:tcBorders>
          </w:tcPr>
          <w:p w14:paraId="4438FA53" w14:textId="24C355D1" w:rsidR="00FF11A9" w:rsidRPr="00E52D26" w:rsidRDefault="00557E1F" w:rsidP="00735C27">
            <w:pPr>
              <w:spacing w:after="0"/>
              <w:ind w:left="120"/>
              <w:rPr>
                <w:rFonts w:cstheme="minorHAnsi"/>
                <w:sz w:val="20"/>
                <w:szCs w:val="20"/>
                <w:lang w:val="es-419"/>
              </w:rPr>
            </w:pPr>
            <w:r w:rsidRPr="00E52D26">
              <w:rPr>
                <w:rFonts w:cstheme="minorHAnsi"/>
                <w:b/>
                <w:bCs/>
                <w:sz w:val="20"/>
                <w:szCs w:val="20"/>
                <w:lang w:val="es-419"/>
              </w:rPr>
              <w:t>Informes útiles:</w:t>
            </w:r>
            <w:r w:rsidR="00FF11A9" w:rsidRPr="00E52D26">
              <w:rPr>
                <w:rFonts w:cstheme="minorHAnsi"/>
                <w:sz w:val="20"/>
                <w:szCs w:val="20"/>
                <w:lang w:val="es-419"/>
              </w:rPr>
              <w:t xml:space="preserve"> Se puede acceder a estos informes en Quantum en Otr</w:t>
            </w:r>
            <w:r w:rsidR="00C669E4" w:rsidRPr="00E52D26">
              <w:rPr>
                <w:rFonts w:cstheme="minorHAnsi"/>
                <w:sz w:val="20"/>
                <w:szCs w:val="20"/>
                <w:lang w:val="es-419"/>
              </w:rPr>
              <w:t>a</w:t>
            </w:r>
            <w:r w:rsidR="00FF11A9" w:rsidRPr="00E52D26">
              <w:rPr>
                <w:rFonts w:cstheme="minorHAnsi"/>
                <w:sz w:val="20"/>
                <w:szCs w:val="20"/>
                <w:lang w:val="es-419"/>
              </w:rPr>
              <w:t xml:space="preserve">s &gt; </w:t>
            </w:r>
            <w:r w:rsidR="00C669E4" w:rsidRPr="00E52D26">
              <w:rPr>
                <w:rFonts w:cstheme="minorHAnsi"/>
                <w:sz w:val="20"/>
                <w:szCs w:val="20"/>
                <w:lang w:val="es-419"/>
              </w:rPr>
              <w:t xml:space="preserve">Centro de </w:t>
            </w:r>
            <w:r w:rsidR="00B413C7" w:rsidRPr="00E52D26">
              <w:rPr>
                <w:rFonts w:cstheme="minorHAnsi"/>
                <w:sz w:val="20"/>
                <w:szCs w:val="20"/>
                <w:lang w:val="es-419"/>
              </w:rPr>
              <w:t>informes financieros</w:t>
            </w:r>
            <w:r w:rsidR="00FF11A9" w:rsidRPr="00E52D26">
              <w:rPr>
                <w:rFonts w:cstheme="minorHAnsi"/>
                <w:sz w:val="20"/>
                <w:szCs w:val="20"/>
                <w:lang w:val="es-419"/>
              </w:rPr>
              <w:t>:</w:t>
            </w:r>
          </w:p>
          <w:p w14:paraId="58E82761" w14:textId="74BFE952" w:rsidR="00FF11A9" w:rsidRPr="00E52D26" w:rsidRDefault="00FF11A9">
            <w:pPr>
              <w:pStyle w:val="ListParagraph"/>
              <w:numPr>
                <w:ilvl w:val="0"/>
                <w:numId w:val="25"/>
              </w:numPr>
              <w:spacing w:after="0"/>
              <w:rPr>
                <w:rFonts w:cstheme="minorHAnsi"/>
                <w:sz w:val="20"/>
                <w:szCs w:val="20"/>
                <w:lang w:val="es-ES"/>
              </w:rPr>
            </w:pPr>
            <w:r w:rsidRPr="00E52D26">
              <w:rPr>
                <w:rFonts w:cstheme="minorHAnsi"/>
                <w:sz w:val="20"/>
                <w:szCs w:val="20"/>
                <w:lang w:val="es-ES"/>
              </w:rPr>
              <w:t>Eventos pendientes</w:t>
            </w:r>
            <w:r w:rsidR="00A13B50" w:rsidRPr="00E52D26">
              <w:rPr>
                <w:rFonts w:cstheme="minorHAnsi"/>
                <w:sz w:val="20"/>
                <w:szCs w:val="20"/>
                <w:lang w:val="es-ES"/>
              </w:rPr>
              <w:t xml:space="preserve">: </w:t>
            </w:r>
            <w:r w:rsidR="00A13B50" w:rsidRPr="00E52D26">
              <w:rPr>
                <w:rFonts w:cstheme="minorHAnsi"/>
                <w:i/>
                <w:iCs/>
                <w:sz w:val="20"/>
                <w:szCs w:val="20"/>
              </w:rPr>
              <w:t>Pending Events &gt; UN AR Unbilled Details</w:t>
            </w:r>
            <w:r w:rsidRPr="00E52D26">
              <w:rPr>
                <w:rFonts w:cstheme="minorHAnsi"/>
                <w:sz w:val="20"/>
                <w:szCs w:val="20"/>
                <w:lang w:val="es-ES"/>
              </w:rPr>
              <w:t xml:space="preserve"> &gt; </w:t>
            </w:r>
          </w:p>
          <w:p w14:paraId="5D3B9D49" w14:textId="0166EA0D" w:rsidR="00FF11A9" w:rsidRPr="00E52D26" w:rsidRDefault="00FF11A9" w:rsidP="00434351">
            <w:pPr>
              <w:pStyle w:val="ListParagraph"/>
              <w:numPr>
                <w:ilvl w:val="0"/>
                <w:numId w:val="25"/>
              </w:numPr>
              <w:spacing w:after="0"/>
              <w:rPr>
                <w:rFonts w:cstheme="minorHAnsi"/>
                <w:i/>
                <w:iCs/>
                <w:sz w:val="20"/>
                <w:szCs w:val="20"/>
                <w:lang w:val="es-ES"/>
              </w:rPr>
            </w:pPr>
            <w:r w:rsidRPr="00E52D26">
              <w:rPr>
                <w:rFonts w:cstheme="minorHAnsi"/>
                <w:sz w:val="20"/>
                <w:szCs w:val="20"/>
                <w:lang w:val="es-419"/>
              </w:rPr>
              <w:t>Eventos facturados</w:t>
            </w:r>
            <w:r w:rsidR="00434351" w:rsidRPr="00E52D26">
              <w:rPr>
                <w:rFonts w:cstheme="minorHAnsi"/>
                <w:sz w:val="20"/>
                <w:szCs w:val="20"/>
                <w:lang w:val="es-419"/>
              </w:rPr>
              <w:t xml:space="preserve">: </w:t>
            </w:r>
            <w:r w:rsidR="00434351" w:rsidRPr="00E52D26">
              <w:rPr>
                <w:rFonts w:cstheme="minorHAnsi"/>
                <w:i/>
                <w:iCs/>
                <w:sz w:val="20"/>
                <w:szCs w:val="20"/>
                <w:lang w:val="es-ES"/>
              </w:rPr>
              <w:t>Billed Events &gt; UN Generate AR Invoices Report ​</w:t>
            </w:r>
            <w:r w:rsidR="00684285" w:rsidRPr="00E52D26">
              <w:rPr>
                <w:rFonts w:cstheme="minorHAnsi"/>
                <w:i/>
                <w:iCs/>
                <w:sz w:val="20"/>
                <w:szCs w:val="20"/>
                <w:lang w:val="es-ES"/>
              </w:rPr>
              <w:t xml:space="preserve"> (</w:t>
            </w:r>
            <w:r w:rsidRPr="00E52D26">
              <w:rPr>
                <w:rFonts w:cstheme="minorHAnsi"/>
                <w:sz w:val="20"/>
                <w:szCs w:val="20"/>
                <w:lang w:val="es-419"/>
              </w:rPr>
              <w:t>Informe de generación de facturas de cuentas por cobrar de la ONU</w:t>
            </w:r>
            <w:r w:rsidR="00684285" w:rsidRPr="00E52D26">
              <w:rPr>
                <w:rFonts w:cstheme="minorHAnsi"/>
                <w:sz w:val="20"/>
                <w:szCs w:val="20"/>
                <w:lang w:val="es-419"/>
              </w:rPr>
              <w:t>)</w:t>
            </w:r>
          </w:p>
          <w:p w14:paraId="530DECAF" w14:textId="642DA08E" w:rsidR="00FF11A9" w:rsidRPr="00E52D26" w:rsidRDefault="00FF11A9" w:rsidP="00123E68">
            <w:pPr>
              <w:pStyle w:val="ListParagraph"/>
              <w:numPr>
                <w:ilvl w:val="0"/>
                <w:numId w:val="25"/>
              </w:numPr>
              <w:spacing w:after="0"/>
              <w:rPr>
                <w:rFonts w:cstheme="minorHAnsi"/>
                <w:sz w:val="20"/>
                <w:szCs w:val="20"/>
                <w:lang w:val="es-ES"/>
              </w:rPr>
            </w:pPr>
            <w:r w:rsidRPr="00E52D26">
              <w:rPr>
                <w:rFonts w:cstheme="minorHAnsi"/>
                <w:sz w:val="20"/>
                <w:szCs w:val="20"/>
                <w:lang w:val="es-419"/>
              </w:rPr>
              <w:t>Lista de recibos</w:t>
            </w:r>
            <w:r w:rsidR="00FB3402" w:rsidRPr="00E52D26">
              <w:rPr>
                <w:rFonts w:cstheme="minorHAnsi"/>
                <w:sz w:val="20"/>
                <w:szCs w:val="20"/>
                <w:lang w:val="es-419"/>
              </w:rPr>
              <w:t>:</w:t>
            </w:r>
            <w:r w:rsidRPr="00E52D26">
              <w:rPr>
                <w:rFonts w:cstheme="minorHAnsi"/>
                <w:sz w:val="20"/>
                <w:szCs w:val="20"/>
                <w:lang w:val="es-419"/>
              </w:rPr>
              <w:t xml:space="preserve"> </w:t>
            </w:r>
            <w:r w:rsidR="00123E68" w:rsidRPr="00E52D26">
              <w:rPr>
                <w:rFonts w:cstheme="minorHAnsi"/>
                <w:i/>
                <w:iCs/>
                <w:sz w:val="20"/>
                <w:szCs w:val="20"/>
                <w:lang w:val="es-ES"/>
              </w:rPr>
              <w:t>List of Receipts &gt; UN Receipts List Report</w:t>
            </w:r>
            <w:r w:rsidR="00123E68" w:rsidRPr="00E52D26">
              <w:rPr>
                <w:rFonts w:cstheme="minorHAnsi"/>
                <w:sz w:val="20"/>
                <w:szCs w:val="20"/>
                <w:lang w:val="es-ES"/>
              </w:rPr>
              <w:t xml:space="preserve"> (</w:t>
            </w:r>
            <w:r w:rsidRPr="00E52D26">
              <w:rPr>
                <w:rFonts w:cstheme="minorHAnsi"/>
                <w:sz w:val="20"/>
                <w:szCs w:val="20"/>
                <w:lang w:val="es-419"/>
              </w:rPr>
              <w:t>Informe de la lista de ingresos de la ONU</w:t>
            </w:r>
            <w:r w:rsidR="00123E68" w:rsidRPr="00E52D26">
              <w:rPr>
                <w:rFonts w:cstheme="minorHAnsi"/>
                <w:sz w:val="20"/>
                <w:szCs w:val="20"/>
                <w:lang w:val="es-419"/>
              </w:rPr>
              <w:t>)</w:t>
            </w:r>
          </w:p>
          <w:p w14:paraId="583DD661" w14:textId="45754B64" w:rsidR="00FF11A9" w:rsidRPr="00E52D26" w:rsidRDefault="00FF11A9" w:rsidP="005D2A84">
            <w:pPr>
              <w:pStyle w:val="ListParagraph"/>
              <w:numPr>
                <w:ilvl w:val="0"/>
                <w:numId w:val="25"/>
              </w:numPr>
              <w:spacing w:after="0"/>
              <w:rPr>
                <w:rFonts w:cstheme="minorHAnsi"/>
                <w:i/>
                <w:iCs/>
                <w:sz w:val="20"/>
                <w:szCs w:val="20"/>
                <w:lang w:val="es-ES"/>
              </w:rPr>
            </w:pPr>
            <w:r w:rsidRPr="00E52D26">
              <w:rPr>
                <w:rFonts w:cstheme="minorHAnsi"/>
                <w:sz w:val="20"/>
                <w:szCs w:val="20"/>
                <w:lang w:val="es-419"/>
              </w:rPr>
              <w:t>Lista de códigos de donante</w:t>
            </w:r>
            <w:r w:rsidR="005F49ED" w:rsidRPr="00E52D26">
              <w:rPr>
                <w:rFonts w:cstheme="minorHAnsi"/>
                <w:sz w:val="20"/>
                <w:szCs w:val="20"/>
                <w:lang w:val="es-419"/>
              </w:rPr>
              <w:t xml:space="preserve">: </w:t>
            </w:r>
            <w:r w:rsidR="005F49ED" w:rsidRPr="00E52D26">
              <w:rPr>
                <w:rFonts w:cstheme="minorHAnsi"/>
                <w:i/>
                <w:iCs/>
                <w:sz w:val="20"/>
                <w:szCs w:val="20"/>
                <w:lang w:val="es-ES"/>
              </w:rPr>
              <w:t>Donor Codes List &gt; Customer General Information​ (</w:t>
            </w:r>
            <w:r w:rsidRPr="00E52D26">
              <w:rPr>
                <w:rFonts w:cstheme="minorHAnsi"/>
                <w:sz w:val="20"/>
                <w:szCs w:val="20"/>
                <w:lang w:val="es-419"/>
              </w:rPr>
              <w:t>información general del cliente</w:t>
            </w:r>
            <w:r w:rsidR="005F49ED" w:rsidRPr="00E52D26">
              <w:rPr>
                <w:rFonts w:cstheme="minorHAnsi"/>
                <w:sz w:val="20"/>
                <w:szCs w:val="20"/>
                <w:lang w:val="es-419"/>
              </w:rPr>
              <w:t>)</w:t>
            </w:r>
          </w:p>
          <w:p w14:paraId="57563B27" w14:textId="3FDA1E89" w:rsidR="00FF11A9" w:rsidRPr="00E52D26" w:rsidRDefault="00FF11A9">
            <w:pPr>
              <w:pStyle w:val="ListParagraph"/>
              <w:numPr>
                <w:ilvl w:val="0"/>
                <w:numId w:val="25"/>
              </w:numPr>
              <w:spacing w:after="0"/>
              <w:rPr>
                <w:rFonts w:cstheme="minorHAnsi"/>
                <w:sz w:val="20"/>
                <w:szCs w:val="20"/>
                <w:lang w:val="es-ES"/>
              </w:rPr>
            </w:pPr>
            <w:r w:rsidRPr="00E52D26">
              <w:rPr>
                <w:rFonts w:cstheme="minorHAnsi"/>
                <w:sz w:val="20"/>
                <w:szCs w:val="20"/>
                <w:lang w:val="es-ES"/>
              </w:rPr>
              <w:t>Informe de detalles del contrato</w:t>
            </w:r>
            <w:r w:rsidR="00971F7D" w:rsidRPr="00E52D26">
              <w:rPr>
                <w:rFonts w:cstheme="minorHAnsi"/>
                <w:sz w:val="20"/>
                <w:szCs w:val="20"/>
                <w:lang w:val="es-ES"/>
              </w:rPr>
              <w:t xml:space="preserve">: </w:t>
            </w:r>
            <w:r w:rsidR="00971F7D" w:rsidRPr="00E52D26">
              <w:rPr>
                <w:rFonts w:cstheme="minorHAnsi"/>
                <w:i/>
                <w:iCs/>
                <w:sz w:val="20"/>
                <w:szCs w:val="20"/>
                <w:lang w:val="es-ES"/>
              </w:rPr>
              <w:t>Contract Details Report &gt; UN PPM Contract Details Report (</w:t>
            </w:r>
            <w:r w:rsidRPr="00E52D26">
              <w:rPr>
                <w:rFonts w:cstheme="minorHAnsi"/>
                <w:sz w:val="20"/>
                <w:szCs w:val="20"/>
                <w:lang w:val="es-ES"/>
              </w:rPr>
              <w:t>Informe de detalles del contrato de UN PPM</w:t>
            </w:r>
            <w:r w:rsidR="000711B6" w:rsidRPr="00E52D26">
              <w:rPr>
                <w:rFonts w:cstheme="minorHAnsi"/>
                <w:sz w:val="20"/>
                <w:szCs w:val="20"/>
                <w:lang w:val="es-ES"/>
              </w:rPr>
              <w:t>)</w:t>
            </w:r>
          </w:p>
          <w:p w14:paraId="136B13C3" w14:textId="27222E11" w:rsidR="00557E1F" w:rsidRPr="00E52D26" w:rsidRDefault="00FF11A9">
            <w:pPr>
              <w:pStyle w:val="ListParagraph"/>
              <w:numPr>
                <w:ilvl w:val="0"/>
                <w:numId w:val="25"/>
              </w:numPr>
              <w:spacing w:after="0"/>
              <w:rPr>
                <w:rFonts w:cstheme="minorHAnsi"/>
                <w:sz w:val="20"/>
                <w:szCs w:val="20"/>
                <w:lang w:val="es-419"/>
              </w:rPr>
            </w:pPr>
            <w:hyperlink r:id="rId68" w:history="1">
              <w:r w:rsidRPr="00E52D26">
                <w:rPr>
                  <w:rStyle w:val="Hyperlink"/>
                  <w:rFonts w:cstheme="minorHAnsi"/>
                  <w:color w:val="4472C4" w:themeColor="accent1"/>
                  <w:sz w:val="20"/>
                  <w:szCs w:val="20"/>
                  <w:lang w:val="es-419"/>
                </w:rPr>
                <w:t>Informe de Contribuciones PNUD Power BI</w:t>
              </w:r>
            </w:hyperlink>
            <w:r w:rsidR="00014C0D" w:rsidRPr="00E52D26">
              <w:rPr>
                <w:rFonts w:cstheme="minorHAnsi"/>
                <w:sz w:val="20"/>
                <w:szCs w:val="20"/>
                <w:lang w:val="es-419"/>
              </w:rPr>
              <w:t xml:space="preserve"> (para identificación de depósitos</w:t>
            </w:r>
            <w:r w:rsidR="00A75922" w:rsidRPr="00E52D26">
              <w:rPr>
                <w:rStyle w:val="FootnoteReference"/>
                <w:rFonts w:cstheme="minorHAnsi"/>
                <w:sz w:val="20"/>
                <w:szCs w:val="20"/>
              </w:rPr>
              <w:footnoteReference w:id="20"/>
            </w:r>
            <w:r w:rsidR="00014C0D" w:rsidRPr="00E52D26">
              <w:rPr>
                <w:rFonts w:cstheme="minorHAnsi"/>
                <w:sz w:val="20"/>
                <w:szCs w:val="20"/>
                <w:lang w:val="es-419"/>
              </w:rPr>
              <w:t>)</w:t>
            </w:r>
          </w:p>
        </w:tc>
      </w:tr>
    </w:tbl>
    <w:p w14:paraId="5B295DF4" w14:textId="77777777" w:rsidR="00E60C04" w:rsidRPr="00E52D26" w:rsidRDefault="00E60C04" w:rsidP="00E60C04">
      <w:pPr>
        <w:rPr>
          <w:rFonts w:cstheme="minorHAnsi"/>
          <w:lang w:val="es-419"/>
        </w:rPr>
      </w:pPr>
    </w:p>
    <w:p w14:paraId="386469E3" w14:textId="2DD23421" w:rsidR="00E60C04" w:rsidRPr="00E52D26" w:rsidRDefault="00694AB2">
      <w:pPr>
        <w:pStyle w:val="Heading2"/>
        <w:numPr>
          <w:ilvl w:val="1"/>
          <w:numId w:val="93"/>
        </w:numPr>
        <w:spacing w:after="240"/>
        <w:rPr>
          <w:rFonts w:asciiTheme="minorHAnsi" w:hAnsiTheme="minorHAnsi" w:cstheme="minorHAnsi"/>
          <w:color w:val="4472C4" w:themeColor="accent1"/>
          <w:lang w:val="es-ES"/>
        </w:rPr>
      </w:pPr>
      <w:bookmarkStart w:id="40" w:name="_Toc210052759"/>
      <w:r w:rsidRPr="00E52D26">
        <w:rPr>
          <w:rFonts w:asciiTheme="minorHAnsi" w:hAnsiTheme="minorHAnsi" w:cstheme="minorHAnsi"/>
          <w:color w:val="4472C4" w:themeColor="accent1"/>
          <w:lang w:val="es-ES"/>
        </w:rPr>
        <w:t xml:space="preserve">Representante Residente </w:t>
      </w:r>
      <w:r w:rsidR="00412AB7" w:rsidRPr="00E52D26">
        <w:rPr>
          <w:rFonts w:asciiTheme="minorHAnsi" w:hAnsiTheme="minorHAnsi" w:cstheme="minorHAnsi"/>
          <w:color w:val="4472C4" w:themeColor="accent1"/>
          <w:lang w:val="es-ES"/>
        </w:rPr>
        <w:t xml:space="preserve">Auxiliar </w:t>
      </w:r>
      <w:r w:rsidRPr="00E52D26">
        <w:rPr>
          <w:rFonts w:asciiTheme="minorHAnsi" w:hAnsiTheme="minorHAnsi" w:cstheme="minorHAnsi"/>
          <w:color w:val="4472C4" w:themeColor="accent1"/>
          <w:lang w:val="es-ES"/>
        </w:rPr>
        <w:t>– Programas (o equivalente en la Sede)</w:t>
      </w:r>
      <w:bookmarkEnd w:id="40"/>
    </w:p>
    <w:p w14:paraId="6DCB9A00" w14:textId="18CBDAC5" w:rsidR="008F13C4" w:rsidRPr="00E52D26" w:rsidRDefault="008F13C4" w:rsidP="00756410">
      <w:pPr>
        <w:jc w:val="both"/>
        <w:rPr>
          <w:rFonts w:cstheme="minorHAnsi"/>
          <w:lang w:val="es-419"/>
        </w:rPr>
      </w:pPr>
      <w:r w:rsidRPr="00E52D26">
        <w:rPr>
          <w:rFonts w:cstheme="minorHAnsi"/>
          <w:lang w:val="es-419"/>
        </w:rPr>
        <w:t xml:space="preserve">El Representante Residente </w:t>
      </w:r>
      <w:r w:rsidR="00412AB7" w:rsidRPr="00E52D26">
        <w:rPr>
          <w:rFonts w:cstheme="minorHAnsi"/>
          <w:lang w:val="es-419"/>
        </w:rPr>
        <w:t xml:space="preserve">Auxiliar </w:t>
      </w:r>
      <w:r w:rsidRPr="00E52D26">
        <w:rPr>
          <w:rFonts w:cstheme="minorHAnsi"/>
          <w:lang w:val="es-419"/>
        </w:rPr>
        <w:t>- Programas (RR</w:t>
      </w:r>
      <w:r w:rsidR="00A026F6" w:rsidRPr="00E52D26">
        <w:rPr>
          <w:rFonts w:cstheme="minorHAnsi"/>
          <w:lang w:val="es-419"/>
        </w:rPr>
        <w:t>A</w:t>
      </w:r>
      <w:r w:rsidRPr="00E52D26">
        <w:rPr>
          <w:rFonts w:cstheme="minorHAnsi"/>
          <w:lang w:val="es-419"/>
        </w:rPr>
        <w:t>-P) (o equivalente en la Sede) dirige y supervisa un equipo de Programa y trabaja en estrecha colaboración con el equipo de Operaciones de la oficina/unidad, el personal del Programa en otras agencias de la ONU, el personal del PNUD en la Sede y los Centros Regionales, asesores técnicos y expertos, especialistas externos, funcionarios gubernamentales y socios, donantes y la sociedad civil para implementar con éxito el programa del PNUD.</w:t>
      </w:r>
    </w:p>
    <w:p w14:paraId="36DFE83D" w14:textId="5E005DF7" w:rsidR="00E27E7F" w:rsidRPr="00E52D26" w:rsidRDefault="00E27E7F" w:rsidP="00756410">
      <w:pPr>
        <w:jc w:val="both"/>
        <w:rPr>
          <w:rFonts w:cstheme="minorHAnsi"/>
          <w:lang w:val="es-419"/>
        </w:rPr>
      </w:pPr>
      <w:r w:rsidRPr="00E52D26">
        <w:rPr>
          <w:rFonts w:cstheme="minorHAnsi"/>
          <w:lang w:val="es-419"/>
        </w:rPr>
        <w:t>Un elemento clave de la función de RR</w:t>
      </w:r>
      <w:r w:rsidR="00A026F6" w:rsidRPr="00E52D26">
        <w:rPr>
          <w:rFonts w:cstheme="minorHAnsi"/>
          <w:lang w:val="es-419"/>
        </w:rPr>
        <w:t>A</w:t>
      </w:r>
      <w:r w:rsidRPr="00E52D26">
        <w:rPr>
          <w:rFonts w:cstheme="minorHAnsi"/>
          <w:lang w:val="es-419"/>
        </w:rPr>
        <w:t xml:space="preserve"> – Programas (o equivalente en la sede), entre otros, es administrar eficazmente el programa de la oficina/unidad y supervisar al equipo del Programa centrándose en la garantía de calidad y la gestión de riesgos del ciclo completo de programación, desde la formulación hasta la implementación. Si bien las oficinas/dependencias del PNUD tienen estructuras organizativas variadas, los programas de </w:t>
      </w:r>
      <w:r w:rsidR="00A026F6" w:rsidRPr="00E52D26">
        <w:rPr>
          <w:rFonts w:cstheme="minorHAnsi"/>
          <w:lang w:val="es-419"/>
        </w:rPr>
        <w:t xml:space="preserve">RRA </w:t>
      </w:r>
      <w:r w:rsidRPr="00E52D26">
        <w:rPr>
          <w:rFonts w:cstheme="minorHAnsi"/>
          <w:lang w:val="es-419"/>
        </w:rPr>
        <w:t>(o equivalentes en la sede) pueden tener normalmente las siguientes responsabilidades clave en lo que respecta a la gestión de los recursos financieros y los controles conexos:</w:t>
      </w:r>
    </w:p>
    <w:tbl>
      <w:tblPr>
        <w:tblpPr w:leftFromText="180" w:rightFromText="180" w:vertAnchor="text" w:horzAnchor="margin"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9A7C29" w:rsidRPr="00E52D26" w14:paraId="6BEDFC21" w14:textId="77777777" w:rsidTr="00FE1EBB">
        <w:trPr>
          <w:trHeight w:val="260"/>
        </w:trPr>
        <w:tc>
          <w:tcPr>
            <w:tcW w:w="9895" w:type="dxa"/>
            <w:shd w:val="clear" w:color="auto" w:fill="FFF1CC"/>
          </w:tcPr>
          <w:p w14:paraId="0741372A" w14:textId="5BB4C18B" w:rsidR="00694AB2" w:rsidRPr="00E52D26" w:rsidRDefault="00694AB2" w:rsidP="00FE1EBB">
            <w:pPr>
              <w:spacing w:after="0" w:line="240" w:lineRule="auto"/>
              <w:ind w:left="150"/>
              <w:rPr>
                <w:rFonts w:cstheme="minorHAnsi"/>
                <w:b/>
                <w:sz w:val="20"/>
                <w:szCs w:val="20"/>
                <w:lang w:val="es-ES"/>
              </w:rPr>
            </w:pPr>
            <w:r w:rsidRPr="00E52D26">
              <w:rPr>
                <w:rFonts w:cstheme="minorHAnsi"/>
                <w:b/>
                <w:sz w:val="20"/>
                <w:szCs w:val="20"/>
                <w:lang w:val="es-ES"/>
              </w:rPr>
              <w:t>RR</w:t>
            </w:r>
            <w:r w:rsidR="002D6149" w:rsidRPr="00E52D26">
              <w:rPr>
                <w:rFonts w:cstheme="minorHAnsi"/>
                <w:b/>
                <w:sz w:val="20"/>
                <w:szCs w:val="20"/>
                <w:lang w:val="es-ES"/>
              </w:rPr>
              <w:t>A</w:t>
            </w:r>
            <w:r w:rsidRPr="00E52D26">
              <w:rPr>
                <w:rFonts w:cstheme="minorHAnsi"/>
                <w:b/>
                <w:sz w:val="20"/>
                <w:szCs w:val="20"/>
                <w:lang w:val="es-ES"/>
              </w:rPr>
              <w:t xml:space="preserve"> - Programas: Responsabilidades de control interno que normalmente se realizan dentro de cada oficina</w:t>
            </w:r>
            <w:r w:rsidR="0000736A" w:rsidRPr="00E52D26">
              <w:rPr>
                <w:rFonts w:cstheme="minorHAnsi"/>
                <w:b/>
                <w:sz w:val="20"/>
                <w:szCs w:val="20"/>
                <w:lang w:val="es-ES"/>
              </w:rPr>
              <w:t xml:space="preserve"> o </w:t>
            </w:r>
            <w:r w:rsidRPr="00E52D26">
              <w:rPr>
                <w:rFonts w:cstheme="minorHAnsi"/>
                <w:b/>
                <w:sz w:val="20"/>
                <w:szCs w:val="20"/>
                <w:lang w:val="es-ES"/>
              </w:rPr>
              <w:t>unidad</w:t>
            </w:r>
          </w:p>
        </w:tc>
      </w:tr>
      <w:tr w:rsidR="009A7C29" w:rsidRPr="00E52D26" w14:paraId="633F94C5" w14:textId="77777777" w:rsidTr="00E27E7F">
        <w:trPr>
          <w:trHeight w:val="488"/>
        </w:trPr>
        <w:tc>
          <w:tcPr>
            <w:tcW w:w="9895" w:type="dxa"/>
          </w:tcPr>
          <w:p w14:paraId="6C71C280" w14:textId="4071CF28" w:rsidR="00694AB2" w:rsidRPr="00E52D26" w:rsidRDefault="00694AB2"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Supervisa estratégicamente la planificación, </w:t>
            </w:r>
            <w:r w:rsidR="00034524" w:rsidRPr="00E52D26">
              <w:rPr>
                <w:rFonts w:cstheme="minorHAnsi"/>
                <w:sz w:val="20"/>
                <w:szCs w:val="20"/>
                <w:lang w:val="es-419"/>
              </w:rPr>
              <w:t>el presupuesto</w:t>
            </w:r>
            <w:r w:rsidRPr="00E52D26">
              <w:rPr>
                <w:rFonts w:cstheme="minorHAnsi"/>
                <w:sz w:val="20"/>
                <w:szCs w:val="20"/>
                <w:lang w:val="es-419"/>
              </w:rPr>
              <w:t>, la ejecución y la supervisión del programa, así como el seguimiento de la utilización de los recursos financieros de conformidad con los reglamentos y normas del PNUD.</w:t>
            </w:r>
          </w:p>
        </w:tc>
      </w:tr>
      <w:tr w:rsidR="009A7C29" w:rsidRPr="00E52D26" w14:paraId="0F81BF29" w14:textId="77777777" w:rsidTr="00FE1EBB">
        <w:trPr>
          <w:trHeight w:val="261"/>
        </w:trPr>
        <w:tc>
          <w:tcPr>
            <w:tcW w:w="9895" w:type="dxa"/>
          </w:tcPr>
          <w:p w14:paraId="193B358A" w14:textId="69250D51" w:rsidR="00694AB2" w:rsidRPr="00E52D26" w:rsidRDefault="00694AB2" w:rsidP="00756410">
            <w:pPr>
              <w:pStyle w:val="ListParagraph"/>
              <w:widowControl w:val="0"/>
              <w:numPr>
                <w:ilvl w:val="0"/>
                <w:numId w:val="70"/>
              </w:numPr>
              <w:autoSpaceDE w:val="0"/>
              <w:autoSpaceDN w:val="0"/>
              <w:spacing w:after="0" w:line="240" w:lineRule="auto"/>
              <w:ind w:right="110"/>
              <w:jc w:val="both"/>
              <w:rPr>
                <w:rFonts w:cstheme="minorHAnsi"/>
                <w:sz w:val="20"/>
                <w:szCs w:val="20"/>
                <w:lang w:val="es-419"/>
              </w:rPr>
            </w:pPr>
            <w:r w:rsidRPr="00E52D26">
              <w:rPr>
                <w:rFonts w:cstheme="minorHAnsi"/>
                <w:sz w:val="20"/>
                <w:szCs w:val="20"/>
                <w:lang w:val="es-419"/>
              </w:rPr>
              <w:t xml:space="preserve">Supervisa la implementación del programa con los socios implementadores, incluida la garantía del cumplimiento de HACT de la oficina/unidad en estrecha colaboración con </w:t>
            </w:r>
            <w:r w:rsidR="006E4323" w:rsidRPr="00E52D26">
              <w:rPr>
                <w:rFonts w:cstheme="minorHAnsi"/>
                <w:sz w:val="20"/>
                <w:szCs w:val="20"/>
                <w:lang w:val="es-419"/>
              </w:rPr>
              <w:t>RRD</w:t>
            </w:r>
            <w:r w:rsidRPr="00E52D26">
              <w:rPr>
                <w:rFonts w:cstheme="minorHAnsi"/>
                <w:sz w:val="20"/>
                <w:szCs w:val="20"/>
                <w:lang w:val="es-419"/>
              </w:rPr>
              <w:t xml:space="preserve"> – O y los equipos de programas y operaciones.</w:t>
            </w:r>
          </w:p>
        </w:tc>
      </w:tr>
      <w:tr w:rsidR="009A7C29" w:rsidRPr="00E52D26" w14:paraId="34D9FDB4" w14:textId="77777777" w:rsidTr="00FE1EBB">
        <w:trPr>
          <w:trHeight w:val="216"/>
        </w:trPr>
        <w:tc>
          <w:tcPr>
            <w:tcW w:w="9895" w:type="dxa"/>
          </w:tcPr>
          <w:p w14:paraId="7F8F3B11" w14:textId="4D7CC9D2" w:rsidR="00694AB2" w:rsidRPr="00E52D26" w:rsidRDefault="00694AB2"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Realiza un seguimiento de las recomendaciones de auditoría y garantiza la </w:t>
            </w:r>
            <w:r w:rsidR="008E34A1" w:rsidRPr="00E52D26">
              <w:rPr>
                <w:rFonts w:cstheme="minorHAnsi"/>
                <w:sz w:val="20"/>
                <w:szCs w:val="20"/>
                <w:lang w:val="es-419"/>
              </w:rPr>
              <w:t>implementación</w:t>
            </w:r>
            <w:r w:rsidR="00AE3E2D" w:rsidRPr="00E52D26">
              <w:rPr>
                <w:rFonts w:cstheme="minorHAnsi"/>
                <w:sz w:val="20"/>
                <w:szCs w:val="20"/>
                <w:lang w:val="es-419"/>
              </w:rPr>
              <w:t xml:space="preserve"> </w:t>
            </w:r>
            <w:r w:rsidRPr="00E52D26">
              <w:rPr>
                <w:rFonts w:cstheme="minorHAnsi"/>
                <w:sz w:val="20"/>
                <w:szCs w:val="20"/>
                <w:lang w:val="es-419"/>
              </w:rPr>
              <w:t>de las respuestas de la administración.</w:t>
            </w:r>
          </w:p>
        </w:tc>
      </w:tr>
      <w:tr w:rsidR="009A7C29" w:rsidRPr="00E52D26" w14:paraId="6CEE09AF" w14:textId="77777777" w:rsidTr="00FE1EBB">
        <w:trPr>
          <w:trHeight w:val="216"/>
        </w:trPr>
        <w:tc>
          <w:tcPr>
            <w:tcW w:w="9895" w:type="dxa"/>
          </w:tcPr>
          <w:p w14:paraId="4099F237" w14:textId="0EDBAFDB" w:rsidR="00E27E7F" w:rsidRPr="00E52D26" w:rsidRDefault="00E27E7F"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Garantiza que se preparen periódicamente informes </w:t>
            </w:r>
            <w:r w:rsidR="007B5709" w:rsidRPr="00E52D26">
              <w:rPr>
                <w:rFonts w:cstheme="minorHAnsi"/>
                <w:sz w:val="20"/>
                <w:szCs w:val="20"/>
                <w:lang w:val="es-419"/>
              </w:rPr>
              <w:t xml:space="preserve">consolidados </w:t>
            </w:r>
            <w:r w:rsidRPr="00E52D26">
              <w:rPr>
                <w:rFonts w:cstheme="minorHAnsi"/>
                <w:sz w:val="20"/>
                <w:szCs w:val="20"/>
                <w:lang w:val="es-419"/>
              </w:rPr>
              <w:t xml:space="preserve">sobre actividades, productos y resultados, incluida la preparación de informes </w:t>
            </w:r>
            <w:r w:rsidR="00BE56C3" w:rsidRPr="00E52D26">
              <w:rPr>
                <w:rFonts w:cstheme="minorHAnsi"/>
                <w:sz w:val="20"/>
                <w:szCs w:val="20"/>
                <w:lang w:val="es-419"/>
              </w:rPr>
              <w:t xml:space="preserve">corporativos y para </w:t>
            </w:r>
            <w:r w:rsidRPr="00E52D26">
              <w:rPr>
                <w:rFonts w:cstheme="minorHAnsi"/>
                <w:sz w:val="20"/>
                <w:szCs w:val="20"/>
                <w:lang w:val="es-419"/>
              </w:rPr>
              <w:t>donantes.</w:t>
            </w:r>
          </w:p>
        </w:tc>
      </w:tr>
      <w:tr w:rsidR="009A7C29" w:rsidRPr="00E52D26" w14:paraId="66434FB6" w14:textId="77777777" w:rsidTr="00FE1EBB">
        <w:trPr>
          <w:trHeight w:val="216"/>
        </w:trPr>
        <w:tc>
          <w:tcPr>
            <w:tcW w:w="9895" w:type="dxa"/>
          </w:tcPr>
          <w:p w14:paraId="226DB847" w14:textId="1C0884B4" w:rsidR="00E27E7F" w:rsidRPr="00E52D26" w:rsidRDefault="00E27E7F" w:rsidP="00756410">
            <w:pPr>
              <w:pStyle w:val="ListParagraph"/>
              <w:widowControl w:val="0"/>
              <w:numPr>
                <w:ilvl w:val="0"/>
                <w:numId w:val="70"/>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Organiza el sistema de recuperación de costos para los servicios prestados por la oficina/unidad a los proyectos en estrecha colaboración con</w:t>
            </w:r>
            <w:r w:rsidR="00BE56C3" w:rsidRPr="00E52D26">
              <w:rPr>
                <w:rFonts w:cstheme="minorHAnsi"/>
                <w:sz w:val="20"/>
                <w:szCs w:val="20"/>
                <w:lang w:val="es-419"/>
              </w:rPr>
              <w:t xml:space="preserve"> el</w:t>
            </w:r>
            <w:r w:rsidRPr="00E52D26">
              <w:rPr>
                <w:rFonts w:cstheme="minorHAnsi"/>
                <w:sz w:val="20"/>
                <w:szCs w:val="20"/>
                <w:lang w:val="es-419"/>
              </w:rPr>
              <w:t xml:space="preserve"> RRD – Operaciones o Gerente de Operaciones.</w:t>
            </w:r>
          </w:p>
        </w:tc>
      </w:tr>
    </w:tbl>
    <w:p w14:paraId="242751F6" w14:textId="6EFB77A4" w:rsidR="00644627" w:rsidRPr="00E52D26" w:rsidRDefault="6E0EC955" w:rsidP="00644627">
      <w:pPr>
        <w:rPr>
          <w:rFonts w:cstheme="minorHAnsi"/>
          <w:i/>
          <w:iCs/>
          <w:sz w:val="20"/>
          <w:szCs w:val="20"/>
          <w:lang w:val="es-419"/>
        </w:rPr>
      </w:pPr>
      <w:r w:rsidRPr="00E52D26">
        <w:rPr>
          <w:rFonts w:cstheme="minorHAnsi"/>
          <w:i/>
          <w:iCs/>
          <w:sz w:val="20"/>
          <w:szCs w:val="20"/>
          <w:lang w:val="es-419"/>
        </w:rPr>
        <w:t xml:space="preserve">Fuente: </w:t>
      </w:r>
      <w:r w:rsidR="001F7D78" w:rsidRPr="00E52D26">
        <w:rPr>
          <w:rFonts w:cstheme="minorHAnsi"/>
          <w:i/>
          <w:iCs/>
          <w:sz w:val="20"/>
          <w:szCs w:val="20"/>
          <w:lang w:val="es-419"/>
        </w:rPr>
        <w:t>Elementos f</w:t>
      </w:r>
      <w:r w:rsidRPr="00E52D26">
        <w:rPr>
          <w:rFonts w:cstheme="minorHAnsi"/>
          <w:i/>
          <w:iCs/>
          <w:sz w:val="20"/>
          <w:szCs w:val="20"/>
          <w:lang w:val="es-419"/>
        </w:rPr>
        <w:t>inancier</w:t>
      </w:r>
      <w:r w:rsidR="001F7D78" w:rsidRPr="00E52D26">
        <w:rPr>
          <w:rFonts w:cstheme="minorHAnsi"/>
          <w:i/>
          <w:iCs/>
          <w:sz w:val="20"/>
          <w:szCs w:val="20"/>
          <w:lang w:val="es-419"/>
        </w:rPr>
        <w:t>o</w:t>
      </w:r>
      <w:r w:rsidRPr="00E52D26">
        <w:rPr>
          <w:rFonts w:cstheme="minorHAnsi"/>
          <w:i/>
          <w:iCs/>
          <w:sz w:val="20"/>
          <w:szCs w:val="20"/>
          <w:lang w:val="es-419"/>
        </w:rPr>
        <w:t xml:space="preserve">s extraídas de </w:t>
      </w:r>
      <w:hyperlink r:id="rId69">
        <w:r w:rsidRPr="00E52D26">
          <w:rPr>
            <w:rStyle w:val="Hyperlink"/>
            <w:rFonts w:cstheme="minorHAnsi"/>
            <w:i/>
            <w:iCs/>
            <w:color w:val="4472C4" w:themeColor="accent1"/>
            <w:sz w:val="20"/>
            <w:szCs w:val="20"/>
            <w:lang w:val="es-419"/>
          </w:rPr>
          <w:t>las descripciones genéricas de puestos de</w:t>
        </w:r>
        <w:r w:rsidR="00532D05" w:rsidRPr="00E52D26">
          <w:rPr>
            <w:rStyle w:val="Hyperlink"/>
            <w:rFonts w:cstheme="minorHAnsi"/>
            <w:i/>
            <w:iCs/>
            <w:color w:val="4472C4" w:themeColor="accent1"/>
            <w:sz w:val="20"/>
            <w:szCs w:val="20"/>
            <w:lang w:val="es-419"/>
          </w:rPr>
          <w:t xml:space="preserve"> trabajo</w:t>
        </w:r>
      </w:hyperlink>
      <w:r w:rsidR="00532D05" w:rsidRPr="00E52D26">
        <w:rPr>
          <w:rFonts w:cstheme="minorHAnsi"/>
          <w:i/>
          <w:iCs/>
          <w:sz w:val="20"/>
          <w:szCs w:val="20"/>
          <w:lang w:val="es-419"/>
        </w:rPr>
        <w:t xml:space="preserve"> de</w:t>
      </w:r>
      <w:r w:rsidR="00296B37" w:rsidRPr="00E52D26">
        <w:rPr>
          <w:rFonts w:cstheme="minorHAnsi"/>
          <w:i/>
          <w:iCs/>
          <w:sz w:val="20"/>
          <w:szCs w:val="20"/>
          <w:lang w:val="es-419"/>
        </w:rPr>
        <w:t xml:space="preserve">sarrolladas por </w:t>
      </w:r>
      <w:r w:rsidR="00532D05" w:rsidRPr="00E52D26">
        <w:rPr>
          <w:rFonts w:cstheme="minorHAnsi"/>
          <w:i/>
          <w:iCs/>
          <w:sz w:val="20"/>
          <w:szCs w:val="20"/>
          <w:lang w:val="es-419"/>
        </w:rPr>
        <w:t xml:space="preserve">BMS/OHR </w:t>
      </w:r>
      <w:r w:rsidR="00296B37" w:rsidRPr="00E52D26">
        <w:rPr>
          <w:rFonts w:cstheme="minorHAnsi"/>
          <w:i/>
          <w:iCs/>
          <w:sz w:val="20"/>
          <w:szCs w:val="20"/>
          <w:lang w:val="es-419"/>
        </w:rPr>
        <w:t>en 2023 para las posiciones de</w:t>
      </w:r>
      <w:r w:rsidRPr="00E52D26">
        <w:rPr>
          <w:rFonts w:cstheme="minorHAnsi"/>
          <w:i/>
          <w:iCs/>
          <w:sz w:val="20"/>
          <w:szCs w:val="20"/>
          <w:lang w:val="es-419"/>
        </w:rPr>
        <w:t xml:space="preserve"> RR</w:t>
      </w:r>
      <w:r w:rsidR="002D6149" w:rsidRPr="00E52D26">
        <w:rPr>
          <w:rFonts w:cstheme="minorHAnsi"/>
          <w:i/>
          <w:iCs/>
          <w:sz w:val="20"/>
          <w:szCs w:val="20"/>
          <w:lang w:val="es-419"/>
        </w:rPr>
        <w:t>A</w:t>
      </w:r>
      <w:r w:rsidRPr="00E52D26">
        <w:rPr>
          <w:rFonts w:cstheme="minorHAnsi"/>
          <w:i/>
          <w:iCs/>
          <w:sz w:val="20"/>
          <w:szCs w:val="20"/>
          <w:lang w:val="es-419"/>
        </w:rPr>
        <w:t xml:space="preserve"> (Programas) en 2023.</w:t>
      </w:r>
    </w:p>
    <w:p w14:paraId="2DD969B2" w14:textId="155F58BA" w:rsidR="002426B0" w:rsidRPr="00E52D26" w:rsidRDefault="003E4022">
      <w:pPr>
        <w:pStyle w:val="Heading1"/>
        <w:numPr>
          <w:ilvl w:val="0"/>
          <w:numId w:val="93"/>
        </w:numPr>
        <w:spacing w:after="240"/>
        <w:rPr>
          <w:rFonts w:asciiTheme="minorHAnsi" w:hAnsiTheme="minorHAnsi" w:cstheme="minorHAnsi"/>
        </w:rPr>
      </w:pPr>
      <w:bookmarkStart w:id="41" w:name="_Procure_and_Pay"/>
      <w:bookmarkStart w:id="42" w:name="_Toc210052760"/>
      <w:bookmarkEnd w:id="41"/>
      <w:r w:rsidRPr="00E52D26">
        <w:rPr>
          <w:rFonts w:asciiTheme="minorHAnsi" w:hAnsiTheme="minorHAnsi" w:cstheme="minorHAnsi"/>
        </w:rPr>
        <w:t>Adqui</w:t>
      </w:r>
      <w:r w:rsidR="002C0CD2" w:rsidRPr="00E52D26">
        <w:rPr>
          <w:rFonts w:asciiTheme="minorHAnsi" w:hAnsiTheme="minorHAnsi" w:cstheme="minorHAnsi"/>
        </w:rPr>
        <w:t>sición</w:t>
      </w:r>
      <w:r w:rsidRPr="00E52D26">
        <w:rPr>
          <w:rFonts w:asciiTheme="minorHAnsi" w:hAnsiTheme="minorHAnsi" w:cstheme="minorHAnsi"/>
        </w:rPr>
        <w:t xml:space="preserve"> y pag</w:t>
      </w:r>
      <w:r w:rsidR="002C0CD2" w:rsidRPr="00E52D26">
        <w:rPr>
          <w:rFonts w:asciiTheme="minorHAnsi" w:hAnsiTheme="minorHAnsi" w:cstheme="minorHAnsi"/>
        </w:rPr>
        <w:t>o</w:t>
      </w:r>
      <w:bookmarkEnd w:id="42"/>
    </w:p>
    <w:p w14:paraId="023C33CE" w14:textId="36317957" w:rsidR="00284569" w:rsidRPr="00E52D26" w:rsidRDefault="008540EC" w:rsidP="00FC429C">
      <w:pPr>
        <w:spacing w:line="240" w:lineRule="auto"/>
        <w:jc w:val="both"/>
        <w:rPr>
          <w:rFonts w:cstheme="minorHAnsi"/>
          <w:lang w:val="es-419"/>
        </w:rPr>
      </w:pPr>
      <w:r w:rsidRPr="00E52D26">
        <w:rPr>
          <w:rFonts w:cstheme="minorHAnsi"/>
          <w:lang w:val="es-419"/>
        </w:rPr>
        <w:t>Las secciones de</w:t>
      </w:r>
      <w:r w:rsidR="007066F9" w:rsidRPr="00E52D26">
        <w:rPr>
          <w:rFonts w:cstheme="minorHAnsi"/>
          <w:lang w:val="es-419"/>
        </w:rPr>
        <w:t>l</w:t>
      </w:r>
      <w:r w:rsidRPr="00E52D26">
        <w:rPr>
          <w:rFonts w:cstheme="minorHAnsi"/>
          <w:lang w:val="es-419"/>
        </w:rPr>
        <w:t xml:space="preserve"> POPP</w:t>
      </w:r>
      <w:r w:rsidR="00F212C3" w:rsidRPr="00E52D26">
        <w:rPr>
          <w:rFonts w:cstheme="minorHAnsi"/>
          <w:lang w:val="es-419"/>
        </w:rPr>
        <w:t xml:space="preserve"> </w:t>
      </w:r>
      <w:hyperlink r:id="rId70" w:history="1">
        <w:r w:rsidR="004C4780" w:rsidRPr="00E52D26">
          <w:rPr>
            <w:rStyle w:val="Hyperlink"/>
            <w:rFonts w:cstheme="minorHAnsi"/>
            <w:lang w:val="es-ES"/>
          </w:rPr>
          <w:t>”</w:t>
        </w:r>
        <w:r w:rsidR="004C4780" w:rsidRPr="00E52D26">
          <w:rPr>
            <w:rStyle w:val="Hyperlink"/>
            <w:rFonts w:cstheme="minorHAnsi"/>
            <w:i/>
            <w:iCs/>
            <w:lang w:val="es-ES"/>
          </w:rPr>
          <w:t>G</w:t>
        </w:r>
        <w:r w:rsidR="00F212C3" w:rsidRPr="00E52D26">
          <w:rPr>
            <w:rStyle w:val="Hyperlink"/>
            <w:rFonts w:cstheme="minorHAnsi"/>
            <w:i/>
            <w:iCs/>
            <w:lang w:val="es-ES"/>
          </w:rPr>
          <w:t>estión de programas y proyecto</w:t>
        </w:r>
        <w:r w:rsidR="004C4780" w:rsidRPr="00E52D26">
          <w:rPr>
            <w:rStyle w:val="Hyperlink"/>
            <w:rFonts w:cstheme="minorHAnsi"/>
            <w:i/>
            <w:iCs/>
            <w:lang w:val="es-ES"/>
          </w:rPr>
          <w:t>s</w:t>
        </w:r>
        <w:r w:rsidR="004C4780" w:rsidRPr="00E52D26">
          <w:rPr>
            <w:rStyle w:val="Hyperlink"/>
            <w:rFonts w:cstheme="minorHAnsi"/>
            <w:lang w:val="es-ES"/>
          </w:rPr>
          <w:t>”</w:t>
        </w:r>
      </w:hyperlink>
      <w:r w:rsidR="00F212C3" w:rsidRPr="00E52D26">
        <w:rPr>
          <w:rFonts w:cstheme="minorHAnsi"/>
          <w:lang w:val="es-ES"/>
        </w:rPr>
        <w:t xml:space="preserve"> </w:t>
      </w:r>
      <w:hyperlink r:id="rId71" w:history="1">
        <w:r w:rsidR="004C4780" w:rsidRPr="00E52D26">
          <w:rPr>
            <w:rStyle w:val="Hyperlink"/>
            <w:rFonts w:cstheme="minorHAnsi"/>
            <w:lang w:val="es-ES"/>
          </w:rPr>
          <w:t>”</w:t>
        </w:r>
        <w:r w:rsidR="004C4780" w:rsidRPr="00E52D26">
          <w:rPr>
            <w:rStyle w:val="Hyperlink"/>
            <w:rFonts w:cstheme="minorHAnsi"/>
            <w:i/>
            <w:iCs/>
            <w:lang w:val="es-ES"/>
          </w:rPr>
          <w:t>A</w:t>
        </w:r>
        <w:r w:rsidR="00F212C3" w:rsidRPr="00E52D26">
          <w:rPr>
            <w:rStyle w:val="Hyperlink"/>
            <w:rFonts w:cstheme="minorHAnsi"/>
            <w:i/>
            <w:iCs/>
            <w:lang w:val="es-ES"/>
          </w:rPr>
          <w:t>dquisicione</w:t>
        </w:r>
        <w:r w:rsidR="004C4780" w:rsidRPr="00E52D26">
          <w:rPr>
            <w:rStyle w:val="Hyperlink"/>
            <w:rFonts w:cstheme="minorHAnsi"/>
            <w:i/>
            <w:iCs/>
            <w:lang w:val="es-ES"/>
          </w:rPr>
          <w:t>s</w:t>
        </w:r>
        <w:r w:rsidR="004C4780" w:rsidRPr="00E52D26">
          <w:rPr>
            <w:rStyle w:val="Hyperlink"/>
            <w:rFonts w:cstheme="minorHAnsi"/>
            <w:lang w:val="es-ES"/>
          </w:rPr>
          <w:t>”</w:t>
        </w:r>
      </w:hyperlink>
      <w:r w:rsidR="00F212C3" w:rsidRPr="00E52D26">
        <w:rPr>
          <w:rFonts w:cstheme="minorHAnsi"/>
          <w:lang w:val="es-ES"/>
        </w:rPr>
        <w:t xml:space="preserve">; y </w:t>
      </w:r>
      <w:hyperlink r:id="rId72" w:history="1">
        <w:r w:rsidR="004C4780" w:rsidRPr="00E52D26">
          <w:rPr>
            <w:rStyle w:val="Hyperlink"/>
            <w:rFonts w:cstheme="minorHAnsi"/>
            <w:lang w:val="es-ES"/>
          </w:rPr>
          <w:t>”</w:t>
        </w:r>
        <w:r w:rsidR="004C4780" w:rsidRPr="00E52D26">
          <w:rPr>
            <w:rStyle w:val="Hyperlink"/>
            <w:rFonts w:cstheme="minorHAnsi"/>
            <w:i/>
            <w:iCs/>
            <w:lang w:val="es-ES"/>
          </w:rPr>
          <w:t>G</w:t>
        </w:r>
        <w:r w:rsidR="00F212C3" w:rsidRPr="00E52D26">
          <w:rPr>
            <w:rStyle w:val="Hyperlink"/>
            <w:rFonts w:cstheme="minorHAnsi"/>
            <w:i/>
            <w:iCs/>
            <w:lang w:val="es-ES"/>
          </w:rPr>
          <w:t>estión de recursos financiero</w:t>
        </w:r>
        <w:r w:rsidR="004C4780" w:rsidRPr="00E52D26">
          <w:rPr>
            <w:rStyle w:val="Hyperlink"/>
            <w:rFonts w:cstheme="minorHAnsi"/>
            <w:i/>
            <w:iCs/>
            <w:lang w:val="es-ES"/>
          </w:rPr>
          <w:t>s</w:t>
        </w:r>
        <w:r w:rsidR="004C4780" w:rsidRPr="00E52D26">
          <w:rPr>
            <w:rStyle w:val="Hyperlink"/>
            <w:rFonts w:cstheme="minorHAnsi"/>
            <w:lang w:val="es-ES"/>
          </w:rPr>
          <w:t>”</w:t>
        </w:r>
      </w:hyperlink>
      <w:r w:rsidR="00F212C3" w:rsidRPr="00E52D26">
        <w:rPr>
          <w:rFonts w:cstheme="minorHAnsi"/>
          <w:lang w:val="es-ES"/>
        </w:rPr>
        <w:t xml:space="preserve"> (subsección de </w:t>
      </w:r>
      <w:hyperlink r:id="rId73" w:history="1">
        <w:r w:rsidR="004C4780" w:rsidRPr="00E52D26">
          <w:rPr>
            <w:rStyle w:val="Hyperlink"/>
            <w:rFonts w:cstheme="minorHAnsi"/>
            <w:lang w:val="es-ES"/>
          </w:rPr>
          <w:t>”</w:t>
        </w:r>
        <w:r w:rsidR="004C4780" w:rsidRPr="00E52D26">
          <w:rPr>
            <w:rStyle w:val="Hyperlink"/>
            <w:rFonts w:cstheme="minorHAnsi"/>
            <w:i/>
            <w:iCs/>
            <w:lang w:val="es-ES"/>
          </w:rPr>
          <w:t>G</w:t>
        </w:r>
        <w:r w:rsidR="00F212C3" w:rsidRPr="00E52D26">
          <w:rPr>
            <w:rStyle w:val="Hyperlink"/>
            <w:rFonts w:cstheme="minorHAnsi"/>
            <w:i/>
            <w:iCs/>
            <w:lang w:val="es-ES"/>
          </w:rPr>
          <w:t>estión de gasto</w:t>
        </w:r>
        <w:r w:rsidR="004C4780" w:rsidRPr="00E52D26">
          <w:rPr>
            <w:rStyle w:val="Hyperlink"/>
            <w:rFonts w:cstheme="minorHAnsi"/>
            <w:i/>
            <w:iCs/>
            <w:lang w:val="es-ES"/>
          </w:rPr>
          <w:t>s</w:t>
        </w:r>
        <w:r w:rsidR="004C4780" w:rsidRPr="00E52D26">
          <w:rPr>
            <w:rStyle w:val="Hyperlink"/>
            <w:rFonts w:cstheme="minorHAnsi"/>
            <w:lang w:val="es-ES"/>
          </w:rPr>
          <w:t>”</w:t>
        </w:r>
      </w:hyperlink>
      <w:r w:rsidR="00F212C3" w:rsidRPr="00E52D26">
        <w:rPr>
          <w:rFonts w:cstheme="minorHAnsi"/>
          <w:lang w:val="es-ES"/>
        </w:rPr>
        <w:t>)</w:t>
      </w:r>
      <w:r w:rsidRPr="00E52D26">
        <w:rPr>
          <w:rFonts w:cstheme="minorHAnsi"/>
          <w:lang w:val="es-419"/>
        </w:rPr>
        <w:t xml:space="preserve"> </w:t>
      </w:r>
      <w:r w:rsidR="004241E3" w:rsidRPr="00E52D26">
        <w:rPr>
          <w:rFonts w:cstheme="minorHAnsi"/>
          <w:lang w:val="es-419"/>
        </w:rPr>
        <w:t>articulan de manera integral los roles y responsabilidades de quienes participan en las actividades de Adquisición y Pago, incluidos los Gerentes de Proyectos (primera autoridad), los Compradores, el Mantenimiento de Proveedores y los Aprobadores de Proveedores, los Gerentes de Aprobación (segunda autoridad), los Oficiales de Desembolso (tercera autoridad) y los Signatarios de Cuentas Bancarias.</w:t>
      </w:r>
      <w:r w:rsidR="00F26257" w:rsidRPr="00E52D26">
        <w:rPr>
          <w:rFonts w:cstheme="minorHAnsi"/>
          <w:lang w:val="es-419"/>
        </w:rPr>
        <w:t xml:space="preserve"> </w:t>
      </w:r>
      <w:r w:rsidR="00284569" w:rsidRPr="00E52D26">
        <w:rPr>
          <w:rFonts w:cstheme="minorHAnsi"/>
          <w:lang w:val="es-419"/>
        </w:rPr>
        <w:t>Además, se puede encontrar una variedad de artículos de conocimiento de Quantum en UNall en</w:t>
      </w:r>
      <w:r w:rsidR="003C36FB" w:rsidRPr="00E52D26">
        <w:rPr>
          <w:rFonts w:cstheme="minorHAnsi"/>
          <w:lang w:val="es-419"/>
        </w:rPr>
        <w:t xml:space="preserve"> </w:t>
      </w:r>
      <w:hyperlink r:id="rId74" w:history="1">
        <w:r w:rsidR="004C4780" w:rsidRPr="00E52D26">
          <w:rPr>
            <w:rStyle w:val="Hyperlink"/>
            <w:rFonts w:cstheme="minorHAnsi"/>
            <w:lang w:val="es-ES" w:bidi="es-ES"/>
          </w:rPr>
          <w:t>”</w:t>
        </w:r>
        <w:r w:rsidR="004C4780" w:rsidRPr="00E52D26">
          <w:rPr>
            <w:rStyle w:val="Hyperlink"/>
            <w:rFonts w:cstheme="minorHAnsi"/>
            <w:i/>
            <w:iCs/>
            <w:lang w:val="es-ES" w:bidi="es-ES"/>
          </w:rPr>
          <w:t>A</w:t>
        </w:r>
        <w:r w:rsidR="003C36FB" w:rsidRPr="00E52D26">
          <w:rPr>
            <w:rStyle w:val="Hyperlink"/>
            <w:rFonts w:cstheme="minorHAnsi"/>
            <w:i/>
            <w:iCs/>
            <w:lang w:val="es-ES" w:bidi="es-ES"/>
          </w:rPr>
          <w:t>dquisiciones y Logístic</w:t>
        </w:r>
        <w:r w:rsidR="004C4780" w:rsidRPr="00E52D26">
          <w:rPr>
            <w:rStyle w:val="Hyperlink"/>
            <w:rFonts w:cstheme="minorHAnsi"/>
            <w:i/>
            <w:iCs/>
            <w:lang w:val="es-ES" w:bidi="es-ES"/>
          </w:rPr>
          <w:t>a”</w:t>
        </w:r>
      </w:hyperlink>
      <w:r w:rsidR="003C36FB" w:rsidRPr="00E52D26">
        <w:rPr>
          <w:rFonts w:cstheme="minorHAnsi"/>
          <w:lang w:val="es-ES" w:bidi="es-ES"/>
        </w:rPr>
        <w:t xml:space="preserve"> y </w:t>
      </w:r>
      <w:hyperlink r:id="rId75" w:history="1">
        <w:r w:rsidR="004C4780" w:rsidRPr="00E52D26">
          <w:rPr>
            <w:rStyle w:val="Hyperlink"/>
            <w:rFonts w:cstheme="minorHAnsi"/>
            <w:lang w:val="es-ES" w:bidi="es-ES"/>
          </w:rPr>
          <w:t>”</w:t>
        </w:r>
        <w:r w:rsidR="004C4780" w:rsidRPr="00E52D26">
          <w:rPr>
            <w:rStyle w:val="Hyperlink"/>
            <w:rFonts w:cstheme="minorHAnsi"/>
            <w:i/>
            <w:iCs/>
            <w:lang w:val="es-ES" w:bidi="es-ES"/>
          </w:rPr>
          <w:t>G</w:t>
        </w:r>
        <w:r w:rsidR="003C36FB" w:rsidRPr="00E52D26">
          <w:rPr>
            <w:rStyle w:val="Hyperlink"/>
            <w:rFonts w:cstheme="minorHAnsi"/>
            <w:i/>
            <w:iCs/>
            <w:lang w:val="es-ES" w:bidi="es-ES"/>
          </w:rPr>
          <w:t>estión Financier</w:t>
        </w:r>
        <w:r w:rsidR="004C4780" w:rsidRPr="00E52D26">
          <w:rPr>
            <w:rStyle w:val="Hyperlink"/>
            <w:rFonts w:cstheme="minorHAnsi"/>
            <w:i/>
            <w:iCs/>
            <w:lang w:val="es-ES" w:bidi="es-ES"/>
          </w:rPr>
          <w:t>a</w:t>
        </w:r>
        <w:r w:rsidR="004C4780" w:rsidRPr="00E52D26">
          <w:rPr>
            <w:rStyle w:val="Hyperlink"/>
            <w:rFonts w:cstheme="minorHAnsi"/>
            <w:lang w:val="es-ES" w:bidi="es-ES"/>
          </w:rPr>
          <w:t>”</w:t>
        </w:r>
      </w:hyperlink>
      <w:r w:rsidR="003C36FB" w:rsidRPr="00E52D26">
        <w:rPr>
          <w:rFonts w:cstheme="minorHAnsi"/>
          <w:lang w:val="es-ES" w:bidi="es-ES"/>
        </w:rPr>
        <w:t xml:space="preserve">, así como en el </w:t>
      </w:r>
      <w:hyperlink r:id="rId76" w:history="1">
        <w:r w:rsidR="003C36FB" w:rsidRPr="00E52D26">
          <w:rPr>
            <w:rStyle w:val="Hyperlink"/>
            <w:rFonts w:cstheme="minorHAnsi"/>
            <w:lang w:val="es-ES" w:bidi="es-ES"/>
          </w:rPr>
          <w:t xml:space="preserve">sitio de </w:t>
        </w:r>
        <w:r w:rsidR="00F26257" w:rsidRPr="00E52D26">
          <w:rPr>
            <w:rStyle w:val="Hyperlink"/>
            <w:rFonts w:cstheme="minorHAnsi"/>
            <w:lang w:val="es-ES" w:bidi="es-ES"/>
          </w:rPr>
          <w:t>Finanzas d</w:t>
        </w:r>
        <w:r w:rsidR="003C36FB" w:rsidRPr="00E52D26">
          <w:rPr>
            <w:rStyle w:val="Hyperlink"/>
            <w:rFonts w:cstheme="minorHAnsi"/>
            <w:lang w:val="es-ES" w:bidi="es-ES"/>
          </w:rPr>
          <w:t>el BMS/GSS</w:t>
        </w:r>
        <w:r w:rsidR="00F26257" w:rsidRPr="00E52D26">
          <w:rPr>
            <w:rStyle w:val="Hyperlink"/>
            <w:rFonts w:cstheme="minorHAnsi"/>
            <w:lang w:val="es-ES" w:bidi="es-ES"/>
          </w:rPr>
          <w:t>S en SharePoint</w:t>
        </w:r>
      </w:hyperlink>
      <w:r w:rsidR="003C36FB" w:rsidRPr="00E52D26">
        <w:rPr>
          <w:rFonts w:cstheme="minorHAnsi"/>
          <w:lang w:val="es-ES" w:bidi="es-ES"/>
        </w:rPr>
        <w:t xml:space="preserve"> y en el </w:t>
      </w:r>
      <w:hyperlink r:id="rId77" w:history="1">
        <w:r w:rsidR="003C36FB" w:rsidRPr="00E52D26">
          <w:rPr>
            <w:rStyle w:val="Hyperlink"/>
            <w:rFonts w:cstheme="minorHAnsi"/>
            <w:lang w:val="es-ES" w:bidi="es-ES"/>
          </w:rPr>
          <w:t>sitio de SharePoint de Procedimientos Operativos Estándar (SOP por sus siglas en inglés) de</w:t>
        </w:r>
        <w:r w:rsidR="00F26257" w:rsidRPr="00E52D26">
          <w:rPr>
            <w:rStyle w:val="Hyperlink"/>
            <w:rFonts w:cstheme="minorHAnsi"/>
            <w:lang w:val="es-ES" w:bidi="es-ES"/>
          </w:rPr>
          <w:t>l</w:t>
        </w:r>
        <w:r w:rsidR="003C36FB" w:rsidRPr="00E52D26">
          <w:rPr>
            <w:rStyle w:val="Hyperlink"/>
            <w:rFonts w:cstheme="minorHAnsi"/>
            <w:lang w:val="es-ES" w:bidi="es-ES"/>
          </w:rPr>
          <w:t xml:space="preserve"> BMS/GSSC</w:t>
        </w:r>
      </w:hyperlink>
      <w:r w:rsidR="003C36FB" w:rsidRPr="00E52D26">
        <w:rPr>
          <w:rFonts w:cstheme="minorHAnsi"/>
          <w:lang w:val="es-ES" w:bidi="es-ES"/>
        </w:rPr>
        <w:t>.</w:t>
      </w:r>
    </w:p>
    <w:p w14:paraId="046917B3" w14:textId="4512D0C6" w:rsidR="00D643BA" w:rsidRPr="00E52D26" w:rsidRDefault="004241E3" w:rsidP="00756410">
      <w:pPr>
        <w:spacing w:line="240" w:lineRule="auto"/>
        <w:jc w:val="both"/>
        <w:rPr>
          <w:rFonts w:cstheme="minorHAnsi"/>
          <w:lang w:val="es-419"/>
        </w:rPr>
      </w:pPr>
      <w:r w:rsidRPr="00E52D26">
        <w:rPr>
          <w:rFonts w:cstheme="minorHAnsi"/>
          <w:lang w:val="es-419"/>
        </w:rPr>
        <w:t xml:space="preserve">En el Anexo 5 de esta Guía </w:t>
      </w:r>
      <w:hyperlink w:anchor="_Annex_5:_Process" w:history="1">
        <w:r w:rsidRPr="00E52D26">
          <w:rPr>
            <w:rStyle w:val="Hyperlink"/>
            <w:rFonts w:cstheme="minorHAnsi"/>
            <w:lang w:val="es-419"/>
          </w:rPr>
          <w:t xml:space="preserve">se incluye una descripción general del proceso de </w:t>
        </w:r>
        <w:r w:rsidR="00484B30" w:rsidRPr="00E52D26">
          <w:rPr>
            <w:rStyle w:val="Hyperlink"/>
            <w:rFonts w:cstheme="minorHAnsi"/>
            <w:lang w:val="es-419"/>
          </w:rPr>
          <w:t>Adquisición y Pago</w:t>
        </w:r>
        <w:r w:rsidRPr="00E52D26">
          <w:rPr>
            <w:rStyle w:val="Hyperlink"/>
            <w:rFonts w:cstheme="minorHAnsi"/>
            <w:lang w:val="es-419"/>
          </w:rPr>
          <w:t>, incluido quién realiza cada paso</w:t>
        </w:r>
      </w:hyperlink>
      <w:r w:rsidRPr="00E52D26">
        <w:rPr>
          <w:rFonts w:cstheme="minorHAnsi"/>
          <w:lang w:val="es-419"/>
        </w:rPr>
        <w:t>. Esta sección proporciona una descripción general de las responsabilidades clave de control interno que cumplen los roles de Adquisición y Pago (excepto Gerente de Proyecto, que se describe en la sección 4.1). Tres de estos roles, Gerente de Proyecto, Gerente de Aprobación y Oficial de Desembolsos, ejercen autoridad para las transacciones de adquisiciones, compromisos, gastos y desembolsos del PNUD. Estas tres funciones son especialmente importantes para el control interno y equivalen a las tres órdenes de autoridad establecidas en el Artículo 20.02 del Reglamento Financiero</w:t>
      </w:r>
      <w:r w:rsidR="00B57726" w:rsidRPr="00E52D26">
        <w:rPr>
          <w:rStyle w:val="FootnoteReference"/>
          <w:rFonts w:cstheme="minorHAnsi"/>
        </w:rPr>
        <w:footnoteReference w:id="21"/>
      </w:r>
      <w:r w:rsidR="00520342" w:rsidRPr="00E52D26">
        <w:rPr>
          <w:rFonts w:cstheme="minorHAnsi"/>
          <w:lang w:val="es-419"/>
        </w:rPr>
        <w:t xml:space="preserve">. </w:t>
      </w:r>
    </w:p>
    <w:p w14:paraId="5624BD69" w14:textId="0FD5D1BF" w:rsidR="00163C49" w:rsidRPr="00E52D26" w:rsidRDefault="00163C49">
      <w:pPr>
        <w:pStyle w:val="Heading2"/>
        <w:numPr>
          <w:ilvl w:val="1"/>
          <w:numId w:val="93"/>
        </w:numPr>
        <w:spacing w:after="240"/>
        <w:rPr>
          <w:rFonts w:asciiTheme="minorHAnsi" w:hAnsiTheme="minorHAnsi" w:cstheme="minorHAnsi"/>
          <w:lang w:val="es-419"/>
        </w:rPr>
      </w:pPr>
      <w:bookmarkStart w:id="43" w:name="_Toc210052761"/>
      <w:r w:rsidRPr="00E52D26">
        <w:rPr>
          <w:rFonts w:asciiTheme="minorHAnsi" w:hAnsiTheme="minorHAnsi" w:cstheme="minorHAnsi"/>
          <w:lang w:val="es-419"/>
        </w:rPr>
        <w:t>Comprador de adquisiciones</w:t>
      </w:r>
      <w:bookmarkEnd w:id="43"/>
    </w:p>
    <w:p w14:paraId="1721E1EE" w14:textId="4B499C38" w:rsidR="00C737F2" w:rsidRPr="00E52D26" w:rsidRDefault="00163C49" w:rsidP="00756410">
      <w:pPr>
        <w:spacing w:line="240" w:lineRule="auto"/>
        <w:jc w:val="both"/>
        <w:rPr>
          <w:rFonts w:cstheme="minorHAnsi"/>
          <w:lang w:val="es-419"/>
        </w:rPr>
      </w:pPr>
      <w:r w:rsidRPr="00E52D26">
        <w:rPr>
          <w:rFonts w:cstheme="minorHAnsi"/>
          <w:lang w:val="es-419"/>
        </w:rPr>
        <w:t>El rol de comprador de adquisiciones se refiere al personal que realiza adquisiciones (incluidas las adquisiciones de contratistas individuales). Deben tener un profundo conocimiento de las políticas de adquisiciones del PNUD.</w:t>
      </w:r>
    </w:p>
    <w:tbl>
      <w:tblPr>
        <w:tblStyle w:val="TableGrid"/>
        <w:tblW w:w="9625" w:type="dxa"/>
        <w:tblCellMar>
          <w:bottom w:w="43" w:type="dxa"/>
        </w:tblCellMar>
        <w:tblLook w:val="04A0" w:firstRow="1" w:lastRow="0" w:firstColumn="1" w:lastColumn="0" w:noHBand="0" w:noVBand="1"/>
      </w:tblPr>
      <w:tblGrid>
        <w:gridCol w:w="9625"/>
      </w:tblGrid>
      <w:tr w:rsidR="00246374" w:rsidRPr="00E52D26" w14:paraId="4BCF582F" w14:textId="77777777" w:rsidTr="008C4953">
        <w:trPr>
          <w:tblHeader/>
        </w:trPr>
        <w:tc>
          <w:tcPr>
            <w:tcW w:w="9625"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87C6228" w14:textId="2721DF0F" w:rsidR="00246374" w:rsidRPr="00E52D26" w:rsidRDefault="00246374" w:rsidP="005A77AA">
            <w:pPr>
              <w:rPr>
                <w:rFonts w:cstheme="minorHAnsi"/>
                <w:lang w:val="es-ES"/>
              </w:rPr>
            </w:pPr>
            <w:r w:rsidRPr="00E52D26">
              <w:rPr>
                <w:rFonts w:cstheme="minorHAnsi"/>
                <w:b/>
                <w:sz w:val="20"/>
                <w:szCs w:val="20"/>
                <w:lang w:val="es-ES"/>
              </w:rPr>
              <w:t>Comprador de adquisiciones: Responsabilidades clave</w:t>
            </w:r>
            <w:r w:rsidR="004718F6" w:rsidRPr="00E52D26">
              <w:rPr>
                <w:rFonts w:cstheme="minorHAnsi"/>
                <w:b/>
                <w:sz w:val="20"/>
                <w:szCs w:val="20"/>
                <w:lang w:val="es-ES"/>
              </w:rPr>
              <w:t xml:space="preserve"> realizadas </w:t>
            </w:r>
            <w:r w:rsidRPr="00E52D26">
              <w:rPr>
                <w:rFonts w:cstheme="minorHAnsi"/>
                <w:b/>
                <w:sz w:val="20"/>
                <w:szCs w:val="20"/>
                <w:lang w:val="es-ES"/>
              </w:rPr>
              <w:t>dentro de cada oficina</w:t>
            </w:r>
            <w:r w:rsidR="0000736A" w:rsidRPr="00E52D26">
              <w:rPr>
                <w:rFonts w:cstheme="minorHAnsi"/>
                <w:b/>
                <w:sz w:val="20"/>
                <w:szCs w:val="20"/>
                <w:lang w:val="es-ES"/>
              </w:rPr>
              <w:t xml:space="preserve"> o </w:t>
            </w:r>
            <w:r w:rsidRPr="00E52D26">
              <w:rPr>
                <w:rFonts w:cstheme="minorHAnsi"/>
                <w:b/>
                <w:sz w:val="20"/>
                <w:szCs w:val="20"/>
                <w:lang w:val="es-ES"/>
              </w:rPr>
              <w:t>unidad</w:t>
            </w:r>
          </w:p>
        </w:tc>
      </w:tr>
      <w:tr w:rsidR="00246374" w:rsidRPr="00E52D26" w14:paraId="6160DB0B" w14:textId="77777777" w:rsidTr="008C4953">
        <w:tc>
          <w:tcPr>
            <w:tcW w:w="9625" w:type="dxa"/>
            <w:tcBorders>
              <w:top w:val="single" w:sz="4" w:space="0" w:color="auto"/>
              <w:left w:val="single" w:sz="4" w:space="0" w:color="auto"/>
              <w:bottom w:val="single" w:sz="4" w:space="0" w:color="auto"/>
              <w:right w:val="single" w:sz="4" w:space="0" w:color="auto"/>
            </w:tcBorders>
          </w:tcPr>
          <w:p w14:paraId="6C76F137" w14:textId="4BABF60F" w:rsidR="00246374" w:rsidRPr="00E52D26" w:rsidRDefault="00246374" w:rsidP="00756410">
            <w:pPr>
              <w:pStyle w:val="ListParagraph"/>
              <w:numPr>
                <w:ilvl w:val="0"/>
                <w:numId w:val="75"/>
              </w:numPr>
              <w:jc w:val="both"/>
              <w:rPr>
                <w:rFonts w:cstheme="minorHAnsi"/>
                <w:sz w:val="20"/>
                <w:szCs w:val="20"/>
                <w:lang w:val="es-419"/>
              </w:rPr>
            </w:pPr>
            <w:r w:rsidRPr="00E52D26">
              <w:rPr>
                <w:rFonts w:cstheme="minorHAnsi"/>
                <w:b/>
                <w:sz w:val="20"/>
                <w:szCs w:val="20"/>
                <w:lang w:val="es-419"/>
              </w:rPr>
              <w:t>Lleva a cabo adquisiciones de acuerdo con la</w:t>
            </w:r>
            <w:r w:rsidR="00E85E19" w:rsidRPr="00E52D26">
              <w:rPr>
                <w:rFonts w:cstheme="minorHAnsi"/>
                <w:b/>
                <w:sz w:val="20"/>
                <w:szCs w:val="20"/>
                <w:lang w:val="es-419"/>
              </w:rPr>
              <w:t xml:space="preserve"> política de</w:t>
            </w:r>
            <w:r w:rsidRPr="00E52D26">
              <w:rPr>
                <w:rFonts w:cstheme="minorHAnsi"/>
                <w:b/>
                <w:sz w:val="20"/>
                <w:szCs w:val="20"/>
                <w:lang w:val="es-419"/>
              </w:rPr>
              <w:t xml:space="preserve"> </w:t>
            </w:r>
            <w:hyperlink r:id="rId78" w:history="1">
              <w:r w:rsidR="004C4780" w:rsidRPr="00E52D26">
                <w:rPr>
                  <w:rStyle w:val="Hyperlink"/>
                  <w:rFonts w:cstheme="minorHAnsi"/>
                  <w:bCs/>
                  <w:sz w:val="20"/>
                  <w:szCs w:val="20"/>
                  <w:lang w:val="es-419"/>
                </w:rPr>
                <w:t>”</w:t>
              </w:r>
              <w:r w:rsidR="004C4780" w:rsidRPr="00E52D26">
                <w:rPr>
                  <w:rStyle w:val="Hyperlink"/>
                  <w:rFonts w:cstheme="minorHAnsi"/>
                  <w:bCs/>
                  <w:i/>
                  <w:iCs/>
                  <w:sz w:val="20"/>
                  <w:szCs w:val="20"/>
                  <w:lang w:val="es-419"/>
                </w:rPr>
                <w:t>A</w:t>
              </w:r>
              <w:r w:rsidRPr="00E52D26">
                <w:rPr>
                  <w:rStyle w:val="Hyperlink"/>
                  <w:rFonts w:cstheme="minorHAnsi"/>
                  <w:bCs/>
                  <w:i/>
                  <w:iCs/>
                  <w:lang w:val="es-ES"/>
                </w:rPr>
                <w:t>dquisicione</w:t>
              </w:r>
              <w:r w:rsidR="004C4780" w:rsidRPr="00E52D26">
                <w:rPr>
                  <w:rStyle w:val="Hyperlink"/>
                  <w:rFonts w:cstheme="minorHAnsi"/>
                  <w:bCs/>
                  <w:i/>
                  <w:iCs/>
                  <w:sz w:val="20"/>
                  <w:szCs w:val="20"/>
                  <w:lang w:val="es-419"/>
                </w:rPr>
                <w:t>s</w:t>
              </w:r>
              <w:r w:rsidR="004C4780" w:rsidRPr="00E52D26">
                <w:rPr>
                  <w:rStyle w:val="Hyperlink"/>
                  <w:rFonts w:cstheme="minorHAnsi"/>
                  <w:bCs/>
                  <w:sz w:val="20"/>
                  <w:szCs w:val="20"/>
                  <w:lang w:val="es-419"/>
                </w:rPr>
                <w:t>”</w:t>
              </w:r>
            </w:hyperlink>
            <w:r w:rsidRPr="00E52D26">
              <w:rPr>
                <w:rFonts w:cstheme="minorHAnsi"/>
                <w:b/>
                <w:sz w:val="20"/>
                <w:szCs w:val="20"/>
                <w:lang w:val="es-419"/>
              </w:rPr>
              <w:t xml:space="preserve"> de</w:t>
            </w:r>
            <w:r w:rsidR="004C4780" w:rsidRPr="00E52D26">
              <w:rPr>
                <w:rFonts w:cstheme="minorHAnsi"/>
                <w:b/>
                <w:sz w:val="20"/>
                <w:szCs w:val="20"/>
                <w:lang w:val="es-419"/>
              </w:rPr>
              <w:t>l</w:t>
            </w:r>
            <w:r w:rsidRPr="00E52D26">
              <w:rPr>
                <w:rFonts w:cstheme="minorHAnsi"/>
                <w:b/>
                <w:sz w:val="20"/>
                <w:szCs w:val="20"/>
                <w:lang w:val="es-419"/>
              </w:rPr>
              <w:t xml:space="preserve"> POPP </w:t>
            </w:r>
            <w:r w:rsidR="00C0793B" w:rsidRPr="00E52D26">
              <w:rPr>
                <w:rFonts w:cstheme="minorHAnsi"/>
                <w:lang w:val="es-419"/>
              </w:rPr>
              <w:t>(incluidas las subsecciones sobre</w:t>
            </w:r>
            <w:r w:rsidR="00292CEF" w:rsidRPr="00E52D26">
              <w:rPr>
                <w:rStyle w:val="Hyperlink"/>
                <w:rFonts w:cstheme="minorHAnsi"/>
                <w:color w:val="auto"/>
                <w:sz w:val="20"/>
                <w:szCs w:val="20"/>
                <w:u w:val="none"/>
                <w:lang w:val="es-419"/>
              </w:rPr>
              <w:t xml:space="preserve"> </w:t>
            </w:r>
            <w:hyperlink r:id="rId79" w:history="1">
              <w:r w:rsidR="004C4780" w:rsidRPr="00E52D26">
                <w:rPr>
                  <w:rStyle w:val="Hyperlink"/>
                  <w:rFonts w:cstheme="minorHAnsi"/>
                  <w:sz w:val="20"/>
                  <w:szCs w:val="20"/>
                  <w:lang w:val="es-419"/>
                </w:rPr>
                <w:t>”</w:t>
              </w:r>
              <w:r w:rsidR="004C4780" w:rsidRPr="00E52D26">
                <w:rPr>
                  <w:rStyle w:val="Hyperlink"/>
                  <w:rFonts w:cstheme="minorHAnsi"/>
                  <w:i/>
                  <w:iCs/>
                  <w:sz w:val="20"/>
                  <w:szCs w:val="20"/>
                  <w:lang w:val="es-419"/>
                </w:rPr>
                <w:t>G</w:t>
              </w:r>
              <w:r w:rsidRPr="00E52D26">
                <w:rPr>
                  <w:rStyle w:val="Hyperlink"/>
                  <w:rFonts w:cstheme="minorHAnsi"/>
                  <w:i/>
                  <w:iCs/>
                  <w:sz w:val="20"/>
                  <w:szCs w:val="20"/>
                  <w:lang w:val="es-419"/>
                </w:rPr>
                <w:t>estión de contrato</w:t>
              </w:r>
              <w:r w:rsidR="004C4780" w:rsidRPr="00E52D26">
                <w:rPr>
                  <w:rStyle w:val="Hyperlink"/>
                  <w:rFonts w:cstheme="minorHAnsi"/>
                  <w:i/>
                  <w:iCs/>
                  <w:sz w:val="20"/>
                  <w:szCs w:val="20"/>
                  <w:lang w:val="es-419"/>
                </w:rPr>
                <w:t>s</w:t>
              </w:r>
              <w:r w:rsidR="004C4780" w:rsidRPr="00E52D26">
                <w:rPr>
                  <w:rStyle w:val="Hyperlink"/>
                  <w:rFonts w:cstheme="minorHAnsi"/>
                  <w:sz w:val="20"/>
                  <w:szCs w:val="20"/>
                  <w:lang w:val="es-419"/>
                </w:rPr>
                <w:t>”</w:t>
              </w:r>
            </w:hyperlink>
            <w:r w:rsidRPr="00E52D26">
              <w:rPr>
                <w:rStyle w:val="Hyperlink"/>
                <w:rFonts w:cstheme="minorHAnsi"/>
                <w:color w:val="auto"/>
                <w:sz w:val="20"/>
                <w:szCs w:val="20"/>
                <w:u w:val="none"/>
                <w:lang w:val="es-419"/>
              </w:rPr>
              <w:t xml:space="preserve">; </w:t>
            </w:r>
            <w:hyperlink r:id="rId80" w:history="1">
              <w:r w:rsidR="004C4780" w:rsidRPr="00E52D26">
                <w:rPr>
                  <w:rStyle w:val="Hyperlink"/>
                  <w:rFonts w:cstheme="minorHAnsi"/>
                  <w:sz w:val="20"/>
                  <w:szCs w:val="20"/>
                  <w:lang w:val="es-419"/>
                </w:rPr>
                <w:t>”</w:t>
              </w:r>
              <w:r w:rsidR="004C4780" w:rsidRPr="00E52D26">
                <w:rPr>
                  <w:rStyle w:val="Hyperlink"/>
                  <w:rFonts w:cstheme="minorHAnsi"/>
                  <w:i/>
                  <w:iCs/>
                  <w:sz w:val="20"/>
                  <w:szCs w:val="20"/>
                  <w:lang w:val="es-419"/>
                </w:rPr>
                <w:t>E</w:t>
              </w:r>
              <w:r w:rsidRPr="00E52D26">
                <w:rPr>
                  <w:rStyle w:val="Hyperlink"/>
                  <w:rFonts w:cstheme="minorHAnsi"/>
                  <w:i/>
                  <w:iCs/>
                  <w:sz w:val="20"/>
                  <w:szCs w:val="20"/>
                  <w:lang w:val="es-419"/>
                </w:rPr>
                <w:t xml:space="preserve">nvío y </w:t>
              </w:r>
              <w:r w:rsidR="009C4B0A" w:rsidRPr="00E52D26">
                <w:rPr>
                  <w:rStyle w:val="Hyperlink"/>
                  <w:rFonts w:cstheme="minorHAnsi"/>
                  <w:i/>
                  <w:iCs/>
                  <w:sz w:val="20"/>
                  <w:szCs w:val="20"/>
                  <w:lang w:val="es-419"/>
                </w:rPr>
                <w:t>S</w:t>
              </w:r>
              <w:r w:rsidRPr="00E52D26">
                <w:rPr>
                  <w:rStyle w:val="Hyperlink"/>
                  <w:rFonts w:cstheme="minorHAnsi"/>
                  <w:i/>
                  <w:iCs/>
                  <w:sz w:val="20"/>
                  <w:szCs w:val="20"/>
                  <w:lang w:val="es-419"/>
                </w:rPr>
                <w:t>egur</w:t>
              </w:r>
              <w:r w:rsidR="004C4780" w:rsidRPr="00E52D26">
                <w:rPr>
                  <w:rStyle w:val="Hyperlink"/>
                  <w:rFonts w:cstheme="minorHAnsi"/>
                  <w:i/>
                  <w:iCs/>
                  <w:sz w:val="20"/>
                  <w:szCs w:val="20"/>
                  <w:lang w:val="es-419"/>
                </w:rPr>
                <w:t>o</w:t>
              </w:r>
              <w:r w:rsidR="004C4780" w:rsidRPr="00E52D26">
                <w:rPr>
                  <w:rStyle w:val="Hyperlink"/>
                  <w:rFonts w:cstheme="minorHAnsi"/>
                  <w:sz w:val="20"/>
                  <w:szCs w:val="20"/>
                  <w:lang w:val="es-419"/>
                </w:rPr>
                <w:t>”</w:t>
              </w:r>
            </w:hyperlink>
            <w:r w:rsidRPr="00E52D26">
              <w:rPr>
                <w:rStyle w:val="Hyperlink"/>
                <w:rFonts w:cstheme="minorHAnsi"/>
                <w:sz w:val="20"/>
                <w:szCs w:val="20"/>
                <w:lang w:val="es-419"/>
              </w:rPr>
              <w:t>;</w:t>
            </w:r>
            <w:r w:rsidRPr="00A77CCB">
              <w:rPr>
                <w:rStyle w:val="Hyperlink"/>
                <w:rFonts w:cstheme="minorHAnsi"/>
                <w:color w:val="auto"/>
                <w:sz w:val="20"/>
                <w:szCs w:val="20"/>
                <w:u w:val="none"/>
                <w:lang w:val="es-419"/>
              </w:rPr>
              <w:t xml:space="preserve"> y </w:t>
            </w:r>
            <w:hyperlink r:id="rId81">
              <w:r w:rsidR="004C4780" w:rsidRPr="00E52D26">
                <w:rPr>
                  <w:rFonts w:cstheme="minorHAnsi"/>
                  <w:color w:val="0462C1"/>
                  <w:sz w:val="20"/>
                  <w:szCs w:val="20"/>
                  <w:u w:val="single"/>
                  <w:lang w:val="es-419"/>
                </w:rPr>
                <w:t>”</w:t>
              </w:r>
              <w:r w:rsidR="004C4780" w:rsidRPr="00E52D26">
                <w:rPr>
                  <w:rFonts w:cstheme="minorHAnsi"/>
                  <w:i/>
                  <w:iCs/>
                  <w:color w:val="0462C1"/>
                  <w:sz w:val="20"/>
                  <w:szCs w:val="20"/>
                  <w:u w:val="single"/>
                  <w:lang w:val="es-ES"/>
                </w:rPr>
                <w:t>P</w:t>
              </w:r>
              <w:r w:rsidRPr="00E52D26">
                <w:rPr>
                  <w:rFonts w:cstheme="minorHAnsi"/>
                  <w:i/>
                  <w:iCs/>
                  <w:color w:val="0462C1"/>
                  <w:sz w:val="20"/>
                  <w:szCs w:val="20"/>
                  <w:u w:val="single"/>
                  <w:lang w:val="es-419"/>
                </w:rPr>
                <w:t xml:space="preserve">ago e </w:t>
              </w:r>
              <w:r w:rsidR="00D83D56" w:rsidRPr="00E52D26">
                <w:rPr>
                  <w:rFonts w:cstheme="minorHAnsi"/>
                  <w:i/>
                  <w:iCs/>
                  <w:color w:val="0462C1"/>
                  <w:sz w:val="20"/>
                  <w:szCs w:val="20"/>
                  <w:u w:val="single"/>
                  <w:lang w:val="es-419"/>
                </w:rPr>
                <w:t>I</w:t>
              </w:r>
              <w:r w:rsidRPr="00E52D26">
                <w:rPr>
                  <w:rFonts w:cstheme="minorHAnsi"/>
                  <w:i/>
                  <w:iCs/>
                  <w:color w:val="0462C1"/>
                  <w:sz w:val="20"/>
                  <w:szCs w:val="20"/>
                  <w:u w:val="single"/>
                  <w:lang w:val="es-419"/>
                </w:rPr>
                <w:t>mpuesto</w:t>
              </w:r>
              <w:r w:rsidR="004C4780" w:rsidRPr="00E52D26">
                <w:rPr>
                  <w:rFonts w:cstheme="minorHAnsi"/>
                  <w:i/>
                  <w:iCs/>
                  <w:color w:val="0462C1"/>
                  <w:sz w:val="20"/>
                  <w:szCs w:val="20"/>
                  <w:u w:val="single"/>
                  <w:lang w:val="es-419"/>
                </w:rPr>
                <w:t>s</w:t>
              </w:r>
              <w:r w:rsidR="004C4780" w:rsidRPr="00E52D26">
                <w:rPr>
                  <w:rFonts w:cstheme="minorHAnsi"/>
                  <w:color w:val="0462C1"/>
                  <w:sz w:val="20"/>
                  <w:szCs w:val="20"/>
                  <w:u w:val="single"/>
                  <w:lang w:val="es-419"/>
                </w:rPr>
                <w:t>”</w:t>
              </w:r>
            </w:hyperlink>
            <w:r w:rsidRPr="00E52D26">
              <w:rPr>
                <w:rFonts w:cstheme="minorHAnsi"/>
                <w:sz w:val="20"/>
                <w:szCs w:val="20"/>
                <w:u w:val="single"/>
                <w:lang w:val="es-419"/>
              </w:rPr>
              <w:t>):</w:t>
            </w:r>
            <w:r w:rsidRPr="00E52D26">
              <w:rPr>
                <w:rFonts w:cstheme="minorHAnsi"/>
                <w:sz w:val="20"/>
                <w:szCs w:val="20"/>
                <w:lang w:val="es-419"/>
              </w:rPr>
              <w:t xml:space="preserve"> Después de recibir </w:t>
            </w:r>
            <w:r w:rsidR="00D4036D" w:rsidRPr="00E52D26">
              <w:rPr>
                <w:rFonts w:cstheme="minorHAnsi"/>
                <w:sz w:val="20"/>
                <w:szCs w:val="20"/>
                <w:lang w:val="es-419"/>
              </w:rPr>
              <w:t>u</w:t>
            </w:r>
            <w:r w:rsidR="00D4036D" w:rsidRPr="00E52D26">
              <w:rPr>
                <w:rFonts w:cstheme="minorHAnsi"/>
                <w:sz w:val="20"/>
                <w:szCs w:val="20"/>
                <w:lang w:val="es-ES"/>
              </w:rPr>
              <w:t>na</w:t>
            </w:r>
            <w:r w:rsidR="00D4036D" w:rsidRPr="00E52D26">
              <w:rPr>
                <w:rFonts w:cstheme="minorHAnsi"/>
                <w:sz w:val="20"/>
                <w:szCs w:val="20"/>
                <w:lang w:val="es-419"/>
              </w:rPr>
              <w:t xml:space="preserve"> </w:t>
            </w:r>
            <w:r w:rsidRPr="00E52D26">
              <w:rPr>
                <w:rFonts w:cstheme="minorHAnsi"/>
                <w:sz w:val="20"/>
                <w:szCs w:val="20"/>
                <w:lang w:val="es-419"/>
              </w:rPr>
              <w:t xml:space="preserve">solicitud aprobada, lleva a cabo el proceso de adquisición y contratación, asegurando que el envío del contrato y los términos de pago cumplan con POPP. Obtiene una justificación por escrito del Gerente de Proyecto cuando el proceso de adquisición no </w:t>
            </w:r>
            <w:r w:rsidR="005F2671" w:rsidRPr="00E52D26">
              <w:rPr>
                <w:rFonts w:cstheme="minorHAnsi"/>
                <w:sz w:val="20"/>
                <w:szCs w:val="20"/>
                <w:lang w:val="es-419"/>
              </w:rPr>
              <w:t>es conforme</w:t>
            </w:r>
            <w:r w:rsidR="00387A2D" w:rsidRPr="00E52D26">
              <w:rPr>
                <w:rFonts w:cstheme="minorHAnsi"/>
                <w:sz w:val="20"/>
                <w:szCs w:val="20"/>
                <w:lang w:val="es-419"/>
              </w:rPr>
              <w:t xml:space="preserve"> </w:t>
            </w:r>
            <w:r w:rsidRPr="00E52D26">
              <w:rPr>
                <w:rFonts w:cstheme="minorHAnsi"/>
                <w:sz w:val="20"/>
                <w:szCs w:val="20"/>
                <w:lang w:val="es-419"/>
              </w:rPr>
              <w:t>con</w:t>
            </w:r>
            <w:r w:rsidR="005F2671" w:rsidRPr="00E52D26">
              <w:rPr>
                <w:rFonts w:cstheme="minorHAnsi"/>
                <w:sz w:val="20"/>
                <w:szCs w:val="20"/>
                <w:lang w:val="es-419"/>
              </w:rPr>
              <w:t xml:space="preserve"> las políticas</w:t>
            </w:r>
            <w:r w:rsidR="00C63FD1" w:rsidRPr="00E52D26">
              <w:rPr>
                <w:rFonts w:cstheme="minorHAnsi"/>
                <w:sz w:val="20"/>
                <w:szCs w:val="20"/>
                <w:lang w:val="es-419"/>
              </w:rPr>
              <w:t xml:space="preserve"> y procedimientos (</w:t>
            </w:r>
            <w:r w:rsidRPr="00E52D26">
              <w:rPr>
                <w:rFonts w:cstheme="minorHAnsi"/>
                <w:sz w:val="20"/>
                <w:szCs w:val="20"/>
                <w:lang w:val="es-419"/>
              </w:rPr>
              <w:t>POPP</w:t>
            </w:r>
            <w:r w:rsidR="00C63FD1" w:rsidRPr="00E52D26">
              <w:rPr>
                <w:rFonts w:cstheme="minorHAnsi"/>
                <w:sz w:val="20"/>
                <w:szCs w:val="20"/>
                <w:lang w:val="es-419"/>
              </w:rPr>
              <w:t>)</w:t>
            </w:r>
            <w:r w:rsidR="00193AAB" w:rsidRPr="00E52D26">
              <w:rPr>
                <w:rFonts w:cstheme="minorHAnsi"/>
                <w:sz w:val="20"/>
                <w:szCs w:val="20"/>
                <w:lang w:val="es-419"/>
              </w:rPr>
              <w:t xml:space="preserve"> y</w:t>
            </w:r>
            <w:r w:rsidRPr="00E52D26">
              <w:rPr>
                <w:rFonts w:cstheme="minorHAnsi"/>
                <w:sz w:val="20"/>
                <w:szCs w:val="20"/>
                <w:lang w:val="es-419"/>
              </w:rPr>
              <w:t xml:space="preserve"> </w:t>
            </w:r>
            <w:r w:rsidR="00193AAB" w:rsidRPr="00E52D26">
              <w:rPr>
                <w:rFonts w:cstheme="minorHAnsi"/>
                <w:sz w:val="20"/>
                <w:szCs w:val="20"/>
                <w:lang w:val="es-ES" w:bidi="es-ES"/>
              </w:rPr>
              <w:t>comunica la excepción al Gerente de Aprobaci</w:t>
            </w:r>
            <w:r w:rsidR="00E91C78" w:rsidRPr="00E52D26">
              <w:rPr>
                <w:rFonts w:cstheme="minorHAnsi"/>
                <w:sz w:val="20"/>
                <w:szCs w:val="20"/>
                <w:lang w:val="es-ES" w:bidi="es-ES"/>
              </w:rPr>
              <w:t>ón</w:t>
            </w:r>
            <w:r w:rsidR="00193AAB" w:rsidRPr="00E52D26">
              <w:rPr>
                <w:rFonts w:cstheme="minorHAnsi"/>
                <w:sz w:val="20"/>
                <w:szCs w:val="20"/>
                <w:lang w:val="es-ES" w:bidi="es-ES"/>
              </w:rPr>
              <w:t xml:space="preserve"> antes de la aprobación de la orden de compra</w:t>
            </w:r>
            <w:r w:rsidR="00E91C78" w:rsidRPr="00E52D26">
              <w:rPr>
                <w:rFonts w:cstheme="minorHAnsi"/>
                <w:sz w:val="20"/>
                <w:szCs w:val="20"/>
                <w:lang w:val="es-ES" w:bidi="es-ES"/>
              </w:rPr>
              <w:t xml:space="preserve"> (PO).</w:t>
            </w:r>
          </w:p>
        </w:tc>
      </w:tr>
      <w:tr w:rsidR="004241E3" w:rsidRPr="00E52D26" w14:paraId="1B5E5937" w14:textId="77777777" w:rsidTr="008C4953">
        <w:tc>
          <w:tcPr>
            <w:tcW w:w="9625" w:type="dxa"/>
            <w:tcBorders>
              <w:top w:val="single" w:sz="4" w:space="0" w:color="auto"/>
              <w:left w:val="single" w:sz="4" w:space="0" w:color="auto"/>
              <w:bottom w:val="single" w:sz="4" w:space="0" w:color="auto"/>
              <w:right w:val="single" w:sz="4" w:space="0" w:color="auto"/>
            </w:tcBorders>
          </w:tcPr>
          <w:p w14:paraId="284287BE" w14:textId="2385696F" w:rsidR="004241E3" w:rsidRPr="00E52D26" w:rsidRDefault="004241E3" w:rsidP="00756410">
            <w:pPr>
              <w:pStyle w:val="ListParagraph"/>
              <w:numPr>
                <w:ilvl w:val="0"/>
                <w:numId w:val="75"/>
              </w:numPr>
              <w:jc w:val="both"/>
              <w:rPr>
                <w:rFonts w:cstheme="minorHAnsi"/>
                <w:b/>
                <w:sz w:val="20"/>
                <w:szCs w:val="20"/>
                <w:lang w:val="es-419"/>
              </w:rPr>
            </w:pPr>
            <w:r w:rsidRPr="00E52D26">
              <w:rPr>
                <w:rFonts w:cstheme="minorHAnsi"/>
                <w:b/>
                <w:sz w:val="20"/>
                <w:szCs w:val="20"/>
                <w:lang w:val="es-419"/>
              </w:rPr>
              <w:t>Facilita el registro de proveedores</w:t>
            </w:r>
            <w:r w:rsidR="00C752C9" w:rsidRPr="00E52D26">
              <w:rPr>
                <w:rStyle w:val="FootnoteReference"/>
                <w:rFonts w:cstheme="minorHAnsi"/>
                <w:b/>
                <w:bCs/>
                <w:sz w:val="20"/>
                <w:szCs w:val="20"/>
              </w:rPr>
              <w:footnoteReference w:id="22"/>
            </w:r>
            <w:r w:rsidRPr="00E52D26">
              <w:rPr>
                <w:rFonts w:cstheme="minorHAnsi"/>
                <w:b/>
                <w:sz w:val="20"/>
                <w:szCs w:val="20"/>
                <w:lang w:val="es-419"/>
              </w:rPr>
              <w:t>:</w:t>
            </w:r>
            <w:r w:rsidR="00A77CCB">
              <w:rPr>
                <w:rFonts w:cstheme="minorHAnsi"/>
                <w:b/>
                <w:sz w:val="20"/>
                <w:szCs w:val="20"/>
                <w:lang w:val="es-419"/>
              </w:rPr>
              <w:t xml:space="preserve"> </w:t>
            </w:r>
            <w:r w:rsidR="00186C1C" w:rsidRPr="00E52D26">
              <w:rPr>
                <w:rFonts w:cstheme="minorHAnsi"/>
                <w:sz w:val="20"/>
                <w:szCs w:val="20"/>
                <w:lang w:val="es-ES"/>
              </w:rPr>
              <w:t xml:space="preserve">Siguiendo las disposiciones de la </w:t>
            </w:r>
            <w:hyperlink r:id="rId82" w:history="1">
              <w:r w:rsidR="00186C1C" w:rsidRPr="00E52D26">
                <w:rPr>
                  <w:rStyle w:val="Hyperlink"/>
                  <w:rFonts w:cstheme="minorHAnsi"/>
                  <w:sz w:val="20"/>
                  <w:szCs w:val="20"/>
                  <w:lang w:val="es-ES"/>
                </w:rPr>
                <w:t xml:space="preserve">política de </w:t>
              </w:r>
              <w:r w:rsidR="004C4780" w:rsidRPr="00E52D26">
                <w:rPr>
                  <w:rStyle w:val="Hyperlink"/>
                  <w:rFonts w:cstheme="minorHAnsi"/>
                  <w:sz w:val="20"/>
                  <w:szCs w:val="20"/>
                  <w:lang w:val="es-ES"/>
                </w:rPr>
                <w:t>“</w:t>
              </w:r>
              <w:r w:rsidR="004C4780" w:rsidRPr="00E52D26">
                <w:rPr>
                  <w:rStyle w:val="Hyperlink"/>
                  <w:rFonts w:cstheme="minorHAnsi"/>
                  <w:i/>
                  <w:iCs/>
                  <w:sz w:val="20"/>
                  <w:szCs w:val="20"/>
                  <w:lang w:val="es-ES"/>
                </w:rPr>
                <w:t>G</w:t>
              </w:r>
              <w:r w:rsidR="00186C1C" w:rsidRPr="00E52D26">
                <w:rPr>
                  <w:rStyle w:val="Hyperlink"/>
                  <w:rFonts w:cstheme="minorHAnsi"/>
                  <w:i/>
                  <w:iCs/>
                  <w:sz w:val="20"/>
                  <w:szCs w:val="20"/>
                  <w:lang w:val="es-ES"/>
                </w:rPr>
                <w:t>estión de proveedore</w:t>
              </w:r>
              <w:r w:rsidR="004C4780" w:rsidRPr="00E52D26">
                <w:rPr>
                  <w:rStyle w:val="Hyperlink"/>
                  <w:rFonts w:cstheme="minorHAnsi"/>
                  <w:i/>
                  <w:iCs/>
                  <w:sz w:val="20"/>
                  <w:szCs w:val="20"/>
                  <w:lang w:val="es-ES"/>
                </w:rPr>
                <w:t>s</w:t>
              </w:r>
              <w:r w:rsidR="004C4780" w:rsidRPr="00E52D26">
                <w:rPr>
                  <w:rStyle w:val="Hyperlink"/>
                  <w:rFonts w:cstheme="minorHAnsi"/>
                  <w:sz w:val="20"/>
                  <w:szCs w:val="20"/>
                  <w:lang w:val="es-ES"/>
                </w:rPr>
                <w:t>”</w:t>
              </w:r>
            </w:hyperlink>
            <w:r w:rsidR="00186C1C" w:rsidRPr="00E52D26">
              <w:rPr>
                <w:rFonts w:cstheme="minorHAnsi"/>
                <w:sz w:val="20"/>
                <w:szCs w:val="20"/>
                <w:lang w:val="es-ES"/>
              </w:rPr>
              <w:t>, envía</w:t>
            </w:r>
            <w:r w:rsidRPr="00E52D26">
              <w:rPr>
                <w:rStyle w:val="Hyperlink"/>
                <w:rFonts w:cstheme="minorHAnsi"/>
                <w:color w:val="auto"/>
                <w:sz w:val="20"/>
                <w:szCs w:val="20"/>
                <w:u w:val="none"/>
                <w:lang w:val="es-419"/>
              </w:rPr>
              <w:t xml:space="preserve"> </w:t>
            </w:r>
            <w:r w:rsidRPr="00E52D26">
              <w:rPr>
                <w:rFonts w:cstheme="minorHAnsi"/>
                <w:sz w:val="20"/>
                <w:szCs w:val="20"/>
                <w:lang w:val="es-419"/>
              </w:rPr>
              <w:t>un enlace de registro del portal de proveedores a los proveedores para registros externos. Medida temporal para el registro interno: El Comprador puede registrar a un proveedor internamente si un proveedor no puede registrarse por sí mismo (consulte la sección 2.1 para obtener más información)</w:t>
            </w:r>
            <w:r w:rsidR="00C67279" w:rsidRPr="00E52D26">
              <w:rPr>
                <w:rFonts w:cstheme="minorHAnsi"/>
                <w:sz w:val="20"/>
                <w:szCs w:val="20"/>
                <w:lang w:val="es-419"/>
              </w:rPr>
              <w:t>.</w:t>
            </w:r>
          </w:p>
        </w:tc>
      </w:tr>
      <w:tr w:rsidR="004241E3" w:rsidRPr="00E52D26" w14:paraId="121C98A1" w14:textId="77777777" w:rsidTr="008C4953">
        <w:tc>
          <w:tcPr>
            <w:tcW w:w="9625" w:type="dxa"/>
            <w:tcBorders>
              <w:top w:val="single" w:sz="4" w:space="0" w:color="auto"/>
              <w:left w:val="single" w:sz="4" w:space="0" w:color="auto"/>
              <w:bottom w:val="single" w:sz="4" w:space="0" w:color="auto"/>
              <w:right w:val="single" w:sz="4" w:space="0" w:color="auto"/>
            </w:tcBorders>
          </w:tcPr>
          <w:p w14:paraId="28384786" w14:textId="0DD7810C" w:rsidR="007D6BCD" w:rsidRPr="00E52D26" w:rsidRDefault="004241E3" w:rsidP="004B22DA">
            <w:pPr>
              <w:pStyle w:val="ListParagraph"/>
              <w:numPr>
                <w:ilvl w:val="0"/>
                <w:numId w:val="75"/>
              </w:numPr>
              <w:rPr>
                <w:rFonts w:cstheme="minorHAnsi"/>
                <w:b/>
                <w:sz w:val="20"/>
                <w:szCs w:val="20"/>
                <w:lang w:val="es-419"/>
              </w:rPr>
            </w:pPr>
            <w:r w:rsidRPr="00E52D26">
              <w:rPr>
                <w:rFonts w:cstheme="minorHAnsi"/>
                <w:b/>
                <w:sz w:val="20"/>
                <w:szCs w:val="20"/>
                <w:lang w:val="es-419"/>
              </w:rPr>
              <w:t xml:space="preserve">Crea </w:t>
            </w:r>
            <w:r w:rsidR="004B22DA" w:rsidRPr="00E52D26">
              <w:rPr>
                <w:rFonts w:cstheme="minorHAnsi"/>
                <w:b/>
                <w:sz w:val="20"/>
                <w:szCs w:val="20"/>
                <w:lang w:val="es-419"/>
              </w:rPr>
              <w:t>órdenes</w:t>
            </w:r>
            <w:r w:rsidR="007D6BCD" w:rsidRPr="00E52D26">
              <w:rPr>
                <w:rFonts w:cstheme="minorHAnsi"/>
                <w:b/>
                <w:sz w:val="20"/>
                <w:szCs w:val="20"/>
                <w:lang w:val="es-419"/>
              </w:rPr>
              <w:t xml:space="preserve"> </w:t>
            </w:r>
            <w:r w:rsidRPr="00E52D26">
              <w:rPr>
                <w:rFonts w:cstheme="minorHAnsi"/>
                <w:b/>
                <w:sz w:val="20"/>
                <w:szCs w:val="20"/>
                <w:lang w:val="es-419"/>
              </w:rPr>
              <w:t>de compra</w:t>
            </w:r>
            <w:r w:rsidR="00503AC5" w:rsidRPr="00E52D26">
              <w:rPr>
                <w:rStyle w:val="FootnoteReference"/>
                <w:rFonts w:cstheme="minorHAnsi"/>
                <w:b/>
                <w:bCs/>
                <w:sz w:val="20"/>
                <w:szCs w:val="20"/>
              </w:rPr>
              <w:footnoteReference w:id="23"/>
            </w:r>
            <w:r w:rsidRPr="00E52D26">
              <w:rPr>
                <w:rFonts w:cstheme="minorHAnsi"/>
                <w:sz w:val="20"/>
                <w:szCs w:val="20"/>
                <w:lang w:val="es-419"/>
              </w:rPr>
              <w:t xml:space="preserve"> de acuerdo con l</w:t>
            </w:r>
            <w:r w:rsidR="00A01A46" w:rsidRPr="00E52D26">
              <w:rPr>
                <w:rFonts w:cstheme="minorHAnsi"/>
                <w:sz w:val="20"/>
                <w:szCs w:val="20"/>
                <w:lang w:val="es-419"/>
              </w:rPr>
              <w:t xml:space="preserve">a </w:t>
            </w:r>
            <w:r w:rsidR="004C4780" w:rsidRPr="00E52D26">
              <w:rPr>
                <w:rFonts w:cstheme="minorHAnsi"/>
                <w:sz w:val="20"/>
                <w:szCs w:val="20"/>
                <w:lang w:val="es-419"/>
              </w:rPr>
              <w:t>política</w:t>
            </w:r>
            <w:r w:rsidR="00A01A46" w:rsidRPr="00E52D26">
              <w:rPr>
                <w:rFonts w:cstheme="minorHAnsi"/>
                <w:sz w:val="20"/>
                <w:szCs w:val="20"/>
                <w:lang w:val="es-419"/>
              </w:rPr>
              <w:t xml:space="preserve"> de </w:t>
            </w:r>
            <w:hyperlink r:id="rId83" w:history="1">
              <w:r w:rsidR="004C4780" w:rsidRPr="00E52D26">
                <w:rPr>
                  <w:rStyle w:val="Hyperlink"/>
                  <w:rFonts w:cstheme="minorHAnsi"/>
                  <w:sz w:val="20"/>
                  <w:szCs w:val="20"/>
                  <w:lang w:val="es-419"/>
                </w:rPr>
                <w:t>”</w:t>
              </w:r>
              <w:r w:rsidR="004C4780" w:rsidRPr="00E52D26">
                <w:rPr>
                  <w:rStyle w:val="Hyperlink"/>
                  <w:rFonts w:cstheme="minorHAnsi"/>
                  <w:i/>
                  <w:iCs/>
                  <w:sz w:val="20"/>
                  <w:szCs w:val="20"/>
                  <w:lang w:val="es-ES"/>
                </w:rPr>
                <w:t>Ó</w:t>
              </w:r>
              <w:r w:rsidR="00A01A46" w:rsidRPr="00E52D26">
                <w:rPr>
                  <w:rStyle w:val="Hyperlink"/>
                  <w:rFonts w:cstheme="minorHAnsi"/>
                  <w:i/>
                  <w:iCs/>
                  <w:lang w:val="es-ES"/>
                </w:rPr>
                <w:t>rdenes de Compr</w:t>
              </w:r>
              <w:r w:rsidR="004C4780" w:rsidRPr="00E52D26">
                <w:rPr>
                  <w:rStyle w:val="Hyperlink"/>
                  <w:rFonts w:cstheme="minorHAnsi"/>
                  <w:i/>
                  <w:iCs/>
                  <w:sz w:val="20"/>
                  <w:szCs w:val="20"/>
                  <w:lang w:val="es-419"/>
                </w:rPr>
                <w:t>a</w:t>
              </w:r>
              <w:r w:rsidR="004C4780" w:rsidRPr="00E52D26">
                <w:rPr>
                  <w:rStyle w:val="Hyperlink"/>
                  <w:rFonts w:cstheme="minorHAnsi"/>
                  <w:sz w:val="20"/>
                  <w:szCs w:val="20"/>
                  <w:lang w:val="es-419"/>
                </w:rPr>
                <w:t>”</w:t>
              </w:r>
            </w:hyperlink>
            <w:r w:rsidR="00A01A46" w:rsidRPr="00E52D26">
              <w:rPr>
                <w:rFonts w:cstheme="minorHAnsi"/>
                <w:sz w:val="20"/>
                <w:szCs w:val="20"/>
                <w:lang w:val="es-419"/>
              </w:rPr>
              <w:t xml:space="preserve"> del POPP.</w:t>
            </w:r>
            <w:r w:rsidR="00A77CCB">
              <w:rPr>
                <w:rFonts w:cstheme="minorHAnsi"/>
                <w:sz w:val="20"/>
                <w:szCs w:val="20"/>
                <w:lang w:val="es-419"/>
              </w:rPr>
              <w:t xml:space="preserve"> </w:t>
            </w:r>
          </w:p>
        </w:tc>
      </w:tr>
      <w:tr w:rsidR="004241E3" w:rsidRPr="00E52D26" w14:paraId="186B95D0" w14:textId="77777777" w:rsidTr="008C4953">
        <w:tc>
          <w:tcPr>
            <w:tcW w:w="9625" w:type="dxa"/>
            <w:tcBorders>
              <w:top w:val="single" w:sz="4" w:space="0" w:color="auto"/>
              <w:left w:val="single" w:sz="4" w:space="0" w:color="auto"/>
              <w:bottom w:val="single" w:sz="4" w:space="0" w:color="auto"/>
              <w:right w:val="single" w:sz="4" w:space="0" w:color="auto"/>
            </w:tcBorders>
          </w:tcPr>
          <w:p w14:paraId="1B7952D6" w14:textId="2D47A6A8" w:rsidR="004241E3" w:rsidRPr="00E52D26" w:rsidRDefault="004241E3" w:rsidP="00756410">
            <w:pPr>
              <w:pStyle w:val="ListParagraph"/>
              <w:numPr>
                <w:ilvl w:val="0"/>
                <w:numId w:val="75"/>
              </w:numPr>
              <w:jc w:val="both"/>
              <w:rPr>
                <w:rFonts w:cstheme="minorHAnsi"/>
                <w:b/>
                <w:sz w:val="20"/>
                <w:szCs w:val="20"/>
                <w:lang w:val="es-419"/>
              </w:rPr>
            </w:pPr>
            <w:r w:rsidRPr="00E52D26">
              <w:rPr>
                <w:rFonts w:cstheme="minorHAnsi"/>
                <w:b/>
                <w:sz w:val="20"/>
                <w:szCs w:val="20"/>
                <w:lang w:val="es-419"/>
              </w:rPr>
              <w:t xml:space="preserve">Realiza comprobaciones de sanciones a proveedores </w:t>
            </w:r>
            <w:r w:rsidRPr="00E52D26">
              <w:rPr>
                <w:rFonts w:cstheme="minorHAnsi"/>
                <w:sz w:val="20"/>
                <w:szCs w:val="20"/>
                <w:lang w:val="es-419"/>
              </w:rPr>
              <w:t xml:space="preserve">cada vez que se crea o actualiza un proveedor, y cada vez que se genera una orden de compra o factura </w:t>
            </w:r>
            <w:r w:rsidRPr="00E52D26">
              <w:rPr>
                <w:rFonts w:cstheme="minorHAnsi"/>
                <w:i/>
                <w:sz w:val="20"/>
                <w:szCs w:val="20"/>
                <w:lang w:val="es-419"/>
              </w:rPr>
              <w:t>(BMS/GSSC realiza una evaluación mensual de los proveedores existentes en Quantum frente a los proveedores sancionados de Lexis-Nexis/UNGM)</w:t>
            </w:r>
          </w:p>
        </w:tc>
      </w:tr>
      <w:tr w:rsidR="004241E3" w:rsidRPr="00E52D26" w14:paraId="73F97D99" w14:textId="77777777" w:rsidTr="008C4953">
        <w:tc>
          <w:tcPr>
            <w:tcW w:w="9625" w:type="dxa"/>
            <w:tcBorders>
              <w:top w:val="single" w:sz="4" w:space="0" w:color="auto"/>
              <w:left w:val="single" w:sz="4" w:space="0" w:color="auto"/>
              <w:bottom w:val="single" w:sz="4" w:space="0" w:color="auto"/>
              <w:right w:val="single" w:sz="4" w:space="0" w:color="auto"/>
            </w:tcBorders>
          </w:tcPr>
          <w:p w14:paraId="4D37E282" w14:textId="78265B4E" w:rsidR="004241E3" w:rsidRPr="00E52D26" w:rsidRDefault="004241E3" w:rsidP="00756410">
            <w:pPr>
              <w:pStyle w:val="ListParagraph"/>
              <w:numPr>
                <w:ilvl w:val="0"/>
                <w:numId w:val="75"/>
              </w:numPr>
              <w:jc w:val="both"/>
              <w:rPr>
                <w:rFonts w:cstheme="minorHAnsi"/>
                <w:b/>
                <w:sz w:val="20"/>
                <w:szCs w:val="20"/>
                <w:lang w:val="es-419"/>
              </w:rPr>
            </w:pPr>
            <w:r w:rsidRPr="00E52D26">
              <w:rPr>
                <w:rFonts w:cstheme="minorHAnsi"/>
                <w:b/>
                <w:sz w:val="20"/>
                <w:szCs w:val="20"/>
                <w:lang w:val="es-419"/>
              </w:rPr>
              <w:t>Realiza un seguimiento del envío de mercancías:</w:t>
            </w:r>
            <w:r w:rsidRPr="00E52D26">
              <w:rPr>
                <w:rFonts w:cstheme="minorHAnsi"/>
                <w:sz w:val="20"/>
                <w:szCs w:val="20"/>
                <w:lang w:val="es-419"/>
              </w:rPr>
              <w:t xml:space="preserve"> Revisa la documentación de respaldo recibida del proveedor y el remitente para verificar que el proveedor haya pasado las mercancías al remitente. Realiza un seguimiento tanto con el proveedor como con el transportista del envío si es necesario y notifica al solicitante y/o al gerente de proyecto sobre el envío, para que el solicitante sepa cuándo esperar la recepción física de la mercancía.</w:t>
            </w:r>
          </w:p>
        </w:tc>
      </w:tr>
      <w:tr w:rsidR="004241E3" w:rsidRPr="00E52D26" w14:paraId="7A0D93E1" w14:textId="77777777" w:rsidTr="008C4953">
        <w:tc>
          <w:tcPr>
            <w:tcW w:w="9625" w:type="dxa"/>
            <w:tcBorders>
              <w:top w:val="single" w:sz="4" w:space="0" w:color="auto"/>
              <w:left w:val="single" w:sz="4" w:space="0" w:color="auto"/>
              <w:bottom w:val="single" w:sz="4" w:space="0" w:color="auto"/>
              <w:right w:val="single" w:sz="4" w:space="0" w:color="auto"/>
            </w:tcBorders>
          </w:tcPr>
          <w:p w14:paraId="2EFB4EDF" w14:textId="13494079" w:rsidR="004241E3" w:rsidRPr="00E52D26" w:rsidRDefault="004241E3" w:rsidP="00756410">
            <w:pPr>
              <w:pStyle w:val="ListParagraph"/>
              <w:numPr>
                <w:ilvl w:val="0"/>
                <w:numId w:val="75"/>
              </w:numPr>
              <w:jc w:val="both"/>
              <w:rPr>
                <w:rFonts w:cstheme="minorHAnsi"/>
                <w:b/>
                <w:sz w:val="20"/>
                <w:szCs w:val="20"/>
                <w:lang w:val="es-419"/>
              </w:rPr>
            </w:pPr>
            <w:r w:rsidRPr="00E52D26">
              <w:rPr>
                <w:rFonts w:cstheme="minorHAnsi"/>
                <w:b/>
                <w:sz w:val="20"/>
                <w:szCs w:val="20"/>
                <w:lang w:val="es-419"/>
              </w:rPr>
              <w:t>Puede crear facturas, pero no aprobarlas:</w:t>
            </w:r>
            <w:r w:rsidRPr="00E52D26">
              <w:rPr>
                <w:rFonts w:cstheme="minorHAnsi"/>
                <w:sz w:val="20"/>
                <w:szCs w:val="20"/>
                <w:lang w:val="es-419"/>
              </w:rPr>
              <w:t xml:space="preserve"> para adaptarse a los CO más pequeñ</w:t>
            </w:r>
            <w:r w:rsidR="005469EC" w:rsidRPr="00E52D26">
              <w:rPr>
                <w:rFonts w:cstheme="minorHAnsi"/>
                <w:sz w:val="20"/>
                <w:szCs w:val="20"/>
                <w:lang w:val="es-419"/>
              </w:rPr>
              <w:t>a</w:t>
            </w:r>
            <w:r w:rsidRPr="00E52D26">
              <w:rPr>
                <w:rFonts w:cstheme="minorHAnsi"/>
                <w:sz w:val="20"/>
                <w:szCs w:val="20"/>
                <w:lang w:val="es-419"/>
              </w:rPr>
              <w:t>s o par</w:t>
            </w:r>
            <w:r w:rsidR="00B46764" w:rsidRPr="00E52D26">
              <w:rPr>
                <w:rFonts w:cstheme="minorHAnsi"/>
                <w:sz w:val="20"/>
                <w:szCs w:val="20"/>
                <w:lang w:val="es-419"/>
              </w:rPr>
              <w:t>a</w:t>
            </w:r>
            <w:r w:rsidRPr="00E52D26">
              <w:rPr>
                <w:rFonts w:cstheme="minorHAnsi"/>
                <w:sz w:val="20"/>
                <w:szCs w:val="20"/>
                <w:lang w:val="es-419"/>
              </w:rPr>
              <w:t xml:space="preserve"> entornos de gran volumen, los compradores de adquisiciones tienen la capacidad de crear una factura, pero no podrán aprobarla</w:t>
            </w:r>
            <w:r w:rsidRPr="00E52D26">
              <w:rPr>
                <w:rStyle w:val="FootnoteReference"/>
                <w:rFonts w:cstheme="minorHAnsi"/>
                <w:sz w:val="20"/>
                <w:szCs w:val="20"/>
              </w:rPr>
              <w:footnoteReference w:id="24"/>
            </w:r>
            <w:r w:rsidRPr="00E52D26">
              <w:rPr>
                <w:rFonts w:cstheme="minorHAnsi"/>
                <w:sz w:val="20"/>
                <w:szCs w:val="20"/>
                <w:lang w:val="es-419"/>
              </w:rPr>
              <w:t>.</w:t>
            </w:r>
          </w:p>
        </w:tc>
      </w:tr>
      <w:tr w:rsidR="00383DCC" w:rsidRPr="00E52D26" w14:paraId="1D3D84EC" w14:textId="77777777" w:rsidTr="008C4953">
        <w:tc>
          <w:tcPr>
            <w:tcW w:w="962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D26370" w14:textId="04165974" w:rsidR="00383DCC" w:rsidRPr="00E52D26" w:rsidRDefault="00383DCC" w:rsidP="00756410">
            <w:pPr>
              <w:jc w:val="both"/>
              <w:rPr>
                <w:rFonts w:cstheme="minorHAnsi"/>
                <w:b/>
                <w:color w:val="ED7D31" w:themeColor="accent2"/>
                <w:sz w:val="20"/>
                <w:szCs w:val="20"/>
                <w:lang w:val="es-419"/>
              </w:rPr>
            </w:pPr>
            <w:r w:rsidRPr="00E52D26">
              <w:rPr>
                <w:rFonts w:cstheme="minorHAnsi"/>
                <w:b/>
                <w:bCs/>
                <w:sz w:val="20"/>
                <w:szCs w:val="20"/>
                <w:lang w:val="es-419"/>
              </w:rPr>
              <w:t>Perfil de</w:t>
            </w:r>
            <w:r w:rsidR="005A2616" w:rsidRPr="00E52D26">
              <w:rPr>
                <w:rFonts w:cstheme="minorHAnsi"/>
                <w:b/>
                <w:bCs/>
                <w:sz w:val="20"/>
                <w:szCs w:val="20"/>
                <w:lang w:val="es-419"/>
              </w:rPr>
              <w:t xml:space="preserve"> usuario</w:t>
            </w:r>
            <w:r w:rsidRPr="00E52D26">
              <w:rPr>
                <w:rFonts w:cstheme="minorHAnsi"/>
                <w:b/>
                <w:bCs/>
                <w:sz w:val="20"/>
                <w:szCs w:val="20"/>
                <w:lang w:val="es-419"/>
              </w:rPr>
              <w:t xml:space="preserve"> de IDAM: Comprador de adquisiciones </w:t>
            </w:r>
            <w:r w:rsidR="005A2616" w:rsidRPr="00E52D26">
              <w:rPr>
                <w:rFonts w:cstheme="minorHAnsi"/>
                <w:b/>
                <w:bCs/>
                <w:sz w:val="20"/>
                <w:szCs w:val="20"/>
                <w:lang w:val="es-ES"/>
              </w:rPr>
              <w:t>[</w:t>
            </w:r>
            <w:r w:rsidR="00B7508A" w:rsidRPr="00E52D26">
              <w:rPr>
                <w:rFonts w:cstheme="minorHAnsi"/>
                <w:b/>
                <w:bCs/>
                <w:i/>
                <w:iCs/>
                <w:sz w:val="20"/>
                <w:szCs w:val="20"/>
                <w:lang w:val="es-ES"/>
              </w:rPr>
              <w:t>Procurement Buyer</w:t>
            </w:r>
            <w:r w:rsidR="00B7508A" w:rsidRPr="00E52D26">
              <w:rPr>
                <w:rFonts w:cstheme="minorHAnsi"/>
                <w:b/>
                <w:bCs/>
                <w:sz w:val="20"/>
                <w:szCs w:val="20"/>
                <w:lang w:val="es-ES"/>
              </w:rPr>
              <w:t xml:space="preserve">] </w:t>
            </w:r>
            <w:r w:rsidRPr="00E52D26">
              <w:rPr>
                <w:rFonts w:cstheme="minorHAnsi"/>
                <w:b/>
                <w:bCs/>
                <w:sz w:val="20"/>
                <w:szCs w:val="20"/>
                <w:lang w:val="es-419"/>
              </w:rPr>
              <w:t>(puede asignarse a personas que no s</w:t>
            </w:r>
            <w:r w:rsidR="00B7508A" w:rsidRPr="00E52D26">
              <w:rPr>
                <w:rFonts w:cstheme="minorHAnsi"/>
                <w:b/>
                <w:bCs/>
                <w:sz w:val="20"/>
                <w:szCs w:val="20"/>
                <w:lang w:val="es-419"/>
              </w:rPr>
              <w:t xml:space="preserve">ean </w:t>
            </w:r>
            <w:r w:rsidR="00015F6A" w:rsidRPr="00E52D26">
              <w:rPr>
                <w:rFonts w:cstheme="minorHAnsi"/>
                <w:b/>
                <w:bCs/>
                <w:sz w:val="20"/>
                <w:szCs w:val="20"/>
                <w:lang w:val="es-419"/>
              </w:rPr>
              <w:t xml:space="preserve">personal </w:t>
            </w:r>
            <w:r w:rsidR="00B7508A" w:rsidRPr="00E52D26">
              <w:rPr>
                <w:rFonts w:cstheme="minorHAnsi"/>
                <w:b/>
                <w:bCs/>
                <w:sz w:val="20"/>
                <w:szCs w:val="20"/>
                <w:lang w:val="es-419"/>
              </w:rPr>
              <w:t>funcionario)</w:t>
            </w:r>
          </w:p>
        </w:tc>
      </w:tr>
      <w:tr w:rsidR="00383DCC" w:rsidRPr="00E52D26" w14:paraId="5B9D8B7A" w14:textId="77777777" w:rsidTr="008C4953">
        <w:tc>
          <w:tcPr>
            <w:tcW w:w="96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A002EF" w14:textId="68726ECF" w:rsidR="00383DCC" w:rsidRPr="00E52D26" w:rsidRDefault="00383DCC" w:rsidP="00756410">
            <w:pPr>
              <w:jc w:val="both"/>
              <w:rPr>
                <w:rFonts w:cstheme="minorHAnsi"/>
                <w:b/>
                <w:color w:val="ED7D31" w:themeColor="accent2"/>
                <w:sz w:val="20"/>
                <w:szCs w:val="20"/>
                <w:lang w:val="es-419"/>
              </w:rPr>
            </w:pPr>
            <w:r w:rsidRPr="00E52D26">
              <w:rPr>
                <w:rFonts w:cstheme="minorHAnsi"/>
                <w:b/>
                <w:bCs/>
                <w:sz w:val="20"/>
                <w:szCs w:val="20"/>
                <w:lang w:val="es-419"/>
              </w:rPr>
              <w:t xml:space="preserve">Segregación de funciones requerida: </w:t>
            </w:r>
            <w:r w:rsidRPr="00E52D26">
              <w:rPr>
                <w:rFonts w:cstheme="minorHAnsi"/>
                <w:sz w:val="20"/>
                <w:szCs w:val="20"/>
                <w:lang w:val="es-419"/>
              </w:rPr>
              <w:t xml:space="preserve">Los compradores no deben: (i) aprobar a los proveedores (teniendo en cuenta las medidas de excepción provisionales descritas en la sección 2.1); (ii) recibir bienes, servicios u obras; o (iii) aprobar facturas para </w:t>
            </w:r>
            <w:r w:rsidR="00EA0739" w:rsidRPr="00E52D26">
              <w:rPr>
                <w:rFonts w:cstheme="minorHAnsi"/>
                <w:sz w:val="20"/>
                <w:szCs w:val="20"/>
                <w:lang w:val="es-419"/>
              </w:rPr>
              <w:t xml:space="preserve">su </w:t>
            </w:r>
            <w:r w:rsidRPr="00E52D26">
              <w:rPr>
                <w:rFonts w:cstheme="minorHAnsi"/>
                <w:sz w:val="20"/>
                <w:szCs w:val="20"/>
                <w:lang w:val="es-419"/>
              </w:rPr>
              <w:t>pago.</w:t>
            </w:r>
          </w:p>
        </w:tc>
      </w:tr>
    </w:tbl>
    <w:p w14:paraId="5FD230F8" w14:textId="77777777" w:rsidR="00AB203D" w:rsidRPr="00E52D26" w:rsidRDefault="00AB203D" w:rsidP="005A77AA">
      <w:pPr>
        <w:spacing w:line="240" w:lineRule="auto"/>
        <w:rPr>
          <w:rFonts w:cstheme="minorHAnsi"/>
          <w:sz w:val="8"/>
          <w:szCs w:val="8"/>
          <w:lang w:val="es-419"/>
        </w:rPr>
      </w:pPr>
    </w:p>
    <w:p w14:paraId="67F67347" w14:textId="77777777" w:rsidR="00BB0E69" w:rsidRPr="00E52D26" w:rsidRDefault="00BB0E69" w:rsidP="005A77AA">
      <w:pPr>
        <w:spacing w:line="240" w:lineRule="auto"/>
        <w:rPr>
          <w:rFonts w:cstheme="minorHAnsi"/>
          <w:sz w:val="8"/>
          <w:szCs w:val="8"/>
          <w:lang w:val="es-419"/>
        </w:rPr>
      </w:pPr>
    </w:p>
    <w:p w14:paraId="620DA261" w14:textId="0911F9D5" w:rsidR="00432D9F" w:rsidRPr="00E52D26" w:rsidRDefault="00432D9F">
      <w:pPr>
        <w:pStyle w:val="Heading2"/>
        <w:numPr>
          <w:ilvl w:val="1"/>
          <w:numId w:val="93"/>
        </w:numPr>
        <w:spacing w:after="240"/>
        <w:rPr>
          <w:rFonts w:asciiTheme="minorHAnsi" w:hAnsiTheme="minorHAnsi" w:cstheme="minorHAnsi"/>
          <w:lang w:val="es-419"/>
        </w:rPr>
      </w:pPr>
      <w:bookmarkStart w:id="44" w:name="_Toc210052762"/>
      <w:r w:rsidRPr="00E52D26">
        <w:rPr>
          <w:rFonts w:asciiTheme="minorHAnsi" w:hAnsiTheme="minorHAnsi" w:cstheme="minorHAnsi"/>
          <w:lang w:val="es-419"/>
        </w:rPr>
        <w:t xml:space="preserve">Mantenimiento de </w:t>
      </w:r>
      <w:r w:rsidR="00C104E7" w:rsidRPr="00E52D26">
        <w:rPr>
          <w:rFonts w:asciiTheme="minorHAnsi" w:hAnsiTheme="minorHAnsi" w:cstheme="minorHAnsi"/>
          <w:lang w:val="es-419"/>
        </w:rPr>
        <w:t>P</w:t>
      </w:r>
      <w:r w:rsidRPr="00E52D26">
        <w:rPr>
          <w:rFonts w:asciiTheme="minorHAnsi" w:hAnsiTheme="minorHAnsi" w:cstheme="minorHAnsi"/>
          <w:lang w:val="es-419"/>
        </w:rPr>
        <w:t>roveedores (aprobador de nivel 1)</w:t>
      </w:r>
      <w:bookmarkEnd w:id="44"/>
    </w:p>
    <w:p w14:paraId="076E03AF" w14:textId="022E1B2E" w:rsidR="00432D9F" w:rsidRPr="00E52D26" w:rsidRDefault="00484C24" w:rsidP="00756410">
      <w:pPr>
        <w:spacing w:line="240" w:lineRule="auto"/>
        <w:jc w:val="both"/>
        <w:rPr>
          <w:rFonts w:cstheme="minorHAnsi"/>
          <w:lang w:val="es-419"/>
        </w:rPr>
      </w:pPr>
      <w:r w:rsidRPr="00E52D26">
        <w:rPr>
          <w:rFonts w:cstheme="minorHAnsi"/>
          <w:lang w:val="es-419"/>
        </w:rPr>
        <w:t xml:space="preserve">La función complementaria de mantenimiento de proveedores se asigna a </w:t>
      </w:r>
      <w:r w:rsidR="00015F6A" w:rsidRPr="00E52D26">
        <w:rPr>
          <w:rFonts w:cstheme="minorHAnsi"/>
          <w:lang w:val="es-419"/>
        </w:rPr>
        <w:t xml:space="preserve">personal </w:t>
      </w:r>
      <w:r w:rsidRPr="00E52D26">
        <w:rPr>
          <w:rFonts w:cstheme="minorHAnsi"/>
          <w:lang w:val="es-419"/>
        </w:rPr>
        <w:t>funcionario del PNUD para realizar la aprobación de nivel 1 de las solicitudes para agregar nuevos proveedores o actualizar la información de los proveedores existentes. El rol de mantenimiento de proveedores tiene acceso y control sobre los datos bancarios de los proveedores</w:t>
      </w:r>
      <w:r w:rsidR="00637E61" w:rsidRPr="00E52D26">
        <w:rPr>
          <w:rStyle w:val="FootnoteReference"/>
          <w:rFonts w:cstheme="minorHAnsi"/>
        </w:rPr>
        <w:footnoteReference w:id="25"/>
      </w:r>
      <w:r w:rsidR="009D2438" w:rsidRPr="00E52D26">
        <w:rPr>
          <w:rFonts w:cstheme="minorHAnsi"/>
          <w:lang w:val="es-419"/>
        </w:rPr>
        <w:t>. Por lo tanto, es un rol muy delicado que debe ser ejecutado por un miembro del personal con diligencia y cuidado, de lo contrario puede resultar en errores de pago y/o posibles pérdidas financieras para la organización (es decir, fraude). No es necesario que esta función sea desempeñada por los RRD/OM; sin embargo, el RR/Jefe de Oficina/Unidad debe considerar estos riesgos al decidir a quién asignar esta función y documentar su justificación.</w:t>
      </w:r>
    </w:p>
    <w:tbl>
      <w:tblPr>
        <w:tblStyle w:val="TableGrid"/>
        <w:tblW w:w="0" w:type="auto"/>
        <w:tblCellMar>
          <w:bottom w:w="43" w:type="dxa"/>
        </w:tblCellMar>
        <w:tblLook w:val="04A0" w:firstRow="1" w:lastRow="0" w:firstColumn="1" w:lastColumn="0" w:noHBand="0" w:noVBand="1"/>
      </w:tblPr>
      <w:tblGrid>
        <w:gridCol w:w="9926"/>
      </w:tblGrid>
      <w:tr w:rsidR="005B3EF5" w:rsidRPr="00E52D26" w14:paraId="4EF1793F" w14:textId="77777777" w:rsidTr="008C4953">
        <w:trPr>
          <w:tblHeader/>
        </w:trPr>
        <w:tc>
          <w:tcPr>
            <w:tcW w:w="992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C13CECD" w14:textId="0C9426DC" w:rsidR="005B3EF5" w:rsidRPr="00E52D26" w:rsidRDefault="005B3EF5" w:rsidP="00C737F2">
            <w:pPr>
              <w:rPr>
                <w:rFonts w:cstheme="minorHAnsi"/>
                <w:lang w:val="es-419"/>
              </w:rPr>
            </w:pPr>
            <w:r w:rsidRPr="00E52D26">
              <w:rPr>
                <w:rFonts w:cstheme="minorHAnsi"/>
                <w:b/>
                <w:bCs/>
                <w:sz w:val="20"/>
                <w:szCs w:val="20"/>
                <w:lang w:val="es-419"/>
              </w:rPr>
              <w:t xml:space="preserve">Mantenimiento de proveedores (Nivel 1): Responsabilidades clave </w:t>
            </w:r>
            <w:r w:rsidR="00C107CF" w:rsidRPr="00E52D26">
              <w:rPr>
                <w:rFonts w:cstheme="minorHAnsi"/>
                <w:b/>
                <w:bCs/>
                <w:sz w:val="20"/>
                <w:szCs w:val="20"/>
                <w:lang w:val="es-419"/>
              </w:rPr>
              <w:t>r</w:t>
            </w:r>
            <w:r w:rsidRPr="00E52D26">
              <w:rPr>
                <w:rFonts w:cstheme="minorHAnsi"/>
                <w:b/>
                <w:bCs/>
                <w:sz w:val="20"/>
                <w:szCs w:val="20"/>
                <w:lang w:val="es-419"/>
              </w:rPr>
              <w:t>ealizad</w:t>
            </w:r>
            <w:r w:rsidR="00C107CF" w:rsidRPr="00E52D26">
              <w:rPr>
                <w:rFonts w:cstheme="minorHAnsi"/>
                <w:b/>
                <w:bCs/>
                <w:sz w:val="20"/>
                <w:szCs w:val="20"/>
                <w:lang w:val="es-419"/>
              </w:rPr>
              <w:t>as</w:t>
            </w:r>
            <w:r w:rsidRPr="00E52D26">
              <w:rPr>
                <w:rFonts w:cstheme="minorHAnsi"/>
                <w:b/>
                <w:bCs/>
                <w:sz w:val="20"/>
                <w:szCs w:val="20"/>
                <w:lang w:val="es-419"/>
              </w:rPr>
              <w:t xml:space="preserve"> dentro de cada oficina</w:t>
            </w:r>
            <w:r w:rsidR="0000736A" w:rsidRPr="00E52D26">
              <w:rPr>
                <w:rFonts w:cstheme="minorHAnsi"/>
                <w:b/>
                <w:bCs/>
                <w:sz w:val="20"/>
                <w:szCs w:val="20"/>
                <w:lang w:val="es-419"/>
              </w:rPr>
              <w:t xml:space="preserve"> o </w:t>
            </w:r>
            <w:r w:rsidRPr="00E52D26">
              <w:rPr>
                <w:rFonts w:cstheme="minorHAnsi"/>
                <w:b/>
                <w:bCs/>
                <w:sz w:val="20"/>
                <w:szCs w:val="20"/>
                <w:lang w:val="es-419"/>
              </w:rPr>
              <w:t>unidad</w:t>
            </w:r>
          </w:p>
        </w:tc>
      </w:tr>
      <w:tr w:rsidR="005B3EF5" w:rsidRPr="00E52D26" w14:paraId="493EDED9" w14:textId="77777777" w:rsidTr="008C4953">
        <w:tc>
          <w:tcPr>
            <w:tcW w:w="9926" w:type="dxa"/>
            <w:tcBorders>
              <w:top w:val="single" w:sz="4" w:space="0" w:color="auto"/>
              <w:left w:val="single" w:sz="4" w:space="0" w:color="auto"/>
              <w:bottom w:val="single" w:sz="4" w:space="0" w:color="auto"/>
              <w:right w:val="single" w:sz="4" w:space="0" w:color="auto"/>
            </w:tcBorders>
          </w:tcPr>
          <w:p w14:paraId="20C53995" w14:textId="2AA390C7" w:rsidR="005B3EF5" w:rsidRPr="00E52D26" w:rsidRDefault="005B3EF5" w:rsidP="00756410">
            <w:pPr>
              <w:pStyle w:val="ListParagraph"/>
              <w:numPr>
                <w:ilvl w:val="0"/>
                <w:numId w:val="103"/>
              </w:numPr>
              <w:jc w:val="both"/>
              <w:rPr>
                <w:rFonts w:cstheme="minorHAnsi"/>
                <w:sz w:val="20"/>
                <w:szCs w:val="20"/>
                <w:lang w:val="es-419"/>
              </w:rPr>
            </w:pPr>
            <w:r w:rsidRPr="00E52D26">
              <w:rPr>
                <w:rFonts w:cstheme="minorHAnsi"/>
                <w:b/>
                <w:bCs/>
                <w:sz w:val="20"/>
                <w:szCs w:val="20"/>
                <w:lang w:val="es-419"/>
              </w:rPr>
              <w:t>Confirma la legitimidad y la integridad de la solicitud de adición/edición del proveedor:</w:t>
            </w:r>
            <w:r w:rsidRPr="00E52D26">
              <w:rPr>
                <w:rFonts w:cstheme="minorHAnsi"/>
                <w:sz w:val="20"/>
                <w:szCs w:val="20"/>
                <w:lang w:val="es-419"/>
              </w:rPr>
              <w:t xml:space="preserve"> Con base en su conocimiento del contexto y el negocio de la oficina / unidad del país, valida la legitimidad de la solicitud de adición/edición del proveedor y revisa toda la información y los documentos de respaldo para verificar que estén completos antes de ejecutar la aprobación de Nivel 1 en Quantum. Políticas y orientación relevantes: </w:t>
            </w:r>
            <w:hyperlink r:id="rId84">
              <w:r w:rsidR="00F8188B" w:rsidRPr="00E52D26">
                <w:rPr>
                  <w:rStyle w:val="Hyperlink"/>
                  <w:rFonts w:cstheme="minorHAnsi"/>
                  <w:sz w:val="20"/>
                  <w:szCs w:val="20"/>
                  <w:lang w:val="es-419"/>
                </w:rPr>
                <w:t>”</w:t>
              </w:r>
              <w:r w:rsidR="00F8188B" w:rsidRPr="00E52D26">
                <w:rPr>
                  <w:rStyle w:val="Hyperlink"/>
                  <w:rFonts w:cstheme="minorHAnsi"/>
                  <w:i/>
                  <w:iCs/>
                  <w:sz w:val="20"/>
                  <w:szCs w:val="20"/>
                  <w:lang w:val="es-419"/>
                </w:rPr>
                <w:t>G</w:t>
              </w:r>
              <w:r w:rsidRPr="00E52D26">
                <w:rPr>
                  <w:rStyle w:val="Hyperlink"/>
                  <w:rFonts w:cstheme="minorHAnsi"/>
                  <w:i/>
                  <w:iCs/>
                  <w:sz w:val="20"/>
                  <w:szCs w:val="20"/>
                  <w:lang w:val="es-419"/>
                </w:rPr>
                <w:t>estión de proveedores</w:t>
              </w:r>
              <w:r w:rsidR="00F8188B" w:rsidRPr="00E52D26">
                <w:rPr>
                  <w:rStyle w:val="Hyperlink"/>
                  <w:rFonts w:cstheme="minorHAnsi"/>
                  <w:sz w:val="20"/>
                  <w:szCs w:val="20"/>
                  <w:lang w:val="es-419"/>
                </w:rPr>
                <w:t>”</w:t>
              </w:r>
              <w:r w:rsidRPr="00E52D26">
                <w:rPr>
                  <w:rStyle w:val="Hyperlink"/>
                  <w:rFonts w:cstheme="minorHAnsi"/>
                  <w:sz w:val="20"/>
                  <w:szCs w:val="20"/>
                  <w:lang w:val="es-419"/>
                </w:rPr>
                <w:t xml:space="preserve"> de</w:t>
              </w:r>
              <w:r w:rsidR="00F8188B" w:rsidRPr="00E52D26">
                <w:rPr>
                  <w:rStyle w:val="Hyperlink"/>
                  <w:rFonts w:cstheme="minorHAnsi"/>
                  <w:sz w:val="20"/>
                  <w:szCs w:val="20"/>
                  <w:lang w:val="es-419"/>
                </w:rPr>
                <w:t>l</w:t>
              </w:r>
              <w:r w:rsidRPr="00E52D26">
                <w:rPr>
                  <w:rStyle w:val="Hyperlink"/>
                  <w:rFonts w:cstheme="minorHAnsi"/>
                  <w:sz w:val="20"/>
                  <w:szCs w:val="20"/>
                  <w:lang w:val="es-419"/>
                </w:rPr>
                <w:t xml:space="preserve"> POPP</w:t>
              </w:r>
            </w:hyperlink>
            <w:r w:rsidRPr="00E52D26">
              <w:rPr>
                <w:rFonts w:cstheme="minorHAnsi"/>
                <w:sz w:val="20"/>
                <w:szCs w:val="20"/>
                <w:lang w:val="es-419"/>
              </w:rPr>
              <w:t xml:space="preserve">; y Guías de conocimiento de UNall: </w:t>
            </w:r>
            <w:hyperlink r:id="rId85">
              <w:r w:rsidRPr="00E52D26">
                <w:rPr>
                  <w:rStyle w:val="Hyperlink"/>
                  <w:rFonts w:cstheme="minorHAnsi"/>
                  <w:sz w:val="20"/>
                  <w:szCs w:val="20"/>
                  <w:lang w:val="es-419"/>
                </w:rPr>
                <w:t>Proveedores en Quantum</w:t>
              </w:r>
            </w:hyperlink>
            <w:r w:rsidRPr="00E52D26">
              <w:rPr>
                <w:rStyle w:val="Hyperlink"/>
                <w:rFonts w:cstheme="minorHAnsi"/>
                <w:sz w:val="20"/>
                <w:szCs w:val="20"/>
                <w:lang w:val="es-419"/>
              </w:rPr>
              <w:t xml:space="preserve">; </w:t>
            </w:r>
            <w:hyperlink r:id="rId86">
              <w:r w:rsidRPr="00E52D26">
                <w:rPr>
                  <w:rStyle w:val="Hyperlink"/>
                  <w:rFonts w:cstheme="minorHAnsi"/>
                  <w:sz w:val="20"/>
                  <w:szCs w:val="20"/>
                  <w:lang w:val="es-419"/>
                </w:rPr>
                <w:t>Sitio de SharePoint de gestión de proveedores de BMS/GSSC</w:t>
              </w:r>
            </w:hyperlink>
            <w:r w:rsidRPr="00E52D26">
              <w:rPr>
                <w:rStyle w:val="Hyperlink"/>
                <w:rFonts w:cstheme="minorHAnsi"/>
                <w:color w:val="auto"/>
                <w:sz w:val="20"/>
                <w:szCs w:val="20"/>
                <w:u w:val="none"/>
                <w:lang w:val="es-419"/>
              </w:rPr>
              <w:t xml:space="preserve">; y </w:t>
            </w:r>
            <w:hyperlink r:id="rId87">
              <w:r w:rsidRPr="00E52D26">
                <w:rPr>
                  <w:rStyle w:val="Hyperlink"/>
                  <w:rFonts w:cstheme="minorHAnsi"/>
                  <w:sz w:val="20"/>
                  <w:szCs w:val="20"/>
                  <w:lang w:val="es-419"/>
                </w:rPr>
                <w:t>Guía de gestión de proveedores de BMS/GSSC: paso a paso</w:t>
              </w:r>
            </w:hyperlink>
            <w:r w:rsidRPr="00E52D26">
              <w:rPr>
                <w:rFonts w:cstheme="minorHAnsi"/>
                <w:sz w:val="20"/>
                <w:szCs w:val="20"/>
                <w:lang w:val="es-419"/>
              </w:rPr>
              <w:t>.</w:t>
            </w:r>
          </w:p>
        </w:tc>
      </w:tr>
      <w:tr w:rsidR="005B3EF5" w:rsidRPr="00E52D26" w14:paraId="43AD199B" w14:textId="77777777" w:rsidTr="008C4953">
        <w:tc>
          <w:tcPr>
            <w:tcW w:w="992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BF7FCE2" w14:textId="3E4A09DB" w:rsidR="005B3EF5" w:rsidRPr="00E52D26" w:rsidRDefault="00133FCD" w:rsidP="00756410">
            <w:pPr>
              <w:jc w:val="both"/>
              <w:rPr>
                <w:rFonts w:cstheme="minorHAnsi"/>
                <w:lang w:val="es-419"/>
              </w:rPr>
            </w:pPr>
            <w:r w:rsidRPr="00E52D26">
              <w:rPr>
                <w:rFonts w:cstheme="minorHAnsi"/>
                <w:b/>
                <w:bCs/>
                <w:sz w:val="20"/>
                <w:szCs w:val="20"/>
                <w:lang w:val="es-419"/>
              </w:rPr>
              <w:t xml:space="preserve">Rol </w:t>
            </w:r>
            <w:r w:rsidR="005B3EF5" w:rsidRPr="00E52D26">
              <w:rPr>
                <w:rFonts w:cstheme="minorHAnsi"/>
                <w:b/>
                <w:bCs/>
                <w:sz w:val="20"/>
                <w:szCs w:val="20"/>
                <w:lang w:val="es-419"/>
              </w:rPr>
              <w:t>complementari</w:t>
            </w:r>
            <w:r w:rsidRPr="00E52D26">
              <w:rPr>
                <w:rFonts w:cstheme="minorHAnsi"/>
                <w:b/>
                <w:bCs/>
                <w:sz w:val="20"/>
                <w:szCs w:val="20"/>
                <w:lang w:val="es-419"/>
              </w:rPr>
              <w:t>o</w:t>
            </w:r>
            <w:r w:rsidR="005B3EF5" w:rsidRPr="00E52D26">
              <w:rPr>
                <w:rFonts w:cstheme="minorHAnsi"/>
                <w:b/>
                <w:bCs/>
                <w:sz w:val="20"/>
                <w:szCs w:val="20"/>
                <w:lang w:val="es-419"/>
              </w:rPr>
              <w:t xml:space="preserve"> de IDAM - Mantenimiento de proveedores</w:t>
            </w:r>
            <w:r w:rsidR="000030BA" w:rsidRPr="00E52D26">
              <w:rPr>
                <w:rFonts w:cstheme="minorHAnsi"/>
                <w:b/>
                <w:bCs/>
                <w:sz w:val="20"/>
                <w:szCs w:val="20"/>
                <w:lang w:val="es-419"/>
              </w:rPr>
              <w:t xml:space="preserve"> [</w:t>
            </w:r>
            <w:r w:rsidR="000030BA" w:rsidRPr="00E52D26">
              <w:rPr>
                <w:rFonts w:cstheme="minorHAnsi"/>
                <w:b/>
                <w:bCs/>
                <w:i/>
                <w:iCs/>
                <w:sz w:val="20"/>
                <w:szCs w:val="20"/>
                <w:lang w:val="es-419"/>
              </w:rPr>
              <w:t>Supplier Maintenance</w:t>
            </w:r>
            <w:r w:rsidR="000030BA" w:rsidRPr="00E52D26">
              <w:rPr>
                <w:rFonts w:cstheme="minorHAnsi"/>
                <w:b/>
                <w:bCs/>
                <w:sz w:val="20"/>
                <w:szCs w:val="20"/>
                <w:lang w:val="es-419"/>
              </w:rPr>
              <w:t>]</w:t>
            </w:r>
            <w:r w:rsidR="005B3EF5" w:rsidRPr="00E52D26">
              <w:rPr>
                <w:rFonts w:cstheme="minorHAnsi"/>
                <w:b/>
                <w:bCs/>
                <w:sz w:val="20"/>
                <w:szCs w:val="20"/>
                <w:lang w:val="es-419"/>
              </w:rPr>
              <w:t xml:space="preserve"> (debe ser un </w:t>
            </w:r>
            <w:r w:rsidR="001D2326" w:rsidRPr="00E52D26">
              <w:rPr>
                <w:rFonts w:cstheme="minorHAnsi"/>
                <w:b/>
                <w:bCs/>
                <w:sz w:val="20"/>
                <w:szCs w:val="20"/>
                <w:lang w:val="es-419"/>
              </w:rPr>
              <w:t>personal funcionario</w:t>
            </w:r>
            <w:r w:rsidR="005B3EF5" w:rsidRPr="00E52D26">
              <w:rPr>
                <w:rFonts w:cstheme="minorHAnsi"/>
                <w:b/>
                <w:bCs/>
                <w:sz w:val="20"/>
                <w:szCs w:val="20"/>
                <w:lang w:val="es-419"/>
              </w:rPr>
              <w:t xml:space="preserve"> del PNUD)</w:t>
            </w:r>
          </w:p>
        </w:tc>
      </w:tr>
      <w:tr w:rsidR="005B3EF5" w:rsidRPr="00E52D26" w14:paraId="686F1DDF" w14:textId="77777777" w:rsidTr="008C4953">
        <w:tc>
          <w:tcPr>
            <w:tcW w:w="99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BC2F4A" w14:textId="4D23F645" w:rsidR="005B3EF5" w:rsidRPr="00E52D26" w:rsidRDefault="005B3EF5" w:rsidP="00756410">
            <w:pPr>
              <w:jc w:val="both"/>
              <w:rPr>
                <w:rFonts w:cstheme="minorHAnsi"/>
                <w:sz w:val="20"/>
                <w:szCs w:val="20"/>
                <w:lang w:val="es-419"/>
              </w:rPr>
            </w:pPr>
            <w:r w:rsidRPr="00E52D26">
              <w:rPr>
                <w:rFonts w:cstheme="minorHAnsi"/>
                <w:b/>
                <w:bCs/>
                <w:sz w:val="20"/>
                <w:szCs w:val="20"/>
                <w:lang w:val="es-419"/>
              </w:rPr>
              <w:t>Segregación de funciones requerida:</w:t>
            </w:r>
            <w:r w:rsidR="00A77CCB">
              <w:rPr>
                <w:rFonts w:cstheme="minorHAnsi"/>
                <w:sz w:val="20"/>
                <w:szCs w:val="20"/>
                <w:lang w:val="es-419"/>
              </w:rPr>
              <w:t xml:space="preserve"> </w:t>
            </w:r>
            <w:r w:rsidRPr="00E52D26">
              <w:rPr>
                <w:rFonts w:cstheme="minorHAnsi"/>
                <w:sz w:val="20"/>
                <w:szCs w:val="20"/>
                <w:lang w:val="es-419"/>
              </w:rPr>
              <w:t xml:space="preserve">el personal que ocupa un rol de mantenimiento de proveedores no debe crear órdenes de compra o facturas, ni preparar la conciliación bancaria. Cuando solo se designa un </w:t>
            </w:r>
            <w:r w:rsidR="00C342B8" w:rsidRPr="00E52D26">
              <w:rPr>
                <w:rFonts w:cstheme="minorHAnsi"/>
                <w:sz w:val="20"/>
                <w:szCs w:val="20"/>
                <w:lang w:val="es-419"/>
              </w:rPr>
              <w:t>signatario</w:t>
            </w:r>
            <w:r w:rsidR="00677DE6" w:rsidRPr="00E52D26">
              <w:rPr>
                <w:rFonts w:cstheme="minorHAnsi"/>
                <w:sz w:val="20"/>
                <w:szCs w:val="20"/>
                <w:lang w:val="es-419"/>
              </w:rPr>
              <w:t xml:space="preserve"> </w:t>
            </w:r>
            <w:r w:rsidRPr="00E52D26">
              <w:rPr>
                <w:rFonts w:cstheme="minorHAnsi"/>
                <w:sz w:val="20"/>
                <w:szCs w:val="20"/>
                <w:lang w:val="es-419"/>
              </w:rPr>
              <w:t xml:space="preserve">de cuenta bancaria para una cuenta bancaria, el </w:t>
            </w:r>
            <w:r w:rsidR="008D7291" w:rsidRPr="00E52D26">
              <w:rPr>
                <w:rFonts w:cstheme="minorHAnsi"/>
                <w:sz w:val="20"/>
                <w:szCs w:val="20"/>
                <w:lang w:val="es-419"/>
              </w:rPr>
              <w:t>signatario</w:t>
            </w:r>
            <w:r w:rsidR="002B6AFE" w:rsidRPr="00E52D26">
              <w:rPr>
                <w:rFonts w:cstheme="minorHAnsi"/>
                <w:sz w:val="20"/>
                <w:szCs w:val="20"/>
                <w:lang w:val="es-419"/>
              </w:rPr>
              <w:t xml:space="preserve"> </w:t>
            </w:r>
            <w:r w:rsidRPr="00E52D26">
              <w:rPr>
                <w:rFonts w:cstheme="minorHAnsi"/>
                <w:sz w:val="20"/>
                <w:szCs w:val="20"/>
                <w:lang w:val="es-419"/>
              </w:rPr>
              <w:t>no puede tener un rol de mantenimiento de proveedores.</w:t>
            </w:r>
          </w:p>
        </w:tc>
      </w:tr>
      <w:tr w:rsidR="005B3EF5" w:rsidRPr="00E52D26" w14:paraId="04C369F9" w14:textId="77777777" w:rsidTr="008C4953">
        <w:tc>
          <w:tcPr>
            <w:tcW w:w="99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D9D4BF" w14:textId="09C1A109" w:rsidR="005B3EF5" w:rsidRPr="00E52D26" w:rsidRDefault="005B3EF5" w:rsidP="00756410">
            <w:pPr>
              <w:jc w:val="both"/>
              <w:rPr>
                <w:rFonts w:cstheme="minorHAnsi"/>
                <w:lang w:val="es-419"/>
              </w:rPr>
            </w:pPr>
            <w:r w:rsidRPr="00E52D26">
              <w:rPr>
                <w:rFonts w:cstheme="minorHAnsi"/>
                <w:b/>
                <w:bCs/>
                <w:sz w:val="20"/>
                <w:szCs w:val="20"/>
                <w:lang w:val="es-419"/>
              </w:rPr>
              <w:t>Límites en el número de roles de mantenimiento de proveedores que se pueden asignar en oficinas/unidades:</w:t>
            </w:r>
            <w:r w:rsidR="00A77CCB">
              <w:rPr>
                <w:rFonts w:cstheme="minorHAnsi"/>
                <w:b/>
                <w:bCs/>
                <w:sz w:val="20"/>
                <w:szCs w:val="20"/>
                <w:lang w:val="es-419"/>
              </w:rPr>
              <w:t xml:space="preserve"> </w:t>
            </w:r>
            <w:r w:rsidRPr="00E52D26">
              <w:rPr>
                <w:rFonts w:cstheme="minorHAnsi"/>
                <w:sz w:val="20"/>
                <w:szCs w:val="20"/>
                <w:lang w:val="es-419"/>
              </w:rPr>
              <w:t xml:space="preserve">los CO con una entrega anual del año anterior </w:t>
            </w:r>
            <w:r w:rsidRPr="00E52D26">
              <w:rPr>
                <w:rFonts w:cstheme="minorHAnsi"/>
                <w:sz w:val="20"/>
                <w:szCs w:val="20"/>
                <w:u w:val="single"/>
                <w:lang w:val="es-419"/>
              </w:rPr>
              <w:t xml:space="preserve">inferior a </w:t>
            </w:r>
            <w:r w:rsidR="004409C6" w:rsidRPr="00E52D26">
              <w:rPr>
                <w:rFonts w:cstheme="minorHAnsi"/>
                <w:sz w:val="20"/>
                <w:szCs w:val="20"/>
                <w:u w:val="single"/>
                <w:lang w:val="es-419"/>
              </w:rPr>
              <w:t>US</w:t>
            </w:r>
            <w:r w:rsidRPr="00E52D26">
              <w:rPr>
                <w:rFonts w:cstheme="minorHAnsi"/>
                <w:sz w:val="20"/>
                <w:szCs w:val="20"/>
                <w:u w:val="single"/>
                <w:lang w:val="es-419"/>
              </w:rPr>
              <w:t>$50 millones</w:t>
            </w:r>
            <w:r w:rsidRPr="00E52D26">
              <w:rPr>
                <w:rFonts w:cstheme="minorHAnsi"/>
                <w:sz w:val="20"/>
                <w:szCs w:val="20"/>
                <w:lang w:val="es-419"/>
              </w:rPr>
              <w:t xml:space="preserve"> pueden asignar hasta </w:t>
            </w:r>
            <w:r w:rsidRPr="00E52D26">
              <w:rPr>
                <w:rFonts w:cstheme="minorHAnsi"/>
                <w:sz w:val="20"/>
                <w:szCs w:val="20"/>
                <w:u w:val="single"/>
                <w:lang w:val="es-419"/>
              </w:rPr>
              <w:t>dos</w:t>
            </w:r>
            <w:r w:rsidRPr="00E52D26">
              <w:rPr>
                <w:rFonts w:cstheme="minorHAnsi"/>
                <w:sz w:val="20"/>
                <w:szCs w:val="20"/>
                <w:lang w:val="es-419"/>
              </w:rPr>
              <w:t xml:space="preserve"> roles de mantenimiento de proveedores, mientras que los CO con una entrega anual del año anterior </w:t>
            </w:r>
            <w:r w:rsidRPr="00E52D26">
              <w:rPr>
                <w:rFonts w:cstheme="minorHAnsi"/>
                <w:sz w:val="20"/>
                <w:szCs w:val="20"/>
                <w:u w:val="single"/>
                <w:lang w:val="es-419"/>
              </w:rPr>
              <w:t xml:space="preserve">superior a </w:t>
            </w:r>
            <w:r w:rsidR="004409C6" w:rsidRPr="00E52D26">
              <w:rPr>
                <w:rFonts w:cstheme="minorHAnsi"/>
                <w:sz w:val="20"/>
                <w:szCs w:val="20"/>
                <w:u w:val="single"/>
                <w:lang w:val="es-419"/>
              </w:rPr>
              <w:t>US</w:t>
            </w:r>
            <w:r w:rsidRPr="00E52D26">
              <w:rPr>
                <w:rFonts w:cstheme="minorHAnsi"/>
                <w:sz w:val="20"/>
                <w:szCs w:val="20"/>
                <w:u w:val="single"/>
                <w:lang w:val="es-419"/>
              </w:rPr>
              <w:t>$50 millones</w:t>
            </w:r>
            <w:r w:rsidRPr="00E52D26">
              <w:rPr>
                <w:rFonts w:cstheme="minorHAnsi"/>
                <w:sz w:val="20"/>
                <w:szCs w:val="20"/>
                <w:lang w:val="es-419"/>
              </w:rPr>
              <w:t xml:space="preserve"> pueden asignar hasta </w:t>
            </w:r>
            <w:r w:rsidRPr="00E52D26">
              <w:rPr>
                <w:rFonts w:cstheme="minorHAnsi"/>
                <w:sz w:val="20"/>
                <w:szCs w:val="20"/>
                <w:u w:val="single"/>
                <w:lang w:val="es-419"/>
              </w:rPr>
              <w:t>tres</w:t>
            </w:r>
            <w:r w:rsidRPr="00E52D26">
              <w:rPr>
                <w:rFonts w:cstheme="minorHAnsi"/>
                <w:sz w:val="20"/>
                <w:szCs w:val="20"/>
                <w:lang w:val="es-419"/>
              </w:rPr>
              <w:t xml:space="preserve"> roles. </w:t>
            </w:r>
            <w:r w:rsidRPr="00E52D26">
              <w:rPr>
                <w:rFonts w:cstheme="minorHAnsi"/>
                <w:sz w:val="20"/>
                <w:szCs w:val="20"/>
                <w:u w:val="single"/>
                <w:lang w:val="es-419"/>
              </w:rPr>
              <w:t xml:space="preserve">Las oficinas/unidades de la sede central </w:t>
            </w:r>
            <w:r w:rsidRPr="00E52D26">
              <w:rPr>
                <w:rFonts w:cstheme="minorHAnsi"/>
                <w:sz w:val="20"/>
                <w:szCs w:val="20"/>
                <w:lang w:val="es-419"/>
              </w:rPr>
              <w:t xml:space="preserve">pueden asignar un máximo de </w:t>
            </w:r>
            <w:r w:rsidRPr="00E52D26">
              <w:rPr>
                <w:rFonts w:cstheme="minorHAnsi"/>
                <w:sz w:val="20"/>
                <w:szCs w:val="20"/>
                <w:u w:val="single"/>
                <w:lang w:val="es-419"/>
              </w:rPr>
              <w:t>dos</w:t>
            </w:r>
            <w:r w:rsidRPr="00E52D26">
              <w:rPr>
                <w:rFonts w:cstheme="minorHAnsi"/>
                <w:sz w:val="20"/>
                <w:szCs w:val="20"/>
                <w:lang w:val="es-419"/>
              </w:rPr>
              <w:t xml:space="preserve"> roles de mantenimiento de proveedores.</w:t>
            </w:r>
          </w:p>
        </w:tc>
      </w:tr>
    </w:tbl>
    <w:p w14:paraId="6452F63D" w14:textId="77777777" w:rsidR="00C737F2" w:rsidRPr="00E52D26" w:rsidRDefault="00C737F2" w:rsidP="007E0CED">
      <w:pPr>
        <w:rPr>
          <w:rFonts w:cstheme="minorHAnsi"/>
          <w:lang w:val="es-419"/>
        </w:rPr>
      </w:pPr>
    </w:p>
    <w:p w14:paraId="5DBD7B9E" w14:textId="27A2E639" w:rsidR="00C737F2" w:rsidRPr="00E52D26" w:rsidRDefault="00C737F2">
      <w:pPr>
        <w:pStyle w:val="Heading2"/>
        <w:numPr>
          <w:ilvl w:val="1"/>
          <w:numId w:val="93"/>
        </w:numPr>
        <w:spacing w:after="240"/>
        <w:rPr>
          <w:rFonts w:asciiTheme="minorHAnsi" w:hAnsiTheme="minorHAnsi" w:cstheme="minorHAnsi"/>
          <w:lang w:val="es-ES"/>
        </w:rPr>
      </w:pPr>
      <w:bookmarkStart w:id="45" w:name="_Toc210052763"/>
      <w:r w:rsidRPr="00E52D26">
        <w:rPr>
          <w:rFonts w:asciiTheme="minorHAnsi" w:hAnsiTheme="minorHAnsi" w:cstheme="minorHAnsi"/>
          <w:lang w:val="es-ES"/>
        </w:rPr>
        <w:t>Aprobador de proveedores (aprobador de nivel 2)</w:t>
      </w:r>
      <w:bookmarkEnd w:id="45"/>
    </w:p>
    <w:p w14:paraId="0B587233" w14:textId="331CFE14" w:rsidR="006A7B32" w:rsidRPr="00E52D26" w:rsidRDefault="006A7B32" w:rsidP="00756410">
      <w:pPr>
        <w:spacing w:line="240" w:lineRule="auto"/>
        <w:jc w:val="both"/>
        <w:rPr>
          <w:rFonts w:cstheme="minorHAnsi"/>
          <w:lang w:val="es-419"/>
        </w:rPr>
      </w:pPr>
      <w:r w:rsidRPr="00E52D26">
        <w:rPr>
          <w:rFonts w:cstheme="minorHAnsi"/>
          <w:lang w:val="es-419"/>
        </w:rPr>
        <w:t>El rol complementario de aprobador de proveedores puede ser desempeñado por miembros del personal que realicen la aprobación final de nivel 2 de un proveedor en Quantum. Sólo a</w:t>
      </w:r>
      <w:r w:rsidR="004455C3" w:rsidRPr="00E52D26">
        <w:rPr>
          <w:rFonts w:cstheme="minorHAnsi"/>
          <w:lang w:val="es-419"/>
        </w:rPr>
        <w:t xml:space="preserve"> personal </w:t>
      </w:r>
      <w:r w:rsidRPr="00E52D26">
        <w:rPr>
          <w:rFonts w:cstheme="minorHAnsi"/>
          <w:lang w:val="es-419"/>
        </w:rPr>
        <w:t xml:space="preserve">funcionario del PNUD se les puede asignar la función de aprobador de proveedores. El BMS/GSSC desempeña la función de Aprobador de Proveedores para todas las oficinas/unidades, a menos que el Tesorero, en consulta con el </w:t>
      </w:r>
      <w:r w:rsidR="00244F9C" w:rsidRPr="00E52D26">
        <w:rPr>
          <w:rFonts w:cstheme="minorHAnsi"/>
          <w:lang w:val="es-419"/>
        </w:rPr>
        <w:t>CFO</w:t>
      </w:r>
      <w:r w:rsidRPr="00E52D26">
        <w:rPr>
          <w:rFonts w:cstheme="minorHAnsi"/>
          <w:lang w:val="es-419"/>
        </w:rPr>
        <w:t>, haya concedido una excepción. Consulte la sección 3.3 para obtener más información sobre el proceso para buscar excepciones de ICF.</w:t>
      </w:r>
    </w:p>
    <w:tbl>
      <w:tblPr>
        <w:tblpPr w:leftFromText="180" w:rightFromText="180" w:vertAnchor="text" w:horzAnchor="margin" w:tblpX="-10" w:tblpY="-7"/>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246374" w:rsidRPr="00E52D26" w14:paraId="17DEE259" w14:textId="77777777" w:rsidTr="363CA695">
        <w:trPr>
          <w:trHeight w:val="264"/>
        </w:trPr>
        <w:tc>
          <w:tcPr>
            <w:tcW w:w="9895" w:type="dxa"/>
            <w:shd w:val="clear" w:color="auto" w:fill="FFF1CC"/>
          </w:tcPr>
          <w:p w14:paraId="05EA30AF" w14:textId="7738D19C" w:rsidR="00246374" w:rsidRPr="00E52D26" w:rsidRDefault="00246374" w:rsidP="00756410">
            <w:pPr>
              <w:spacing w:after="0" w:line="240" w:lineRule="auto"/>
              <w:jc w:val="both"/>
              <w:rPr>
                <w:rFonts w:cstheme="minorHAnsi"/>
                <w:b/>
                <w:sz w:val="20"/>
                <w:szCs w:val="20"/>
                <w:lang w:val="es-ES"/>
              </w:rPr>
            </w:pPr>
            <w:r w:rsidRPr="00E52D26">
              <w:rPr>
                <w:rFonts w:cstheme="minorHAnsi"/>
                <w:b/>
                <w:sz w:val="20"/>
                <w:szCs w:val="20"/>
                <w:lang w:val="es-ES"/>
              </w:rPr>
              <w:t>Aprobador de proveedores (Nivel 2): Responsabilidades clave: Realizado por BMS/GSSC</w:t>
            </w:r>
          </w:p>
        </w:tc>
      </w:tr>
      <w:tr w:rsidR="00246374" w:rsidRPr="00E52D26" w14:paraId="33A56501" w14:textId="77777777" w:rsidTr="363CA695">
        <w:trPr>
          <w:trHeight w:val="1209"/>
        </w:trPr>
        <w:tc>
          <w:tcPr>
            <w:tcW w:w="9895" w:type="dxa"/>
          </w:tcPr>
          <w:p w14:paraId="5C9E32CB" w14:textId="54AE47DA" w:rsidR="00246374" w:rsidRPr="00E52D26" w:rsidRDefault="00246374" w:rsidP="00756410">
            <w:pPr>
              <w:pStyle w:val="ListParagraph"/>
              <w:numPr>
                <w:ilvl w:val="0"/>
                <w:numId w:val="69"/>
              </w:numPr>
              <w:spacing w:after="0" w:line="240" w:lineRule="auto"/>
              <w:jc w:val="both"/>
              <w:rPr>
                <w:rFonts w:cstheme="minorHAnsi"/>
                <w:sz w:val="20"/>
                <w:szCs w:val="20"/>
                <w:lang w:val="es-419"/>
              </w:rPr>
            </w:pPr>
            <w:r w:rsidRPr="00E52D26">
              <w:rPr>
                <w:rFonts w:cstheme="minorHAnsi"/>
                <w:b/>
                <w:bCs/>
                <w:sz w:val="20"/>
                <w:szCs w:val="20"/>
                <w:lang w:val="es-419"/>
              </w:rPr>
              <w:t>Confirma la integridad y precisión de la solicitud de adición/edición del proveedor con respecto a la información ingresada y la documentación:</w:t>
            </w:r>
            <w:r w:rsidRPr="00E52D26">
              <w:rPr>
                <w:rFonts w:cstheme="minorHAnsi"/>
                <w:sz w:val="20"/>
                <w:szCs w:val="20"/>
                <w:lang w:val="es-419"/>
              </w:rPr>
              <w:t xml:space="preserve"> Confirma que los datos del proveedor y los documentos de respaldo están completos y son precisos; los datos bancarios del proveedor se han ingresado correctamente en Quantum; y existe una dirección de correo electrónico válida del proveedor. BMS/GSSC también realiza una evaluación mensual de los proveedores existentes en Quantum frente a los proveedores sancionados de Lexis-Nexis/UNGM</w:t>
            </w:r>
            <w:r w:rsidR="00B572E2" w:rsidRPr="00E52D26">
              <w:rPr>
                <w:rFonts w:cstheme="minorHAnsi"/>
                <w:i/>
                <w:iCs/>
                <w:sz w:val="20"/>
                <w:szCs w:val="20"/>
                <w:lang w:val="es-419"/>
              </w:rPr>
              <w:t xml:space="preserve">. </w:t>
            </w:r>
            <w:r w:rsidRPr="00E52D26">
              <w:rPr>
                <w:rFonts w:cstheme="minorHAnsi"/>
                <w:sz w:val="20"/>
                <w:szCs w:val="20"/>
                <w:lang w:val="es-419"/>
              </w:rPr>
              <w:t xml:space="preserve">Políticas y orientación relevantes: </w:t>
            </w:r>
            <w:hyperlink r:id="rId88">
              <w:r w:rsidR="00156266" w:rsidRPr="00E52D26">
                <w:rPr>
                  <w:rStyle w:val="Hyperlink"/>
                  <w:rFonts w:cstheme="minorHAnsi"/>
                  <w:sz w:val="20"/>
                  <w:szCs w:val="20"/>
                  <w:lang w:val="es-419"/>
                </w:rPr>
                <w:t>”</w:t>
              </w:r>
              <w:r w:rsidR="00156266" w:rsidRPr="00E52D26">
                <w:rPr>
                  <w:rStyle w:val="Hyperlink"/>
                  <w:rFonts w:cstheme="minorHAnsi"/>
                  <w:i/>
                  <w:iCs/>
                  <w:sz w:val="20"/>
                  <w:szCs w:val="20"/>
                  <w:lang w:val="es-419"/>
                </w:rPr>
                <w:t>G</w:t>
              </w:r>
              <w:r w:rsidRPr="00E52D26">
                <w:rPr>
                  <w:rStyle w:val="Hyperlink"/>
                  <w:rFonts w:cstheme="minorHAnsi"/>
                  <w:i/>
                  <w:iCs/>
                  <w:sz w:val="20"/>
                  <w:szCs w:val="20"/>
                  <w:lang w:val="es-419"/>
                </w:rPr>
                <w:t>estión de proveedores</w:t>
              </w:r>
              <w:r w:rsidR="00156266" w:rsidRPr="00E52D26">
                <w:rPr>
                  <w:rStyle w:val="Hyperlink"/>
                  <w:rFonts w:cstheme="minorHAnsi"/>
                  <w:sz w:val="20"/>
                  <w:szCs w:val="20"/>
                  <w:lang w:val="es-419"/>
                </w:rPr>
                <w:t>”</w:t>
              </w:r>
              <w:r w:rsidRPr="00E52D26">
                <w:rPr>
                  <w:rStyle w:val="Hyperlink"/>
                  <w:rFonts w:cstheme="minorHAnsi"/>
                  <w:sz w:val="20"/>
                  <w:szCs w:val="20"/>
                  <w:lang w:val="es-419"/>
                </w:rPr>
                <w:t xml:space="preserve"> de</w:t>
              </w:r>
              <w:r w:rsidR="00156266" w:rsidRPr="00E52D26">
                <w:rPr>
                  <w:rStyle w:val="Hyperlink"/>
                  <w:rFonts w:cstheme="minorHAnsi"/>
                  <w:sz w:val="20"/>
                  <w:szCs w:val="20"/>
                  <w:lang w:val="es-419"/>
                </w:rPr>
                <w:t>l</w:t>
              </w:r>
              <w:r w:rsidRPr="00E52D26">
                <w:rPr>
                  <w:rStyle w:val="Hyperlink"/>
                  <w:rFonts w:cstheme="minorHAnsi"/>
                  <w:sz w:val="20"/>
                  <w:szCs w:val="20"/>
                  <w:lang w:val="es-419"/>
                </w:rPr>
                <w:t xml:space="preserve"> POPP</w:t>
              </w:r>
            </w:hyperlink>
            <w:r w:rsidRPr="00E52D26">
              <w:rPr>
                <w:rFonts w:cstheme="minorHAnsi"/>
                <w:sz w:val="20"/>
                <w:szCs w:val="20"/>
                <w:lang w:val="es-419"/>
              </w:rPr>
              <w:t xml:space="preserve">; y Guías de conocimiento de UNall: </w:t>
            </w:r>
            <w:hyperlink r:id="rId89">
              <w:r w:rsidRPr="00E52D26">
                <w:rPr>
                  <w:rStyle w:val="Hyperlink"/>
                  <w:rFonts w:cstheme="minorHAnsi"/>
                  <w:sz w:val="20"/>
                  <w:szCs w:val="20"/>
                  <w:lang w:val="es-419"/>
                </w:rPr>
                <w:t xml:space="preserve">Proveedores en </w:t>
              </w:r>
              <w:r w:rsidR="00E618FE" w:rsidRPr="00E52D26">
                <w:rPr>
                  <w:rStyle w:val="Hyperlink"/>
                  <w:rFonts w:cstheme="minorHAnsi"/>
                  <w:sz w:val="20"/>
                  <w:szCs w:val="20"/>
                  <w:lang w:val="es-419"/>
                </w:rPr>
                <w:t>Quantum</w:t>
              </w:r>
              <w:r w:rsidRPr="00E52D26">
                <w:rPr>
                  <w:rStyle w:val="Hyperlink"/>
                  <w:rFonts w:cstheme="minorHAnsi"/>
                  <w:sz w:val="20"/>
                  <w:szCs w:val="20"/>
                  <w:lang w:val="es-419"/>
                </w:rPr>
                <w:t>;</w:t>
              </w:r>
            </w:hyperlink>
            <w:r w:rsidRPr="00E52D26">
              <w:rPr>
                <w:rStyle w:val="Hyperlink"/>
                <w:rFonts w:cstheme="minorHAnsi"/>
                <w:sz w:val="20"/>
                <w:szCs w:val="20"/>
                <w:lang w:val="es-419"/>
              </w:rPr>
              <w:t xml:space="preserve"> y </w:t>
            </w:r>
            <w:hyperlink r:id="rId90">
              <w:r w:rsidRPr="00E52D26">
                <w:rPr>
                  <w:rStyle w:val="Hyperlink"/>
                  <w:rFonts w:cstheme="minorHAnsi"/>
                  <w:sz w:val="20"/>
                  <w:szCs w:val="20"/>
                  <w:lang w:val="es-419"/>
                </w:rPr>
                <w:t>Guía de gestión de proveedores de BMS / GSSC: Paso a paso</w:t>
              </w:r>
            </w:hyperlink>
            <w:r w:rsidR="00710A1E" w:rsidRPr="00E52D26">
              <w:rPr>
                <w:rFonts w:cstheme="minorHAnsi"/>
                <w:sz w:val="20"/>
                <w:szCs w:val="20"/>
                <w:lang w:val="es-419"/>
              </w:rPr>
              <w:t>.</w:t>
            </w:r>
          </w:p>
        </w:tc>
      </w:tr>
      <w:tr w:rsidR="00246374" w:rsidRPr="00E52D26" w14:paraId="60FB80E5" w14:textId="77777777" w:rsidTr="363CA695">
        <w:trPr>
          <w:trHeight w:val="381"/>
        </w:trPr>
        <w:tc>
          <w:tcPr>
            <w:tcW w:w="9895" w:type="dxa"/>
            <w:shd w:val="clear" w:color="auto" w:fill="E1EED9"/>
          </w:tcPr>
          <w:p w14:paraId="0E123932" w14:textId="5230D1E9" w:rsidR="00246374" w:rsidRPr="00E52D26" w:rsidRDefault="00246374" w:rsidP="00756410">
            <w:pPr>
              <w:spacing w:after="0" w:line="240" w:lineRule="auto"/>
              <w:jc w:val="both"/>
              <w:rPr>
                <w:rFonts w:cstheme="minorHAnsi"/>
                <w:b/>
                <w:sz w:val="20"/>
                <w:szCs w:val="20"/>
                <w:lang w:val="es-419"/>
              </w:rPr>
            </w:pPr>
            <w:r w:rsidRPr="00E52D26">
              <w:rPr>
                <w:rFonts w:cstheme="minorHAnsi"/>
                <w:b/>
                <w:bCs/>
                <w:sz w:val="20"/>
                <w:szCs w:val="20"/>
                <w:lang w:val="es-419"/>
              </w:rPr>
              <w:t xml:space="preserve">Rol </w:t>
            </w:r>
            <w:r w:rsidR="007D5FE2" w:rsidRPr="00E52D26">
              <w:rPr>
                <w:rFonts w:cstheme="minorHAnsi"/>
                <w:b/>
                <w:bCs/>
                <w:sz w:val="20"/>
                <w:szCs w:val="20"/>
                <w:lang w:val="es-419"/>
              </w:rPr>
              <w:t xml:space="preserve">complementario </w:t>
            </w:r>
            <w:r w:rsidRPr="00E52D26">
              <w:rPr>
                <w:rFonts w:cstheme="minorHAnsi"/>
                <w:b/>
                <w:bCs/>
                <w:sz w:val="20"/>
                <w:szCs w:val="20"/>
                <w:lang w:val="es-419"/>
              </w:rPr>
              <w:t>de IDAM - Aprobador de proveedores</w:t>
            </w:r>
            <w:r w:rsidR="00A470E2" w:rsidRPr="00E52D26">
              <w:rPr>
                <w:rFonts w:cstheme="minorHAnsi"/>
                <w:b/>
                <w:bCs/>
                <w:sz w:val="20"/>
                <w:szCs w:val="20"/>
                <w:lang w:val="es-419"/>
              </w:rPr>
              <w:t xml:space="preserve"> </w:t>
            </w:r>
            <w:r w:rsidR="00A470E2" w:rsidRPr="00E52D26">
              <w:rPr>
                <w:rFonts w:cstheme="minorHAnsi"/>
                <w:b/>
                <w:bCs/>
                <w:sz w:val="20"/>
                <w:szCs w:val="20"/>
                <w:lang w:val="es-ES"/>
              </w:rPr>
              <w:t>[</w:t>
            </w:r>
            <w:r w:rsidR="00A470E2" w:rsidRPr="00E52D26">
              <w:rPr>
                <w:rFonts w:cstheme="minorHAnsi"/>
                <w:b/>
                <w:bCs/>
                <w:i/>
                <w:iCs/>
                <w:sz w:val="20"/>
                <w:szCs w:val="20"/>
                <w:lang w:val="es-ES"/>
              </w:rPr>
              <w:t>Supplier Approver</w:t>
            </w:r>
            <w:r w:rsidR="00A470E2" w:rsidRPr="00E52D26">
              <w:rPr>
                <w:rFonts w:cstheme="minorHAnsi"/>
                <w:b/>
                <w:bCs/>
                <w:sz w:val="20"/>
                <w:szCs w:val="20"/>
                <w:lang w:val="es-ES"/>
              </w:rPr>
              <w:t>]</w:t>
            </w:r>
            <w:r w:rsidRPr="00E52D26">
              <w:rPr>
                <w:rFonts w:cstheme="minorHAnsi"/>
                <w:b/>
                <w:bCs/>
                <w:sz w:val="20"/>
                <w:szCs w:val="20"/>
                <w:lang w:val="es-419"/>
              </w:rPr>
              <w:t xml:space="preserve"> (debe ser </w:t>
            </w:r>
            <w:r w:rsidR="004455C3" w:rsidRPr="00E52D26">
              <w:rPr>
                <w:rFonts w:cstheme="minorHAnsi"/>
                <w:b/>
                <w:bCs/>
                <w:sz w:val="20"/>
                <w:szCs w:val="20"/>
                <w:lang w:val="es-419"/>
              </w:rPr>
              <w:t xml:space="preserve">personal </w:t>
            </w:r>
            <w:r w:rsidR="00DD0DCE" w:rsidRPr="00E52D26">
              <w:rPr>
                <w:rFonts w:cstheme="minorHAnsi"/>
                <w:b/>
                <w:bCs/>
                <w:sz w:val="20"/>
                <w:szCs w:val="20"/>
                <w:lang w:val="es-419"/>
              </w:rPr>
              <w:t>funcionario d</w:t>
            </w:r>
            <w:r w:rsidRPr="00E52D26">
              <w:rPr>
                <w:rFonts w:cstheme="minorHAnsi"/>
                <w:b/>
                <w:bCs/>
                <w:sz w:val="20"/>
                <w:szCs w:val="20"/>
                <w:lang w:val="es-419"/>
              </w:rPr>
              <w:t>el PNUD en BMS/</w:t>
            </w:r>
            <w:r w:rsidR="00DD0DCE" w:rsidRPr="00E52D26">
              <w:rPr>
                <w:rFonts w:cstheme="minorHAnsi"/>
                <w:b/>
                <w:bCs/>
                <w:sz w:val="20"/>
                <w:szCs w:val="20"/>
                <w:lang w:val="es-419"/>
              </w:rPr>
              <w:t>G</w:t>
            </w:r>
            <w:r w:rsidRPr="00E52D26">
              <w:rPr>
                <w:rFonts w:cstheme="minorHAnsi"/>
                <w:b/>
                <w:bCs/>
                <w:sz w:val="20"/>
                <w:szCs w:val="20"/>
                <w:lang w:val="es-419"/>
              </w:rPr>
              <w:t>SSC a menos que el Tesorero, en consulta con el CFO, haya otorgado una excepción)</w:t>
            </w:r>
          </w:p>
        </w:tc>
      </w:tr>
      <w:tr w:rsidR="00246374" w:rsidRPr="00E52D26" w14:paraId="53192F12" w14:textId="77777777" w:rsidTr="363CA695">
        <w:trPr>
          <w:trHeight w:val="537"/>
        </w:trPr>
        <w:tc>
          <w:tcPr>
            <w:tcW w:w="9895" w:type="dxa"/>
            <w:shd w:val="clear" w:color="auto" w:fill="E7E6E6" w:themeFill="background2"/>
          </w:tcPr>
          <w:p w14:paraId="1FA29086" w14:textId="35F1B215" w:rsidR="00246374" w:rsidRPr="00E52D26" w:rsidRDefault="00246374" w:rsidP="00756410">
            <w:pPr>
              <w:spacing w:after="0" w:line="240" w:lineRule="auto"/>
              <w:jc w:val="both"/>
              <w:rPr>
                <w:rFonts w:cstheme="minorHAnsi"/>
                <w:sz w:val="20"/>
                <w:szCs w:val="20"/>
                <w:lang w:val="es-419"/>
              </w:rPr>
            </w:pPr>
            <w:r w:rsidRPr="00E52D26">
              <w:rPr>
                <w:rFonts w:cstheme="minorHAnsi"/>
                <w:b/>
                <w:bCs/>
                <w:sz w:val="20"/>
                <w:szCs w:val="20"/>
                <w:lang w:val="es-419"/>
              </w:rPr>
              <w:t>Segregación de funciones requerida:</w:t>
            </w:r>
            <w:r w:rsidRPr="00E52D26">
              <w:rPr>
                <w:rFonts w:cstheme="minorHAnsi"/>
                <w:sz w:val="20"/>
                <w:szCs w:val="20"/>
                <w:lang w:val="es-419"/>
              </w:rPr>
              <w:t xml:space="preserve"> los aprobadores de proveedores no deben crear órdenes de compra ni facturas, ni preparar la conciliación bancaria. Cuando solo se designa un firmante de cuenta bancaria para una cuenta bancaria, el firmante no puede ser un Aprobador de proveedores. Quantum permite a los aprobadores de proveedores crear y actualizar proveedores, pero garantiza que los proveedores que </w:t>
            </w:r>
            <w:r w:rsidR="002139D2" w:rsidRPr="00E52D26">
              <w:rPr>
                <w:rFonts w:cstheme="minorHAnsi"/>
                <w:sz w:val="20"/>
                <w:szCs w:val="20"/>
                <w:lang w:val="es-419"/>
              </w:rPr>
              <w:t xml:space="preserve">se </w:t>
            </w:r>
            <w:r w:rsidRPr="00E52D26">
              <w:rPr>
                <w:rFonts w:cstheme="minorHAnsi"/>
                <w:sz w:val="20"/>
                <w:szCs w:val="20"/>
                <w:lang w:val="es-419"/>
              </w:rPr>
              <w:t xml:space="preserve">crean/actualizan </w:t>
            </w:r>
            <w:r w:rsidR="006B74CB" w:rsidRPr="00E52D26">
              <w:rPr>
                <w:rFonts w:cstheme="minorHAnsi"/>
                <w:sz w:val="20"/>
                <w:szCs w:val="20"/>
                <w:lang w:val="es-419"/>
              </w:rPr>
              <w:t xml:space="preserve">sean </w:t>
            </w:r>
            <w:r w:rsidRPr="00E52D26">
              <w:rPr>
                <w:rFonts w:cstheme="minorHAnsi"/>
                <w:sz w:val="20"/>
                <w:szCs w:val="20"/>
                <w:lang w:val="es-419"/>
              </w:rPr>
              <w:t>aprobados por un aprobador de proveedores diferente.</w:t>
            </w:r>
          </w:p>
        </w:tc>
      </w:tr>
    </w:tbl>
    <w:p w14:paraId="4B884E4A" w14:textId="77777777" w:rsidR="007E7DEC" w:rsidRPr="00E52D26" w:rsidRDefault="007E7DEC" w:rsidP="007E7DEC">
      <w:pPr>
        <w:rPr>
          <w:rFonts w:cstheme="minorHAnsi"/>
          <w:lang w:val="es-419"/>
        </w:rPr>
      </w:pPr>
    </w:p>
    <w:p w14:paraId="535B568B" w14:textId="1449B2B0" w:rsidR="00C45717" w:rsidRPr="00E52D26" w:rsidRDefault="00362D45">
      <w:pPr>
        <w:pStyle w:val="Heading2"/>
        <w:numPr>
          <w:ilvl w:val="1"/>
          <w:numId w:val="93"/>
        </w:numPr>
        <w:spacing w:after="240"/>
        <w:rPr>
          <w:rFonts w:asciiTheme="minorHAnsi" w:hAnsiTheme="minorHAnsi" w:cstheme="minorHAnsi"/>
          <w:lang w:val="es-ES"/>
        </w:rPr>
      </w:pPr>
      <w:bookmarkStart w:id="46" w:name="_Toc210052764"/>
      <w:r w:rsidRPr="00E52D26">
        <w:rPr>
          <w:rFonts w:asciiTheme="minorHAnsi" w:hAnsiTheme="minorHAnsi" w:cstheme="minorHAnsi"/>
          <w:lang w:val="es-ES"/>
        </w:rPr>
        <w:t xml:space="preserve">Gerente de </w:t>
      </w:r>
      <w:r w:rsidR="004216FC" w:rsidRPr="00E52D26">
        <w:rPr>
          <w:rFonts w:asciiTheme="minorHAnsi" w:hAnsiTheme="minorHAnsi" w:cstheme="minorHAnsi"/>
          <w:lang w:val="es-ES"/>
        </w:rPr>
        <w:t>A</w:t>
      </w:r>
      <w:r w:rsidRPr="00E52D26">
        <w:rPr>
          <w:rFonts w:asciiTheme="minorHAnsi" w:hAnsiTheme="minorHAnsi" w:cstheme="minorHAnsi"/>
          <w:lang w:val="es-ES"/>
        </w:rPr>
        <w:t>probación (segunda autoridad, oficial verificador)</w:t>
      </w:r>
      <w:bookmarkEnd w:id="46"/>
    </w:p>
    <w:p w14:paraId="57894F2D" w14:textId="2EBCFCB3" w:rsidR="00E247E2" w:rsidRPr="00E52D26" w:rsidRDefault="00EA306F" w:rsidP="00756410">
      <w:pPr>
        <w:spacing w:line="240" w:lineRule="auto"/>
        <w:jc w:val="both"/>
        <w:rPr>
          <w:rFonts w:cstheme="minorHAnsi"/>
          <w:sz w:val="20"/>
          <w:szCs w:val="20"/>
          <w:lang w:val="es-419"/>
        </w:rPr>
      </w:pPr>
      <w:r w:rsidRPr="00E52D26">
        <w:rPr>
          <w:rFonts w:cstheme="minorHAnsi"/>
          <w:lang w:val="es-419"/>
        </w:rPr>
        <w:t xml:space="preserve">Los </w:t>
      </w:r>
      <w:r w:rsidR="00077E5B" w:rsidRPr="00E52D26">
        <w:rPr>
          <w:rFonts w:cstheme="minorHAnsi"/>
          <w:lang w:val="es-419"/>
        </w:rPr>
        <w:t xml:space="preserve">Gerentes </w:t>
      </w:r>
      <w:r w:rsidRPr="00E52D26">
        <w:rPr>
          <w:rFonts w:cstheme="minorHAnsi"/>
          <w:lang w:val="es-419"/>
        </w:rPr>
        <w:t>de aprobación (segunda autoridad, oficial verificador) verifican que los pagos y otras transacciones financieras puedan realizarse en nombre del PNUD. Los gerentes de aprobación son designados formalmente por el Jefe de Oficina/Unidad (y por BMS/GSSC para los procesos de cuentas por pagar agrupad</w:t>
      </w:r>
      <w:r w:rsidR="00B7583D" w:rsidRPr="00E52D26">
        <w:rPr>
          <w:rFonts w:cstheme="minorHAnsi"/>
          <w:lang w:val="es-419"/>
        </w:rPr>
        <w:t>o</w:t>
      </w:r>
      <w:r w:rsidRPr="00E52D26">
        <w:rPr>
          <w:rFonts w:cstheme="minorHAnsi"/>
          <w:lang w:val="es-419"/>
        </w:rPr>
        <w:t>s</w:t>
      </w:r>
      <w:r w:rsidR="00B7583D" w:rsidRPr="00E52D26">
        <w:rPr>
          <w:rFonts w:cstheme="minorHAnsi"/>
          <w:lang w:val="es-419"/>
        </w:rPr>
        <w:t xml:space="preserve"> </w:t>
      </w:r>
      <w:r w:rsidR="006A0D67" w:rsidRPr="00E52D26">
        <w:rPr>
          <w:rFonts w:cstheme="minorHAnsi"/>
          <w:lang w:val="es-419"/>
        </w:rPr>
        <w:t>(</w:t>
      </w:r>
      <w:r w:rsidR="00380E06" w:rsidRPr="00E52D26">
        <w:rPr>
          <w:rFonts w:cstheme="minorHAnsi"/>
          <w:i/>
          <w:iCs/>
          <w:lang w:val="es-419"/>
        </w:rPr>
        <w:t>clustered</w:t>
      </w:r>
      <w:r w:rsidR="006A0D67" w:rsidRPr="00E52D26">
        <w:rPr>
          <w:rFonts w:cstheme="minorHAnsi"/>
          <w:lang w:val="es-419"/>
        </w:rPr>
        <w:t>)</w:t>
      </w:r>
      <w:r w:rsidRPr="00E52D26">
        <w:rPr>
          <w:rFonts w:cstheme="minorHAnsi"/>
          <w:lang w:val="es-419"/>
        </w:rPr>
        <w:t xml:space="preserve"> en nombre del </w:t>
      </w:r>
      <w:r w:rsidR="00B7583D" w:rsidRPr="00E52D26">
        <w:rPr>
          <w:rFonts w:cstheme="minorHAnsi"/>
          <w:lang w:val="es-419"/>
        </w:rPr>
        <w:t>CFO</w:t>
      </w:r>
      <w:r w:rsidRPr="00E52D26">
        <w:rPr>
          <w:rFonts w:cstheme="minorHAnsi"/>
          <w:lang w:val="es-419"/>
        </w:rPr>
        <w:t xml:space="preserve"> del PNUD y deben ser miembros del personal </w:t>
      </w:r>
      <w:r w:rsidR="008255EC" w:rsidRPr="00E52D26">
        <w:rPr>
          <w:rFonts w:cstheme="minorHAnsi"/>
          <w:lang w:val="es-419"/>
        </w:rPr>
        <w:t>f</w:t>
      </w:r>
      <w:r w:rsidR="004455C3" w:rsidRPr="00E52D26">
        <w:rPr>
          <w:rFonts w:cstheme="minorHAnsi"/>
          <w:lang w:val="es-419"/>
        </w:rPr>
        <w:t xml:space="preserve">uncionario </w:t>
      </w:r>
      <w:r w:rsidRPr="00E52D26">
        <w:rPr>
          <w:rFonts w:cstheme="minorHAnsi"/>
          <w:lang w:val="es-419"/>
        </w:rPr>
        <w:t xml:space="preserve">del PNUD. La segunda autoridad no se puede delegar más, según la regla 122.01 de la regla Financiera Detallada. </w:t>
      </w:r>
      <w:r w:rsidR="004D1C23" w:rsidRPr="00E52D26">
        <w:rPr>
          <w:rFonts w:cstheme="minorHAnsi"/>
          <w:b/>
          <w:lang w:val="es-419"/>
        </w:rPr>
        <w:t>Cualquier excepción debe ser aprobada por el CFO, caso por caso, sobre la base de una justificación completa y la aplicación de los controles apropiados por parte de la oficina / unidad respectiva</w:t>
      </w:r>
      <w:r w:rsidR="004D1C23" w:rsidRPr="00E52D26">
        <w:rPr>
          <w:rFonts w:cstheme="minorHAnsi"/>
          <w:lang w:val="es-419"/>
        </w:rPr>
        <w:t>. La designación como Gerente de Aprobación por el Jefe de la Oficina autoriza al personal a celebrar contratos en nombre del PNUD, aprobando y firmando órdenes de compra de bienes y servicios (incluidos los C</w:t>
      </w:r>
      <w:r w:rsidR="005F3681" w:rsidRPr="00E52D26">
        <w:rPr>
          <w:rFonts w:cstheme="minorHAnsi"/>
          <w:lang w:val="es-419"/>
        </w:rPr>
        <w:t>ontratistas Individuales</w:t>
      </w:r>
      <w:r w:rsidR="004D1C23" w:rsidRPr="00E52D26">
        <w:rPr>
          <w:rFonts w:cstheme="minorHAnsi"/>
          <w:lang w:val="es-419"/>
        </w:rPr>
        <w:t>), autorizaciones de viaje y contratos de obras. La designación del Jefe de Oficina/Unidad debe describir con precisión las responsabilidades y las facultades de un Gerente de Aprobación, como la autoridad para aprobar órdenes de compra, pagos que no sean de órdenes de compra y pagos anticipados hasta ciertos umbrales (consulte a continuación los umbrales establecidos corporativamente para el Gerente Senior, e</w:t>
      </w:r>
      <w:r w:rsidR="00EB75AA" w:rsidRPr="00E52D26">
        <w:rPr>
          <w:rFonts w:cstheme="minorHAnsi"/>
          <w:lang w:val="es-419"/>
        </w:rPr>
        <w:t xml:space="preserve">l </w:t>
      </w:r>
      <w:r w:rsidR="004D1C23" w:rsidRPr="00E52D26">
        <w:rPr>
          <w:rFonts w:cstheme="minorHAnsi"/>
          <w:lang w:val="es-419"/>
        </w:rPr>
        <w:t xml:space="preserve">Gerente </w:t>
      </w:r>
      <w:r w:rsidR="00EB75AA" w:rsidRPr="00E52D26">
        <w:rPr>
          <w:rFonts w:cstheme="minorHAnsi"/>
          <w:lang w:val="es-419"/>
        </w:rPr>
        <w:t xml:space="preserve">de Nivel 2 </w:t>
      </w:r>
      <w:r w:rsidR="004D1C23" w:rsidRPr="00E52D26">
        <w:rPr>
          <w:rFonts w:cstheme="minorHAnsi"/>
          <w:lang w:val="es-419"/>
        </w:rPr>
        <w:t xml:space="preserve">y </w:t>
      </w:r>
      <w:r w:rsidR="00EB75AA" w:rsidRPr="00E52D26">
        <w:rPr>
          <w:rFonts w:cstheme="minorHAnsi"/>
          <w:lang w:val="es-419"/>
        </w:rPr>
        <w:t xml:space="preserve">el Gerente de </w:t>
      </w:r>
      <w:r w:rsidR="004D1C23" w:rsidRPr="00E52D26">
        <w:rPr>
          <w:rFonts w:cstheme="minorHAnsi"/>
          <w:lang w:val="es-419"/>
        </w:rPr>
        <w:t>Nivel).</w:t>
      </w:r>
    </w:p>
    <w:p w14:paraId="7E69C5DA" w14:textId="637C6725" w:rsidR="000B5103" w:rsidRPr="00E52D26" w:rsidRDefault="00726D02" w:rsidP="00756410">
      <w:pPr>
        <w:spacing w:line="240" w:lineRule="auto"/>
        <w:jc w:val="both"/>
        <w:rPr>
          <w:rFonts w:cstheme="minorHAnsi"/>
          <w:lang w:val="es-419"/>
        </w:rPr>
      </w:pPr>
      <w:r w:rsidRPr="00E52D26">
        <w:rPr>
          <w:rFonts w:cstheme="minorHAnsi"/>
          <w:lang w:val="es-419"/>
        </w:rPr>
        <w:t>El rol de Gerente de Aprobación se compone de dos funciones: Parte A y Parte B, como se muestra en la tabla siguiente.</w:t>
      </w:r>
    </w:p>
    <w:tbl>
      <w:tblPr>
        <w:tblStyle w:val="TableGrid"/>
        <w:tblW w:w="9715" w:type="dxa"/>
        <w:tblCellMar>
          <w:bottom w:w="43" w:type="dxa"/>
        </w:tblCellMar>
        <w:tblLook w:val="04A0" w:firstRow="1" w:lastRow="0" w:firstColumn="1" w:lastColumn="0" w:noHBand="0" w:noVBand="1"/>
      </w:tblPr>
      <w:tblGrid>
        <w:gridCol w:w="4585"/>
        <w:gridCol w:w="5130"/>
      </w:tblGrid>
      <w:tr w:rsidR="000E683A" w:rsidRPr="00E52D26" w14:paraId="325D64C2" w14:textId="77777777" w:rsidTr="008C4953">
        <w:trPr>
          <w:tblHeader/>
        </w:trPr>
        <w:tc>
          <w:tcPr>
            <w:tcW w:w="9715" w:type="dxa"/>
            <w:gridSpan w:val="2"/>
            <w:tcBorders>
              <w:top w:val="single" w:sz="4" w:space="0" w:color="auto"/>
              <w:left w:val="single" w:sz="4" w:space="0" w:color="auto"/>
              <w:bottom w:val="single" w:sz="4" w:space="0" w:color="auto"/>
              <w:right w:val="single" w:sz="4" w:space="0" w:color="auto"/>
            </w:tcBorders>
            <w:shd w:val="clear" w:color="auto" w:fill="002060"/>
          </w:tcPr>
          <w:p w14:paraId="33CF4A2D" w14:textId="71A46DFC" w:rsidR="000E683A" w:rsidRPr="00E52D26" w:rsidRDefault="000E683A" w:rsidP="000E683A">
            <w:pPr>
              <w:jc w:val="center"/>
              <w:rPr>
                <w:rFonts w:cstheme="minorHAnsi"/>
                <w:b/>
                <w:sz w:val="20"/>
                <w:szCs w:val="20"/>
                <w:lang w:val="es-ES"/>
              </w:rPr>
            </w:pPr>
            <w:r w:rsidRPr="00E52D26">
              <w:rPr>
                <w:rFonts w:cstheme="minorHAnsi"/>
                <w:b/>
                <w:sz w:val="20"/>
                <w:szCs w:val="20"/>
                <w:lang w:val="es-ES"/>
              </w:rPr>
              <w:t>Aprobación de funciones de gerente (segunda autoridad, oficial verificador)</w:t>
            </w:r>
          </w:p>
        </w:tc>
      </w:tr>
      <w:tr w:rsidR="000B5103" w:rsidRPr="00E52D26" w14:paraId="1FC4848C" w14:textId="77777777" w:rsidTr="008C4953">
        <w:trPr>
          <w:trHeight w:val="521"/>
          <w:tblHeader/>
        </w:trPr>
        <w:tc>
          <w:tcPr>
            <w:tcW w:w="4585" w:type="dxa"/>
            <w:tcBorders>
              <w:top w:val="single" w:sz="4" w:space="0" w:color="auto"/>
              <w:left w:val="single" w:sz="4" w:space="0" w:color="auto"/>
              <w:bottom w:val="single" w:sz="4" w:space="0" w:color="auto"/>
              <w:right w:val="single" w:sz="4" w:space="0" w:color="auto"/>
            </w:tcBorders>
            <w:shd w:val="clear" w:color="auto" w:fill="70AD47" w:themeFill="accent6"/>
          </w:tcPr>
          <w:p w14:paraId="43EF3A19" w14:textId="17935993" w:rsidR="000B5103" w:rsidRPr="00E52D26" w:rsidRDefault="000E683A" w:rsidP="00756410">
            <w:pPr>
              <w:jc w:val="both"/>
              <w:rPr>
                <w:rFonts w:cstheme="minorHAnsi"/>
                <w:b/>
                <w:color w:val="FFFFFF" w:themeColor="background1"/>
                <w:sz w:val="20"/>
                <w:szCs w:val="20"/>
                <w:lang w:val="es-419"/>
              </w:rPr>
            </w:pPr>
            <w:r w:rsidRPr="00E52D26">
              <w:rPr>
                <w:rFonts w:cstheme="minorHAnsi"/>
                <w:b/>
                <w:bCs/>
                <w:color w:val="FFFFFF" w:themeColor="background1"/>
                <w:sz w:val="20"/>
                <w:szCs w:val="20"/>
                <w:lang w:val="es-419"/>
              </w:rPr>
              <w:t xml:space="preserve">Función - Parte A: Realiza una revisión independiente de la autoridad ejercida por el Gerente de Proyecto (primera autoridad, </w:t>
            </w:r>
            <w:r w:rsidR="00DB0432" w:rsidRPr="00E52D26">
              <w:rPr>
                <w:rFonts w:cstheme="minorHAnsi"/>
                <w:b/>
                <w:bCs/>
                <w:color w:val="FFFFFF" w:themeColor="background1"/>
                <w:sz w:val="20"/>
                <w:szCs w:val="20"/>
                <w:lang w:val="es-419"/>
              </w:rPr>
              <w:t>personal autorizado para contraer compromisos</w:t>
            </w:r>
            <w:r w:rsidRPr="00E52D26">
              <w:rPr>
                <w:rFonts w:cstheme="minorHAnsi"/>
                <w:b/>
                <w:bCs/>
                <w:color w:val="FFFFFF" w:themeColor="background1"/>
                <w:sz w:val="20"/>
                <w:szCs w:val="20"/>
                <w:lang w:val="es-419"/>
              </w:rPr>
              <w:t>)</w:t>
            </w:r>
          </w:p>
        </w:tc>
        <w:tc>
          <w:tcPr>
            <w:tcW w:w="5130" w:type="dxa"/>
            <w:tcBorders>
              <w:top w:val="single" w:sz="4" w:space="0" w:color="auto"/>
              <w:left w:val="single" w:sz="4" w:space="0" w:color="auto"/>
              <w:bottom w:val="single" w:sz="4" w:space="0" w:color="auto"/>
              <w:right w:val="single" w:sz="4" w:space="0" w:color="auto"/>
            </w:tcBorders>
            <w:shd w:val="clear" w:color="auto" w:fill="0070C0"/>
          </w:tcPr>
          <w:p w14:paraId="4B949FD5" w14:textId="4931E863" w:rsidR="000B5103" w:rsidRPr="00E52D26" w:rsidRDefault="000E683A" w:rsidP="000E683A">
            <w:pPr>
              <w:rPr>
                <w:rFonts w:cstheme="minorHAnsi"/>
                <w:b/>
                <w:color w:val="FFFFFF" w:themeColor="background1"/>
                <w:sz w:val="20"/>
                <w:szCs w:val="20"/>
                <w:lang w:val="es-419"/>
              </w:rPr>
            </w:pPr>
            <w:r w:rsidRPr="00E52D26">
              <w:rPr>
                <w:rFonts w:cstheme="minorHAnsi"/>
                <w:b/>
                <w:bCs/>
                <w:color w:val="FFFFFF" w:themeColor="background1"/>
                <w:sz w:val="20"/>
                <w:szCs w:val="20"/>
                <w:lang w:val="es-419"/>
              </w:rPr>
              <w:t>Función - Parte B: Verifica que se puedan realizar los pagos</w:t>
            </w:r>
          </w:p>
        </w:tc>
      </w:tr>
      <w:tr w:rsidR="003F3D6B" w:rsidRPr="00E52D26" w14:paraId="56FD08CF" w14:textId="77777777" w:rsidTr="008C4953">
        <w:trPr>
          <w:tblHeader/>
        </w:trPr>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39BB29A" w14:textId="77777777" w:rsidR="003F3D6B" w:rsidRPr="00E52D26" w:rsidRDefault="003F3D6B" w:rsidP="000B5103">
            <w:pPr>
              <w:rPr>
                <w:rFonts w:cstheme="minorHAnsi"/>
                <w:b/>
                <w:bCs/>
                <w:i/>
                <w:iCs/>
                <w:sz w:val="20"/>
                <w:szCs w:val="20"/>
              </w:rPr>
            </w:pPr>
            <w:r w:rsidRPr="00E52D26">
              <w:rPr>
                <w:rFonts w:cstheme="minorHAnsi"/>
                <w:b/>
                <w:bCs/>
                <w:i/>
                <w:iCs/>
                <w:sz w:val="20"/>
                <w:szCs w:val="20"/>
              </w:rPr>
              <w:t>Acciones realizadas:</w:t>
            </w:r>
          </w:p>
        </w:tc>
        <w:tc>
          <w:tcPr>
            <w:tcW w:w="51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A646F6" w14:textId="0D0610B3" w:rsidR="003F3D6B" w:rsidRPr="00E52D26" w:rsidRDefault="003F3D6B" w:rsidP="000B5103">
            <w:pPr>
              <w:rPr>
                <w:rFonts w:cstheme="minorHAnsi"/>
                <w:b/>
                <w:i/>
                <w:sz w:val="20"/>
                <w:szCs w:val="20"/>
              </w:rPr>
            </w:pPr>
            <w:r w:rsidRPr="00E52D26">
              <w:rPr>
                <w:rFonts w:cstheme="minorHAnsi"/>
                <w:b/>
                <w:bCs/>
                <w:i/>
                <w:iCs/>
                <w:sz w:val="20"/>
                <w:szCs w:val="20"/>
              </w:rPr>
              <w:t>Acciones realizadas:</w:t>
            </w:r>
          </w:p>
        </w:tc>
      </w:tr>
      <w:tr w:rsidR="00246374" w:rsidRPr="00E52D26" w14:paraId="2BA58FDC" w14:textId="77777777" w:rsidTr="008C4953">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825209A" w14:textId="0AE01CB2" w:rsidR="00246374" w:rsidRPr="00E52D26" w:rsidRDefault="00246374">
            <w:pPr>
              <w:pStyle w:val="ListParagraph"/>
              <w:numPr>
                <w:ilvl w:val="0"/>
                <w:numId w:val="76"/>
              </w:numPr>
              <w:rPr>
                <w:rFonts w:cstheme="minorHAnsi"/>
                <w:sz w:val="20"/>
                <w:szCs w:val="20"/>
                <w:lang w:val="es-ES"/>
              </w:rPr>
            </w:pPr>
            <w:r w:rsidRPr="00E52D26">
              <w:rPr>
                <w:rFonts w:cstheme="minorHAnsi"/>
                <w:sz w:val="20"/>
                <w:szCs w:val="20"/>
                <w:lang w:val="es-ES"/>
              </w:rPr>
              <w:t xml:space="preserve">Antes de aprobar órdenes de compra o </w:t>
            </w:r>
            <w:r w:rsidR="00FB66F5" w:rsidRPr="00E52D26">
              <w:rPr>
                <w:rFonts w:cstheme="minorHAnsi"/>
                <w:sz w:val="20"/>
                <w:szCs w:val="20"/>
                <w:lang w:val="es-ES"/>
              </w:rPr>
              <w:t xml:space="preserve">autorizar </w:t>
            </w:r>
            <w:r w:rsidRPr="00E52D26">
              <w:rPr>
                <w:rFonts w:cstheme="minorHAnsi"/>
                <w:sz w:val="20"/>
                <w:szCs w:val="20"/>
                <w:lang w:val="es-ES"/>
              </w:rPr>
              <w:t>facturas y anticipos que no sean órdenes de compra, confirma que:</w:t>
            </w:r>
          </w:p>
          <w:p w14:paraId="3BDF67F7" w14:textId="17BE4E2B" w:rsidR="00717FBB" w:rsidRPr="00E52D26" w:rsidRDefault="00246374" w:rsidP="00717FBB">
            <w:pPr>
              <w:pStyle w:val="ListParagraph"/>
              <w:numPr>
                <w:ilvl w:val="1"/>
                <w:numId w:val="76"/>
              </w:numPr>
              <w:rPr>
                <w:rFonts w:cstheme="minorHAnsi"/>
                <w:sz w:val="20"/>
                <w:szCs w:val="20"/>
                <w:lang w:val="es-ES"/>
              </w:rPr>
            </w:pPr>
            <w:r w:rsidRPr="00E52D26">
              <w:rPr>
                <w:rFonts w:cstheme="minorHAnsi"/>
                <w:sz w:val="20"/>
                <w:szCs w:val="20"/>
                <w:lang w:val="es-419"/>
              </w:rPr>
              <w:t xml:space="preserve">Se han seguido las políticas y procedimientos aplicables (por ejemplo, </w:t>
            </w:r>
            <w:hyperlink r:id="rId91" w:history="1">
              <w:r w:rsidR="00717FBB" w:rsidRPr="00E52D26">
                <w:rPr>
                  <w:rStyle w:val="Hyperlink"/>
                  <w:rFonts w:cstheme="minorHAnsi"/>
                  <w:sz w:val="20"/>
                  <w:szCs w:val="20"/>
                  <w:lang w:val="es-ES"/>
                </w:rPr>
                <w:t xml:space="preserve">política de </w:t>
              </w:r>
              <w:r w:rsidR="00156266" w:rsidRPr="00E52D26">
                <w:rPr>
                  <w:rStyle w:val="Hyperlink"/>
                  <w:rFonts w:cstheme="minorHAnsi"/>
                  <w:sz w:val="20"/>
                  <w:szCs w:val="20"/>
                  <w:lang w:val="es-ES"/>
                </w:rPr>
                <w:t>“</w:t>
              </w:r>
              <w:r w:rsidR="00156266" w:rsidRPr="00E52D26">
                <w:rPr>
                  <w:rStyle w:val="Hyperlink"/>
                  <w:rFonts w:cstheme="minorHAnsi"/>
                  <w:i/>
                  <w:iCs/>
                  <w:sz w:val="20"/>
                  <w:szCs w:val="20"/>
                  <w:lang w:val="es-ES"/>
                </w:rPr>
                <w:t>A</w:t>
              </w:r>
              <w:r w:rsidR="00717FBB" w:rsidRPr="00E52D26">
                <w:rPr>
                  <w:rStyle w:val="Hyperlink"/>
                  <w:rFonts w:cstheme="minorHAnsi"/>
                  <w:i/>
                  <w:iCs/>
                  <w:sz w:val="20"/>
                  <w:szCs w:val="20"/>
                  <w:lang w:val="es-ES"/>
                </w:rPr>
                <w:t>dquisicione</w:t>
              </w:r>
              <w:r w:rsidR="00156266" w:rsidRPr="00E52D26">
                <w:rPr>
                  <w:rStyle w:val="Hyperlink"/>
                  <w:rFonts w:cstheme="minorHAnsi"/>
                  <w:i/>
                  <w:iCs/>
                  <w:sz w:val="20"/>
                  <w:szCs w:val="20"/>
                  <w:lang w:val="es-ES"/>
                </w:rPr>
                <w:t>s</w:t>
              </w:r>
              <w:r w:rsidR="00156266" w:rsidRPr="00E52D26">
                <w:rPr>
                  <w:rStyle w:val="Hyperlink"/>
                  <w:rFonts w:cstheme="minorHAnsi"/>
                  <w:sz w:val="20"/>
                  <w:szCs w:val="20"/>
                  <w:lang w:val="es-ES"/>
                </w:rPr>
                <w:t>”</w:t>
              </w:r>
            </w:hyperlink>
            <w:r w:rsidR="00717FBB" w:rsidRPr="00E52D26">
              <w:rPr>
                <w:rFonts w:cstheme="minorHAnsi"/>
                <w:sz w:val="20"/>
                <w:szCs w:val="20"/>
                <w:lang w:val="es-ES"/>
              </w:rPr>
              <w:t xml:space="preserve">, la </w:t>
            </w:r>
            <w:hyperlink r:id="rId92" w:history="1">
              <w:r w:rsidR="00717FBB" w:rsidRPr="00E52D26">
                <w:rPr>
                  <w:rStyle w:val="Hyperlink"/>
                  <w:rFonts w:cstheme="minorHAnsi"/>
                  <w:sz w:val="20"/>
                  <w:szCs w:val="20"/>
                  <w:lang w:val="es-ES"/>
                </w:rPr>
                <w:t xml:space="preserve">política de </w:t>
              </w:r>
              <w:r w:rsidR="00156266" w:rsidRPr="00E52D26">
                <w:rPr>
                  <w:rStyle w:val="Hyperlink"/>
                  <w:rFonts w:cstheme="minorHAnsi"/>
                  <w:sz w:val="20"/>
                  <w:szCs w:val="20"/>
                  <w:lang w:val="es-ES"/>
                </w:rPr>
                <w:t>“</w:t>
              </w:r>
              <w:r w:rsidR="00717FBB" w:rsidRPr="00E52D26">
                <w:rPr>
                  <w:rStyle w:val="Hyperlink"/>
                  <w:rFonts w:cstheme="minorHAnsi"/>
                  <w:i/>
                  <w:iCs/>
                  <w:sz w:val="20"/>
                  <w:szCs w:val="20"/>
                  <w:lang w:val="es-ES"/>
                </w:rPr>
                <w:t>Órdenes de Compr</w:t>
              </w:r>
              <w:r w:rsidR="00156266" w:rsidRPr="00E52D26">
                <w:rPr>
                  <w:rStyle w:val="Hyperlink"/>
                  <w:rFonts w:cstheme="minorHAnsi"/>
                  <w:i/>
                  <w:iCs/>
                  <w:sz w:val="20"/>
                  <w:szCs w:val="20"/>
                  <w:lang w:val="es-ES"/>
                </w:rPr>
                <w:t>a</w:t>
              </w:r>
              <w:r w:rsidR="00156266" w:rsidRPr="00E52D26">
                <w:rPr>
                  <w:rStyle w:val="Hyperlink"/>
                  <w:rFonts w:cstheme="minorHAnsi"/>
                  <w:sz w:val="20"/>
                  <w:szCs w:val="20"/>
                  <w:lang w:val="es-ES"/>
                </w:rPr>
                <w:t>”</w:t>
              </w:r>
            </w:hyperlink>
            <w:r w:rsidR="00717FBB" w:rsidRPr="00E52D26">
              <w:rPr>
                <w:rFonts w:cstheme="minorHAnsi"/>
                <w:sz w:val="20"/>
                <w:szCs w:val="20"/>
                <w:lang w:val="es-ES"/>
              </w:rPr>
              <w:t xml:space="preserve"> y la </w:t>
            </w:r>
            <w:hyperlink r:id="rId93" w:history="1">
              <w:r w:rsidR="00717FBB" w:rsidRPr="00E52D26">
                <w:rPr>
                  <w:rStyle w:val="Hyperlink"/>
                  <w:rFonts w:cstheme="minorHAnsi"/>
                  <w:sz w:val="20"/>
                  <w:szCs w:val="20"/>
                  <w:lang w:val="es-ES"/>
                </w:rPr>
                <w:t xml:space="preserve">política de </w:t>
              </w:r>
              <w:r w:rsidR="00156266" w:rsidRPr="00E52D26">
                <w:rPr>
                  <w:rStyle w:val="Hyperlink"/>
                  <w:rFonts w:cstheme="minorHAnsi"/>
                  <w:sz w:val="20"/>
                  <w:szCs w:val="20"/>
                  <w:lang w:val="es-ES"/>
                </w:rPr>
                <w:t>“</w:t>
              </w:r>
              <w:r w:rsidR="00156266" w:rsidRPr="00E52D26">
                <w:rPr>
                  <w:rStyle w:val="Hyperlink"/>
                  <w:rFonts w:cstheme="minorHAnsi"/>
                  <w:i/>
                  <w:iCs/>
                  <w:sz w:val="20"/>
                  <w:szCs w:val="20"/>
                  <w:lang w:val="es-ES"/>
                </w:rPr>
                <w:t>P</w:t>
              </w:r>
              <w:r w:rsidR="00717FBB" w:rsidRPr="00E52D26">
                <w:rPr>
                  <w:rStyle w:val="Hyperlink"/>
                  <w:rFonts w:cstheme="minorHAnsi"/>
                  <w:i/>
                  <w:iCs/>
                  <w:sz w:val="20"/>
                  <w:szCs w:val="20"/>
                  <w:lang w:val="es-ES"/>
                </w:rPr>
                <w:t>agos anticipado</w:t>
              </w:r>
              <w:r w:rsidR="00156266" w:rsidRPr="00E52D26">
                <w:rPr>
                  <w:rStyle w:val="Hyperlink"/>
                  <w:rFonts w:cstheme="minorHAnsi"/>
                  <w:i/>
                  <w:iCs/>
                  <w:sz w:val="20"/>
                  <w:szCs w:val="20"/>
                  <w:lang w:val="es-ES"/>
                </w:rPr>
                <w:t>s”</w:t>
              </w:r>
            </w:hyperlink>
            <w:r w:rsidR="00717FBB" w:rsidRPr="00E52D26">
              <w:rPr>
                <w:rFonts w:cstheme="minorHAnsi"/>
                <w:sz w:val="20"/>
                <w:szCs w:val="20"/>
                <w:lang w:val="es-ES"/>
              </w:rPr>
              <w:t>).</w:t>
            </w:r>
          </w:p>
          <w:p w14:paraId="0F575B8E" w14:textId="2F4D87C7" w:rsidR="00246374" w:rsidRPr="00E52D26" w:rsidRDefault="00246374">
            <w:pPr>
              <w:pStyle w:val="ListParagraph"/>
              <w:numPr>
                <w:ilvl w:val="1"/>
                <w:numId w:val="76"/>
              </w:numPr>
              <w:rPr>
                <w:rFonts w:cstheme="minorHAnsi"/>
                <w:sz w:val="20"/>
                <w:szCs w:val="20"/>
                <w:lang w:val="es-419"/>
              </w:rPr>
            </w:pPr>
            <w:r w:rsidRPr="00E52D26">
              <w:rPr>
                <w:rFonts w:cstheme="minorHAnsi"/>
                <w:sz w:val="20"/>
                <w:szCs w:val="20"/>
                <w:lang w:val="es-419"/>
              </w:rPr>
              <w:t>Se ha solicitado y recibido una revisión y recomendación de ACP o RACP antes de aprobar las órdenes de compra que exceden el umbral de aprobación de la oficina/unidad.</w:t>
            </w:r>
          </w:p>
          <w:p w14:paraId="3B98E1B7" w14:textId="349593A7" w:rsidR="002B5DAF" w:rsidRPr="00E52D26" w:rsidRDefault="002B5DAF">
            <w:pPr>
              <w:pStyle w:val="ListParagraph"/>
              <w:numPr>
                <w:ilvl w:val="1"/>
                <w:numId w:val="76"/>
              </w:numPr>
              <w:rPr>
                <w:rFonts w:cstheme="minorHAnsi"/>
                <w:sz w:val="20"/>
                <w:szCs w:val="20"/>
                <w:lang w:val="es-419"/>
              </w:rPr>
            </w:pPr>
            <w:r w:rsidRPr="00E52D26">
              <w:rPr>
                <w:rFonts w:cstheme="minorHAnsi"/>
                <w:sz w:val="20"/>
                <w:szCs w:val="20"/>
                <w:lang w:val="es-419"/>
              </w:rPr>
              <w:t xml:space="preserve">Se ha solicitado </w:t>
            </w:r>
            <w:r w:rsidR="00AF7295" w:rsidRPr="00E52D26">
              <w:rPr>
                <w:rFonts w:cstheme="minorHAnsi"/>
                <w:sz w:val="20"/>
                <w:szCs w:val="20"/>
                <w:lang w:val="es-419"/>
              </w:rPr>
              <w:t>revisi</w:t>
            </w:r>
            <w:r w:rsidR="00AF7295" w:rsidRPr="00E52D26">
              <w:rPr>
                <w:rFonts w:cstheme="minorHAnsi"/>
                <w:sz w:val="20"/>
                <w:szCs w:val="20"/>
                <w:lang w:val="es-ES"/>
              </w:rPr>
              <w:t xml:space="preserve">ón </w:t>
            </w:r>
            <w:r w:rsidRPr="00E52D26">
              <w:rPr>
                <w:rFonts w:cstheme="minorHAnsi"/>
                <w:sz w:val="20"/>
                <w:szCs w:val="20"/>
                <w:lang w:val="es-419"/>
              </w:rPr>
              <w:t xml:space="preserve">y </w:t>
            </w:r>
            <w:r w:rsidR="00752BDE" w:rsidRPr="00E52D26">
              <w:rPr>
                <w:rFonts w:cstheme="minorHAnsi"/>
                <w:sz w:val="20"/>
                <w:szCs w:val="20"/>
                <w:lang w:val="es-419"/>
              </w:rPr>
              <w:t>se ha recibido</w:t>
            </w:r>
            <w:r w:rsidR="006A7D4A" w:rsidRPr="00E52D26">
              <w:rPr>
                <w:rFonts w:cstheme="minorHAnsi"/>
                <w:sz w:val="20"/>
                <w:szCs w:val="20"/>
                <w:lang w:val="es-419"/>
              </w:rPr>
              <w:t xml:space="preserve"> </w:t>
            </w:r>
            <w:r w:rsidRPr="00E52D26">
              <w:rPr>
                <w:rFonts w:cstheme="minorHAnsi"/>
                <w:sz w:val="20"/>
                <w:szCs w:val="20"/>
                <w:lang w:val="es-419"/>
              </w:rPr>
              <w:t>la recomendación del CAP, cuando procede.</w:t>
            </w:r>
          </w:p>
          <w:p w14:paraId="64A19AF2" w14:textId="33B0DACF" w:rsidR="00246374" w:rsidRPr="00E52D26" w:rsidRDefault="00246374">
            <w:pPr>
              <w:pStyle w:val="ListParagraph"/>
              <w:numPr>
                <w:ilvl w:val="1"/>
                <w:numId w:val="76"/>
              </w:numPr>
              <w:rPr>
                <w:rFonts w:cstheme="minorHAnsi"/>
                <w:sz w:val="20"/>
                <w:szCs w:val="20"/>
                <w:lang w:val="es-419"/>
              </w:rPr>
            </w:pPr>
            <w:r w:rsidRPr="00E52D26">
              <w:rPr>
                <w:rFonts w:cstheme="minorHAnsi"/>
                <w:sz w:val="20"/>
                <w:szCs w:val="20"/>
                <w:lang w:val="es-419"/>
              </w:rPr>
              <w:t>La documentación de respaldo es válida, completa y precisa.</w:t>
            </w:r>
          </w:p>
          <w:p w14:paraId="42484654" w14:textId="77777777" w:rsidR="00246374" w:rsidRPr="00E52D26" w:rsidRDefault="00246374" w:rsidP="00595753">
            <w:pPr>
              <w:rPr>
                <w:rFonts w:cstheme="minorHAnsi"/>
                <w:sz w:val="20"/>
                <w:szCs w:val="20"/>
                <w:lang w:val="es-419"/>
              </w:rPr>
            </w:pPr>
          </w:p>
          <w:p w14:paraId="07B14114" w14:textId="08532145" w:rsidR="002E01A5" w:rsidRPr="00E52D26" w:rsidRDefault="00246374" w:rsidP="00756410">
            <w:pPr>
              <w:jc w:val="both"/>
              <w:rPr>
                <w:rFonts w:cstheme="minorHAnsi"/>
                <w:sz w:val="20"/>
                <w:szCs w:val="20"/>
                <w:lang w:val="es-419"/>
              </w:rPr>
            </w:pPr>
            <w:r w:rsidRPr="00E52D26">
              <w:rPr>
                <w:rFonts w:cstheme="minorHAnsi"/>
                <w:b/>
                <w:sz w:val="20"/>
                <w:szCs w:val="20"/>
                <w:lang w:val="es-419"/>
              </w:rPr>
              <w:t xml:space="preserve">Habilidades técnicas requeridas: </w:t>
            </w:r>
            <w:r w:rsidRPr="00E52D26">
              <w:rPr>
                <w:rFonts w:cstheme="minorHAnsi"/>
                <w:sz w:val="20"/>
                <w:szCs w:val="20"/>
                <w:lang w:val="es-419"/>
              </w:rPr>
              <w:t xml:space="preserve">Sólidos conocimientos </w:t>
            </w:r>
            <w:r w:rsidR="006C63EF" w:rsidRPr="00E52D26">
              <w:rPr>
                <w:rFonts w:cstheme="minorHAnsi"/>
                <w:sz w:val="20"/>
                <w:szCs w:val="20"/>
                <w:lang w:val="es-ES"/>
              </w:rPr>
              <w:t xml:space="preserve">de las Políticas y Procedimientos de </w:t>
            </w:r>
            <w:hyperlink r:id="rId94" w:history="1">
              <w:r w:rsidR="00156266" w:rsidRPr="00E52D26">
                <w:rPr>
                  <w:rStyle w:val="Hyperlink"/>
                  <w:rFonts w:cstheme="minorHAnsi"/>
                  <w:i/>
                  <w:iCs/>
                  <w:sz w:val="20"/>
                  <w:szCs w:val="20"/>
                  <w:lang w:val="es-ES"/>
                </w:rPr>
                <w:t>”</w:t>
              </w:r>
              <w:r w:rsidR="00156266" w:rsidRPr="00E52D26">
                <w:rPr>
                  <w:rStyle w:val="Hyperlink"/>
                  <w:rFonts w:cstheme="minorHAnsi"/>
                  <w:i/>
                  <w:iCs/>
                  <w:lang w:val="es-ES"/>
                </w:rPr>
                <w:t>A</w:t>
              </w:r>
              <w:r w:rsidR="006C63EF" w:rsidRPr="00E52D26">
                <w:rPr>
                  <w:rStyle w:val="Hyperlink"/>
                  <w:rFonts w:cstheme="minorHAnsi"/>
                  <w:i/>
                  <w:iCs/>
                  <w:sz w:val="20"/>
                  <w:szCs w:val="20"/>
                  <w:lang w:val="es-ES"/>
                </w:rPr>
                <w:t>dquisicione</w:t>
              </w:r>
              <w:r w:rsidR="00156266" w:rsidRPr="00E52D26">
                <w:rPr>
                  <w:rStyle w:val="Hyperlink"/>
                  <w:rFonts w:cstheme="minorHAnsi"/>
                  <w:i/>
                  <w:iCs/>
                  <w:sz w:val="20"/>
                  <w:szCs w:val="20"/>
                  <w:lang w:val="es-ES"/>
                </w:rPr>
                <w:t>s” del POPP</w:t>
              </w:r>
            </w:hyperlink>
            <w:r w:rsidR="006C63EF" w:rsidRPr="00E52D26">
              <w:rPr>
                <w:rFonts w:cstheme="minorHAnsi"/>
                <w:sz w:val="20"/>
                <w:szCs w:val="20"/>
                <w:lang w:val="es-ES"/>
              </w:rPr>
              <w:t>.</w:t>
            </w:r>
          </w:p>
        </w:tc>
        <w:tc>
          <w:tcPr>
            <w:tcW w:w="5130" w:type="dxa"/>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364245" w14:textId="22D93EDD" w:rsidR="00246374" w:rsidRPr="00E52D26" w:rsidRDefault="00246374" w:rsidP="00756410">
            <w:pPr>
              <w:pStyle w:val="ListParagraph"/>
              <w:numPr>
                <w:ilvl w:val="0"/>
                <w:numId w:val="78"/>
              </w:numPr>
              <w:jc w:val="both"/>
              <w:rPr>
                <w:rFonts w:cstheme="minorHAnsi"/>
                <w:sz w:val="20"/>
                <w:szCs w:val="20"/>
                <w:lang w:val="es-419"/>
              </w:rPr>
            </w:pPr>
            <w:r w:rsidRPr="00E52D26">
              <w:rPr>
                <w:rFonts w:cstheme="minorHAnsi"/>
                <w:sz w:val="20"/>
                <w:szCs w:val="20"/>
                <w:lang w:val="es-419"/>
              </w:rPr>
              <w:t xml:space="preserve">Antes de aprobar una factura para el pago en Quantum, confirma que: </w:t>
            </w:r>
          </w:p>
          <w:p w14:paraId="26BDADD5" w14:textId="77777777" w:rsidR="00246374" w:rsidRPr="00E52D26" w:rsidRDefault="00246374" w:rsidP="00756410">
            <w:pPr>
              <w:pStyle w:val="ListParagraph"/>
              <w:numPr>
                <w:ilvl w:val="0"/>
                <w:numId w:val="77"/>
              </w:numPr>
              <w:jc w:val="both"/>
              <w:rPr>
                <w:rFonts w:cstheme="minorHAnsi"/>
                <w:sz w:val="20"/>
                <w:szCs w:val="20"/>
                <w:lang w:val="es-ES"/>
              </w:rPr>
            </w:pPr>
            <w:r w:rsidRPr="00E52D26">
              <w:rPr>
                <w:rFonts w:cstheme="minorHAnsi"/>
                <w:sz w:val="20"/>
                <w:szCs w:val="20"/>
                <w:lang w:val="es-ES"/>
              </w:rPr>
              <w:t>No se ha realizado un pago anteriormente.</w:t>
            </w:r>
          </w:p>
          <w:p w14:paraId="580A9E04" w14:textId="4D3DAA63" w:rsidR="00246374" w:rsidRPr="00E52D26" w:rsidRDefault="00246374" w:rsidP="00756410">
            <w:pPr>
              <w:pStyle w:val="ListParagraph"/>
              <w:numPr>
                <w:ilvl w:val="0"/>
                <w:numId w:val="77"/>
              </w:numPr>
              <w:jc w:val="both"/>
              <w:rPr>
                <w:rFonts w:cstheme="minorHAnsi"/>
                <w:sz w:val="20"/>
                <w:szCs w:val="20"/>
                <w:lang w:val="es-419"/>
              </w:rPr>
            </w:pPr>
            <w:r w:rsidRPr="00E52D26">
              <w:rPr>
                <w:rFonts w:cstheme="minorHAnsi"/>
                <w:sz w:val="20"/>
                <w:szCs w:val="20"/>
                <w:lang w:val="es-419"/>
              </w:rPr>
              <w:t>La solicitud de pago (es decir, la factura) está respaldada por documentos que indican que los bienes o servicios por los que se reclama el pago se han recibido o prestado de acuerdo con los términos del contrato y el compromiso relacionado.</w:t>
            </w:r>
          </w:p>
          <w:p w14:paraId="05643AB9" w14:textId="2AB5ECE4" w:rsidR="00246374" w:rsidRPr="00E52D26" w:rsidRDefault="00246374" w:rsidP="00756410">
            <w:pPr>
              <w:pStyle w:val="ListParagraph"/>
              <w:numPr>
                <w:ilvl w:val="0"/>
                <w:numId w:val="77"/>
              </w:numPr>
              <w:jc w:val="both"/>
              <w:rPr>
                <w:rFonts w:cstheme="minorHAnsi"/>
                <w:sz w:val="20"/>
                <w:szCs w:val="20"/>
                <w:lang w:val="es-419"/>
              </w:rPr>
            </w:pPr>
            <w:r w:rsidRPr="00E52D26">
              <w:rPr>
                <w:rFonts w:cstheme="minorHAnsi"/>
                <w:sz w:val="20"/>
                <w:szCs w:val="20"/>
                <w:lang w:val="es-419"/>
              </w:rPr>
              <w:t xml:space="preserve">El pago se realiza contra un compromiso registrado de recursos contraído por </w:t>
            </w:r>
            <w:r w:rsidR="002C0B3F" w:rsidRPr="00E52D26">
              <w:rPr>
                <w:rFonts w:cstheme="minorHAnsi"/>
                <w:sz w:val="20"/>
                <w:szCs w:val="20"/>
                <w:lang w:val="es-419"/>
              </w:rPr>
              <w:t>el personal autorizado para contraer compromisos</w:t>
            </w:r>
            <w:r w:rsidRPr="00E52D26">
              <w:rPr>
                <w:rFonts w:cstheme="minorHAnsi"/>
                <w:sz w:val="20"/>
                <w:szCs w:val="20"/>
                <w:lang w:val="es-419"/>
              </w:rPr>
              <w:t>.</w:t>
            </w:r>
          </w:p>
          <w:p w14:paraId="0595EFB8" w14:textId="4028AD2B" w:rsidR="00246374" w:rsidRPr="00E52D26" w:rsidRDefault="00246374" w:rsidP="00756410">
            <w:pPr>
              <w:pStyle w:val="ListParagraph"/>
              <w:numPr>
                <w:ilvl w:val="0"/>
                <w:numId w:val="77"/>
              </w:numPr>
              <w:jc w:val="both"/>
              <w:rPr>
                <w:rFonts w:cstheme="minorHAnsi"/>
                <w:sz w:val="20"/>
                <w:szCs w:val="20"/>
                <w:lang w:val="es-419"/>
              </w:rPr>
            </w:pPr>
            <w:r w:rsidRPr="00E52D26">
              <w:rPr>
                <w:rFonts w:cstheme="minorHAnsi"/>
                <w:sz w:val="20"/>
                <w:szCs w:val="20"/>
                <w:lang w:val="es-419"/>
              </w:rPr>
              <w:t>No hay otra información disponible que impida el pago.</w:t>
            </w:r>
          </w:p>
          <w:p w14:paraId="641A23F5" w14:textId="09D4AF3D" w:rsidR="00246374" w:rsidRPr="00E52D26" w:rsidRDefault="00246374" w:rsidP="00756410">
            <w:pPr>
              <w:pStyle w:val="ListParagraph"/>
              <w:numPr>
                <w:ilvl w:val="0"/>
                <w:numId w:val="7"/>
              </w:numPr>
              <w:jc w:val="both"/>
              <w:rPr>
                <w:rFonts w:cstheme="minorHAnsi"/>
                <w:sz w:val="20"/>
                <w:szCs w:val="20"/>
                <w:lang w:val="es-419"/>
              </w:rPr>
            </w:pPr>
            <w:r w:rsidRPr="00E52D26">
              <w:rPr>
                <w:rFonts w:cstheme="minorHAnsi"/>
                <w:sz w:val="20"/>
                <w:szCs w:val="20"/>
                <w:lang w:val="es-419"/>
              </w:rPr>
              <w:t xml:space="preserve">En el caso de las facturas que no sean de orden de compra, la documentación que respalda la factura ha sido firmada por </w:t>
            </w:r>
            <w:r w:rsidR="002C0B3F" w:rsidRPr="00E52D26">
              <w:rPr>
                <w:rFonts w:cstheme="minorHAnsi"/>
                <w:sz w:val="20"/>
                <w:szCs w:val="20"/>
                <w:lang w:val="es-419"/>
              </w:rPr>
              <w:t xml:space="preserve">el personal autorizado para contraer compromisos </w:t>
            </w:r>
            <w:r w:rsidRPr="00E52D26">
              <w:rPr>
                <w:rFonts w:cstheme="minorHAnsi"/>
                <w:sz w:val="20"/>
                <w:szCs w:val="20"/>
                <w:lang w:val="es-419"/>
              </w:rPr>
              <w:t>antes de que el pago pueda ser aprobado por un funcionario verificador.</w:t>
            </w:r>
          </w:p>
          <w:p w14:paraId="361A57C2" w14:textId="7EE0F8DD" w:rsidR="00246374" w:rsidRPr="00E52D26" w:rsidRDefault="00246374" w:rsidP="00756410">
            <w:pPr>
              <w:pStyle w:val="ListParagraph"/>
              <w:numPr>
                <w:ilvl w:val="0"/>
                <w:numId w:val="7"/>
              </w:numPr>
              <w:jc w:val="both"/>
              <w:rPr>
                <w:rFonts w:cstheme="minorHAnsi"/>
                <w:sz w:val="20"/>
                <w:szCs w:val="20"/>
                <w:lang w:val="es-419"/>
              </w:rPr>
            </w:pPr>
            <w:r w:rsidRPr="00E52D26">
              <w:rPr>
                <w:rFonts w:cstheme="minorHAnsi"/>
                <w:sz w:val="20"/>
                <w:szCs w:val="20"/>
                <w:lang w:val="es-419"/>
              </w:rPr>
              <w:t xml:space="preserve">Para las facturas de órdenes de compra, identifica las excepciones de </w:t>
            </w:r>
            <w:r w:rsidR="005E089C" w:rsidRPr="00E52D26">
              <w:rPr>
                <w:rFonts w:cstheme="minorHAnsi"/>
                <w:sz w:val="20"/>
                <w:szCs w:val="20"/>
                <w:lang w:val="es-419"/>
              </w:rPr>
              <w:t xml:space="preserve">conciliación de tres </w:t>
            </w:r>
            <w:r w:rsidRPr="00E52D26">
              <w:rPr>
                <w:rFonts w:cstheme="minorHAnsi"/>
                <w:sz w:val="20"/>
                <w:szCs w:val="20"/>
                <w:lang w:val="es-419"/>
              </w:rPr>
              <w:t xml:space="preserve">vías y facilita </w:t>
            </w:r>
            <w:r w:rsidR="00F272D8" w:rsidRPr="00E52D26">
              <w:rPr>
                <w:rFonts w:cstheme="minorHAnsi"/>
                <w:sz w:val="20"/>
                <w:szCs w:val="20"/>
                <w:lang w:val="es-419"/>
              </w:rPr>
              <w:t xml:space="preserve">su </w:t>
            </w:r>
            <w:r w:rsidRPr="00E52D26">
              <w:rPr>
                <w:rFonts w:cstheme="minorHAnsi"/>
                <w:sz w:val="20"/>
                <w:szCs w:val="20"/>
                <w:lang w:val="es-419"/>
              </w:rPr>
              <w:t>resolución.</w:t>
            </w:r>
          </w:p>
        </w:tc>
      </w:tr>
      <w:tr w:rsidR="00246374" w:rsidRPr="00E52D26" w14:paraId="37EE70A6" w14:textId="77777777" w:rsidTr="008C4953">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038FE1" w14:textId="17B84314" w:rsidR="00246374" w:rsidRPr="00E52D26" w:rsidRDefault="00246374" w:rsidP="00CF7D17">
            <w:pPr>
              <w:pStyle w:val="ListParagraph"/>
              <w:numPr>
                <w:ilvl w:val="0"/>
                <w:numId w:val="78"/>
              </w:numPr>
              <w:rPr>
                <w:rFonts w:cstheme="minorHAnsi"/>
                <w:sz w:val="20"/>
                <w:szCs w:val="20"/>
                <w:lang w:val="es-419"/>
              </w:rPr>
            </w:pPr>
            <w:r w:rsidRPr="00E52D26">
              <w:rPr>
                <w:rFonts w:cstheme="minorHAnsi"/>
                <w:sz w:val="20"/>
                <w:szCs w:val="20"/>
                <w:lang w:val="es-419"/>
              </w:rPr>
              <w:t xml:space="preserve">Aprueba anulaciones de excepciones de </w:t>
            </w:r>
            <w:r w:rsidR="007B7AA0" w:rsidRPr="00E52D26">
              <w:rPr>
                <w:rFonts w:cstheme="minorHAnsi"/>
                <w:sz w:val="20"/>
                <w:szCs w:val="20"/>
                <w:lang w:val="es-419"/>
              </w:rPr>
              <w:t xml:space="preserve">conciliación de tres </w:t>
            </w:r>
            <w:r w:rsidRPr="00E52D26">
              <w:rPr>
                <w:rFonts w:cstheme="minorHAnsi"/>
                <w:sz w:val="20"/>
                <w:szCs w:val="20"/>
                <w:lang w:val="es-419"/>
              </w:rPr>
              <w:t xml:space="preserve">vías </w:t>
            </w:r>
          </w:p>
          <w:p w14:paraId="6AC5FC26" w14:textId="0989AB6A" w:rsidR="002E01A5" w:rsidRPr="00E52D26" w:rsidRDefault="002E01A5" w:rsidP="002E01A5">
            <w:pPr>
              <w:pStyle w:val="ListParagraph"/>
              <w:ind w:left="360"/>
              <w:rPr>
                <w:rFonts w:cstheme="minorHAnsi"/>
                <w:sz w:val="20"/>
                <w:szCs w:val="20"/>
                <w:lang w:val="es-419"/>
              </w:rPr>
            </w:pPr>
          </w:p>
        </w:tc>
        <w:tc>
          <w:tcPr>
            <w:tcW w:w="5130" w:type="dxa"/>
            <w:vMerge/>
            <w:tcBorders>
              <w:top w:val="single" w:sz="4" w:space="0" w:color="auto"/>
              <w:left w:val="single" w:sz="4" w:space="0" w:color="auto"/>
              <w:bottom w:val="single" w:sz="4" w:space="0" w:color="auto"/>
              <w:right w:val="single" w:sz="4" w:space="0" w:color="auto"/>
            </w:tcBorders>
          </w:tcPr>
          <w:p w14:paraId="48672475" w14:textId="52F344FD" w:rsidR="00246374" w:rsidRPr="00E52D26" w:rsidRDefault="00246374" w:rsidP="000B5103">
            <w:pPr>
              <w:rPr>
                <w:rFonts w:cstheme="minorHAnsi"/>
                <w:color w:val="ED7D31" w:themeColor="accent2"/>
                <w:sz w:val="20"/>
                <w:szCs w:val="20"/>
                <w:lang w:val="es-419"/>
              </w:rPr>
            </w:pPr>
          </w:p>
        </w:tc>
      </w:tr>
      <w:tr w:rsidR="00246374" w:rsidRPr="00E52D26" w14:paraId="3E397D9A" w14:textId="77777777" w:rsidTr="008C4953">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B27869D" w14:textId="12F2156F" w:rsidR="005424BE" w:rsidRPr="00E52D26" w:rsidRDefault="005424BE" w:rsidP="00756410">
            <w:pPr>
              <w:pStyle w:val="ListParagraph"/>
              <w:numPr>
                <w:ilvl w:val="0"/>
                <w:numId w:val="78"/>
              </w:numPr>
              <w:jc w:val="both"/>
              <w:rPr>
                <w:rFonts w:cstheme="minorHAnsi"/>
                <w:sz w:val="20"/>
                <w:szCs w:val="20"/>
                <w:lang w:val="es-ES"/>
              </w:rPr>
            </w:pPr>
            <w:r w:rsidRPr="00E52D26">
              <w:rPr>
                <w:rFonts w:cstheme="minorHAnsi"/>
                <w:sz w:val="20"/>
                <w:szCs w:val="20"/>
                <w:lang w:val="es-ES"/>
              </w:rPr>
              <w:t>Aprueba facturas con importe nulo</w:t>
            </w:r>
            <w:r w:rsidR="00602B6E" w:rsidRPr="00E52D26">
              <w:rPr>
                <w:rFonts w:cstheme="minorHAnsi"/>
                <w:sz w:val="20"/>
                <w:szCs w:val="20"/>
                <w:lang w:val="es-ES"/>
              </w:rPr>
              <w:t>/de cero dólares</w:t>
            </w:r>
            <w:r w:rsidRPr="00E52D26">
              <w:rPr>
                <w:rFonts w:cstheme="minorHAnsi"/>
                <w:sz w:val="20"/>
                <w:szCs w:val="20"/>
                <w:lang w:val="es-ES"/>
              </w:rPr>
              <w:t xml:space="preserve"> (ZDIs por sus siglas en inglés) en Quantum. </w:t>
            </w:r>
          </w:p>
          <w:p w14:paraId="0C4C9F46" w14:textId="6A9FD23F" w:rsidR="006C1282" w:rsidRPr="00E52D26" w:rsidRDefault="00A562A8" w:rsidP="00756410">
            <w:pPr>
              <w:pStyle w:val="ListParagraph"/>
              <w:numPr>
                <w:ilvl w:val="0"/>
                <w:numId w:val="78"/>
              </w:numPr>
              <w:jc w:val="both"/>
              <w:rPr>
                <w:rFonts w:cstheme="minorHAnsi"/>
                <w:sz w:val="20"/>
                <w:szCs w:val="20"/>
                <w:lang w:val="es-419"/>
              </w:rPr>
            </w:pPr>
            <w:r w:rsidRPr="00E52D26">
              <w:rPr>
                <w:rFonts w:cstheme="minorHAnsi"/>
                <w:sz w:val="20"/>
                <w:szCs w:val="20"/>
                <w:lang w:val="es-ES"/>
              </w:rPr>
              <w:t xml:space="preserve">Aprueba las partidas individuales en el libro mayor </w:t>
            </w:r>
            <w:r w:rsidR="00177C5D" w:rsidRPr="00E52D26">
              <w:rPr>
                <w:rFonts w:cstheme="minorHAnsi"/>
                <w:sz w:val="20"/>
                <w:szCs w:val="20"/>
                <w:lang w:val="es-ES"/>
              </w:rPr>
              <w:t xml:space="preserve">(GLJE por sus siglas en inglés) </w:t>
            </w:r>
            <w:r w:rsidR="006C1282" w:rsidRPr="00E52D26">
              <w:rPr>
                <w:rFonts w:cstheme="minorHAnsi"/>
                <w:sz w:val="20"/>
                <w:szCs w:val="20"/>
                <w:lang w:val="es-419"/>
              </w:rPr>
              <w:t>(nota: es posible que durante el año fiscal 2025, las aprobaciones de GLJE se limiten solo a BMS/OFRM, BMS/GSSC, MPTFO y VNU</w:t>
            </w:r>
            <w:r w:rsidR="008B1605" w:rsidRPr="00E52D26">
              <w:rPr>
                <w:rStyle w:val="FootnoteReference"/>
                <w:rFonts w:cstheme="minorHAnsi"/>
                <w:sz w:val="20"/>
                <w:szCs w:val="20"/>
              </w:rPr>
              <w:footnoteReference w:id="26"/>
            </w:r>
            <w:r w:rsidR="00944D11" w:rsidRPr="00E52D26">
              <w:rPr>
                <w:rFonts w:cstheme="minorHAnsi"/>
                <w:sz w:val="20"/>
                <w:szCs w:val="20"/>
                <w:lang w:val="es-419"/>
              </w:rPr>
              <w:t>)</w:t>
            </w:r>
          </w:p>
        </w:tc>
        <w:tc>
          <w:tcPr>
            <w:tcW w:w="5130" w:type="dxa"/>
            <w:vMerge/>
            <w:tcBorders>
              <w:top w:val="single" w:sz="4" w:space="0" w:color="auto"/>
              <w:left w:val="single" w:sz="4" w:space="0" w:color="auto"/>
              <w:bottom w:val="single" w:sz="4" w:space="0" w:color="auto"/>
              <w:right w:val="single" w:sz="4" w:space="0" w:color="auto"/>
            </w:tcBorders>
          </w:tcPr>
          <w:p w14:paraId="7286F387" w14:textId="77777777" w:rsidR="00246374" w:rsidRPr="00E52D26" w:rsidRDefault="00246374" w:rsidP="000B5103">
            <w:pPr>
              <w:rPr>
                <w:rFonts w:cstheme="minorHAnsi"/>
                <w:color w:val="ED7D31" w:themeColor="accent2"/>
                <w:sz w:val="20"/>
                <w:szCs w:val="20"/>
                <w:lang w:val="es-419"/>
              </w:rPr>
            </w:pPr>
          </w:p>
        </w:tc>
      </w:tr>
      <w:tr w:rsidR="000E683A" w:rsidRPr="00E52D26" w14:paraId="27163DC7" w14:textId="77777777" w:rsidTr="008C4953">
        <w:tc>
          <w:tcPr>
            <w:tcW w:w="458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86DDF27" w14:textId="1FA25B67" w:rsidR="00E247E2" w:rsidRPr="00E52D26" w:rsidRDefault="24938658" w:rsidP="00756410">
            <w:pPr>
              <w:jc w:val="both"/>
              <w:rPr>
                <w:rFonts w:cstheme="minorHAnsi"/>
                <w:sz w:val="20"/>
                <w:szCs w:val="20"/>
                <w:lang w:val="es-419"/>
              </w:rPr>
            </w:pPr>
            <w:r w:rsidRPr="00E52D26">
              <w:rPr>
                <w:rFonts w:cstheme="minorHAnsi"/>
                <w:b/>
                <w:bCs/>
                <w:sz w:val="20"/>
                <w:szCs w:val="20"/>
                <w:lang w:val="es-419"/>
              </w:rPr>
              <w:t>Realizado por:</w:t>
            </w:r>
            <w:r w:rsidRPr="00E52D26">
              <w:rPr>
                <w:rFonts w:cstheme="minorHAnsi"/>
                <w:sz w:val="20"/>
                <w:szCs w:val="20"/>
                <w:lang w:val="es-419"/>
              </w:rPr>
              <w:t xml:space="preserve"> Gerentes de aprobación en cada oficina/unidad. Los gerentes de aprobación deben incluir, como mínimo, el RR, uno o más de los RR</w:t>
            </w:r>
            <w:r w:rsidR="00BE56C3" w:rsidRPr="00E52D26">
              <w:rPr>
                <w:rFonts w:cstheme="minorHAnsi"/>
                <w:sz w:val="20"/>
                <w:szCs w:val="20"/>
                <w:lang w:val="es-419"/>
              </w:rPr>
              <w:t>D</w:t>
            </w:r>
            <w:r w:rsidRPr="00E52D26">
              <w:rPr>
                <w:rFonts w:cstheme="minorHAnsi"/>
                <w:sz w:val="20"/>
                <w:szCs w:val="20"/>
                <w:lang w:val="es-419"/>
              </w:rPr>
              <w:t xml:space="preserve"> y el </w:t>
            </w:r>
            <w:r w:rsidR="00D44700" w:rsidRPr="00E52D26">
              <w:rPr>
                <w:rFonts w:cstheme="minorHAnsi"/>
                <w:sz w:val="20"/>
                <w:szCs w:val="20"/>
                <w:lang w:val="es-419"/>
              </w:rPr>
              <w:t>G</w:t>
            </w:r>
            <w:r w:rsidRPr="00E52D26">
              <w:rPr>
                <w:rFonts w:cstheme="minorHAnsi"/>
                <w:sz w:val="20"/>
                <w:szCs w:val="20"/>
                <w:lang w:val="es-419"/>
              </w:rPr>
              <w:t xml:space="preserve">erente de </w:t>
            </w:r>
            <w:r w:rsidR="00D44700" w:rsidRPr="00E52D26">
              <w:rPr>
                <w:rFonts w:cstheme="minorHAnsi"/>
                <w:sz w:val="20"/>
                <w:szCs w:val="20"/>
                <w:lang w:val="es-419"/>
              </w:rPr>
              <w:t>O</w:t>
            </w:r>
            <w:r w:rsidRPr="00E52D26">
              <w:rPr>
                <w:rFonts w:cstheme="minorHAnsi"/>
                <w:sz w:val="20"/>
                <w:szCs w:val="20"/>
                <w:lang w:val="es-419"/>
              </w:rPr>
              <w:t xml:space="preserve">peraciones (o equivalentes </w:t>
            </w:r>
            <w:r w:rsidR="00D44700" w:rsidRPr="00E52D26">
              <w:rPr>
                <w:rFonts w:cstheme="minorHAnsi"/>
                <w:sz w:val="20"/>
                <w:szCs w:val="20"/>
                <w:lang w:val="es-419"/>
              </w:rPr>
              <w:t>de</w:t>
            </w:r>
            <w:r w:rsidRPr="00E52D26">
              <w:rPr>
                <w:rFonts w:cstheme="minorHAnsi"/>
                <w:sz w:val="20"/>
                <w:szCs w:val="20"/>
                <w:lang w:val="es-419"/>
              </w:rPr>
              <w:t xml:space="preserve"> la sede). El Jefe de Oficina/Unidad también puede nombrar Oficiales de Programas como Gerentes </w:t>
            </w:r>
            <w:r w:rsidR="00713782" w:rsidRPr="00E52D26">
              <w:rPr>
                <w:rFonts w:cstheme="minorHAnsi"/>
                <w:sz w:val="20"/>
                <w:szCs w:val="20"/>
                <w:lang w:val="es-419"/>
              </w:rPr>
              <w:t xml:space="preserve">de Aprobación </w:t>
            </w:r>
            <w:r w:rsidRPr="00E52D26">
              <w:rPr>
                <w:rFonts w:cstheme="minorHAnsi"/>
                <w:sz w:val="20"/>
                <w:szCs w:val="20"/>
                <w:lang w:val="es-419"/>
              </w:rPr>
              <w:t>para revisar independientemente la autoridad ejercida por el Gerente de Proyecto. En tales casos, los oficiales de programas deben tener un sólido conocimiento de la</w:t>
            </w:r>
            <w:r w:rsidR="009D5685" w:rsidRPr="00E52D26">
              <w:rPr>
                <w:rFonts w:cstheme="minorHAnsi"/>
                <w:sz w:val="20"/>
                <w:szCs w:val="20"/>
                <w:lang w:val="es-419"/>
              </w:rPr>
              <w:t xml:space="preserve"> </w:t>
            </w:r>
            <w:hyperlink r:id="rId95" w:history="1">
              <w:r w:rsidR="009D5685" w:rsidRPr="00E52D26">
                <w:rPr>
                  <w:rStyle w:val="Hyperlink"/>
                  <w:rFonts w:cstheme="minorHAnsi"/>
                  <w:sz w:val="20"/>
                  <w:szCs w:val="20"/>
                  <w:lang w:val="es-419"/>
                </w:rPr>
                <w:t>política de</w:t>
              </w:r>
              <w:r w:rsidRPr="00E52D26">
                <w:rPr>
                  <w:rStyle w:val="Hyperlink"/>
                  <w:rFonts w:cstheme="minorHAnsi"/>
                  <w:lang w:val="es-419"/>
                </w:rPr>
                <w:t xml:space="preserve"> </w:t>
              </w:r>
              <w:r w:rsidR="007B61F6" w:rsidRPr="00E52D26">
                <w:rPr>
                  <w:rStyle w:val="Hyperlink"/>
                  <w:rFonts w:cstheme="minorHAnsi"/>
                  <w:sz w:val="20"/>
                  <w:szCs w:val="20"/>
                  <w:lang w:val="es-419"/>
                </w:rPr>
                <w:t>“</w:t>
              </w:r>
              <w:r w:rsidR="007B61F6" w:rsidRPr="00E52D26">
                <w:rPr>
                  <w:rStyle w:val="Hyperlink"/>
                  <w:rFonts w:cstheme="minorHAnsi"/>
                  <w:i/>
                  <w:iCs/>
                  <w:sz w:val="20"/>
                  <w:szCs w:val="20"/>
                  <w:lang w:val="es-419"/>
                </w:rPr>
                <w:t>A</w:t>
              </w:r>
              <w:r w:rsidRPr="00E52D26">
                <w:rPr>
                  <w:rStyle w:val="Hyperlink"/>
                  <w:rFonts w:cstheme="minorHAnsi"/>
                  <w:i/>
                  <w:iCs/>
                  <w:lang w:val="es-419"/>
                </w:rPr>
                <w:t>dquisicione</w:t>
              </w:r>
              <w:r w:rsidR="007B61F6" w:rsidRPr="00E52D26">
                <w:rPr>
                  <w:rStyle w:val="Hyperlink"/>
                  <w:rFonts w:cstheme="minorHAnsi"/>
                  <w:i/>
                  <w:iCs/>
                  <w:sz w:val="20"/>
                  <w:szCs w:val="20"/>
                  <w:lang w:val="es-419"/>
                </w:rPr>
                <w:t>s</w:t>
              </w:r>
              <w:r w:rsidR="007B61F6" w:rsidRPr="00E52D26">
                <w:rPr>
                  <w:rStyle w:val="Hyperlink"/>
                  <w:rFonts w:cstheme="minorHAnsi"/>
                  <w:sz w:val="20"/>
                  <w:szCs w:val="20"/>
                  <w:lang w:val="es-419"/>
                </w:rPr>
                <w:t>”</w:t>
              </w:r>
            </w:hyperlink>
            <w:r w:rsidRPr="00E52D26">
              <w:rPr>
                <w:rFonts w:cstheme="minorHAnsi"/>
                <w:sz w:val="20"/>
                <w:szCs w:val="20"/>
                <w:lang w:val="es-419"/>
              </w:rPr>
              <w:t xml:space="preserve"> del PNUD </w:t>
            </w:r>
            <w:hyperlink r:id="rId96">
              <w:r w:rsidR="00E24AE8" w:rsidRPr="00E52D26">
                <w:rPr>
                  <w:rStyle w:val="Hyperlink"/>
                  <w:rFonts w:cstheme="minorHAnsi"/>
                  <w:lang w:val="es-419"/>
                </w:rPr>
                <w:t>https://popp.undp.org/es/adquisiciones</w:t>
              </w:r>
            </w:hyperlink>
            <w:r w:rsidR="00E247E2" w:rsidRPr="00E52D26">
              <w:rPr>
                <w:rFonts w:cstheme="minorHAnsi"/>
                <w:sz w:val="20"/>
                <w:szCs w:val="20"/>
                <w:lang w:val="es-419"/>
              </w:rPr>
              <w:t>y el apoyo del RR y el RR</w:t>
            </w:r>
            <w:r w:rsidR="002D6149" w:rsidRPr="00E52D26">
              <w:rPr>
                <w:rFonts w:cstheme="minorHAnsi"/>
                <w:sz w:val="20"/>
                <w:szCs w:val="20"/>
                <w:lang w:val="es-419"/>
              </w:rPr>
              <w:t>A</w:t>
            </w:r>
            <w:r w:rsidR="00E247E2" w:rsidRPr="00E52D26">
              <w:rPr>
                <w:rFonts w:cstheme="minorHAnsi"/>
                <w:sz w:val="20"/>
                <w:szCs w:val="20"/>
                <w:lang w:val="es-419"/>
              </w:rPr>
              <w:t xml:space="preserve"> (P) en el ejercicio de las tareas de supervisión del proyecto.</w:t>
            </w:r>
          </w:p>
        </w:tc>
        <w:tc>
          <w:tcPr>
            <w:tcW w:w="513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A16C87E" w14:textId="5195BF2A" w:rsidR="000E683A" w:rsidRPr="00E52D26" w:rsidRDefault="00595753" w:rsidP="00756410">
            <w:pPr>
              <w:jc w:val="both"/>
              <w:rPr>
                <w:rFonts w:cstheme="minorHAnsi"/>
                <w:color w:val="ED7D31" w:themeColor="accent2"/>
                <w:sz w:val="20"/>
                <w:szCs w:val="20"/>
                <w:lang w:val="es-419"/>
              </w:rPr>
            </w:pPr>
            <w:r w:rsidRPr="00E52D26">
              <w:rPr>
                <w:rFonts w:cstheme="minorHAnsi"/>
                <w:b/>
                <w:sz w:val="20"/>
                <w:szCs w:val="20"/>
                <w:lang w:val="es-419"/>
              </w:rPr>
              <w:t>Realizado por:</w:t>
            </w:r>
            <w:r w:rsidRPr="00E52D26">
              <w:rPr>
                <w:rFonts w:cstheme="minorHAnsi"/>
                <w:sz w:val="20"/>
                <w:szCs w:val="20"/>
                <w:lang w:val="es-419"/>
              </w:rPr>
              <w:t xml:space="preserve"> </w:t>
            </w:r>
            <w:r w:rsidR="006765E2" w:rsidRPr="00E52D26">
              <w:rPr>
                <w:rFonts w:cstheme="minorHAnsi"/>
                <w:sz w:val="20"/>
                <w:szCs w:val="20"/>
                <w:lang w:val="es-419"/>
              </w:rPr>
              <w:t>Gerente de Aprobac</w:t>
            </w:r>
            <w:r w:rsidR="006765E2" w:rsidRPr="00E52D26">
              <w:rPr>
                <w:rFonts w:cstheme="minorHAnsi"/>
                <w:sz w:val="20"/>
                <w:szCs w:val="20"/>
                <w:lang w:val="es-ES"/>
              </w:rPr>
              <w:t xml:space="preserve">ión en </w:t>
            </w:r>
            <w:r w:rsidR="006765E2" w:rsidRPr="00E52D26">
              <w:rPr>
                <w:rFonts w:cstheme="minorHAnsi"/>
                <w:sz w:val="20"/>
                <w:szCs w:val="20"/>
                <w:lang w:val="es-419"/>
              </w:rPr>
              <w:t>el</w:t>
            </w:r>
            <w:r w:rsidRPr="00E52D26">
              <w:rPr>
                <w:rFonts w:cstheme="minorHAnsi"/>
                <w:sz w:val="20"/>
                <w:szCs w:val="20"/>
                <w:lang w:val="es-419"/>
              </w:rPr>
              <w:t xml:space="preserve"> BMS/GSSC para oficinas</w:t>
            </w:r>
            <w:r w:rsidR="006765E2" w:rsidRPr="00E52D26">
              <w:rPr>
                <w:rFonts w:cstheme="minorHAnsi"/>
                <w:sz w:val="20"/>
                <w:szCs w:val="20"/>
                <w:lang w:val="es-419"/>
              </w:rPr>
              <w:t>/</w:t>
            </w:r>
            <w:r w:rsidRPr="00E52D26">
              <w:rPr>
                <w:rFonts w:cstheme="minorHAnsi"/>
                <w:sz w:val="20"/>
                <w:szCs w:val="20"/>
                <w:lang w:val="es-419"/>
              </w:rPr>
              <w:t>unidades con procesos agrupados</w:t>
            </w:r>
            <w:r w:rsidR="006A0D67" w:rsidRPr="00E52D26">
              <w:rPr>
                <w:rFonts w:cstheme="minorHAnsi"/>
                <w:sz w:val="20"/>
                <w:szCs w:val="20"/>
                <w:lang w:val="es-419"/>
              </w:rPr>
              <w:t xml:space="preserve"> (</w:t>
            </w:r>
            <w:r w:rsidR="006A0D67" w:rsidRPr="00E52D26">
              <w:rPr>
                <w:rFonts w:cstheme="minorHAnsi"/>
                <w:i/>
                <w:iCs/>
                <w:sz w:val="20"/>
                <w:szCs w:val="20"/>
                <w:lang w:val="es-419"/>
              </w:rPr>
              <w:t>clustered)</w:t>
            </w:r>
            <w:r w:rsidRPr="00E52D26">
              <w:rPr>
                <w:rFonts w:cstheme="minorHAnsi"/>
                <w:sz w:val="20"/>
                <w:szCs w:val="20"/>
                <w:lang w:val="es-419"/>
              </w:rPr>
              <w:t xml:space="preserve"> de cuentas por pagar; </w:t>
            </w:r>
            <w:r w:rsidR="006765E2" w:rsidRPr="00E52D26">
              <w:rPr>
                <w:rFonts w:cstheme="minorHAnsi"/>
                <w:sz w:val="20"/>
                <w:szCs w:val="20"/>
                <w:lang w:val="es-419"/>
              </w:rPr>
              <w:t>Gerente de Aprobación</w:t>
            </w:r>
            <w:r w:rsidRPr="00E52D26">
              <w:rPr>
                <w:rFonts w:cstheme="minorHAnsi"/>
                <w:sz w:val="20"/>
                <w:szCs w:val="20"/>
                <w:lang w:val="es-419"/>
              </w:rPr>
              <w:t xml:space="preserve"> dentro de una oficina/unidad para aquell</w:t>
            </w:r>
            <w:r w:rsidR="006765E2" w:rsidRPr="00E52D26">
              <w:rPr>
                <w:rFonts w:cstheme="minorHAnsi"/>
                <w:sz w:val="20"/>
                <w:szCs w:val="20"/>
                <w:lang w:val="es-419"/>
              </w:rPr>
              <w:t>a</w:t>
            </w:r>
            <w:r w:rsidRPr="00E52D26">
              <w:rPr>
                <w:rFonts w:cstheme="minorHAnsi"/>
                <w:sz w:val="20"/>
                <w:szCs w:val="20"/>
                <w:lang w:val="es-419"/>
              </w:rPr>
              <w:t>s que no tienen procesos de cuentas por pagar agrupados</w:t>
            </w:r>
            <w:r w:rsidR="006A0D67" w:rsidRPr="00E52D26">
              <w:rPr>
                <w:rFonts w:cstheme="minorHAnsi"/>
                <w:sz w:val="20"/>
                <w:szCs w:val="20"/>
                <w:lang w:val="es-419"/>
              </w:rPr>
              <w:t xml:space="preserve"> (</w:t>
            </w:r>
            <w:r w:rsidR="0091356F" w:rsidRPr="00E52D26">
              <w:rPr>
                <w:rFonts w:cstheme="minorHAnsi"/>
                <w:i/>
                <w:iCs/>
                <w:sz w:val="20"/>
                <w:szCs w:val="20"/>
                <w:lang w:val="es-419"/>
              </w:rPr>
              <w:t>clustered</w:t>
            </w:r>
            <w:r w:rsidR="0091356F" w:rsidRPr="00E52D26">
              <w:rPr>
                <w:rFonts w:cstheme="minorHAnsi"/>
                <w:sz w:val="20"/>
                <w:szCs w:val="20"/>
                <w:lang w:val="es-419"/>
              </w:rPr>
              <w:t>)</w:t>
            </w:r>
          </w:p>
        </w:tc>
      </w:tr>
      <w:tr w:rsidR="003F3D6B" w:rsidRPr="00E52D26" w14:paraId="131A7260" w14:textId="77777777" w:rsidTr="008C4953">
        <w:trPr>
          <w:trHeight w:val="20"/>
        </w:trPr>
        <w:tc>
          <w:tcPr>
            <w:tcW w:w="971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FE86FEA" w14:textId="64588CED" w:rsidR="003F3D6B" w:rsidRPr="00E52D26" w:rsidRDefault="009D5685" w:rsidP="000B5103">
            <w:pPr>
              <w:rPr>
                <w:rFonts w:cstheme="minorHAnsi"/>
                <w:color w:val="ED7D31" w:themeColor="accent2"/>
                <w:sz w:val="20"/>
                <w:szCs w:val="20"/>
                <w:lang w:val="es-ES"/>
              </w:rPr>
            </w:pPr>
            <w:r w:rsidRPr="00E52D26">
              <w:rPr>
                <w:rFonts w:cstheme="minorHAnsi"/>
                <w:b/>
                <w:bCs/>
                <w:sz w:val="20"/>
                <w:szCs w:val="20"/>
                <w:lang w:val="es-ES"/>
              </w:rPr>
              <w:t>Perfil de Usuario de IDAM</w:t>
            </w:r>
            <w:r w:rsidR="003F3D6B" w:rsidRPr="00E52D26">
              <w:rPr>
                <w:rFonts w:cstheme="minorHAnsi"/>
                <w:b/>
                <w:bCs/>
                <w:sz w:val="20"/>
                <w:szCs w:val="20"/>
                <w:lang w:val="es-ES"/>
              </w:rPr>
              <w:t>: Gerente Nivel 1</w:t>
            </w:r>
            <w:r w:rsidRPr="00E52D26">
              <w:rPr>
                <w:rFonts w:cstheme="minorHAnsi"/>
                <w:b/>
                <w:bCs/>
                <w:sz w:val="20"/>
                <w:szCs w:val="20"/>
                <w:lang w:val="es-ES"/>
              </w:rPr>
              <w:t xml:space="preserve"> (</w:t>
            </w:r>
            <w:r w:rsidRPr="00E52D26">
              <w:rPr>
                <w:rFonts w:cstheme="minorHAnsi"/>
                <w:b/>
                <w:bCs/>
                <w:i/>
                <w:iCs/>
                <w:sz w:val="20"/>
                <w:szCs w:val="20"/>
                <w:lang w:val="es-ES"/>
              </w:rPr>
              <w:t>Manager Level 1</w:t>
            </w:r>
            <w:r w:rsidRPr="00E52D26">
              <w:rPr>
                <w:rFonts w:cstheme="minorHAnsi"/>
                <w:b/>
                <w:bCs/>
                <w:sz w:val="20"/>
                <w:szCs w:val="20"/>
                <w:lang w:val="es-ES"/>
              </w:rPr>
              <w:t>)</w:t>
            </w:r>
            <w:r w:rsidR="003F3D6B" w:rsidRPr="00E52D26">
              <w:rPr>
                <w:rFonts w:cstheme="minorHAnsi"/>
                <w:b/>
                <w:bCs/>
                <w:sz w:val="20"/>
                <w:szCs w:val="20"/>
                <w:lang w:val="es-ES"/>
              </w:rPr>
              <w:t>, Gerente Nivel 2</w:t>
            </w:r>
            <w:r w:rsidRPr="00E52D26">
              <w:rPr>
                <w:rFonts w:cstheme="minorHAnsi"/>
                <w:b/>
                <w:bCs/>
                <w:sz w:val="20"/>
                <w:szCs w:val="20"/>
                <w:lang w:val="es-ES"/>
              </w:rPr>
              <w:t xml:space="preserve"> (</w:t>
            </w:r>
            <w:r w:rsidRPr="00E52D26">
              <w:rPr>
                <w:rFonts w:cstheme="minorHAnsi"/>
                <w:b/>
                <w:bCs/>
                <w:i/>
                <w:iCs/>
                <w:sz w:val="20"/>
                <w:szCs w:val="20"/>
                <w:lang w:val="es-ES"/>
              </w:rPr>
              <w:t>Manager Level 2</w:t>
            </w:r>
            <w:r w:rsidRPr="00E52D26">
              <w:rPr>
                <w:rFonts w:cstheme="minorHAnsi"/>
                <w:b/>
                <w:bCs/>
                <w:sz w:val="20"/>
                <w:szCs w:val="20"/>
                <w:lang w:val="es-ES"/>
              </w:rPr>
              <w:t>)</w:t>
            </w:r>
            <w:r w:rsidR="003F3D6B" w:rsidRPr="00E52D26">
              <w:rPr>
                <w:rFonts w:cstheme="minorHAnsi"/>
                <w:b/>
                <w:bCs/>
                <w:sz w:val="20"/>
                <w:szCs w:val="20"/>
                <w:lang w:val="es-ES"/>
              </w:rPr>
              <w:t>, Gerente Senior</w:t>
            </w:r>
            <w:r w:rsidRPr="00E52D26">
              <w:rPr>
                <w:rFonts w:cstheme="minorHAnsi"/>
                <w:b/>
                <w:bCs/>
                <w:sz w:val="20"/>
                <w:szCs w:val="20"/>
                <w:lang w:val="es-ES"/>
              </w:rPr>
              <w:t xml:space="preserve"> (</w:t>
            </w:r>
            <w:r w:rsidRPr="00E52D26">
              <w:rPr>
                <w:rFonts w:cstheme="minorHAnsi"/>
                <w:b/>
                <w:bCs/>
                <w:i/>
                <w:iCs/>
                <w:sz w:val="20"/>
                <w:szCs w:val="20"/>
                <w:lang w:val="es-ES"/>
              </w:rPr>
              <w:t>Senior Manager</w:t>
            </w:r>
            <w:r w:rsidRPr="00E52D26">
              <w:rPr>
                <w:rFonts w:cstheme="minorHAnsi"/>
                <w:b/>
                <w:bCs/>
                <w:sz w:val="20"/>
                <w:szCs w:val="20"/>
                <w:lang w:val="es-ES"/>
              </w:rPr>
              <w:t>)</w:t>
            </w:r>
          </w:p>
        </w:tc>
      </w:tr>
      <w:tr w:rsidR="002E4DC3" w:rsidRPr="00E52D26" w14:paraId="5AAD4DA6" w14:textId="77777777" w:rsidTr="008C4953">
        <w:tc>
          <w:tcPr>
            <w:tcW w:w="9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7647CD" w14:textId="342356B6" w:rsidR="002E4DC3" w:rsidRPr="00E52D26" w:rsidRDefault="002E4DC3" w:rsidP="363CA695">
            <w:pPr>
              <w:rPr>
                <w:rFonts w:cstheme="minorHAnsi"/>
                <w:b/>
                <w:sz w:val="20"/>
                <w:szCs w:val="20"/>
                <w:lang w:val="es-419"/>
              </w:rPr>
            </w:pPr>
            <w:r w:rsidRPr="00E52D26">
              <w:rPr>
                <w:rFonts w:cstheme="minorHAnsi"/>
                <w:b/>
                <w:bCs/>
                <w:sz w:val="20"/>
                <w:szCs w:val="20"/>
                <w:lang w:val="es-419"/>
              </w:rPr>
              <w:t xml:space="preserve">Flexibilidad permitida: </w:t>
            </w:r>
            <w:r w:rsidRPr="00E52D26">
              <w:rPr>
                <w:rFonts w:cstheme="minorHAnsi"/>
                <w:sz w:val="20"/>
                <w:szCs w:val="20"/>
                <w:lang w:val="es-419"/>
              </w:rPr>
              <w:t>Como se indica en la sección 2.1, el RR/RR</w:t>
            </w:r>
            <w:r w:rsidR="00BE56C3" w:rsidRPr="00E52D26">
              <w:rPr>
                <w:rFonts w:cstheme="minorHAnsi"/>
                <w:sz w:val="20"/>
                <w:szCs w:val="20"/>
                <w:lang w:val="es-419"/>
              </w:rPr>
              <w:t>D</w:t>
            </w:r>
            <w:r w:rsidRPr="00E52D26">
              <w:rPr>
                <w:rFonts w:cstheme="minorHAnsi"/>
                <w:sz w:val="20"/>
                <w:szCs w:val="20"/>
                <w:lang w:val="es-419"/>
              </w:rPr>
              <w:t>/OM (y el equivalente de la sede) puede tener perfiles de Gerente de Aprobación y Gerente de Proyecto siempre que observen la segregación de funciones requerida que se indica a continuación.</w:t>
            </w:r>
          </w:p>
        </w:tc>
      </w:tr>
      <w:tr w:rsidR="00EF101F" w:rsidRPr="00E52D26" w14:paraId="2A07F15B" w14:textId="77777777" w:rsidTr="008C4953">
        <w:tc>
          <w:tcPr>
            <w:tcW w:w="971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11FC47" w14:textId="1AF21054" w:rsidR="002028BA" w:rsidRPr="00E52D26" w:rsidRDefault="00EF101F" w:rsidP="363CA695">
            <w:pPr>
              <w:rPr>
                <w:rFonts w:cstheme="minorHAnsi"/>
                <w:sz w:val="20"/>
                <w:szCs w:val="20"/>
                <w:lang w:val="es-419"/>
              </w:rPr>
            </w:pPr>
            <w:r w:rsidRPr="00E52D26">
              <w:rPr>
                <w:rFonts w:cstheme="minorHAnsi"/>
                <w:b/>
                <w:bCs/>
                <w:sz w:val="20"/>
                <w:szCs w:val="20"/>
                <w:lang w:val="es-419"/>
              </w:rPr>
              <w:t>Segregación de funciones requerida:</w:t>
            </w:r>
            <w:r w:rsidRPr="00E52D26">
              <w:rPr>
                <w:rFonts w:cstheme="minorHAnsi"/>
                <w:sz w:val="20"/>
                <w:szCs w:val="20"/>
                <w:lang w:val="es-419"/>
              </w:rPr>
              <w:t xml:space="preserve"> El Gerente de Aprobación (segunda autoridad, oficial verificador) no debe desempeñar el rol de Gerente de Proyecto (primera autoridad, </w:t>
            </w:r>
            <w:r w:rsidR="002957E9" w:rsidRPr="00E52D26">
              <w:rPr>
                <w:rFonts w:cstheme="minorHAnsi"/>
                <w:sz w:val="20"/>
                <w:szCs w:val="20"/>
                <w:lang w:val="es-419"/>
              </w:rPr>
              <w:t>personal autorizado para contraer compromisos</w:t>
            </w:r>
            <w:r w:rsidRPr="00E52D26">
              <w:rPr>
                <w:rFonts w:cstheme="minorHAnsi"/>
                <w:sz w:val="20"/>
                <w:szCs w:val="20"/>
                <w:lang w:val="es-419"/>
              </w:rPr>
              <w:t>) o el Oficial de Desembolso (tercera autoridad, oficial de desembolso) en la misma transacción. Adicionalmente, no deben actuar como Gerente de Aprobación de transacciones con cargo a sus propios proyectos (desarrollo o gestión), ya que esto representa un conflicto de intereses.</w:t>
            </w:r>
          </w:p>
        </w:tc>
      </w:tr>
    </w:tbl>
    <w:p w14:paraId="3904C845" w14:textId="77777777" w:rsidR="007653FF" w:rsidRPr="00E52D26" w:rsidRDefault="007653FF" w:rsidP="007653FF">
      <w:pPr>
        <w:spacing w:after="0" w:line="240" w:lineRule="auto"/>
        <w:rPr>
          <w:rFonts w:cstheme="minorHAnsi"/>
          <w:lang w:val="es-419"/>
        </w:rPr>
      </w:pPr>
    </w:p>
    <w:p w14:paraId="7B24B3FD" w14:textId="483C34A8" w:rsidR="00323043" w:rsidRPr="00E52D26" w:rsidRDefault="00323043" w:rsidP="00756410">
      <w:pPr>
        <w:spacing w:line="240" w:lineRule="auto"/>
        <w:jc w:val="both"/>
        <w:rPr>
          <w:rFonts w:cstheme="minorHAnsi"/>
          <w:color w:val="FF0000"/>
          <w:lang w:val="es-419"/>
        </w:rPr>
      </w:pPr>
      <w:r w:rsidRPr="00E52D26">
        <w:rPr>
          <w:rFonts w:cstheme="minorHAnsi"/>
          <w:b/>
          <w:bCs/>
          <w:lang w:val="es-419"/>
        </w:rPr>
        <w:t>Procesamiento de transacciones de emergencia en oficinas/unidades con procesos agrupados</w:t>
      </w:r>
      <w:r w:rsidR="0091356F" w:rsidRPr="00E52D26">
        <w:rPr>
          <w:rFonts w:cstheme="minorHAnsi"/>
          <w:b/>
          <w:bCs/>
          <w:lang w:val="es-419"/>
        </w:rPr>
        <w:t xml:space="preserve"> (</w:t>
      </w:r>
      <w:r w:rsidR="0091356F" w:rsidRPr="00E52D26">
        <w:rPr>
          <w:rFonts w:cstheme="minorHAnsi"/>
          <w:b/>
          <w:bCs/>
          <w:i/>
          <w:iCs/>
          <w:lang w:val="es-419"/>
        </w:rPr>
        <w:t>clustered</w:t>
      </w:r>
      <w:r w:rsidR="0091356F" w:rsidRPr="00E52D26">
        <w:rPr>
          <w:rFonts w:cstheme="minorHAnsi"/>
          <w:b/>
          <w:bCs/>
          <w:lang w:val="es-419"/>
        </w:rPr>
        <w:t>)</w:t>
      </w:r>
      <w:r w:rsidRPr="00E52D26">
        <w:rPr>
          <w:rFonts w:cstheme="minorHAnsi"/>
          <w:b/>
          <w:bCs/>
          <w:lang w:val="es-419"/>
        </w:rPr>
        <w:t xml:space="preserve"> de cuentas por pagar:</w:t>
      </w:r>
      <w:r w:rsidRPr="00E52D26">
        <w:rPr>
          <w:rFonts w:cstheme="minorHAnsi"/>
          <w:lang w:val="es-419"/>
        </w:rPr>
        <w:t xml:space="preserve"> El Jefe de Oficina/Unidad debe designar gerentes de aprobación que estén autorizados para ejecutar la Parte B de la función de la segunda autoridad (es decir, verificar que se puedan realizar pagos) para pagos que no sean órdenes de compra y pagos anticipados en situaciones de emergencia en las que BMS/GSSC no pueda procesar una transacción a tiempo. En este caso, deben seguirse los procedimientos para el procesamiento de las operaciones de emergencia, tal como se describe en el </w:t>
      </w:r>
      <w:hyperlink r:id="rId97">
        <w:r w:rsidR="00B91264" w:rsidRPr="00E52D26">
          <w:rPr>
            <w:rStyle w:val="Hyperlink"/>
            <w:rFonts w:cstheme="minorHAnsi"/>
            <w:lang w:val="es-419"/>
          </w:rPr>
          <w:t>SOP</w:t>
        </w:r>
        <w:r w:rsidR="51098210" w:rsidRPr="00E52D26">
          <w:rPr>
            <w:rStyle w:val="Hyperlink"/>
            <w:rFonts w:cstheme="minorHAnsi"/>
            <w:lang w:val="es-419"/>
          </w:rPr>
          <w:t xml:space="preserve"> del </w:t>
        </w:r>
        <w:r w:rsidR="00B91264" w:rsidRPr="00E52D26">
          <w:rPr>
            <w:rStyle w:val="Hyperlink"/>
            <w:rFonts w:cstheme="minorHAnsi"/>
            <w:lang w:val="es-419"/>
          </w:rPr>
          <w:t>BMS/</w:t>
        </w:r>
        <w:r w:rsidR="51098210" w:rsidRPr="00E52D26">
          <w:rPr>
            <w:rStyle w:val="Hyperlink"/>
            <w:rFonts w:cstheme="minorHAnsi"/>
            <w:lang w:val="es-419"/>
          </w:rPr>
          <w:t>GSSC sobre operaciones financieras de emergenci</w:t>
        </w:r>
        <w:r w:rsidR="00434C96" w:rsidRPr="00E52D26">
          <w:rPr>
            <w:rStyle w:val="Hyperlink"/>
            <w:rFonts w:cstheme="minorHAnsi"/>
            <w:lang w:val="es-419"/>
          </w:rPr>
          <w:t>a (en inglés)</w:t>
        </w:r>
      </w:hyperlink>
      <w:r w:rsidR="00434C96" w:rsidRPr="00E52D26">
        <w:rPr>
          <w:rFonts w:cstheme="minorHAnsi"/>
          <w:lang w:val="es-ES"/>
        </w:rPr>
        <w:t>.</w:t>
      </w:r>
    </w:p>
    <w:tbl>
      <w:tblPr>
        <w:tblStyle w:val="TableGrid"/>
        <w:tblW w:w="0" w:type="auto"/>
        <w:tblCellMar>
          <w:bottom w:w="43" w:type="dxa"/>
        </w:tblCellMar>
        <w:tblLook w:val="04A0" w:firstRow="1" w:lastRow="0" w:firstColumn="1" w:lastColumn="0" w:noHBand="0" w:noVBand="1"/>
      </w:tblPr>
      <w:tblGrid>
        <w:gridCol w:w="1615"/>
        <w:gridCol w:w="8100"/>
      </w:tblGrid>
      <w:tr w:rsidR="000F7705" w:rsidRPr="00E52D26" w14:paraId="084A8D89" w14:textId="77777777" w:rsidTr="008C4953">
        <w:trPr>
          <w:trHeight w:val="20"/>
          <w:tblHeader/>
        </w:trPr>
        <w:tc>
          <w:tcPr>
            <w:tcW w:w="9715" w:type="dxa"/>
            <w:gridSpan w:val="2"/>
            <w:tcBorders>
              <w:top w:val="single" w:sz="4" w:space="0" w:color="auto"/>
              <w:left w:val="single" w:sz="4" w:space="0" w:color="auto"/>
              <w:bottom w:val="single" w:sz="4" w:space="0" w:color="auto"/>
              <w:right w:val="single" w:sz="4" w:space="0" w:color="auto"/>
            </w:tcBorders>
            <w:shd w:val="clear" w:color="auto" w:fill="002060"/>
          </w:tcPr>
          <w:p w14:paraId="3DABF108" w14:textId="21F69E8F" w:rsidR="000F7705" w:rsidRPr="00E52D26" w:rsidRDefault="000F7705" w:rsidP="000F7705">
            <w:pPr>
              <w:rPr>
                <w:rFonts w:cstheme="minorHAnsi"/>
                <w:lang w:val="es-419"/>
              </w:rPr>
            </w:pPr>
            <w:r w:rsidRPr="00E52D26">
              <w:rPr>
                <w:rFonts w:cstheme="minorHAnsi"/>
                <w:b/>
                <w:bCs/>
                <w:sz w:val="20"/>
                <w:szCs w:val="20"/>
                <w:lang w:val="es-419"/>
              </w:rPr>
              <w:t>Umbrales de aprobación de Quantum</w:t>
            </w:r>
          </w:p>
        </w:tc>
      </w:tr>
      <w:tr w:rsidR="000F7705" w:rsidRPr="00E52D26" w14:paraId="5B903E18" w14:textId="77777777" w:rsidTr="008C4953">
        <w:trPr>
          <w:trHeight w:val="20"/>
        </w:trPr>
        <w:tc>
          <w:tcPr>
            <w:tcW w:w="9715" w:type="dxa"/>
            <w:gridSpan w:val="2"/>
            <w:tcBorders>
              <w:top w:val="single" w:sz="4" w:space="0" w:color="auto"/>
              <w:left w:val="single" w:sz="4" w:space="0" w:color="auto"/>
              <w:bottom w:val="single" w:sz="4" w:space="0" w:color="auto"/>
              <w:right w:val="single" w:sz="4" w:space="0" w:color="auto"/>
            </w:tcBorders>
          </w:tcPr>
          <w:p w14:paraId="0C816870" w14:textId="5B26EBFE" w:rsidR="000F7705" w:rsidRPr="00E52D26" w:rsidRDefault="000F7705" w:rsidP="000F7705">
            <w:pPr>
              <w:spacing w:line="259" w:lineRule="auto"/>
              <w:rPr>
                <w:rFonts w:cstheme="minorHAnsi"/>
                <w:b/>
                <w:sz w:val="20"/>
                <w:szCs w:val="20"/>
                <w:lang w:val="es-419"/>
              </w:rPr>
            </w:pPr>
            <w:r w:rsidRPr="00E52D26">
              <w:rPr>
                <w:rFonts w:cstheme="minorHAnsi"/>
                <w:b/>
                <w:bCs/>
                <w:sz w:val="20"/>
                <w:szCs w:val="20"/>
                <w:lang w:val="es-419"/>
              </w:rPr>
              <w:t xml:space="preserve">(deben ser </w:t>
            </w:r>
            <w:r w:rsidR="003B6B29" w:rsidRPr="00E52D26">
              <w:rPr>
                <w:rFonts w:cstheme="minorHAnsi"/>
                <w:b/>
                <w:bCs/>
                <w:sz w:val="20"/>
                <w:szCs w:val="20"/>
                <w:lang w:val="es-419"/>
              </w:rPr>
              <w:t xml:space="preserve">personal </w:t>
            </w:r>
            <w:r w:rsidRPr="00E52D26">
              <w:rPr>
                <w:rFonts w:cstheme="minorHAnsi"/>
                <w:b/>
                <w:bCs/>
                <w:sz w:val="20"/>
                <w:szCs w:val="20"/>
                <w:lang w:val="es-419"/>
              </w:rPr>
              <w:t>funcionario del PNUD a nivel nacional o internacional)</w:t>
            </w:r>
          </w:p>
        </w:tc>
      </w:tr>
      <w:tr w:rsidR="000F7705" w:rsidRPr="00E52D26" w14:paraId="5A956347" w14:textId="77777777" w:rsidTr="008C4953">
        <w:trPr>
          <w:trHeight w:val="20"/>
        </w:trPr>
        <w:tc>
          <w:tcPr>
            <w:tcW w:w="1615" w:type="dxa"/>
            <w:tcBorders>
              <w:top w:val="single" w:sz="4" w:space="0" w:color="auto"/>
              <w:left w:val="single" w:sz="4" w:space="0" w:color="auto"/>
              <w:bottom w:val="single" w:sz="4" w:space="0" w:color="auto"/>
              <w:right w:val="single" w:sz="4" w:space="0" w:color="auto"/>
            </w:tcBorders>
          </w:tcPr>
          <w:p w14:paraId="2F247B24" w14:textId="32FE2D79" w:rsidR="000F7705" w:rsidRPr="00E52D26" w:rsidRDefault="000F7705" w:rsidP="002426B0">
            <w:pPr>
              <w:rPr>
                <w:rFonts w:cstheme="minorHAnsi"/>
              </w:rPr>
            </w:pPr>
            <w:r w:rsidRPr="00E52D26">
              <w:rPr>
                <w:rFonts w:cstheme="minorHAnsi"/>
                <w:sz w:val="20"/>
                <w:szCs w:val="20"/>
              </w:rPr>
              <w:t>Gerente Nivel 1</w:t>
            </w:r>
          </w:p>
        </w:tc>
        <w:tc>
          <w:tcPr>
            <w:tcW w:w="8100" w:type="dxa"/>
            <w:tcBorders>
              <w:top w:val="single" w:sz="4" w:space="0" w:color="auto"/>
              <w:left w:val="single" w:sz="4" w:space="0" w:color="auto"/>
              <w:bottom w:val="single" w:sz="4" w:space="0" w:color="auto"/>
              <w:right w:val="single" w:sz="4" w:space="0" w:color="auto"/>
            </w:tcBorders>
          </w:tcPr>
          <w:p w14:paraId="2594DAAA" w14:textId="30E0469A" w:rsidR="000F7705" w:rsidRPr="00E52D26" w:rsidRDefault="000F7705" w:rsidP="00756410">
            <w:pPr>
              <w:jc w:val="both"/>
              <w:rPr>
                <w:rFonts w:cstheme="minorHAnsi"/>
                <w:sz w:val="20"/>
                <w:szCs w:val="20"/>
                <w:lang w:val="es-419"/>
              </w:rPr>
            </w:pPr>
            <w:r w:rsidRPr="00E52D26">
              <w:rPr>
                <w:rFonts w:cstheme="minorHAnsi"/>
                <w:sz w:val="20"/>
                <w:szCs w:val="20"/>
                <w:lang w:val="es-419"/>
              </w:rPr>
              <w:t xml:space="preserve">Hasta US$10,000. </w:t>
            </w:r>
            <w:r w:rsidRPr="00E52D26">
              <w:rPr>
                <w:rFonts w:cstheme="minorHAnsi"/>
                <w:b/>
                <w:bCs/>
                <w:sz w:val="20"/>
                <w:szCs w:val="20"/>
                <w:lang w:val="es-419"/>
              </w:rPr>
              <w:t>Flexibilidad permitida</w:t>
            </w:r>
            <w:r w:rsidR="00DD625F" w:rsidRPr="00E52D26">
              <w:rPr>
                <w:rFonts w:cstheme="minorHAnsi"/>
                <w:sz w:val="20"/>
                <w:szCs w:val="20"/>
                <w:lang w:val="es-419"/>
              </w:rPr>
              <w:t>: Para ampliar el personal capaz de realizar aprobaciones de segunda autoridad, Gerente</w:t>
            </w:r>
            <w:r w:rsidR="00E22308" w:rsidRPr="00E52D26">
              <w:rPr>
                <w:rFonts w:cstheme="minorHAnsi"/>
                <w:sz w:val="20"/>
                <w:szCs w:val="20"/>
                <w:lang w:val="es-419"/>
              </w:rPr>
              <w:t xml:space="preserve"> de Nivel 1</w:t>
            </w:r>
            <w:r w:rsidR="00DD625F" w:rsidRPr="00E52D26">
              <w:rPr>
                <w:rFonts w:cstheme="minorHAnsi"/>
                <w:sz w:val="20"/>
                <w:szCs w:val="20"/>
                <w:lang w:val="es-419"/>
              </w:rPr>
              <w:t xml:space="preserve"> puede delegarse a miembros del personal</w:t>
            </w:r>
            <w:r w:rsidR="0039539B" w:rsidRPr="00E52D26">
              <w:rPr>
                <w:rFonts w:cstheme="minorHAnsi"/>
                <w:sz w:val="20"/>
                <w:szCs w:val="20"/>
                <w:lang w:val="es-419"/>
              </w:rPr>
              <w:t xml:space="preserve"> de nivel</w:t>
            </w:r>
            <w:r w:rsidR="00DD625F" w:rsidRPr="00E52D26">
              <w:rPr>
                <w:rFonts w:cstheme="minorHAnsi"/>
                <w:sz w:val="20"/>
                <w:szCs w:val="20"/>
                <w:lang w:val="es-419"/>
              </w:rPr>
              <w:t xml:space="preserve"> GS7 en grandes oficinas/unidades.</w:t>
            </w:r>
          </w:p>
        </w:tc>
      </w:tr>
      <w:tr w:rsidR="000F7705" w:rsidRPr="00E52D26" w14:paraId="4E0BE2B9" w14:textId="77777777" w:rsidTr="008C4953">
        <w:trPr>
          <w:trHeight w:val="20"/>
        </w:trPr>
        <w:tc>
          <w:tcPr>
            <w:tcW w:w="1615" w:type="dxa"/>
            <w:tcBorders>
              <w:top w:val="single" w:sz="4" w:space="0" w:color="auto"/>
              <w:left w:val="single" w:sz="4" w:space="0" w:color="auto"/>
              <w:bottom w:val="single" w:sz="4" w:space="0" w:color="auto"/>
              <w:right w:val="single" w:sz="4" w:space="0" w:color="auto"/>
            </w:tcBorders>
          </w:tcPr>
          <w:p w14:paraId="300E8B7D" w14:textId="25A6E3EB" w:rsidR="000F7705" w:rsidRPr="00E52D26" w:rsidRDefault="000F7705" w:rsidP="002426B0">
            <w:pPr>
              <w:rPr>
                <w:rFonts w:cstheme="minorHAnsi"/>
              </w:rPr>
            </w:pPr>
            <w:r w:rsidRPr="00E52D26">
              <w:rPr>
                <w:rFonts w:cstheme="minorHAnsi"/>
                <w:sz w:val="20"/>
                <w:szCs w:val="20"/>
              </w:rPr>
              <w:t>Gerente Nivel 2</w:t>
            </w:r>
          </w:p>
        </w:tc>
        <w:tc>
          <w:tcPr>
            <w:tcW w:w="8100" w:type="dxa"/>
            <w:tcBorders>
              <w:top w:val="single" w:sz="4" w:space="0" w:color="auto"/>
              <w:left w:val="single" w:sz="4" w:space="0" w:color="auto"/>
              <w:bottom w:val="single" w:sz="4" w:space="0" w:color="auto"/>
              <w:right w:val="single" w:sz="4" w:space="0" w:color="auto"/>
            </w:tcBorders>
          </w:tcPr>
          <w:p w14:paraId="3909F514" w14:textId="2E1AD43D" w:rsidR="000F7705" w:rsidRPr="00E52D26" w:rsidRDefault="000F7705" w:rsidP="00756410">
            <w:pPr>
              <w:jc w:val="both"/>
              <w:rPr>
                <w:rFonts w:cstheme="minorHAnsi"/>
                <w:sz w:val="20"/>
                <w:szCs w:val="20"/>
                <w:lang w:val="es-419"/>
              </w:rPr>
            </w:pPr>
            <w:r w:rsidRPr="00E52D26">
              <w:rPr>
                <w:rFonts w:cstheme="minorHAnsi"/>
                <w:sz w:val="20"/>
                <w:szCs w:val="20"/>
                <w:lang w:val="es-419"/>
              </w:rPr>
              <w:t xml:space="preserve">Hasta US$50,000. </w:t>
            </w:r>
            <w:r w:rsidR="6C4D218D" w:rsidRPr="00E52D26">
              <w:rPr>
                <w:rFonts w:cstheme="minorHAnsi"/>
                <w:b/>
                <w:bCs/>
                <w:sz w:val="20"/>
                <w:szCs w:val="20"/>
                <w:lang w:val="es-419"/>
              </w:rPr>
              <w:t xml:space="preserve">Flexibilidad permitida: </w:t>
            </w:r>
            <w:r w:rsidR="6C4D218D" w:rsidRPr="00E52D26">
              <w:rPr>
                <w:rFonts w:cstheme="minorHAnsi"/>
                <w:sz w:val="20"/>
                <w:szCs w:val="20"/>
                <w:lang w:val="es-419"/>
              </w:rPr>
              <w:t>Para ampliar el personal de BMS/GSSC capaz de desempeñar la Parte B de la función de Gerente de Aprobación (como se describe en la tabla anterior): Gerente</w:t>
            </w:r>
            <w:r w:rsidR="00E22308" w:rsidRPr="00E52D26">
              <w:rPr>
                <w:rFonts w:cstheme="minorHAnsi"/>
                <w:sz w:val="20"/>
                <w:szCs w:val="20"/>
                <w:lang w:val="es-419"/>
              </w:rPr>
              <w:t xml:space="preserve"> de Nivel 2</w:t>
            </w:r>
            <w:r w:rsidR="6C4D218D" w:rsidRPr="00E52D26">
              <w:rPr>
                <w:rFonts w:cstheme="minorHAnsi"/>
                <w:sz w:val="20"/>
                <w:szCs w:val="20"/>
                <w:lang w:val="es-419"/>
              </w:rPr>
              <w:t xml:space="preserve"> puede delegarse a miembros del personal </w:t>
            </w:r>
            <w:r w:rsidR="0039539B" w:rsidRPr="00E52D26">
              <w:rPr>
                <w:rFonts w:cstheme="minorHAnsi"/>
                <w:sz w:val="20"/>
                <w:szCs w:val="20"/>
                <w:lang w:val="es-419"/>
              </w:rPr>
              <w:t>de nivel</w:t>
            </w:r>
            <w:r w:rsidR="6C4D218D" w:rsidRPr="00E52D26">
              <w:rPr>
                <w:rFonts w:cstheme="minorHAnsi"/>
                <w:sz w:val="20"/>
                <w:szCs w:val="20"/>
                <w:lang w:val="es-419"/>
              </w:rPr>
              <w:t xml:space="preserve"> GS7 y GS6</w:t>
            </w:r>
            <w:r w:rsidR="0039539B" w:rsidRPr="00E52D26">
              <w:rPr>
                <w:rFonts w:cstheme="minorHAnsi"/>
                <w:sz w:val="20"/>
                <w:szCs w:val="20"/>
                <w:lang w:val="es-419"/>
              </w:rPr>
              <w:t xml:space="preserve"> en el BMS/GSSC</w:t>
            </w:r>
            <w:r w:rsidR="6C4D218D" w:rsidRPr="00E52D26">
              <w:rPr>
                <w:rFonts w:cstheme="minorHAnsi"/>
                <w:sz w:val="20"/>
                <w:szCs w:val="20"/>
                <w:lang w:val="es-419"/>
              </w:rPr>
              <w:t>.</w:t>
            </w:r>
          </w:p>
        </w:tc>
      </w:tr>
      <w:tr w:rsidR="000F7705" w:rsidRPr="00E52D26" w14:paraId="22569D73" w14:textId="77777777" w:rsidTr="008C4953">
        <w:trPr>
          <w:trHeight w:val="20"/>
        </w:trPr>
        <w:tc>
          <w:tcPr>
            <w:tcW w:w="1615" w:type="dxa"/>
            <w:tcBorders>
              <w:top w:val="single" w:sz="4" w:space="0" w:color="auto"/>
              <w:left w:val="single" w:sz="4" w:space="0" w:color="auto"/>
              <w:bottom w:val="single" w:sz="4" w:space="0" w:color="auto"/>
              <w:right w:val="single" w:sz="4" w:space="0" w:color="auto"/>
            </w:tcBorders>
          </w:tcPr>
          <w:p w14:paraId="3905A09C" w14:textId="50C6FC49" w:rsidR="000F7705" w:rsidRPr="00E52D26" w:rsidRDefault="000F7705" w:rsidP="00947222">
            <w:pPr>
              <w:rPr>
                <w:rFonts w:cstheme="minorHAnsi"/>
              </w:rPr>
            </w:pPr>
            <w:r w:rsidRPr="00E52D26">
              <w:rPr>
                <w:rFonts w:cstheme="minorHAnsi"/>
                <w:sz w:val="20"/>
                <w:szCs w:val="20"/>
              </w:rPr>
              <w:t>Gerente Senior</w:t>
            </w:r>
          </w:p>
        </w:tc>
        <w:tc>
          <w:tcPr>
            <w:tcW w:w="8100" w:type="dxa"/>
            <w:tcBorders>
              <w:top w:val="single" w:sz="4" w:space="0" w:color="auto"/>
              <w:left w:val="single" w:sz="4" w:space="0" w:color="auto"/>
              <w:bottom w:val="single" w:sz="4" w:space="0" w:color="auto"/>
              <w:right w:val="single" w:sz="4" w:space="0" w:color="auto"/>
            </w:tcBorders>
          </w:tcPr>
          <w:p w14:paraId="27EF4C80" w14:textId="5280CF60" w:rsidR="000F7705" w:rsidRPr="00E52D26" w:rsidRDefault="000F7705" w:rsidP="00756410">
            <w:pPr>
              <w:jc w:val="both"/>
              <w:rPr>
                <w:rFonts w:cstheme="minorHAnsi"/>
                <w:lang w:val="es-419"/>
              </w:rPr>
            </w:pPr>
            <w:r w:rsidRPr="00E52D26">
              <w:rPr>
                <w:rFonts w:cstheme="minorHAnsi"/>
                <w:sz w:val="20"/>
                <w:szCs w:val="20"/>
                <w:lang w:val="es-419"/>
              </w:rPr>
              <w:t xml:space="preserve">No hay límite de aprobación Quantum, pero debe seguir los límites de autoridad prescritos por </w:t>
            </w:r>
            <w:r w:rsidR="00F25401" w:rsidRPr="00E52D26">
              <w:rPr>
                <w:rFonts w:cstheme="minorHAnsi"/>
                <w:sz w:val="20"/>
                <w:szCs w:val="20"/>
                <w:lang w:val="es-419"/>
              </w:rPr>
              <w:t xml:space="preserve">el </w:t>
            </w:r>
            <w:r w:rsidRPr="00E52D26">
              <w:rPr>
                <w:rFonts w:cstheme="minorHAnsi"/>
                <w:sz w:val="20"/>
                <w:szCs w:val="20"/>
                <w:lang w:val="es-419"/>
              </w:rPr>
              <w:t>CPO en</w:t>
            </w:r>
            <w:r w:rsidR="00F25401" w:rsidRPr="00E52D26">
              <w:rPr>
                <w:rFonts w:cstheme="minorHAnsi"/>
                <w:sz w:val="20"/>
                <w:szCs w:val="20"/>
                <w:lang w:val="es-419"/>
              </w:rPr>
              <w:t xml:space="preserve"> </w:t>
            </w:r>
            <w:r w:rsidR="0077198B" w:rsidRPr="00E52D26">
              <w:rPr>
                <w:rFonts w:cstheme="minorHAnsi"/>
                <w:sz w:val="20"/>
                <w:szCs w:val="20"/>
                <w:lang w:val="es-419"/>
              </w:rPr>
              <w:t xml:space="preserve">la </w:t>
            </w:r>
            <w:hyperlink r:id="rId98" w:history="1">
              <w:r w:rsidR="0077198B" w:rsidRPr="00E52D26">
                <w:rPr>
                  <w:rStyle w:val="Hyperlink"/>
                  <w:rFonts w:cstheme="minorHAnsi"/>
                  <w:sz w:val="20"/>
                  <w:szCs w:val="20"/>
                  <w:lang w:val="es-ES"/>
                </w:rPr>
                <w:t xml:space="preserve">política de </w:t>
              </w:r>
              <w:r w:rsidR="007B61F6" w:rsidRPr="00E52D26">
                <w:rPr>
                  <w:rStyle w:val="Hyperlink"/>
                  <w:rFonts w:cstheme="minorHAnsi"/>
                  <w:sz w:val="20"/>
                  <w:szCs w:val="20"/>
                  <w:lang w:val="es-ES"/>
                </w:rPr>
                <w:t>“</w:t>
              </w:r>
              <w:r w:rsidR="0077198B" w:rsidRPr="00E52D26">
                <w:rPr>
                  <w:rStyle w:val="Hyperlink"/>
                  <w:rFonts w:cstheme="minorHAnsi"/>
                  <w:i/>
                  <w:iCs/>
                  <w:sz w:val="20"/>
                  <w:szCs w:val="20"/>
                  <w:lang w:val="es-ES"/>
                </w:rPr>
                <w:t>Autoridad en Materia de Adquisiciones y Aumento de la Autoridad Delegada en Materia de Adquisicione</w:t>
              </w:r>
              <w:r w:rsidR="007B61F6" w:rsidRPr="00E52D26">
                <w:rPr>
                  <w:rStyle w:val="Hyperlink"/>
                  <w:rFonts w:cstheme="minorHAnsi"/>
                  <w:i/>
                  <w:iCs/>
                  <w:sz w:val="20"/>
                  <w:szCs w:val="20"/>
                  <w:lang w:val="es-ES"/>
                </w:rPr>
                <w:t>s</w:t>
              </w:r>
              <w:r w:rsidR="007B61F6" w:rsidRPr="00E52D26">
                <w:rPr>
                  <w:rStyle w:val="Hyperlink"/>
                  <w:rFonts w:cstheme="minorHAnsi"/>
                  <w:lang w:val="es-ES"/>
                </w:rPr>
                <w:t>” del POPP</w:t>
              </w:r>
            </w:hyperlink>
            <w:r w:rsidR="0077198B" w:rsidRPr="00E52D26">
              <w:rPr>
                <w:rFonts w:cstheme="minorHAnsi"/>
                <w:sz w:val="20"/>
                <w:szCs w:val="20"/>
                <w:lang w:val="es-419"/>
              </w:rPr>
              <w:t xml:space="preserve"> así como cualqui</w:t>
            </w:r>
            <w:r w:rsidR="000B35C4" w:rsidRPr="00E52D26">
              <w:rPr>
                <w:rFonts w:cstheme="minorHAnsi"/>
                <w:sz w:val="20"/>
                <w:szCs w:val="20"/>
                <w:lang w:val="es-419"/>
              </w:rPr>
              <w:t xml:space="preserve">er umbral establecido por el Jefe de Oficina/Unidad. Garantizar que la aprobación de ACP, RACP o CPO se otorgue antes de aprobar las órdenes de compra en Quantum cuando el valor en dólares exceda los límites de la </w:t>
            </w:r>
            <w:hyperlink r:id="rId99" w:history="1">
              <w:r w:rsidR="000B35C4" w:rsidRPr="00E52D26">
                <w:rPr>
                  <w:rStyle w:val="Hyperlink"/>
                  <w:rFonts w:cstheme="minorHAnsi"/>
                  <w:sz w:val="20"/>
                  <w:szCs w:val="20"/>
                  <w:lang w:val="es-419"/>
                </w:rPr>
                <w:t>autoridad de adquisición delegada</w:t>
              </w:r>
            </w:hyperlink>
            <w:r w:rsidR="000B35C4" w:rsidRPr="00E52D26">
              <w:rPr>
                <w:rFonts w:cstheme="minorHAnsi"/>
                <w:sz w:val="20"/>
                <w:szCs w:val="20"/>
                <w:lang w:val="es-419"/>
              </w:rPr>
              <w:t>.</w:t>
            </w:r>
          </w:p>
        </w:tc>
      </w:tr>
      <w:tr w:rsidR="000F7705" w:rsidRPr="00E52D26" w14:paraId="0A8A96B9" w14:textId="77777777" w:rsidTr="008C4953">
        <w:trPr>
          <w:trHeight w:val="20"/>
        </w:trPr>
        <w:tc>
          <w:tcPr>
            <w:tcW w:w="9715" w:type="dxa"/>
            <w:gridSpan w:val="2"/>
            <w:tcBorders>
              <w:top w:val="single" w:sz="4" w:space="0" w:color="auto"/>
              <w:left w:val="single" w:sz="4" w:space="0" w:color="auto"/>
              <w:bottom w:val="single" w:sz="4" w:space="0" w:color="auto"/>
              <w:right w:val="single" w:sz="4" w:space="0" w:color="auto"/>
            </w:tcBorders>
          </w:tcPr>
          <w:p w14:paraId="71CAC23D" w14:textId="41746462" w:rsidR="000F7705" w:rsidRPr="00E52D26" w:rsidRDefault="000F7705" w:rsidP="003055F4">
            <w:pPr>
              <w:rPr>
                <w:rFonts w:cstheme="minorHAnsi"/>
                <w:sz w:val="20"/>
                <w:szCs w:val="20"/>
                <w:lang w:val="es-419"/>
              </w:rPr>
            </w:pPr>
            <w:r w:rsidRPr="00E52D26">
              <w:rPr>
                <w:rFonts w:cstheme="minorHAnsi"/>
                <w:b/>
                <w:bCs/>
                <w:sz w:val="20"/>
                <w:szCs w:val="20"/>
                <w:u w:val="single"/>
                <w:lang w:val="es-419"/>
              </w:rPr>
              <w:t>Exclusiones:</w:t>
            </w:r>
            <w:r w:rsidRPr="00E52D26">
              <w:rPr>
                <w:rFonts w:cstheme="minorHAnsi"/>
                <w:sz w:val="20"/>
                <w:szCs w:val="20"/>
                <w:lang w:val="es-419"/>
              </w:rPr>
              <w:t xml:space="preserve"> Los umbrales anteriores de Gerente de Aprobación no se aplican a pagos como anticipos de modalidad de implementación nacional (NIM), apoyo presupuestario directo, </w:t>
            </w:r>
            <w:r w:rsidR="00687697" w:rsidRPr="00E52D26">
              <w:rPr>
                <w:rFonts w:cstheme="minorHAnsi"/>
                <w:sz w:val="20"/>
                <w:szCs w:val="20"/>
                <w:lang w:val="es-ES"/>
              </w:rPr>
              <w:t>pagos en virtud de un</w:t>
            </w:r>
            <w:r w:rsidR="00FA7F38" w:rsidRPr="00E52D26">
              <w:rPr>
                <w:rFonts w:cstheme="minorHAnsi"/>
                <w:sz w:val="20"/>
                <w:szCs w:val="20"/>
                <w:lang w:val="es-ES"/>
              </w:rPr>
              <w:t xml:space="preserve">a carta de acuerdo </w:t>
            </w:r>
            <w:r w:rsidR="00687697" w:rsidRPr="00E52D26">
              <w:rPr>
                <w:rFonts w:cstheme="minorHAnsi"/>
                <w:sz w:val="20"/>
                <w:szCs w:val="20"/>
                <w:lang w:val="es-ES"/>
              </w:rPr>
              <w:t>(LOA, por sus siglas en inglés), los memorandos de entendimiento (MOU, por sus siglas en inglés) y memorandos de acuerdo (MOA, por sus siglas en inglés)</w:t>
            </w:r>
            <w:r w:rsidRPr="00E52D26">
              <w:rPr>
                <w:rFonts w:cstheme="minorHAnsi"/>
                <w:sz w:val="20"/>
                <w:szCs w:val="20"/>
                <w:lang w:val="es-419"/>
              </w:rPr>
              <w:t xml:space="preserve"> y pequeñas subvenciones emitidas a socios implementadores que no se relacionan con adquisiciones. Estas aprobaciones deben ser realizadas por el Jefe de Oficina/Unidad, o RRD, en función de los acuerdos subyacentes.</w:t>
            </w:r>
          </w:p>
        </w:tc>
      </w:tr>
      <w:tr w:rsidR="000F7705" w:rsidRPr="00E52D26" w14:paraId="443F9A52" w14:textId="77777777" w:rsidTr="008C4953">
        <w:trPr>
          <w:trHeight w:val="20"/>
        </w:trPr>
        <w:tc>
          <w:tcPr>
            <w:tcW w:w="9715" w:type="dxa"/>
            <w:gridSpan w:val="2"/>
            <w:tcBorders>
              <w:top w:val="single" w:sz="4" w:space="0" w:color="auto"/>
              <w:left w:val="single" w:sz="4" w:space="0" w:color="auto"/>
              <w:bottom w:val="single" w:sz="4" w:space="0" w:color="auto"/>
              <w:right w:val="single" w:sz="4" w:space="0" w:color="auto"/>
            </w:tcBorders>
          </w:tcPr>
          <w:p w14:paraId="7CD2A3A8" w14:textId="4DFE8382" w:rsidR="000F7705" w:rsidRPr="00E52D26" w:rsidRDefault="000F7705" w:rsidP="00756410">
            <w:pPr>
              <w:jc w:val="both"/>
              <w:rPr>
                <w:rFonts w:cstheme="minorHAnsi"/>
                <w:b/>
                <w:bCs/>
                <w:sz w:val="20"/>
                <w:szCs w:val="20"/>
                <w:u w:val="single"/>
                <w:lang w:val="es-419"/>
              </w:rPr>
            </w:pPr>
            <w:r w:rsidRPr="00E52D26">
              <w:rPr>
                <w:rFonts w:cstheme="minorHAnsi"/>
                <w:b/>
                <w:bCs/>
                <w:sz w:val="20"/>
                <w:szCs w:val="20"/>
                <w:u w:val="single"/>
                <w:lang w:val="es-419"/>
              </w:rPr>
              <w:t>Excepción:</w:t>
            </w:r>
            <w:r w:rsidRPr="00E52D26">
              <w:rPr>
                <w:rFonts w:cstheme="minorHAnsi"/>
                <w:sz w:val="20"/>
                <w:szCs w:val="20"/>
                <w:lang w:val="es-419"/>
              </w:rPr>
              <w:t xml:space="preserve"> Como segunda autoridad, los Gerentes de Aprobación deben ser independientes del Gerente de Proyecto (primera autoridad) y del Oficial de Desembolso (tercera autoridad). Por lo tanto, en raras circunstancias, cuando un miembro del personal es tanto un Gerente de Proyecto como un Gerente de Aprobación, no debe aprobar órdenes de compra y pagos que no sean de órdenes de compra [o facturas prepagadas] para sus propios proyectos. </w:t>
            </w:r>
            <w:r w:rsidRPr="00E52D26">
              <w:rPr>
                <w:rFonts w:cstheme="minorHAnsi"/>
                <w:b/>
                <w:bCs/>
                <w:sz w:val="20"/>
                <w:szCs w:val="20"/>
                <w:lang w:val="es-419"/>
              </w:rPr>
              <w:t>Hay una posible excepción: cuando el Gerente de Proyecto es también el Jefe de Oficina/Unidad.</w:t>
            </w:r>
            <w:r w:rsidRPr="00E52D26">
              <w:rPr>
                <w:rFonts w:cstheme="minorHAnsi"/>
                <w:sz w:val="20"/>
                <w:szCs w:val="20"/>
                <w:lang w:val="es-419"/>
              </w:rPr>
              <w:t xml:space="preserve"> En esta situación, </w:t>
            </w:r>
            <w:r w:rsidR="00BF56A2" w:rsidRPr="00E52D26">
              <w:rPr>
                <w:rFonts w:cstheme="minorHAnsi"/>
                <w:sz w:val="20"/>
                <w:szCs w:val="20"/>
                <w:lang w:val="es-419"/>
              </w:rPr>
              <w:t xml:space="preserve">no sería </w:t>
            </w:r>
            <w:r w:rsidRPr="00E52D26">
              <w:rPr>
                <w:rFonts w:cstheme="minorHAnsi"/>
                <w:sz w:val="20"/>
                <w:szCs w:val="20"/>
                <w:lang w:val="es-419"/>
              </w:rPr>
              <w:t xml:space="preserve">realista esperar que un Gerente de Aprobación, que </w:t>
            </w:r>
            <w:r w:rsidR="00AC2EB0" w:rsidRPr="00E52D26">
              <w:rPr>
                <w:rFonts w:cstheme="minorHAnsi"/>
                <w:sz w:val="20"/>
                <w:szCs w:val="20"/>
                <w:lang w:val="es-419"/>
              </w:rPr>
              <w:t>re</w:t>
            </w:r>
            <w:r w:rsidR="00B26526" w:rsidRPr="00E52D26">
              <w:rPr>
                <w:rFonts w:cstheme="minorHAnsi"/>
                <w:sz w:val="20"/>
                <w:szCs w:val="20"/>
                <w:lang w:val="es-419"/>
              </w:rPr>
              <w:t>sponde ante el</w:t>
            </w:r>
            <w:r w:rsidRPr="00E52D26">
              <w:rPr>
                <w:rFonts w:cstheme="minorHAnsi"/>
                <w:sz w:val="20"/>
                <w:szCs w:val="20"/>
                <w:lang w:val="es-419"/>
              </w:rPr>
              <w:t xml:space="preserve"> Jefe de la Oficina/Unidad, </w:t>
            </w:r>
            <w:r w:rsidR="00E62C64" w:rsidRPr="00E52D26">
              <w:rPr>
                <w:rFonts w:cstheme="minorHAnsi"/>
                <w:sz w:val="20"/>
                <w:szCs w:val="20"/>
                <w:lang w:val="es-419"/>
              </w:rPr>
              <w:t xml:space="preserve">actuase </w:t>
            </w:r>
            <w:r w:rsidRPr="00E52D26">
              <w:rPr>
                <w:rFonts w:cstheme="minorHAnsi"/>
                <w:sz w:val="20"/>
                <w:szCs w:val="20"/>
                <w:lang w:val="es-419"/>
              </w:rPr>
              <w:t>como un control independiente de las acciones del Jefe de la Oficina/Unidad, dada su relación fiduciaria. En tales casos, las oficinas o dependencias deben considerar qué controles compensatorios podrían ser apropiados, como los exámenes periódicos a posteriori basados en el riesgo de las transacciones materiales en el proyecto pertinente por parte del centro regional u otra oficina o dependencia.</w:t>
            </w:r>
          </w:p>
        </w:tc>
      </w:tr>
    </w:tbl>
    <w:p w14:paraId="4FDFE146" w14:textId="77777777" w:rsidR="00C45717" w:rsidRPr="00E52D26" w:rsidRDefault="00C45717" w:rsidP="002426B0">
      <w:pPr>
        <w:rPr>
          <w:rFonts w:cstheme="minorHAnsi"/>
          <w:sz w:val="8"/>
          <w:szCs w:val="8"/>
          <w:lang w:val="es-419"/>
        </w:rPr>
      </w:pPr>
    </w:p>
    <w:p w14:paraId="5E2AD55D" w14:textId="377C9B11" w:rsidR="006409FA" w:rsidRPr="00E52D26" w:rsidRDefault="006409FA" w:rsidP="006409FA">
      <w:pPr>
        <w:rPr>
          <w:rFonts w:cstheme="minorHAnsi"/>
          <w:lang w:val="es-419"/>
        </w:rPr>
      </w:pPr>
      <w:r w:rsidRPr="00E52D26">
        <w:rPr>
          <w:rFonts w:cstheme="minorHAnsi"/>
          <w:lang w:val="es-419"/>
        </w:rPr>
        <w:t>Las responsabilidades de control interno del "Gerente de aprobación - Parte A" incluyen:</w:t>
      </w:r>
    </w:p>
    <w:tbl>
      <w:tblPr>
        <w:tblStyle w:val="TableGrid"/>
        <w:tblW w:w="0" w:type="auto"/>
        <w:tblCellMar>
          <w:left w:w="72" w:type="dxa"/>
          <w:bottom w:w="43" w:type="dxa"/>
          <w:right w:w="72" w:type="dxa"/>
        </w:tblCellMar>
        <w:tblLook w:val="04A0" w:firstRow="1" w:lastRow="0" w:firstColumn="1" w:lastColumn="0" w:noHBand="0" w:noVBand="1"/>
      </w:tblPr>
      <w:tblGrid>
        <w:gridCol w:w="9715"/>
      </w:tblGrid>
      <w:tr w:rsidR="007C7560" w:rsidRPr="00E52D26" w14:paraId="6CCFF881" w14:textId="77777777" w:rsidTr="008C4953">
        <w:trPr>
          <w:tblHeader/>
        </w:trPr>
        <w:tc>
          <w:tcPr>
            <w:tcW w:w="9715" w:type="dxa"/>
            <w:tcBorders>
              <w:top w:val="single" w:sz="4" w:space="0" w:color="auto"/>
              <w:left w:val="single" w:sz="4" w:space="0" w:color="auto"/>
              <w:bottom w:val="single" w:sz="4" w:space="0" w:color="auto"/>
              <w:right w:val="single" w:sz="4" w:space="0" w:color="auto"/>
            </w:tcBorders>
            <w:shd w:val="clear" w:color="auto" w:fill="000000" w:themeFill="text1"/>
          </w:tcPr>
          <w:p w14:paraId="232E98BA" w14:textId="49C6B910" w:rsidR="007C7560" w:rsidRPr="00E52D26" w:rsidRDefault="007C7560" w:rsidP="004579F9">
            <w:pPr>
              <w:rPr>
                <w:rFonts w:cstheme="minorHAnsi"/>
                <w:b/>
                <w:sz w:val="20"/>
                <w:szCs w:val="20"/>
                <w:lang w:val="es-ES"/>
              </w:rPr>
            </w:pPr>
            <w:r w:rsidRPr="00E52D26">
              <w:rPr>
                <w:rFonts w:cstheme="minorHAnsi"/>
                <w:b/>
                <w:sz w:val="20"/>
                <w:szCs w:val="20"/>
                <w:lang w:val="es-ES"/>
              </w:rPr>
              <w:t>Gerente de aprobación - Parte A: Responsabilidades de control interno</w:t>
            </w:r>
          </w:p>
        </w:tc>
      </w:tr>
      <w:tr w:rsidR="007C7560" w:rsidRPr="00E52D26" w14:paraId="28DE596A" w14:textId="77777777" w:rsidTr="008C4953">
        <w:trPr>
          <w:trHeight w:val="1961"/>
        </w:trPr>
        <w:tc>
          <w:tcPr>
            <w:tcW w:w="9715" w:type="dxa"/>
            <w:tcBorders>
              <w:top w:val="single" w:sz="4" w:space="0" w:color="auto"/>
              <w:left w:val="single" w:sz="4" w:space="0" w:color="auto"/>
              <w:bottom w:val="single" w:sz="4" w:space="0" w:color="auto"/>
              <w:right w:val="single" w:sz="4" w:space="0" w:color="auto"/>
            </w:tcBorders>
          </w:tcPr>
          <w:p w14:paraId="017D4F79" w14:textId="799E6098" w:rsidR="007C7560" w:rsidRPr="00E52D26" w:rsidRDefault="007C7560" w:rsidP="00756410">
            <w:pPr>
              <w:pStyle w:val="ListParagraph"/>
              <w:numPr>
                <w:ilvl w:val="0"/>
                <w:numId w:val="79"/>
              </w:numPr>
              <w:jc w:val="both"/>
              <w:rPr>
                <w:rFonts w:cstheme="minorHAnsi"/>
                <w:sz w:val="20"/>
                <w:szCs w:val="20"/>
                <w:lang w:val="es-419"/>
              </w:rPr>
            </w:pPr>
            <w:r w:rsidRPr="00E52D26">
              <w:rPr>
                <w:rFonts w:cstheme="minorHAnsi"/>
                <w:b/>
                <w:bCs/>
                <w:sz w:val="20"/>
                <w:szCs w:val="20"/>
                <w:lang w:val="es-419"/>
              </w:rPr>
              <w:t xml:space="preserve">Aprueba las órdenes de compra: </w:t>
            </w:r>
            <w:r w:rsidR="000E63C1" w:rsidRPr="00E52D26">
              <w:rPr>
                <w:rFonts w:cstheme="minorHAnsi"/>
                <w:sz w:val="20"/>
                <w:szCs w:val="20"/>
                <w:lang w:val="es-419"/>
              </w:rPr>
              <w:t>después de realizar los pasos de revisión descritos en la</w:t>
            </w:r>
            <w:r w:rsidR="00A35860" w:rsidRPr="00E52D26">
              <w:rPr>
                <w:rFonts w:cstheme="minorHAnsi"/>
                <w:sz w:val="20"/>
                <w:szCs w:val="20"/>
                <w:lang w:val="es-419"/>
              </w:rPr>
              <w:t xml:space="preserve"> política</w:t>
            </w:r>
            <w:r w:rsidR="00601FAF" w:rsidRPr="00E52D26">
              <w:rPr>
                <w:rFonts w:cstheme="minorHAnsi"/>
                <w:sz w:val="20"/>
                <w:szCs w:val="20"/>
                <w:lang w:val="es-419"/>
              </w:rPr>
              <w:t xml:space="preserve"> sobre</w:t>
            </w:r>
            <w:r w:rsidR="000E63C1" w:rsidRPr="00E52D26">
              <w:rPr>
                <w:rFonts w:cstheme="minorHAnsi"/>
                <w:sz w:val="20"/>
                <w:szCs w:val="20"/>
                <w:lang w:val="es-419"/>
              </w:rPr>
              <w:t xml:space="preserve"> </w:t>
            </w:r>
            <w:hyperlink r:id="rId100">
              <w:r w:rsidR="007B61F6" w:rsidRPr="00E52D26">
                <w:rPr>
                  <w:rStyle w:val="Hyperlink"/>
                  <w:rFonts w:cstheme="minorHAnsi"/>
                  <w:sz w:val="20"/>
                  <w:szCs w:val="20"/>
                  <w:lang w:val="es-419"/>
                </w:rPr>
                <w:t>”</w:t>
              </w:r>
              <w:r w:rsidR="007B61F6" w:rsidRPr="00E52D26">
                <w:rPr>
                  <w:rStyle w:val="Hyperlink"/>
                  <w:rFonts w:cstheme="minorHAnsi"/>
                  <w:i/>
                  <w:iCs/>
                  <w:sz w:val="20"/>
                  <w:szCs w:val="20"/>
                  <w:lang w:val="es-ES"/>
                </w:rPr>
                <w:t>Ó</w:t>
              </w:r>
              <w:r w:rsidRPr="00E52D26">
                <w:rPr>
                  <w:rStyle w:val="Hyperlink"/>
                  <w:rFonts w:cstheme="minorHAnsi"/>
                  <w:i/>
                  <w:iCs/>
                  <w:sz w:val="20"/>
                  <w:szCs w:val="20"/>
                  <w:lang w:val="es-419"/>
                </w:rPr>
                <w:t>rdenes de compra</w:t>
              </w:r>
              <w:r w:rsidR="007B61F6" w:rsidRPr="00E52D26">
                <w:rPr>
                  <w:rStyle w:val="Hyperlink"/>
                  <w:rFonts w:cstheme="minorHAnsi"/>
                  <w:sz w:val="20"/>
                  <w:szCs w:val="20"/>
                  <w:lang w:val="es-419"/>
                </w:rPr>
                <w:t>”</w:t>
              </w:r>
              <w:r w:rsidRPr="00E52D26">
                <w:rPr>
                  <w:rStyle w:val="Hyperlink"/>
                  <w:rFonts w:cstheme="minorHAnsi"/>
                  <w:sz w:val="20"/>
                  <w:szCs w:val="20"/>
                  <w:lang w:val="es-419"/>
                </w:rPr>
                <w:t xml:space="preserve"> de</w:t>
              </w:r>
              <w:r w:rsidR="00601FAF" w:rsidRPr="00E52D26">
                <w:rPr>
                  <w:rStyle w:val="Hyperlink"/>
                  <w:rFonts w:cstheme="minorHAnsi"/>
                  <w:sz w:val="20"/>
                  <w:szCs w:val="20"/>
                  <w:lang w:val="es-419"/>
                </w:rPr>
                <w:t>l</w:t>
              </w:r>
              <w:r w:rsidRPr="00E52D26">
                <w:rPr>
                  <w:rStyle w:val="Hyperlink"/>
                  <w:rFonts w:cstheme="minorHAnsi"/>
                  <w:sz w:val="20"/>
                  <w:szCs w:val="20"/>
                  <w:lang w:val="es-419"/>
                </w:rPr>
                <w:t xml:space="preserve"> POPP (compromisos, mantenimiento y cierre).</w:t>
              </w:r>
            </w:hyperlink>
            <w:r w:rsidRPr="00E52D26">
              <w:rPr>
                <w:rFonts w:cstheme="minorHAnsi"/>
                <w:sz w:val="20"/>
                <w:szCs w:val="20"/>
                <w:lang w:val="es-419"/>
              </w:rPr>
              <w:t xml:space="preserve"> El funcionario que aprueba la orden de compra en Quantum está comprometiendo al PNUD y es responsable del cumplimiento de los procedimientos del PNUD. Por lo tanto, el PNUD no requiere una firma separada en la orden de compra impresa. Sin embargo, la mayoría de los proveedores requieren una orden de compra firmada como prueba de que el PNUD ha autorizado el compromiso, por lo que el miembro del personal que aprobó la orden de compra en Quantum también debe firmar la orden de compra, el contrato de servicios u obras. </w:t>
            </w:r>
            <w:r w:rsidRPr="00E52D26">
              <w:rPr>
                <w:rFonts w:cstheme="minorHAnsi"/>
                <w:i/>
                <w:iCs/>
                <w:sz w:val="20"/>
                <w:szCs w:val="20"/>
                <w:lang w:val="es-419"/>
              </w:rPr>
              <w:t>(Nota: En cualquier caso, la responsabilidad sigue siendo del miembro del personal que aprobó la orden de compra en Quantum).</w:t>
            </w:r>
            <w:r w:rsidRPr="00E52D26">
              <w:rPr>
                <w:rFonts w:cstheme="minorHAnsi"/>
                <w:sz w:val="20"/>
                <w:szCs w:val="20"/>
                <w:lang w:val="es-419"/>
              </w:rPr>
              <w:t xml:space="preserve"> Las copias deben archivarse de forma segura. No se requiere firma si el Proveedor puede aceptar una orden de compra electrónica enviada por Quantum.</w:t>
            </w:r>
          </w:p>
        </w:tc>
      </w:tr>
      <w:tr w:rsidR="007C7560" w:rsidRPr="00E52D26" w14:paraId="7F6C770B" w14:textId="77777777" w:rsidTr="008C4953">
        <w:trPr>
          <w:trHeight w:val="413"/>
        </w:trPr>
        <w:tc>
          <w:tcPr>
            <w:tcW w:w="9715" w:type="dxa"/>
            <w:tcBorders>
              <w:top w:val="single" w:sz="4" w:space="0" w:color="auto"/>
              <w:left w:val="single" w:sz="4" w:space="0" w:color="auto"/>
              <w:bottom w:val="single" w:sz="4" w:space="0" w:color="auto"/>
              <w:right w:val="single" w:sz="4" w:space="0" w:color="auto"/>
            </w:tcBorders>
          </w:tcPr>
          <w:p w14:paraId="7518F04D" w14:textId="4F2DE99D" w:rsidR="007C7560" w:rsidRPr="00E52D26" w:rsidRDefault="007C7560">
            <w:pPr>
              <w:pStyle w:val="ListParagraph"/>
              <w:numPr>
                <w:ilvl w:val="0"/>
                <w:numId w:val="79"/>
              </w:numPr>
              <w:rPr>
                <w:rFonts w:cstheme="minorHAnsi"/>
                <w:sz w:val="20"/>
                <w:szCs w:val="20"/>
                <w:lang w:val="es-419"/>
              </w:rPr>
            </w:pPr>
            <w:r w:rsidRPr="00E52D26">
              <w:rPr>
                <w:rFonts w:cstheme="minorHAnsi"/>
                <w:b/>
                <w:bCs/>
                <w:sz w:val="20"/>
                <w:szCs w:val="20"/>
                <w:lang w:val="es-419"/>
              </w:rPr>
              <w:t xml:space="preserve">Aprueba anulaciones de excepciones de </w:t>
            </w:r>
            <w:r w:rsidR="004A33CB" w:rsidRPr="00E52D26">
              <w:rPr>
                <w:rFonts w:cstheme="minorHAnsi"/>
                <w:b/>
                <w:bCs/>
                <w:sz w:val="20"/>
                <w:szCs w:val="20"/>
                <w:lang w:val="es-419"/>
              </w:rPr>
              <w:t xml:space="preserve">conciliación de tres </w:t>
            </w:r>
            <w:r w:rsidRPr="00E52D26">
              <w:rPr>
                <w:rFonts w:cstheme="minorHAnsi"/>
                <w:b/>
                <w:bCs/>
                <w:sz w:val="20"/>
                <w:szCs w:val="20"/>
                <w:lang w:val="es-419"/>
              </w:rPr>
              <w:t>vías:</w:t>
            </w:r>
            <w:r w:rsidRPr="00E52D26">
              <w:rPr>
                <w:rFonts w:cstheme="minorHAnsi"/>
                <w:sz w:val="20"/>
                <w:szCs w:val="20"/>
                <w:lang w:val="es-419"/>
              </w:rPr>
              <w:t xml:space="preserve"> </w:t>
            </w:r>
            <w:r w:rsidR="00DB5001" w:rsidRPr="00E52D26">
              <w:rPr>
                <w:rFonts w:cstheme="minorHAnsi"/>
                <w:sz w:val="20"/>
                <w:szCs w:val="20"/>
                <w:lang w:val="es-419"/>
              </w:rPr>
              <w:t>aquellas que le sean comunicadas por e</w:t>
            </w:r>
            <w:r w:rsidRPr="00E52D26">
              <w:rPr>
                <w:rFonts w:cstheme="minorHAnsi"/>
                <w:sz w:val="20"/>
                <w:szCs w:val="20"/>
                <w:lang w:val="es-419"/>
              </w:rPr>
              <w:t>l equipo de finanzas de la oficina/unidad (</w:t>
            </w:r>
            <w:r w:rsidR="00DB5001" w:rsidRPr="00E52D26">
              <w:rPr>
                <w:rFonts w:cstheme="minorHAnsi"/>
                <w:sz w:val="20"/>
                <w:szCs w:val="20"/>
                <w:lang w:val="es-419"/>
              </w:rPr>
              <w:t xml:space="preserve">o </w:t>
            </w:r>
            <w:r w:rsidRPr="00E52D26">
              <w:rPr>
                <w:rFonts w:cstheme="minorHAnsi"/>
                <w:sz w:val="20"/>
                <w:szCs w:val="20"/>
                <w:lang w:val="es-419"/>
              </w:rPr>
              <w:t>incluso a través de BMS/GSSC para procesos de AP agrupados</w:t>
            </w:r>
            <w:r w:rsidR="0091356F" w:rsidRPr="00E52D26">
              <w:rPr>
                <w:rFonts w:cstheme="minorHAnsi"/>
                <w:sz w:val="20"/>
                <w:szCs w:val="20"/>
                <w:lang w:val="es-419"/>
              </w:rPr>
              <w:t xml:space="preserve"> (</w:t>
            </w:r>
            <w:r w:rsidR="0091356F" w:rsidRPr="00E52D26">
              <w:rPr>
                <w:rFonts w:cstheme="minorHAnsi"/>
                <w:i/>
                <w:iCs/>
                <w:sz w:val="20"/>
                <w:szCs w:val="20"/>
                <w:lang w:val="es-419"/>
              </w:rPr>
              <w:t>clustered</w:t>
            </w:r>
            <w:r w:rsidR="0091356F" w:rsidRPr="00E52D26">
              <w:rPr>
                <w:rFonts w:cstheme="minorHAnsi"/>
                <w:sz w:val="20"/>
                <w:szCs w:val="20"/>
                <w:lang w:val="es-419"/>
              </w:rPr>
              <w:t>)</w:t>
            </w:r>
            <w:r w:rsidR="00B91264" w:rsidRPr="00E52D26">
              <w:rPr>
                <w:rFonts w:cstheme="minorHAnsi"/>
                <w:sz w:val="20"/>
                <w:szCs w:val="20"/>
                <w:lang w:val="es-419"/>
              </w:rPr>
              <w:t>)</w:t>
            </w:r>
            <w:r w:rsidRPr="00E52D26">
              <w:rPr>
                <w:rFonts w:cstheme="minorHAnsi"/>
                <w:sz w:val="20"/>
                <w:szCs w:val="20"/>
                <w:lang w:val="es-419"/>
              </w:rPr>
              <w:t>.</w:t>
            </w:r>
          </w:p>
        </w:tc>
      </w:tr>
      <w:tr w:rsidR="007C7560" w:rsidRPr="00E52D26" w14:paraId="5CEF6EEF" w14:textId="77777777" w:rsidTr="008C4953">
        <w:trPr>
          <w:trHeight w:val="1520"/>
        </w:trPr>
        <w:tc>
          <w:tcPr>
            <w:tcW w:w="9715" w:type="dxa"/>
            <w:tcBorders>
              <w:top w:val="single" w:sz="4" w:space="0" w:color="auto"/>
              <w:left w:val="single" w:sz="4" w:space="0" w:color="auto"/>
              <w:bottom w:val="single" w:sz="4" w:space="0" w:color="auto"/>
              <w:right w:val="single" w:sz="4" w:space="0" w:color="auto"/>
            </w:tcBorders>
          </w:tcPr>
          <w:p w14:paraId="7F1FD0C9" w14:textId="712536CE" w:rsidR="007C7560" w:rsidRPr="00E52D26" w:rsidRDefault="00BE7B03">
            <w:pPr>
              <w:pStyle w:val="TableParagraph"/>
              <w:numPr>
                <w:ilvl w:val="0"/>
                <w:numId w:val="79"/>
              </w:numPr>
              <w:ind w:right="120"/>
              <w:jc w:val="both"/>
              <w:rPr>
                <w:rFonts w:asciiTheme="minorHAnsi" w:hAnsiTheme="minorHAnsi" w:cstheme="minorHAnsi"/>
                <w:b/>
                <w:i/>
                <w:sz w:val="20"/>
                <w:szCs w:val="20"/>
                <w:lang w:val="es-419"/>
              </w:rPr>
            </w:pPr>
            <w:r w:rsidRPr="00E52D26">
              <w:rPr>
                <w:rFonts w:asciiTheme="minorHAnsi" w:hAnsiTheme="minorHAnsi" w:cstheme="minorHAnsi"/>
                <w:b/>
                <w:bCs/>
                <w:sz w:val="20"/>
                <w:szCs w:val="20"/>
                <w:lang w:val="es-419"/>
              </w:rPr>
              <w:t xml:space="preserve">Aprueba facturas que no son de orden de compra: </w:t>
            </w:r>
            <w:r w:rsidR="000E63C1" w:rsidRPr="00E52D26">
              <w:rPr>
                <w:rFonts w:asciiTheme="minorHAnsi" w:hAnsiTheme="minorHAnsi" w:cstheme="minorHAnsi"/>
                <w:sz w:val="20"/>
                <w:szCs w:val="20"/>
                <w:lang w:val="es-419"/>
              </w:rPr>
              <w:t xml:space="preserve">aprueba facturas que no son de orden de compra de acuerdo con </w:t>
            </w:r>
            <w:r w:rsidR="00D52C6A" w:rsidRPr="00E52D26">
              <w:rPr>
                <w:rFonts w:asciiTheme="minorHAnsi" w:hAnsiTheme="minorHAnsi" w:cstheme="minorHAnsi"/>
                <w:sz w:val="20"/>
                <w:szCs w:val="20"/>
                <w:lang w:val="es-419"/>
              </w:rPr>
              <w:t xml:space="preserve">la política de </w:t>
            </w:r>
            <w:hyperlink r:id="rId101">
              <w:r w:rsidR="007B61F6" w:rsidRPr="00E52D26">
                <w:rPr>
                  <w:rFonts w:asciiTheme="minorHAnsi" w:hAnsiTheme="minorHAnsi" w:cstheme="minorHAnsi"/>
                  <w:color w:val="0462C1"/>
                  <w:sz w:val="20"/>
                  <w:szCs w:val="20"/>
                  <w:u w:val="single"/>
                  <w:lang w:val="es-419"/>
                </w:rPr>
                <w:t>“</w:t>
              </w:r>
              <w:r w:rsidR="007B61F6" w:rsidRPr="00E52D26">
                <w:rPr>
                  <w:rFonts w:asciiTheme="minorHAnsi" w:hAnsiTheme="minorHAnsi" w:cstheme="minorHAnsi"/>
                  <w:i/>
                  <w:iCs/>
                  <w:color w:val="0462C1"/>
                  <w:sz w:val="20"/>
                  <w:szCs w:val="20"/>
                  <w:u w:val="single"/>
                  <w:lang w:val="es-419"/>
                </w:rPr>
                <w:t>C</w:t>
              </w:r>
              <w:r w:rsidRPr="00E52D26">
                <w:rPr>
                  <w:rFonts w:asciiTheme="minorHAnsi" w:hAnsiTheme="minorHAnsi" w:cstheme="minorHAnsi"/>
                  <w:i/>
                  <w:iCs/>
                  <w:color w:val="0462C1"/>
                  <w:sz w:val="20"/>
                  <w:szCs w:val="20"/>
                  <w:u w:val="single"/>
                  <w:lang w:val="es-419"/>
                </w:rPr>
                <w:t>uentas por pagar</w:t>
              </w:r>
              <w:r w:rsidR="007B61F6" w:rsidRPr="00E52D26">
                <w:rPr>
                  <w:rFonts w:asciiTheme="minorHAnsi" w:hAnsiTheme="minorHAnsi" w:cstheme="minorHAnsi"/>
                  <w:color w:val="0462C1"/>
                  <w:sz w:val="20"/>
                  <w:szCs w:val="20"/>
                  <w:u w:val="single"/>
                  <w:lang w:val="es-419"/>
                </w:rPr>
                <w:t>”</w:t>
              </w:r>
              <w:r w:rsidRPr="00E52D26">
                <w:rPr>
                  <w:rFonts w:asciiTheme="minorHAnsi" w:hAnsiTheme="minorHAnsi" w:cstheme="minorHAnsi"/>
                  <w:color w:val="0462C1"/>
                  <w:sz w:val="20"/>
                  <w:szCs w:val="20"/>
                  <w:u w:val="single"/>
                  <w:lang w:val="es-419"/>
                </w:rPr>
                <w:t xml:space="preserve"> de</w:t>
              </w:r>
              <w:r w:rsidR="00D52C6A" w:rsidRPr="00E52D26">
                <w:rPr>
                  <w:rFonts w:asciiTheme="minorHAnsi" w:hAnsiTheme="minorHAnsi" w:cstheme="minorHAnsi"/>
                  <w:color w:val="0462C1"/>
                  <w:sz w:val="20"/>
                  <w:szCs w:val="20"/>
                  <w:u w:val="single"/>
                  <w:lang w:val="es-419"/>
                </w:rPr>
                <w:t>l</w:t>
              </w:r>
              <w:r w:rsidRPr="00E52D26">
                <w:rPr>
                  <w:rFonts w:asciiTheme="minorHAnsi" w:hAnsiTheme="minorHAnsi" w:cstheme="minorHAnsi"/>
                  <w:color w:val="0462C1"/>
                  <w:sz w:val="20"/>
                  <w:szCs w:val="20"/>
                  <w:u w:val="single"/>
                  <w:lang w:val="es-419"/>
                </w:rPr>
                <w:t xml:space="preserve"> POPP</w:t>
              </w:r>
              <w:r w:rsidRPr="00E52D26">
                <w:rPr>
                  <w:rFonts w:asciiTheme="minorHAnsi" w:hAnsiTheme="minorHAnsi" w:cstheme="minorHAnsi"/>
                  <w:sz w:val="20"/>
                  <w:szCs w:val="20"/>
                  <w:lang w:val="es-419"/>
                </w:rPr>
                <w:t>.</w:t>
              </w:r>
            </w:hyperlink>
            <w:r w:rsidRPr="00E52D26">
              <w:rPr>
                <w:rFonts w:asciiTheme="minorHAnsi" w:hAnsiTheme="minorHAnsi" w:cstheme="minorHAnsi"/>
                <w:sz w:val="20"/>
                <w:szCs w:val="20"/>
                <w:lang w:val="es-419"/>
              </w:rPr>
              <w:t xml:space="preserve"> El Gerente de Aprobación debe revisar la documentación de respaldo en forma electrónica o impresa, y asegurarse de que el Gerente de Proyecto (como primera autoridad) haya confirmado la recepción de los bienes y/o servicios. La lista de documentos varía según la naturaleza de la transacción y la evaluación del riesgo involucrado por parte del Gerente de Aprobación. Para las oficinas/unidades con procesos de cuentas por pagar no agrupados</w:t>
            </w:r>
            <w:r w:rsidR="0091356F" w:rsidRPr="00E52D26">
              <w:rPr>
                <w:rFonts w:asciiTheme="minorHAnsi" w:hAnsiTheme="minorHAnsi" w:cstheme="minorHAnsi"/>
                <w:sz w:val="20"/>
                <w:szCs w:val="20"/>
                <w:lang w:val="es-419"/>
              </w:rPr>
              <w:t xml:space="preserve"> (</w:t>
            </w:r>
            <w:r w:rsidR="0091356F" w:rsidRPr="00E52D26">
              <w:rPr>
                <w:rFonts w:asciiTheme="minorHAnsi" w:hAnsiTheme="minorHAnsi" w:cstheme="minorHAnsi"/>
                <w:i/>
                <w:iCs/>
                <w:sz w:val="20"/>
                <w:szCs w:val="20"/>
                <w:lang w:val="es-419"/>
              </w:rPr>
              <w:t>non-clustered)</w:t>
            </w:r>
            <w:r w:rsidRPr="00E52D26">
              <w:rPr>
                <w:rFonts w:asciiTheme="minorHAnsi" w:hAnsiTheme="minorHAnsi" w:cstheme="minorHAnsi"/>
                <w:sz w:val="20"/>
                <w:szCs w:val="20"/>
                <w:lang w:val="es-419"/>
              </w:rPr>
              <w:t>, el Jefe de la Oficina/Unidad debe proporcionar alguna orientación sobre la evaluación de riesgos. Para oficinas/unidades con procesos de Cuentas por Pagar agrupados</w:t>
            </w:r>
            <w:r w:rsidR="0091356F" w:rsidRPr="00E52D26">
              <w:rPr>
                <w:rFonts w:asciiTheme="minorHAnsi" w:hAnsiTheme="minorHAnsi" w:cstheme="minorHAnsi"/>
                <w:sz w:val="20"/>
                <w:szCs w:val="20"/>
                <w:lang w:val="es-419"/>
              </w:rPr>
              <w:t xml:space="preserve"> (</w:t>
            </w:r>
            <w:r w:rsidR="0091356F" w:rsidRPr="00E52D26">
              <w:rPr>
                <w:rFonts w:asciiTheme="minorHAnsi" w:hAnsiTheme="minorHAnsi" w:cstheme="minorHAnsi"/>
                <w:i/>
                <w:iCs/>
                <w:sz w:val="20"/>
                <w:szCs w:val="20"/>
                <w:lang w:val="es-419"/>
              </w:rPr>
              <w:t>clustered)</w:t>
            </w:r>
            <w:r w:rsidRPr="00E52D26">
              <w:rPr>
                <w:rFonts w:asciiTheme="minorHAnsi" w:hAnsiTheme="minorHAnsi" w:cstheme="minorHAnsi"/>
                <w:sz w:val="20"/>
                <w:szCs w:val="20"/>
                <w:lang w:val="es-419"/>
              </w:rPr>
              <w:t xml:space="preserve">, </w:t>
            </w:r>
            <w:r w:rsidR="009972E0" w:rsidRPr="00E52D26">
              <w:rPr>
                <w:rFonts w:asciiTheme="minorHAnsi" w:hAnsiTheme="minorHAnsi" w:cstheme="minorHAnsi"/>
                <w:sz w:val="20"/>
                <w:szCs w:val="20"/>
                <w:lang w:val="es-ES" w:bidi="es-ES"/>
              </w:rPr>
              <w:t xml:space="preserve">se siguen los </w:t>
            </w:r>
            <w:hyperlink r:id="rId102" w:history="1">
              <w:r w:rsidR="00A77CCB">
                <w:rPr>
                  <w:rFonts w:asciiTheme="minorHAnsi" w:hAnsiTheme="minorHAnsi" w:cstheme="minorHAnsi"/>
                  <w:color w:val="0462C1"/>
                  <w:sz w:val="20"/>
                  <w:szCs w:val="20"/>
                  <w:u w:val="single"/>
                  <w:lang w:val="es-ES" w:bidi="es-ES"/>
                </w:rPr>
                <w:t>procedimientos operativos estándar del BMS/GSSC para el procesamiento de las cuentas por pagar en inglés</w:t>
              </w:r>
            </w:hyperlink>
            <w:r w:rsidR="009972E0" w:rsidRPr="00E52D26">
              <w:rPr>
                <w:rFonts w:asciiTheme="minorHAnsi" w:hAnsiTheme="minorHAnsi" w:cstheme="minorHAnsi"/>
                <w:sz w:val="20"/>
                <w:szCs w:val="20"/>
                <w:lang w:val="es-ES" w:bidi="es-ES"/>
              </w:rPr>
              <w:t>.</w:t>
            </w:r>
          </w:p>
        </w:tc>
      </w:tr>
      <w:tr w:rsidR="007C7560" w:rsidRPr="00E52D26" w14:paraId="122E7136" w14:textId="77777777" w:rsidTr="008C4953">
        <w:tc>
          <w:tcPr>
            <w:tcW w:w="9715" w:type="dxa"/>
            <w:tcBorders>
              <w:top w:val="single" w:sz="4" w:space="0" w:color="auto"/>
              <w:left w:val="single" w:sz="4" w:space="0" w:color="auto"/>
              <w:bottom w:val="single" w:sz="4" w:space="0" w:color="auto"/>
              <w:right w:val="single" w:sz="4" w:space="0" w:color="auto"/>
            </w:tcBorders>
          </w:tcPr>
          <w:p w14:paraId="687FBD10" w14:textId="0F32197F" w:rsidR="007C7560" w:rsidRPr="00E52D26" w:rsidRDefault="000E63C1" w:rsidP="00D970C5">
            <w:pPr>
              <w:pStyle w:val="ListParagraph"/>
              <w:numPr>
                <w:ilvl w:val="0"/>
                <w:numId w:val="79"/>
              </w:numPr>
              <w:rPr>
                <w:rFonts w:cstheme="minorHAnsi"/>
                <w:sz w:val="20"/>
                <w:szCs w:val="20"/>
                <w:lang w:val="es-419"/>
              </w:rPr>
            </w:pPr>
            <w:r w:rsidRPr="00E52D26">
              <w:rPr>
                <w:rFonts w:cstheme="minorHAnsi"/>
                <w:b/>
                <w:bCs/>
                <w:sz w:val="20"/>
                <w:szCs w:val="20"/>
                <w:lang w:val="es-419"/>
              </w:rPr>
              <w:t>Aprueba facturas de prepago:</w:t>
            </w:r>
            <w:r w:rsidRPr="00E52D26">
              <w:rPr>
                <w:rFonts w:cstheme="minorHAnsi"/>
                <w:sz w:val="20"/>
                <w:szCs w:val="20"/>
                <w:lang w:val="es-419"/>
              </w:rPr>
              <w:t xml:space="preserve"> garantiza que el anticipo se haya creado con precisión, sea apropiado en función de la documentación de respaldo y cumpla con</w:t>
            </w:r>
            <w:r w:rsidR="00202B3C" w:rsidRPr="00E52D26">
              <w:rPr>
                <w:rFonts w:cstheme="minorHAnsi"/>
                <w:sz w:val="20"/>
                <w:szCs w:val="20"/>
                <w:lang w:val="es-419"/>
              </w:rPr>
              <w:t xml:space="preserve"> la </w:t>
            </w:r>
            <w:hyperlink r:id="rId103" w:history="1">
              <w:r w:rsidR="00202B3C" w:rsidRPr="00E52D26">
                <w:rPr>
                  <w:rStyle w:val="Hyperlink"/>
                  <w:rFonts w:cstheme="minorHAnsi"/>
                  <w:lang w:val="es-ES"/>
                </w:rPr>
                <w:t xml:space="preserve">política de </w:t>
              </w:r>
              <w:r w:rsidR="007B61F6" w:rsidRPr="00E52D26">
                <w:rPr>
                  <w:rStyle w:val="Hyperlink"/>
                  <w:rFonts w:cstheme="minorHAnsi"/>
                  <w:sz w:val="20"/>
                  <w:szCs w:val="20"/>
                  <w:lang w:val="es-419"/>
                </w:rPr>
                <w:t>“</w:t>
              </w:r>
              <w:r w:rsidR="007B61F6" w:rsidRPr="00E52D26">
                <w:rPr>
                  <w:rStyle w:val="Hyperlink"/>
                  <w:rFonts w:cstheme="minorHAnsi"/>
                  <w:i/>
                  <w:iCs/>
                  <w:sz w:val="20"/>
                  <w:szCs w:val="20"/>
                  <w:lang w:val="es-419"/>
                </w:rPr>
                <w:t>P</w:t>
              </w:r>
              <w:r w:rsidR="00202B3C" w:rsidRPr="00E52D26">
                <w:rPr>
                  <w:rStyle w:val="Hyperlink"/>
                  <w:rFonts w:cstheme="minorHAnsi"/>
                  <w:i/>
                  <w:iCs/>
                  <w:lang w:val="es-ES"/>
                </w:rPr>
                <w:t>agos anticipado</w:t>
              </w:r>
              <w:r w:rsidR="00202B3C" w:rsidRPr="00E52D26">
                <w:rPr>
                  <w:rStyle w:val="Hyperlink"/>
                  <w:rFonts w:cstheme="minorHAnsi"/>
                  <w:lang w:val="es-ES"/>
                </w:rPr>
                <w:t>s</w:t>
              </w:r>
              <w:r w:rsidR="007B61F6" w:rsidRPr="00E52D26">
                <w:rPr>
                  <w:rStyle w:val="Hyperlink"/>
                  <w:rFonts w:cstheme="minorHAnsi"/>
                  <w:sz w:val="20"/>
                  <w:szCs w:val="20"/>
                  <w:lang w:val="es-419"/>
                </w:rPr>
                <w:t xml:space="preserve">” </w:t>
              </w:r>
              <w:r w:rsidR="00202B3C" w:rsidRPr="00E52D26">
                <w:rPr>
                  <w:rStyle w:val="Hyperlink"/>
                  <w:rFonts w:cstheme="minorHAnsi"/>
                  <w:lang w:val="es-ES"/>
                </w:rPr>
                <w:t>del POPP</w:t>
              </w:r>
            </w:hyperlink>
            <w:r w:rsidRPr="00E52D26">
              <w:rPr>
                <w:rFonts w:cstheme="minorHAnsi"/>
                <w:sz w:val="20"/>
                <w:szCs w:val="20"/>
                <w:lang w:val="es-419"/>
              </w:rPr>
              <w:t>. Para oficinas/unidades con procesos de Cuentas por Pagar agrupados</w:t>
            </w:r>
            <w:r w:rsidR="0091356F" w:rsidRPr="00E52D26">
              <w:rPr>
                <w:rFonts w:cstheme="minorHAnsi"/>
                <w:sz w:val="20"/>
                <w:szCs w:val="20"/>
                <w:lang w:val="es-419"/>
              </w:rPr>
              <w:t xml:space="preserve"> (</w:t>
            </w:r>
            <w:r w:rsidR="0091356F" w:rsidRPr="00E52D26">
              <w:rPr>
                <w:rFonts w:cstheme="minorHAnsi"/>
                <w:i/>
                <w:iCs/>
                <w:sz w:val="20"/>
                <w:szCs w:val="20"/>
                <w:lang w:val="es-419"/>
              </w:rPr>
              <w:t>clustered</w:t>
            </w:r>
            <w:r w:rsidR="0091356F" w:rsidRPr="00E52D26">
              <w:rPr>
                <w:rFonts w:cstheme="minorHAnsi"/>
                <w:sz w:val="20"/>
                <w:szCs w:val="20"/>
                <w:lang w:val="es-419"/>
              </w:rPr>
              <w:t>)</w:t>
            </w:r>
            <w:r w:rsidRPr="00E52D26">
              <w:rPr>
                <w:rFonts w:cstheme="minorHAnsi"/>
                <w:sz w:val="20"/>
                <w:szCs w:val="20"/>
                <w:lang w:val="es-419"/>
              </w:rPr>
              <w:t xml:space="preserve">, </w:t>
            </w:r>
            <w:r w:rsidR="00D970C5" w:rsidRPr="00E52D26">
              <w:rPr>
                <w:rFonts w:cstheme="minorHAnsi"/>
                <w:sz w:val="20"/>
                <w:szCs w:val="20"/>
                <w:lang w:val="es-419"/>
              </w:rPr>
              <w:t xml:space="preserve">se sigue el </w:t>
            </w:r>
            <w:hyperlink r:id="rId104" w:history="1">
              <w:r w:rsidR="00D970C5" w:rsidRPr="00E52D26">
                <w:rPr>
                  <w:rStyle w:val="Hyperlink"/>
                  <w:rFonts w:cstheme="minorHAnsi"/>
                  <w:sz w:val="20"/>
                  <w:szCs w:val="20"/>
                  <w:lang w:val="es-ES"/>
                </w:rPr>
                <w:t>procedimiento operativo estándar del CMS de la BMS para el procesamiento de las cuentas por pagar (en inglés)</w:t>
              </w:r>
            </w:hyperlink>
            <w:r w:rsidR="00D970C5" w:rsidRPr="00E52D26">
              <w:rPr>
                <w:rFonts w:cstheme="minorHAnsi"/>
                <w:sz w:val="20"/>
                <w:szCs w:val="20"/>
                <w:lang w:val="es-ES"/>
              </w:rPr>
              <w:t>.</w:t>
            </w:r>
          </w:p>
        </w:tc>
      </w:tr>
      <w:tr w:rsidR="00311836" w:rsidRPr="00E52D26" w14:paraId="543D56D0" w14:textId="77777777" w:rsidTr="008C4953">
        <w:tc>
          <w:tcPr>
            <w:tcW w:w="9715" w:type="dxa"/>
            <w:tcBorders>
              <w:top w:val="single" w:sz="4" w:space="0" w:color="auto"/>
              <w:left w:val="single" w:sz="4" w:space="0" w:color="auto"/>
              <w:bottom w:val="single" w:sz="4" w:space="0" w:color="auto"/>
              <w:right w:val="single" w:sz="4" w:space="0" w:color="auto"/>
            </w:tcBorders>
          </w:tcPr>
          <w:p w14:paraId="4922B9C3" w14:textId="16BF92B6" w:rsidR="00311836" w:rsidRPr="00E52D26" w:rsidRDefault="00311836" w:rsidP="00756410">
            <w:pPr>
              <w:pStyle w:val="ListParagraph"/>
              <w:numPr>
                <w:ilvl w:val="0"/>
                <w:numId w:val="79"/>
              </w:numPr>
              <w:jc w:val="both"/>
              <w:rPr>
                <w:rFonts w:cstheme="minorHAnsi"/>
                <w:sz w:val="20"/>
                <w:szCs w:val="20"/>
                <w:lang w:val="es-419"/>
              </w:rPr>
            </w:pPr>
            <w:bookmarkStart w:id="47" w:name="_Hlk188265035"/>
            <w:r w:rsidRPr="00E52D26">
              <w:rPr>
                <w:rFonts w:cstheme="minorHAnsi"/>
                <w:b/>
                <w:bCs/>
                <w:sz w:val="20"/>
                <w:szCs w:val="20"/>
                <w:lang w:val="es-419"/>
              </w:rPr>
              <w:t>Aprueba ZDI:</w:t>
            </w:r>
            <w:r w:rsidRPr="00E52D26">
              <w:rPr>
                <w:rFonts w:cstheme="minorHAnsi"/>
                <w:sz w:val="20"/>
                <w:szCs w:val="20"/>
                <w:lang w:val="es-419"/>
              </w:rPr>
              <w:t xml:space="preserve"> Las facturas </w:t>
            </w:r>
            <w:r w:rsidR="00D970C5" w:rsidRPr="00E52D26">
              <w:rPr>
                <w:rFonts w:cstheme="minorHAnsi"/>
                <w:sz w:val="20"/>
                <w:szCs w:val="20"/>
                <w:lang w:val="es-419"/>
              </w:rPr>
              <w:t xml:space="preserve">con importe nulo/de </w:t>
            </w:r>
            <w:r w:rsidRPr="00E52D26">
              <w:rPr>
                <w:rFonts w:cstheme="minorHAnsi"/>
                <w:sz w:val="20"/>
                <w:szCs w:val="20"/>
                <w:lang w:val="es-419"/>
              </w:rPr>
              <w:t>cero dólares (ZDI</w:t>
            </w:r>
            <w:r w:rsidR="00D970C5" w:rsidRPr="00E52D26">
              <w:rPr>
                <w:rFonts w:cstheme="minorHAnsi"/>
                <w:sz w:val="20"/>
                <w:szCs w:val="20"/>
                <w:lang w:val="es-419"/>
              </w:rPr>
              <w:t xml:space="preserve"> por sus siglas en inglés</w:t>
            </w:r>
            <w:r w:rsidRPr="00E52D26">
              <w:rPr>
                <w:rFonts w:cstheme="minorHAnsi"/>
                <w:sz w:val="20"/>
                <w:szCs w:val="20"/>
                <w:lang w:val="es-419"/>
              </w:rPr>
              <w:t xml:space="preserve">) se pueden utilizar, </w:t>
            </w:r>
            <w:r w:rsidR="00247806" w:rsidRPr="00E52D26">
              <w:rPr>
                <w:rFonts w:cstheme="minorHAnsi"/>
                <w:sz w:val="20"/>
                <w:szCs w:val="20"/>
                <w:lang w:val="es-419"/>
              </w:rPr>
              <w:t xml:space="preserve">con sujeción </w:t>
            </w:r>
            <w:r w:rsidRPr="00E52D26">
              <w:rPr>
                <w:rFonts w:cstheme="minorHAnsi"/>
                <w:sz w:val="20"/>
                <w:szCs w:val="20"/>
                <w:lang w:val="es-419"/>
              </w:rPr>
              <w:t xml:space="preserve">a ciertos criterios, para </w:t>
            </w:r>
            <w:r w:rsidR="007970C0" w:rsidRPr="00E52D26">
              <w:rPr>
                <w:rFonts w:cstheme="minorHAnsi"/>
                <w:sz w:val="20"/>
                <w:szCs w:val="20"/>
                <w:lang w:val="es-419"/>
              </w:rPr>
              <w:t xml:space="preserve">facilitar los </w:t>
            </w:r>
            <w:r w:rsidRPr="00E52D26">
              <w:rPr>
                <w:rFonts w:cstheme="minorHAnsi"/>
                <w:sz w:val="20"/>
                <w:szCs w:val="20"/>
                <w:lang w:val="es-419"/>
              </w:rPr>
              <w:t xml:space="preserve">ajustes de gastos entre proyectos en Quantum sin necesidad de </w:t>
            </w:r>
            <w:r w:rsidR="003B08D4" w:rsidRPr="00E52D26">
              <w:rPr>
                <w:rFonts w:cstheme="minorHAnsi"/>
                <w:sz w:val="20"/>
                <w:szCs w:val="20"/>
                <w:lang w:val="es-419"/>
              </w:rPr>
              <w:t>crear partidas individuales en el libro mayor (</w:t>
            </w:r>
            <w:r w:rsidRPr="00E52D26">
              <w:rPr>
                <w:rFonts w:cstheme="minorHAnsi"/>
                <w:sz w:val="20"/>
                <w:szCs w:val="20"/>
                <w:lang w:val="es-419"/>
              </w:rPr>
              <w:t>GLJE</w:t>
            </w:r>
            <w:r w:rsidR="003B08D4" w:rsidRPr="00E52D26">
              <w:rPr>
                <w:rFonts w:cstheme="minorHAnsi"/>
                <w:sz w:val="20"/>
                <w:szCs w:val="20"/>
                <w:lang w:val="es-419"/>
              </w:rPr>
              <w:t xml:space="preserve"> por sus siglas en inglés)</w:t>
            </w:r>
            <w:r w:rsidRPr="00E52D26">
              <w:rPr>
                <w:rFonts w:cstheme="minorHAnsi"/>
                <w:sz w:val="20"/>
                <w:szCs w:val="20"/>
                <w:lang w:val="es-419"/>
              </w:rPr>
              <w:t>. Consulte la capacitación que cubre la</w:t>
            </w:r>
            <w:bookmarkEnd w:id="47"/>
            <w:r w:rsidRPr="00E52D26">
              <w:rPr>
                <w:rFonts w:cstheme="minorHAnsi"/>
              </w:rPr>
              <w:fldChar w:fldCharType="begin"/>
            </w:r>
            <w:r w:rsidR="00A77CCB">
              <w:rPr>
                <w:rFonts w:cstheme="minorHAnsi"/>
              </w:rPr>
              <w:instrText xml:space="preserve">HYPERLINK "https://undp.sharepoint.com/sites/TestLNM/Shared%20Documents/Forms/AllItems.aspx?FolderCTID=0x012000ECF69BBA6BABFD479485B24BBA856D96&amp;id=%2Fsites%2FTestLNM%2FShared%20Documents%2FGeneral%2F2023%2D04%2D20%2014%2E45%2E48%20Training%20%2D%20Zero%20Dollar%20Invoice" \h </w:instrText>
            </w:r>
            <w:r w:rsidRPr="00E52D26">
              <w:rPr>
                <w:rFonts w:cstheme="minorHAnsi"/>
              </w:rPr>
            </w:r>
            <w:r w:rsidRPr="00E52D26">
              <w:rPr>
                <w:rFonts w:cstheme="minorHAnsi"/>
              </w:rPr>
              <w:fldChar w:fldCharType="separate"/>
            </w:r>
            <w:r w:rsidRPr="00E52D26">
              <w:rPr>
                <w:rStyle w:val="Hyperlink"/>
                <w:rFonts w:cstheme="minorHAnsi"/>
                <w:sz w:val="20"/>
                <w:szCs w:val="20"/>
                <w:lang w:val="es-419"/>
              </w:rPr>
              <w:t xml:space="preserve"> factura de cero dólares</w:t>
            </w:r>
            <w:r w:rsidRPr="00E52D26">
              <w:rPr>
                <w:rFonts w:cstheme="minorHAnsi"/>
              </w:rPr>
              <w:fldChar w:fldCharType="end"/>
            </w:r>
            <w:r w:rsidRPr="00E52D26">
              <w:rPr>
                <w:rFonts w:cstheme="minorHAnsi"/>
                <w:sz w:val="20"/>
                <w:szCs w:val="20"/>
                <w:lang w:val="es-419"/>
              </w:rPr>
              <w:t xml:space="preserve">. </w:t>
            </w:r>
          </w:p>
        </w:tc>
      </w:tr>
      <w:tr w:rsidR="007C7560" w:rsidRPr="00E52D26" w14:paraId="5553DE36" w14:textId="77777777" w:rsidTr="008C4953">
        <w:trPr>
          <w:trHeight w:val="513"/>
        </w:trPr>
        <w:tc>
          <w:tcPr>
            <w:tcW w:w="9715" w:type="dxa"/>
            <w:tcBorders>
              <w:top w:val="single" w:sz="4" w:space="0" w:color="auto"/>
              <w:left w:val="single" w:sz="4" w:space="0" w:color="auto"/>
              <w:bottom w:val="single" w:sz="4" w:space="0" w:color="auto"/>
              <w:right w:val="single" w:sz="4" w:space="0" w:color="auto"/>
            </w:tcBorders>
          </w:tcPr>
          <w:p w14:paraId="1AB9E835" w14:textId="6C9B04E0" w:rsidR="007C7560" w:rsidRPr="00E52D26" w:rsidRDefault="220725CF" w:rsidP="00756410">
            <w:pPr>
              <w:pStyle w:val="ListParagraph"/>
              <w:numPr>
                <w:ilvl w:val="0"/>
                <w:numId w:val="79"/>
              </w:numPr>
              <w:jc w:val="both"/>
              <w:rPr>
                <w:rFonts w:cstheme="minorHAnsi"/>
                <w:sz w:val="20"/>
                <w:szCs w:val="20"/>
                <w:lang w:val="es-419"/>
              </w:rPr>
            </w:pPr>
            <w:r w:rsidRPr="00E52D26">
              <w:rPr>
                <w:rFonts w:cstheme="minorHAnsi"/>
                <w:b/>
                <w:bCs/>
                <w:sz w:val="20"/>
                <w:szCs w:val="20"/>
                <w:lang w:val="es-419"/>
              </w:rPr>
              <w:t xml:space="preserve">Aprueba GLJE </w:t>
            </w:r>
            <w:r w:rsidRPr="00E52D26">
              <w:rPr>
                <w:rFonts w:cstheme="minorHAnsi"/>
                <w:sz w:val="20"/>
                <w:szCs w:val="20"/>
                <w:lang w:val="es-419"/>
              </w:rPr>
              <w:t>(nota: es posible que durante el año fiscal 2025, las aprobaciones de GLJE se limiten solo a BMS/OFRM, BMS/GSSC y MPTFO):</w:t>
            </w:r>
            <w:r w:rsidRPr="00E52D26">
              <w:rPr>
                <w:rFonts w:cstheme="minorHAnsi"/>
                <w:b/>
                <w:bCs/>
                <w:sz w:val="20"/>
                <w:szCs w:val="20"/>
                <w:lang w:val="es-419"/>
              </w:rPr>
              <w:t xml:space="preserve"> </w:t>
            </w:r>
            <w:r w:rsidR="006409FA" w:rsidRPr="00E52D26">
              <w:rPr>
                <w:rFonts w:cstheme="minorHAnsi"/>
                <w:sz w:val="20"/>
                <w:szCs w:val="20"/>
                <w:lang w:val="es-419"/>
              </w:rPr>
              <w:t xml:space="preserve">Dado que los GLJE se publican directamente en el </w:t>
            </w:r>
            <w:r w:rsidR="00F30166" w:rsidRPr="00E52D26">
              <w:rPr>
                <w:rFonts w:cstheme="minorHAnsi"/>
                <w:sz w:val="20"/>
                <w:szCs w:val="20"/>
                <w:lang w:val="es-419"/>
              </w:rPr>
              <w:t>libro mayor (</w:t>
            </w:r>
            <w:r w:rsidR="006409FA" w:rsidRPr="00E52D26">
              <w:rPr>
                <w:rFonts w:cstheme="minorHAnsi"/>
                <w:sz w:val="20"/>
                <w:szCs w:val="20"/>
                <w:lang w:val="es-419"/>
              </w:rPr>
              <w:t>GL</w:t>
            </w:r>
            <w:r w:rsidR="00F30166" w:rsidRPr="00E52D26">
              <w:rPr>
                <w:rFonts w:cstheme="minorHAnsi"/>
                <w:sz w:val="20"/>
                <w:szCs w:val="20"/>
                <w:lang w:val="es-419"/>
              </w:rPr>
              <w:t xml:space="preserve"> por sus siglas en inglés)</w:t>
            </w:r>
            <w:r w:rsidR="006409FA" w:rsidRPr="00E52D26">
              <w:rPr>
                <w:rFonts w:cstheme="minorHAnsi"/>
                <w:sz w:val="20"/>
                <w:szCs w:val="20"/>
                <w:lang w:val="es-419"/>
              </w:rPr>
              <w:t xml:space="preserve"> sin los controles y equilibrios incorporados normalmente dentro de los submódulos </w:t>
            </w:r>
            <w:r w:rsidR="00321345" w:rsidRPr="00E52D26">
              <w:rPr>
                <w:rFonts w:cstheme="minorHAnsi"/>
                <w:sz w:val="20"/>
                <w:szCs w:val="20"/>
                <w:lang w:val="es-419"/>
              </w:rPr>
              <w:t>de Quantum</w:t>
            </w:r>
            <w:r w:rsidR="006409FA" w:rsidRPr="00E52D26">
              <w:rPr>
                <w:rFonts w:cstheme="minorHAnsi"/>
                <w:sz w:val="20"/>
                <w:szCs w:val="20"/>
                <w:lang w:val="es-419"/>
              </w:rPr>
              <w:t>, es fundamental que los GLJE sean preparados y aprobados por personal capacitado. Además, dado que los GLJE no afectan los saldos de los proyectos ni los informes, las oficinas mencionadas solo los utilizan para ajustes financieros corporativos. Para cumplir con sus responsabilidades de manera efectiva, los aprobadores de GLJE dentro de esas oficinas deben ser un Gerente Senior o Gerente Nivel 2 en finanzas con conocimiento y comprensión de los principios y conceptos contables clave. A dicho personal se le puede asignar el rol complementario de IDAM de 'Aprobador GLJE'</w:t>
            </w:r>
            <w:r w:rsidR="0049517E" w:rsidRPr="00E52D26">
              <w:rPr>
                <w:rFonts w:cstheme="minorHAnsi"/>
                <w:sz w:val="20"/>
                <w:szCs w:val="20"/>
                <w:lang w:val="es-419"/>
              </w:rPr>
              <w:t xml:space="preserve"> (“</w:t>
            </w:r>
            <w:r w:rsidR="0049517E" w:rsidRPr="00E52D26">
              <w:rPr>
                <w:rFonts w:cstheme="minorHAnsi"/>
                <w:i/>
                <w:iCs/>
                <w:sz w:val="20"/>
                <w:szCs w:val="20"/>
                <w:lang w:val="es-419"/>
              </w:rPr>
              <w:t>GLJE Approver</w:t>
            </w:r>
            <w:r w:rsidR="0049517E" w:rsidRPr="00E52D26">
              <w:rPr>
                <w:rFonts w:cstheme="minorHAnsi"/>
                <w:sz w:val="20"/>
                <w:szCs w:val="20"/>
                <w:lang w:val="es-419"/>
              </w:rPr>
              <w:t>”)</w:t>
            </w:r>
            <w:r w:rsidR="006409FA" w:rsidRPr="00E52D26">
              <w:rPr>
                <w:rFonts w:cstheme="minorHAnsi"/>
                <w:sz w:val="20"/>
                <w:szCs w:val="20"/>
                <w:lang w:val="es-419"/>
              </w:rPr>
              <w:t>. Los Gerentes de Aprobación revisan, aprueban y publican GLJE dentro de sus umbrales autorizados de Gerente de Aprobación. Los GLJE no deben ser aprobados por la misma persona que creó o editó el GLJE (Quantum lo impide). Todos los GLJE deben estar respaldados por la documentación adecuada que evidencie claramente la necesidad y la precisión del GLJE. Estos documentos justificativos deben conservarse de conformidad con las orientaciones que figuran en la sección 2.10 de la presente Guía.</w:t>
            </w:r>
          </w:p>
        </w:tc>
      </w:tr>
    </w:tbl>
    <w:p w14:paraId="56D771BD" w14:textId="77777777" w:rsidR="007C7560" w:rsidRPr="00E52D26" w:rsidRDefault="007C7560" w:rsidP="002426B0">
      <w:pPr>
        <w:rPr>
          <w:rFonts w:cstheme="minorHAnsi"/>
          <w:sz w:val="8"/>
          <w:szCs w:val="8"/>
          <w:lang w:val="es-419"/>
        </w:rPr>
      </w:pPr>
    </w:p>
    <w:p w14:paraId="0718615A" w14:textId="3E00B901" w:rsidR="00466178" w:rsidRPr="00E52D26" w:rsidRDefault="006409FA" w:rsidP="00756410">
      <w:pPr>
        <w:spacing w:line="240" w:lineRule="auto"/>
        <w:jc w:val="both"/>
        <w:rPr>
          <w:rFonts w:cstheme="minorHAnsi"/>
          <w:u w:val="single"/>
          <w:lang w:val="es-419"/>
        </w:rPr>
      </w:pPr>
      <w:r w:rsidRPr="00E52D26">
        <w:rPr>
          <w:rFonts w:cstheme="minorHAnsi"/>
          <w:lang w:val="es-419"/>
        </w:rPr>
        <w:t>Las responsabilidades de control interno de los Gerentes de Aprobación que realizan la 'Parte – B (verificar que se puedan realizar los pagos)' se describen en la tabla anterior titulada 'Funciones de Gerente de Aprobación (segunda autoridad, oficial verificador)'. Para las oficinas/unidades con procesos agrupados</w:t>
      </w:r>
      <w:r w:rsidR="0091356F" w:rsidRPr="00E52D26">
        <w:rPr>
          <w:rFonts w:cstheme="minorHAnsi"/>
          <w:lang w:val="es-419"/>
        </w:rPr>
        <w:t xml:space="preserve"> (</w:t>
      </w:r>
      <w:r w:rsidR="0091356F" w:rsidRPr="00E52D26">
        <w:rPr>
          <w:rFonts w:cstheme="minorHAnsi"/>
          <w:i/>
          <w:iCs/>
          <w:lang w:val="es-419"/>
        </w:rPr>
        <w:t>clustered</w:t>
      </w:r>
      <w:r w:rsidR="0091356F" w:rsidRPr="00E52D26">
        <w:rPr>
          <w:rFonts w:cstheme="minorHAnsi"/>
          <w:lang w:val="es-419"/>
        </w:rPr>
        <w:t>)</w:t>
      </w:r>
      <w:r w:rsidRPr="00E52D26">
        <w:rPr>
          <w:rFonts w:cstheme="minorHAnsi"/>
          <w:lang w:val="es-419"/>
        </w:rPr>
        <w:t xml:space="preserve"> de Cuentas por Pagar donde BMS/GSSC cumple esta función, las responsabilidades de BMS/GSSC se detallan con más detalle en </w:t>
      </w:r>
      <w:hyperlink r:id="rId105">
        <w:r w:rsidRPr="00E52D26">
          <w:rPr>
            <w:rStyle w:val="Hyperlink"/>
            <w:rFonts w:cstheme="minorHAnsi"/>
            <w:color w:val="4472C4" w:themeColor="accent1"/>
            <w:lang w:val="es-419"/>
          </w:rPr>
          <w:t>el SOP de BMS/GSSC para el Procesamiento de Cuentas por Paga</w:t>
        </w:r>
        <w:r w:rsidR="008F3D52" w:rsidRPr="00E52D26">
          <w:rPr>
            <w:rStyle w:val="Hyperlink"/>
            <w:rFonts w:cstheme="minorHAnsi"/>
            <w:color w:val="4472C4" w:themeColor="accent1"/>
            <w:lang w:val="es-419"/>
          </w:rPr>
          <w:t>r</w:t>
        </w:r>
        <w:r w:rsidR="00A77CCB">
          <w:rPr>
            <w:rStyle w:val="Hyperlink"/>
            <w:rFonts w:cstheme="minorHAnsi"/>
            <w:color w:val="4472C4" w:themeColor="accent1"/>
            <w:lang w:val="es-419"/>
          </w:rPr>
          <w:t xml:space="preserve"> (</w:t>
        </w:r>
        <w:r w:rsidR="00A77CCB" w:rsidRPr="00A77CCB">
          <w:rPr>
            <w:rStyle w:val="Hyperlink"/>
            <w:rFonts w:cstheme="minorHAnsi"/>
            <w:color w:val="4472C4" w:themeColor="accent1"/>
            <w:lang w:val="es-419"/>
          </w:rPr>
          <w:t>en inglés</w:t>
        </w:r>
        <w:r w:rsidR="00A77CCB">
          <w:rPr>
            <w:rStyle w:val="Hyperlink"/>
            <w:rFonts w:cstheme="minorHAnsi"/>
            <w:color w:val="4472C4" w:themeColor="accent1"/>
            <w:lang w:val="es-419"/>
          </w:rPr>
          <w:t>)</w:t>
        </w:r>
        <w:r w:rsidR="008F3D52" w:rsidRPr="00E52D26">
          <w:rPr>
            <w:rStyle w:val="Hyperlink"/>
            <w:rFonts w:cstheme="minorHAnsi"/>
            <w:color w:val="4472C4" w:themeColor="accent1"/>
            <w:lang w:val="es-419"/>
          </w:rPr>
          <w:t>.</w:t>
        </w:r>
      </w:hyperlink>
    </w:p>
    <w:p w14:paraId="7B0BFFB9" w14:textId="131C2DBE" w:rsidR="006409FA" w:rsidRPr="00E52D26" w:rsidRDefault="00466178" w:rsidP="002028BA">
      <w:pPr>
        <w:spacing w:line="240" w:lineRule="auto"/>
        <w:rPr>
          <w:rFonts w:cstheme="minorHAnsi"/>
          <w:lang w:val="es-419"/>
        </w:rPr>
      </w:pPr>
      <w:r w:rsidRPr="00E52D26">
        <w:rPr>
          <w:rFonts w:cstheme="minorHAnsi"/>
          <w:lang w:val="es-419"/>
        </w:rPr>
        <w:t xml:space="preserve">Para las oficinas/unidades que no tienen </w:t>
      </w:r>
      <w:r w:rsidR="008F3D52" w:rsidRPr="00E52D26">
        <w:rPr>
          <w:rFonts w:cstheme="minorHAnsi"/>
          <w:lang w:val="es-419"/>
        </w:rPr>
        <w:t xml:space="preserve">el </w:t>
      </w:r>
      <w:r w:rsidRPr="00E52D26">
        <w:rPr>
          <w:rFonts w:cstheme="minorHAnsi"/>
          <w:lang w:val="es-419"/>
        </w:rPr>
        <w:t>proceso de cuentas por pagar agrupad</w:t>
      </w:r>
      <w:r w:rsidR="008F3D52" w:rsidRPr="00E52D26">
        <w:rPr>
          <w:rFonts w:cstheme="minorHAnsi"/>
          <w:lang w:val="es-419"/>
        </w:rPr>
        <w:t>o (</w:t>
      </w:r>
      <w:r w:rsidR="008F3D52" w:rsidRPr="00E52D26">
        <w:rPr>
          <w:rFonts w:cstheme="minorHAnsi"/>
          <w:i/>
          <w:iCs/>
          <w:lang w:val="es-419"/>
        </w:rPr>
        <w:t>clustered</w:t>
      </w:r>
      <w:r w:rsidR="008F3D52" w:rsidRPr="00E52D26">
        <w:rPr>
          <w:rFonts w:cstheme="minorHAnsi"/>
          <w:lang w:val="es-419"/>
        </w:rPr>
        <w:t>)</w:t>
      </w:r>
      <w:r w:rsidRPr="00E52D26">
        <w:rPr>
          <w:rFonts w:cstheme="minorHAnsi"/>
          <w:lang w:val="es-419"/>
        </w:rPr>
        <w:t>, el Gerente de Aprobación en la oficina/unidad cumple con las funciones de la Parte A y la Parte B.</w:t>
      </w:r>
    </w:p>
    <w:p w14:paraId="2CA413EA" w14:textId="597EBBB8" w:rsidR="005D2478" w:rsidRPr="00E52D26" w:rsidRDefault="005D2478">
      <w:pPr>
        <w:pStyle w:val="Heading2"/>
        <w:numPr>
          <w:ilvl w:val="1"/>
          <w:numId w:val="93"/>
        </w:numPr>
        <w:spacing w:after="240"/>
        <w:rPr>
          <w:rFonts w:asciiTheme="minorHAnsi" w:hAnsiTheme="minorHAnsi" w:cstheme="minorHAnsi"/>
          <w:lang w:val="es-ES"/>
        </w:rPr>
      </w:pPr>
      <w:bookmarkStart w:id="48" w:name="_Toc210052765"/>
      <w:r w:rsidRPr="00E52D26">
        <w:rPr>
          <w:rFonts w:asciiTheme="minorHAnsi" w:hAnsiTheme="minorHAnsi" w:cstheme="minorHAnsi"/>
          <w:lang w:val="es-ES"/>
        </w:rPr>
        <w:t>Oficial de Desembolso (tercera autoridad)</w:t>
      </w:r>
      <w:bookmarkEnd w:id="48"/>
    </w:p>
    <w:p w14:paraId="72D25305" w14:textId="54A2FB44" w:rsidR="005D2478" w:rsidRPr="00E52D26" w:rsidRDefault="005D2478" w:rsidP="00756410">
      <w:pPr>
        <w:spacing w:after="240"/>
        <w:jc w:val="both"/>
        <w:rPr>
          <w:rFonts w:cstheme="minorHAnsi"/>
          <w:lang w:val="es-419"/>
        </w:rPr>
      </w:pPr>
      <w:r w:rsidRPr="00E52D26">
        <w:rPr>
          <w:rFonts w:cstheme="minorHAnsi"/>
          <w:lang w:val="es-419"/>
        </w:rPr>
        <w:t xml:space="preserve">La tercera autoridad, denominada en este documento como el "oficial de desembolsos", autoriza los desembolsos pendientes y cumple el papel de signatario del banco. Esta autoridad equivale al "oficial de desembolsos" en el párrafo 20.02 b) del Reglamento Financiero. La tercera autoridad, con excepción del </w:t>
      </w:r>
      <w:r w:rsidR="00D81969" w:rsidRPr="00E52D26">
        <w:rPr>
          <w:rFonts w:cstheme="minorHAnsi"/>
          <w:lang w:val="es-419"/>
        </w:rPr>
        <w:t>Signatario Bancario</w:t>
      </w:r>
      <w:r w:rsidRPr="00E52D26">
        <w:rPr>
          <w:rFonts w:cstheme="minorHAnsi"/>
          <w:lang w:val="es-419"/>
        </w:rPr>
        <w:t xml:space="preserve">, debe estar separada de la primera o de la segunda autoridad y debe ser ejercida por un </w:t>
      </w:r>
      <w:r w:rsidR="0042481B" w:rsidRPr="00E52D26">
        <w:rPr>
          <w:rFonts w:cstheme="minorHAnsi"/>
          <w:lang w:val="es-419"/>
        </w:rPr>
        <w:t xml:space="preserve">personal </w:t>
      </w:r>
      <w:r w:rsidRPr="00E52D26">
        <w:rPr>
          <w:rFonts w:cstheme="minorHAnsi"/>
          <w:lang w:val="es-419"/>
        </w:rPr>
        <w:t xml:space="preserve">funcionario del PNUD. </w:t>
      </w:r>
      <w:r w:rsidRPr="00E52D26">
        <w:rPr>
          <w:rFonts w:cstheme="minorHAnsi"/>
          <w:b/>
          <w:lang w:val="es-419"/>
        </w:rPr>
        <w:t xml:space="preserve">Cualquier excepción a este requisito debe ser aprobada por el Tesorero, con copia al </w:t>
      </w:r>
      <w:r w:rsidR="00D75CDB" w:rsidRPr="00E52D26">
        <w:rPr>
          <w:rFonts w:cstheme="minorHAnsi"/>
          <w:b/>
          <w:lang w:val="es-419"/>
        </w:rPr>
        <w:t>CFO</w:t>
      </w:r>
      <w:r w:rsidRPr="00E52D26">
        <w:rPr>
          <w:rFonts w:cstheme="minorHAnsi"/>
          <w:b/>
          <w:lang w:val="es-419"/>
        </w:rPr>
        <w:t>, caso por caso y basada en la justificación completa y la aplicación de los controles adicionales apropiados por parte de la oficina / unidad respectiva.</w:t>
      </w:r>
      <w:r w:rsidRPr="00E52D26">
        <w:rPr>
          <w:rFonts w:cstheme="minorHAnsi"/>
          <w:lang w:val="es-419"/>
        </w:rPr>
        <w:t xml:space="preserve"> Para obtener una guía más detallada sobre cómo realizar desembolsos, consulte los </w:t>
      </w:r>
      <w:hyperlink r:id="rId106">
        <w:r w:rsidR="00735CE4" w:rsidRPr="00E52D26">
          <w:rPr>
            <w:rStyle w:val="Hyperlink"/>
            <w:rFonts w:cstheme="minorHAnsi"/>
            <w:lang w:val="es-419"/>
          </w:rPr>
          <w:t>Fondos de desembolso del POPP (realización de pagos).</w:t>
        </w:r>
      </w:hyperlink>
    </w:p>
    <w:p w14:paraId="33AE5E2F" w14:textId="42761B0C" w:rsidR="00466178" w:rsidRPr="00E52D26" w:rsidRDefault="00466178" w:rsidP="363CA695">
      <w:pPr>
        <w:spacing w:line="240" w:lineRule="auto"/>
        <w:rPr>
          <w:rFonts w:cstheme="minorHAnsi"/>
          <w:lang w:val="es-419"/>
        </w:rPr>
      </w:pPr>
      <w:r w:rsidRPr="00E52D26">
        <w:rPr>
          <w:rFonts w:cstheme="minorHAnsi"/>
          <w:lang w:val="es-419"/>
        </w:rPr>
        <w:t xml:space="preserve">El rol del Oficial de Desembolso se compone de dos funciones: </w:t>
      </w:r>
    </w:p>
    <w:tbl>
      <w:tblPr>
        <w:tblStyle w:val="TableGrid"/>
        <w:tblW w:w="10075" w:type="dxa"/>
        <w:tblCellMar>
          <w:left w:w="72" w:type="dxa"/>
          <w:bottom w:w="43" w:type="dxa"/>
          <w:right w:w="72" w:type="dxa"/>
        </w:tblCellMar>
        <w:tblLook w:val="04A0" w:firstRow="1" w:lastRow="0" w:firstColumn="1" w:lastColumn="0" w:noHBand="0" w:noVBand="1"/>
      </w:tblPr>
      <w:tblGrid>
        <w:gridCol w:w="4135"/>
        <w:gridCol w:w="5940"/>
      </w:tblGrid>
      <w:tr w:rsidR="005D2478" w:rsidRPr="00E52D26" w14:paraId="54444495" w14:textId="77777777" w:rsidTr="008C4953">
        <w:trPr>
          <w:tblHeader/>
        </w:trPr>
        <w:tc>
          <w:tcPr>
            <w:tcW w:w="10075"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C7E260" w14:textId="314B5545" w:rsidR="005D2478" w:rsidRPr="00E52D26" w:rsidRDefault="005D2478" w:rsidP="00466178">
            <w:pPr>
              <w:jc w:val="center"/>
              <w:rPr>
                <w:rFonts w:cstheme="minorHAnsi"/>
                <w:b/>
                <w:sz w:val="20"/>
                <w:szCs w:val="20"/>
                <w:lang w:val="es-419"/>
              </w:rPr>
            </w:pPr>
            <w:r w:rsidRPr="00E52D26">
              <w:rPr>
                <w:rFonts w:cstheme="minorHAnsi"/>
                <w:b/>
                <w:sz w:val="20"/>
                <w:szCs w:val="20"/>
                <w:lang w:val="es-419"/>
              </w:rPr>
              <w:t>Oficial de desembolsos (tercera autoridad): debe ser u</w:t>
            </w:r>
            <w:r w:rsidR="00801D9E" w:rsidRPr="00E52D26">
              <w:rPr>
                <w:rFonts w:cstheme="minorHAnsi"/>
                <w:b/>
                <w:sz w:val="20"/>
                <w:szCs w:val="20"/>
                <w:lang w:val="es-419"/>
              </w:rPr>
              <w:t>n personal funcionario</w:t>
            </w:r>
            <w:r w:rsidRPr="00E52D26">
              <w:rPr>
                <w:rFonts w:cstheme="minorHAnsi"/>
                <w:b/>
                <w:sz w:val="20"/>
                <w:szCs w:val="20"/>
                <w:lang w:val="es-419"/>
              </w:rPr>
              <w:t xml:space="preserve"> del PNUD</w:t>
            </w:r>
          </w:p>
        </w:tc>
      </w:tr>
      <w:tr w:rsidR="005D2478" w:rsidRPr="00E52D26" w14:paraId="4DF3141B" w14:textId="77777777" w:rsidTr="008C4953">
        <w:trPr>
          <w:tblHeader/>
        </w:trPr>
        <w:tc>
          <w:tcPr>
            <w:tcW w:w="4135" w:type="dxa"/>
            <w:tcBorders>
              <w:top w:val="single" w:sz="4" w:space="0" w:color="auto"/>
              <w:left w:val="single" w:sz="4" w:space="0" w:color="auto"/>
              <w:bottom w:val="single" w:sz="4" w:space="0" w:color="auto"/>
              <w:right w:val="single" w:sz="4" w:space="0" w:color="auto"/>
            </w:tcBorders>
            <w:shd w:val="clear" w:color="auto" w:fill="70AD47" w:themeFill="accent6"/>
          </w:tcPr>
          <w:p w14:paraId="5A07DB73" w14:textId="77777777" w:rsidR="005D2478" w:rsidRPr="00E52D26" w:rsidRDefault="005D2478" w:rsidP="00466178">
            <w:pPr>
              <w:rPr>
                <w:rFonts w:cstheme="minorHAnsi"/>
                <w:b/>
                <w:color w:val="FFFFFF" w:themeColor="background1"/>
                <w:sz w:val="20"/>
                <w:szCs w:val="20"/>
                <w:lang w:val="es-ES"/>
              </w:rPr>
            </w:pPr>
            <w:r w:rsidRPr="00E52D26">
              <w:rPr>
                <w:rFonts w:cstheme="minorHAnsi"/>
                <w:b/>
                <w:color w:val="FFFFFF" w:themeColor="background1"/>
                <w:sz w:val="20"/>
                <w:szCs w:val="20"/>
                <w:lang w:val="es-ES"/>
              </w:rPr>
              <w:t>Parte A: Autoriza desembolsos pendientes</w:t>
            </w:r>
          </w:p>
        </w:tc>
        <w:tc>
          <w:tcPr>
            <w:tcW w:w="5940" w:type="dxa"/>
            <w:tcBorders>
              <w:top w:val="single" w:sz="4" w:space="0" w:color="auto"/>
              <w:left w:val="single" w:sz="4" w:space="0" w:color="auto"/>
              <w:bottom w:val="single" w:sz="4" w:space="0" w:color="auto"/>
              <w:right w:val="single" w:sz="4" w:space="0" w:color="auto"/>
            </w:tcBorders>
            <w:shd w:val="clear" w:color="auto" w:fill="002060"/>
          </w:tcPr>
          <w:p w14:paraId="7A7AA404" w14:textId="77777777" w:rsidR="005D2478" w:rsidRPr="00E52D26" w:rsidRDefault="005D2478" w:rsidP="00466178">
            <w:pPr>
              <w:rPr>
                <w:rFonts w:cstheme="minorHAnsi"/>
                <w:b/>
                <w:color w:val="FFFFFF" w:themeColor="background1"/>
                <w:sz w:val="20"/>
                <w:szCs w:val="20"/>
                <w:lang w:val="es-ES"/>
              </w:rPr>
            </w:pPr>
            <w:r w:rsidRPr="00E52D26">
              <w:rPr>
                <w:rFonts w:cstheme="minorHAnsi"/>
                <w:b/>
                <w:color w:val="FFFFFF" w:themeColor="background1"/>
                <w:sz w:val="20"/>
                <w:szCs w:val="20"/>
                <w:lang w:val="es-ES"/>
              </w:rPr>
              <w:t>Parte B: Actúa como signatario bancario</w:t>
            </w:r>
          </w:p>
        </w:tc>
      </w:tr>
      <w:tr w:rsidR="005D2478" w:rsidRPr="00E52D26" w14:paraId="50F65E85" w14:textId="77777777" w:rsidTr="008C4953">
        <w:trPr>
          <w:trHeight w:val="1583"/>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5723F5" w14:textId="32130B9D" w:rsidR="005D2478" w:rsidRPr="00E52D26" w:rsidRDefault="63D95759" w:rsidP="00756410">
            <w:pPr>
              <w:jc w:val="both"/>
              <w:rPr>
                <w:rFonts w:cstheme="minorHAnsi"/>
                <w:sz w:val="20"/>
                <w:szCs w:val="20"/>
                <w:lang w:val="es-419"/>
              </w:rPr>
            </w:pPr>
            <w:r w:rsidRPr="00E52D26">
              <w:rPr>
                <w:rFonts w:cstheme="minorHAnsi"/>
                <w:b/>
                <w:sz w:val="20"/>
                <w:szCs w:val="20"/>
                <w:lang w:val="es-419"/>
              </w:rPr>
              <w:t>Función:</w:t>
            </w:r>
            <w:r w:rsidRPr="00E52D26">
              <w:rPr>
                <w:rFonts w:cstheme="minorHAnsi"/>
                <w:sz w:val="20"/>
                <w:szCs w:val="20"/>
                <w:lang w:val="es-419"/>
              </w:rPr>
              <w:t xml:space="preserve"> Autoriza los desembolsos pendientes al: (i) garantizar fondos suficientes en la cuenta bancaria correspondiente; y (ii) revisar la </w:t>
            </w:r>
            <w:r w:rsidR="00271E43" w:rsidRPr="00E52D26">
              <w:rPr>
                <w:rFonts w:cstheme="minorHAnsi"/>
                <w:sz w:val="20"/>
                <w:szCs w:val="20"/>
                <w:lang w:val="es-419"/>
              </w:rPr>
              <w:t xml:space="preserve">divisa </w:t>
            </w:r>
            <w:r w:rsidRPr="00E52D26">
              <w:rPr>
                <w:rFonts w:cstheme="minorHAnsi"/>
                <w:sz w:val="20"/>
                <w:szCs w:val="20"/>
                <w:lang w:val="es-419"/>
              </w:rPr>
              <w:t>de la moneda y el monto entre el comprobante aprobado y la instrucción de desembolso al banco/cheque cuando se prepara manualmente.</w:t>
            </w:r>
          </w:p>
        </w:tc>
        <w:tc>
          <w:tcPr>
            <w:tcW w:w="594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0B20CF" w14:textId="7A269381" w:rsidR="005D2478" w:rsidRPr="00E52D26" w:rsidRDefault="005D2478" w:rsidP="00756410">
            <w:pPr>
              <w:jc w:val="both"/>
              <w:rPr>
                <w:rFonts w:cstheme="minorHAnsi"/>
                <w:sz w:val="20"/>
                <w:szCs w:val="20"/>
                <w:lang w:val="es-419"/>
              </w:rPr>
            </w:pPr>
            <w:r w:rsidRPr="00E52D26">
              <w:rPr>
                <w:rFonts w:cstheme="minorHAnsi"/>
                <w:b/>
                <w:sz w:val="20"/>
                <w:szCs w:val="20"/>
                <w:lang w:val="es-419"/>
              </w:rPr>
              <w:t>Función:</w:t>
            </w:r>
            <w:r w:rsidRPr="00E52D26">
              <w:rPr>
                <w:rFonts w:cstheme="minorHAnsi"/>
                <w:sz w:val="20"/>
                <w:szCs w:val="20"/>
                <w:lang w:val="es-419"/>
              </w:rPr>
              <w:t xml:space="preserve"> Ejerce la función de signatario bancario en relación con el método de pago, incluyendo: (i) Firmar cheques;( ii) Firmar la carta de transmisión al banco para las interfaces EFT locales; y (iii) Aprobar electrónicamente el pago a través del software del banco local. Esta función se ejerce fuera de Quantum tras la aprobación de un desembolso en Quantum, lo que garantiza la diligencia debida completa.</w:t>
            </w:r>
          </w:p>
        </w:tc>
      </w:tr>
      <w:tr w:rsidR="005A588B" w:rsidRPr="00E52D26" w14:paraId="39EE8111" w14:textId="77777777" w:rsidTr="008C4953">
        <w:trPr>
          <w:trHeight w:val="701"/>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3F92518" w14:textId="1FB14DD2" w:rsidR="00466178" w:rsidRPr="00E52D26" w:rsidRDefault="005A588B" w:rsidP="00466178">
            <w:pPr>
              <w:rPr>
                <w:rFonts w:cstheme="minorHAnsi"/>
                <w:sz w:val="20"/>
                <w:szCs w:val="20"/>
                <w:lang w:val="es-419"/>
              </w:rPr>
            </w:pPr>
            <w:r w:rsidRPr="00E52D26">
              <w:rPr>
                <w:rFonts w:cstheme="minorHAnsi"/>
                <w:b/>
                <w:bCs/>
                <w:sz w:val="20"/>
                <w:szCs w:val="20"/>
                <w:lang w:val="es-419"/>
              </w:rPr>
              <w:t>Acciones realizadas:</w:t>
            </w:r>
            <w:r w:rsidRPr="00E52D26">
              <w:rPr>
                <w:rFonts w:cstheme="minorHAnsi"/>
                <w:sz w:val="20"/>
                <w:szCs w:val="20"/>
                <w:lang w:val="es-419"/>
              </w:rPr>
              <w:t xml:space="preserve"> autoriza todos los desembolsos pendientes, </w:t>
            </w:r>
            <w:r w:rsidR="00074E88" w:rsidRPr="00E52D26">
              <w:rPr>
                <w:rFonts w:cstheme="minorHAnsi"/>
                <w:sz w:val="20"/>
                <w:szCs w:val="20"/>
                <w:lang w:val="es-419"/>
              </w:rPr>
              <w:t xml:space="preserve">lo </w:t>
            </w:r>
            <w:r w:rsidR="00084D2D" w:rsidRPr="00E52D26">
              <w:rPr>
                <w:rFonts w:cstheme="minorHAnsi"/>
                <w:sz w:val="20"/>
                <w:szCs w:val="20"/>
                <w:lang w:val="es-419"/>
              </w:rPr>
              <w:t>que</w:t>
            </w:r>
            <w:r w:rsidR="00074E88" w:rsidRPr="00E52D26">
              <w:rPr>
                <w:rFonts w:cstheme="minorHAnsi"/>
                <w:sz w:val="20"/>
                <w:szCs w:val="20"/>
                <w:lang w:val="es-419"/>
              </w:rPr>
              <w:t xml:space="preserve"> </w:t>
            </w:r>
            <w:r w:rsidR="00AF3551" w:rsidRPr="00E52D26">
              <w:rPr>
                <w:rFonts w:cstheme="minorHAnsi"/>
                <w:sz w:val="20"/>
                <w:szCs w:val="20"/>
                <w:lang w:val="es-419"/>
              </w:rPr>
              <w:t>incluye</w:t>
            </w:r>
            <w:r w:rsidRPr="00E52D26">
              <w:rPr>
                <w:rFonts w:cstheme="minorHAnsi"/>
                <w:sz w:val="20"/>
                <w:szCs w:val="20"/>
                <w:lang w:val="es-419"/>
              </w:rPr>
              <w:t>:</w:t>
            </w:r>
          </w:p>
          <w:p w14:paraId="365719B2" w14:textId="77777777" w:rsidR="005A588B" w:rsidRPr="00E52D26" w:rsidRDefault="005A588B" w:rsidP="47B743A0">
            <w:pPr>
              <w:pStyle w:val="ListParagraph"/>
              <w:widowControl w:val="0"/>
              <w:numPr>
                <w:ilvl w:val="0"/>
                <w:numId w:val="71"/>
              </w:numPr>
              <w:autoSpaceDE w:val="0"/>
              <w:autoSpaceDN w:val="0"/>
              <w:rPr>
                <w:rFonts w:cstheme="minorHAnsi"/>
                <w:sz w:val="20"/>
                <w:szCs w:val="20"/>
                <w:lang w:val="es-ES"/>
              </w:rPr>
            </w:pPr>
            <w:r w:rsidRPr="00E52D26">
              <w:rPr>
                <w:rFonts w:cstheme="minorHAnsi"/>
                <w:sz w:val="20"/>
                <w:szCs w:val="20"/>
                <w:lang w:val="es-ES"/>
              </w:rPr>
              <w:t>Revisión de pagos contra documentos de respaldo</w:t>
            </w:r>
          </w:p>
          <w:p w14:paraId="46819B34" w14:textId="6C6B6B13" w:rsidR="005A588B" w:rsidRPr="00E52D26" w:rsidRDefault="005A588B">
            <w:pPr>
              <w:pStyle w:val="ListParagraph"/>
              <w:widowControl w:val="0"/>
              <w:numPr>
                <w:ilvl w:val="0"/>
                <w:numId w:val="71"/>
              </w:numPr>
              <w:autoSpaceDE w:val="0"/>
              <w:autoSpaceDN w:val="0"/>
              <w:rPr>
                <w:rFonts w:cstheme="minorHAnsi"/>
                <w:sz w:val="20"/>
                <w:szCs w:val="20"/>
                <w:lang w:val="es-419"/>
              </w:rPr>
            </w:pPr>
            <w:r w:rsidRPr="00E52D26">
              <w:rPr>
                <w:rFonts w:cstheme="minorHAnsi"/>
                <w:sz w:val="20"/>
                <w:szCs w:val="20"/>
                <w:lang w:val="es-419"/>
              </w:rPr>
              <w:t>ejecutar la solicitud de proceso de pago (PPR)</w:t>
            </w:r>
          </w:p>
          <w:p w14:paraId="752BF60D" w14:textId="24075043" w:rsidR="005A588B" w:rsidRPr="00E52D26" w:rsidRDefault="005A588B" w:rsidP="068E6479">
            <w:pPr>
              <w:pStyle w:val="ListParagraph"/>
              <w:widowControl w:val="0"/>
              <w:numPr>
                <w:ilvl w:val="0"/>
                <w:numId w:val="71"/>
              </w:numPr>
              <w:autoSpaceDE w:val="0"/>
              <w:autoSpaceDN w:val="0"/>
              <w:rPr>
                <w:rFonts w:cstheme="minorHAnsi"/>
                <w:sz w:val="20"/>
                <w:szCs w:val="20"/>
                <w:lang w:val="es-419"/>
              </w:rPr>
            </w:pPr>
            <w:r w:rsidRPr="00E52D26">
              <w:rPr>
                <w:rFonts w:cstheme="minorHAnsi"/>
                <w:sz w:val="20"/>
                <w:szCs w:val="20"/>
                <w:lang w:val="es-419"/>
              </w:rPr>
              <w:t>Comprobación de la disponibilidad de fondos</w:t>
            </w:r>
          </w:p>
          <w:p w14:paraId="7048A147" w14:textId="58F53B13" w:rsidR="003855C3" w:rsidRPr="00E52D26" w:rsidRDefault="003855C3" w:rsidP="003855C3">
            <w:pPr>
              <w:pStyle w:val="ListParagraph"/>
              <w:widowControl w:val="0"/>
              <w:numPr>
                <w:ilvl w:val="0"/>
                <w:numId w:val="71"/>
              </w:numPr>
              <w:autoSpaceDE w:val="0"/>
              <w:autoSpaceDN w:val="0"/>
              <w:contextualSpacing w:val="0"/>
              <w:rPr>
                <w:rFonts w:cstheme="minorHAnsi"/>
                <w:sz w:val="20"/>
                <w:szCs w:val="20"/>
                <w:lang w:val="es-419"/>
              </w:rPr>
            </w:pPr>
            <w:r w:rsidRPr="00E52D26">
              <w:rPr>
                <w:rFonts w:cstheme="minorHAnsi"/>
                <w:sz w:val="20"/>
                <w:szCs w:val="20"/>
                <w:lang w:val="es-ES"/>
              </w:rPr>
              <w:t>aprobar la solicitud de procesamiento de pago (PRP</w:t>
            </w:r>
            <w:r w:rsidRPr="00E52D26">
              <w:rPr>
                <w:rFonts w:cstheme="minorHAnsi"/>
                <w:sz w:val="20"/>
                <w:szCs w:val="20"/>
                <w:lang w:val="es-419"/>
              </w:rPr>
              <w:t>)</w:t>
            </w:r>
          </w:p>
          <w:p w14:paraId="0F30E117" w14:textId="424BC81C" w:rsidR="005A588B" w:rsidRPr="00E52D26" w:rsidRDefault="005A588B" w:rsidP="00756410">
            <w:pPr>
              <w:pStyle w:val="ListParagraph"/>
              <w:widowControl w:val="0"/>
              <w:numPr>
                <w:ilvl w:val="0"/>
                <w:numId w:val="71"/>
              </w:numPr>
              <w:autoSpaceDE w:val="0"/>
              <w:autoSpaceDN w:val="0"/>
              <w:contextualSpacing w:val="0"/>
              <w:rPr>
                <w:rFonts w:cstheme="minorHAnsi"/>
                <w:sz w:val="20"/>
                <w:szCs w:val="20"/>
                <w:lang w:val="es-419"/>
              </w:rPr>
            </w:pPr>
            <w:r w:rsidRPr="00E52D26">
              <w:rPr>
                <w:rFonts w:cstheme="minorHAnsi"/>
                <w:sz w:val="20"/>
                <w:szCs w:val="20"/>
                <w:lang w:val="es-419"/>
              </w:rPr>
              <w:t xml:space="preserve">Cargar archivos de pago en el portal en línea de los bancos, dependiendo de las regulaciones bancarias en línea del país. </w:t>
            </w:r>
          </w:p>
        </w:tc>
        <w:tc>
          <w:tcPr>
            <w:tcW w:w="594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05E4A56" w14:textId="2A9D5537" w:rsidR="00466178" w:rsidRPr="00E52D26" w:rsidRDefault="005A588B" w:rsidP="00756410">
            <w:pPr>
              <w:jc w:val="both"/>
              <w:rPr>
                <w:rFonts w:cstheme="minorHAnsi"/>
                <w:sz w:val="20"/>
                <w:szCs w:val="20"/>
                <w:lang w:val="es-419"/>
              </w:rPr>
            </w:pPr>
            <w:r w:rsidRPr="00E52D26">
              <w:rPr>
                <w:rFonts w:cstheme="minorHAnsi"/>
                <w:b/>
                <w:bCs/>
                <w:sz w:val="20"/>
                <w:szCs w:val="20"/>
                <w:lang w:val="es-419"/>
              </w:rPr>
              <w:t>Acciones realizadas:</w:t>
            </w:r>
            <w:r w:rsidRPr="00E52D26">
              <w:rPr>
                <w:rFonts w:cstheme="minorHAnsi"/>
                <w:sz w:val="20"/>
                <w:szCs w:val="20"/>
                <w:lang w:val="es-419"/>
              </w:rPr>
              <w:t xml:space="preserve"> desempeña el papel de signatario bancario para todos los bancos </w:t>
            </w:r>
            <w:r w:rsidR="004C45AD" w:rsidRPr="00E52D26">
              <w:rPr>
                <w:rFonts w:cstheme="minorHAnsi"/>
                <w:sz w:val="20"/>
                <w:szCs w:val="20"/>
                <w:lang w:val="es-419"/>
              </w:rPr>
              <w:t xml:space="preserve">locales de oficina de país </w:t>
            </w:r>
            <w:r w:rsidRPr="00E52D26">
              <w:rPr>
                <w:rFonts w:cstheme="minorHAnsi"/>
                <w:sz w:val="20"/>
                <w:szCs w:val="20"/>
                <w:lang w:val="es-419"/>
              </w:rPr>
              <w:t xml:space="preserve">en función de los archivos de pago preparados y cargados por BMS/GSSC, </w:t>
            </w:r>
            <w:r w:rsidR="00084D2D" w:rsidRPr="00E52D26">
              <w:rPr>
                <w:rFonts w:cstheme="minorHAnsi"/>
                <w:sz w:val="20"/>
                <w:szCs w:val="20"/>
                <w:lang w:val="es-419"/>
              </w:rPr>
              <w:t xml:space="preserve">lo que </w:t>
            </w:r>
            <w:r w:rsidRPr="00E52D26">
              <w:rPr>
                <w:rFonts w:cstheme="minorHAnsi"/>
                <w:sz w:val="20"/>
                <w:szCs w:val="20"/>
                <w:lang w:val="es-419"/>
              </w:rPr>
              <w:t>incluye:</w:t>
            </w:r>
          </w:p>
          <w:p w14:paraId="0E51BE04" w14:textId="70DAF90B" w:rsidR="005A588B" w:rsidRPr="00E52D26" w:rsidRDefault="005A588B">
            <w:pPr>
              <w:pStyle w:val="ListParagraph"/>
              <w:widowControl w:val="0"/>
              <w:numPr>
                <w:ilvl w:val="0"/>
                <w:numId w:val="72"/>
              </w:numPr>
              <w:autoSpaceDE w:val="0"/>
              <w:autoSpaceDN w:val="0"/>
              <w:contextualSpacing w:val="0"/>
              <w:rPr>
                <w:rFonts w:cstheme="minorHAnsi"/>
                <w:sz w:val="20"/>
                <w:szCs w:val="20"/>
                <w:lang w:val="es-ES"/>
              </w:rPr>
            </w:pPr>
            <w:r w:rsidRPr="00E52D26">
              <w:rPr>
                <w:rFonts w:cstheme="minorHAnsi"/>
                <w:sz w:val="20"/>
                <w:szCs w:val="20"/>
                <w:lang w:val="es-ES"/>
              </w:rPr>
              <w:t>revis</w:t>
            </w:r>
            <w:r w:rsidR="00084D2D" w:rsidRPr="00E52D26">
              <w:rPr>
                <w:rFonts w:cstheme="minorHAnsi"/>
                <w:sz w:val="20"/>
                <w:szCs w:val="20"/>
                <w:lang w:val="es-ES"/>
              </w:rPr>
              <w:t>ión</w:t>
            </w:r>
            <w:r w:rsidRPr="00E52D26">
              <w:rPr>
                <w:rFonts w:cstheme="minorHAnsi"/>
                <w:sz w:val="20"/>
                <w:szCs w:val="20"/>
                <w:lang w:val="es-ES"/>
              </w:rPr>
              <w:t xml:space="preserve"> y firma</w:t>
            </w:r>
            <w:r w:rsidR="00084D2D" w:rsidRPr="00E52D26">
              <w:rPr>
                <w:rFonts w:cstheme="minorHAnsi"/>
                <w:sz w:val="20"/>
                <w:szCs w:val="20"/>
                <w:lang w:val="es-ES"/>
              </w:rPr>
              <w:t xml:space="preserve"> d</w:t>
            </w:r>
            <w:r w:rsidRPr="00E52D26">
              <w:rPr>
                <w:rFonts w:cstheme="minorHAnsi"/>
                <w:sz w:val="20"/>
                <w:szCs w:val="20"/>
                <w:lang w:val="es-ES"/>
              </w:rPr>
              <w:t xml:space="preserve"> cheques.</w:t>
            </w:r>
          </w:p>
          <w:p w14:paraId="70F35792" w14:textId="1B910193" w:rsidR="005A588B" w:rsidRPr="00E52D26" w:rsidRDefault="005A588B" w:rsidP="068E6479">
            <w:pPr>
              <w:pStyle w:val="ListParagraph"/>
              <w:widowControl w:val="0"/>
              <w:numPr>
                <w:ilvl w:val="0"/>
                <w:numId w:val="72"/>
              </w:numPr>
              <w:autoSpaceDE w:val="0"/>
              <w:autoSpaceDN w:val="0"/>
              <w:rPr>
                <w:rFonts w:cstheme="minorHAnsi"/>
                <w:sz w:val="20"/>
                <w:szCs w:val="20"/>
                <w:lang w:val="es-419"/>
              </w:rPr>
            </w:pPr>
            <w:r w:rsidRPr="00E52D26">
              <w:rPr>
                <w:rFonts w:cstheme="minorHAnsi"/>
                <w:sz w:val="20"/>
                <w:szCs w:val="20"/>
                <w:lang w:val="es-419"/>
              </w:rPr>
              <w:t>revis</w:t>
            </w:r>
            <w:r w:rsidR="00084D2D" w:rsidRPr="00E52D26">
              <w:rPr>
                <w:rFonts w:cstheme="minorHAnsi"/>
                <w:sz w:val="20"/>
                <w:szCs w:val="20"/>
                <w:lang w:val="es-419"/>
              </w:rPr>
              <w:t>ión</w:t>
            </w:r>
            <w:r w:rsidRPr="00E52D26">
              <w:rPr>
                <w:rFonts w:cstheme="minorHAnsi"/>
                <w:sz w:val="20"/>
                <w:szCs w:val="20"/>
                <w:lang w:val="es-419"/>
              </w:rPr>
              <w:t xml:space="preserve"> y firma </w:t>
            </w:r>
            <w:r w:rsidR="00084D2D" w:rsidRPr="00E52D26">
              <w:rPr>
                <w:rFonts w:cstheme="minorHAnsi"/>
                <w:sz w:val="20"/>
                <w:szCs w:val="20"/>
                <w:lang w:val="es-419"/>
              </w:rPr>
              <w:t xml:space="preserve">de </w:t>
            </w:r>
            <w:r w:rsidRPr="00E52D26">
              <w:rPr>
                <w:rFonts w:cstheme="minorHAnsi"/>
                <w:sz w:val="20"/>
                <w:szCs w:val="20"/>
                <w:lang w:val="es-419"/>
              </w:rPr>
              <w:t>la carta de transmisión al banco para las interfaces EFT locales; y/o</w:t>
            </w:r>
          </w:p>
          <w:p w14:paraId="42737E1D" w14:textId="7409A057" w:rsidR="005A588B" w:rsidRPr="00E52D26" w:rsidRDefault="00984A11" w:rsidP="068E6479">
            <w:pPr>
              <w:pStyle w:val="ListParagraph"/>
              <w:widowControl w:val="0"/>
              <w:numPr>
                <w:ilvl w:val="0"/>
                <w:numId w:val="72"/>
              </w:numPr>
              <w:autoSpaceDE w:val="0"/>
              <w:autoSpaceDN w:val="0"/>
              <w:rPr>
                <w:rFonts w:cstheme="minorHAnsi"/>
                <w:sz w:val="20"/>
                <w:szCs w:val="20"/>
                <w:lang w:val="es-419"/>
              </w:rPr>
            </w:pPr>
            <w:r w:rsidRPr="00E52D26">
              <w:rPr>
                <w:rFonts w:cstheme="minorHAnsi"/>
                <w:sz w:val="20"/>
                <w:szCs w:val="20"/>
                <w:lang w:val="es-419"/>
              </w:rPr>
              <w:t>realización de la aprobación</w:t>
            </w:r>
            <w:r w:rsidR="005A588B" w:rsidRPr="00E52D26">
              <w:rPr>
                <w:rFonts w:cstheme="minorHAnsi"/>
                <w:sz w:val="20"/>
                <w:szCs w:val="20"/>
                <w:lang w:val="es-419"/>
              </w:rPr>
              <w:t xml:space="preserve"> </w:t>
            </w:r>
            <w:r w:rsidR="00E2260E" w:rsidRPr="00E52D26">
              <w:rPr>
                <w:rFonts w:cstheme="minorHAnsi"/>
                <w:sz w:val="20"/>
                <w:szCs w:val="20"/>
                <w:lang w:val="es-419"/>
              </w:rPr>
              <w:t>electrónica de</w:t>
            </w:r>
            <w:r w:rsidR="005A588B" w:rsidRPr="00E52D26">
              <w:rPr>
                <w:rFonts w:cstheme="minorHAnsi"/>
                <w:sz w:val="20"/>
                <w:szCs w:val="20"/>
                <w:lang w:val="es-419"/>
              </w:rPr>
              <w:t>l pago a través del software del banco local.</w:t>
            </w:r>
          </w:p>
          <w:p w14:paraId="6137EF91" w14:textId="43D014F4" w:rsidR="003E14AB" w:rsidRPr="00E52D26" w:rsidRDefault="005A588B" w:rsidP="363CA695">
            <w:pPr>
              <w:widowControl w:val="0"/>
              <w:autoSpaceDE w:val="0"/>
              <w:autoSpaceDN w:val="0"/>
              <w:rPr>
                <w:rFonts w:cstheme="minorHAnsi"/>
                <w:sz w:val="20"/>
                <w:szCs w:val="20"/>
                <w:lang w:val="es-419"/>
              </w:rPr>
            </w:pPr>
            <w:r w:rsidRPr="00E52D26">
              <w:rPr>
                <w:rFonts w:cstheme="minorHAnsi"/>
                <w:b/>
                <w:color w:val="4472C4" w:themeColor="accent1"/>
                <w:sz w:val="20"/>
                <w:szCs w:val="20"/>
                <w:lang w:val="es-419"/>
              </w:rPr>
              <w:br/>
              <w:t xml:space="preserve">Nota: </w:t>
            </w:r>
            <w:r w:rsidR="00600D5B" w:rsidRPr="00E52D26">
              <w:rPr>
                <w:rFonts w:cstheme="minorHAnsi"/>
                <w:sz w:val="20"/>
                <w:szCs w:val="20"/>
                <w:lang w:val="es-419"/>
              </w:rPr>
              <w:t xml:space="preserve">La </w:t>
            </w:r>
            <w:r w:rsidR="004C45AD" w:rsidRPr="00E52D26">
              <w:rPr>
                <w:rFonts w:cstheme="minorHAnsi"/>
                <w:sz w:val="20"/>
                <w:szCs w:val="20"/>
                <w:lang w:val="es-419"/>
              </w:rPr>
              <w:t>oficina de país</w:t>
            </w:r>
            <w:r w:rsidRPr="00E52D26">
              <w:rPr>
                <w:rFonts w:cstheme="minorHAnsi"/>
                <w:sz w:val="20"/>
                <w:szCs w:val="20"/>
                <w:lang w:val="es-419"/>
              </w:rPr>
              <w:t xml:space="preserve"> no tiene acceso para cargar, alterar o modificar </w:t>
            </w:r>
            <w:r w:rsidR="0037195D" w:rsidRPr="00E52D26">
              <w:rPr>
                <w:rFonts w:cstheme="minorHAnsi"/>
                <w:sz w:val="20"/>
                <w:szCs w:val="20"/>
                <w:lang w:val="es-419"/>
              </w:rPr>
              <w:t>ninguna</w:t>
            </w:r>
            <w:r w:rsidR="00A77CCB">
              <w:rPr>
                <w:rFonts w:cstheme="minorHAnsi"/>
                <w:sz w:val="20"/>
                <w:szCs w:val="20"/>
                <w:lang w:val="es-419"/>
              </w:rPr>
              <w:t xml:space="preserve"> </w:t>
            </w:r>
            <w:r w:rsidRPr="00E52D26">
              <w:rPr>
                <w:rFonts w:cstheme="minorHAnsi"/>
                <w:sz w:val="20"/>
                <w:szCs w:val="20"/>
                <w:lang w:val="es-419"/>
              </w:rPr>
              <w:t>información de pago preparada por BMS/GSSC</w:t>
            </w:r>
            <w:r w:rsidR="00966B46" w:rsidRPr="00E52D26">
              <w:rPr>
                <w:rStyle w:val="FootnoteReference"/>
                <w:rFonts w:cstheme="minorHAnsi"/>
                <w:sz w:val="20"/>
                <w:szCs w:val="20"/>
              </w:rPr>
              <w:footnoteReference w:id="27"/>
            </w:r>
            <w:r w:rsidR="00966B46" w:rsidRPr="00E52D26">
              <w:rPr>
                <w:rFonts w:cstheme="minorHAnsi"/>
                <w:sz w:val="20"/>
                <w:szCs w:val="20"/>
                <w:lang w:val="es-419"/>
              </w:rPr>
              <w:t>, pero puede rechazar un pago para que BMS/GSSC lo reelabore. En algunos casos, l</w:t>
            </w:r>
            <w:r w:rsidR="004961D4" w:rsidRPr="00E52D26">
              <w:rPr>
                <w:rFonts w:cstheme="minorHAnsi"/>
                <w:sz w:val="20"/>
                <w:szCs w:val="20"/>
                <w:lang w:val="es-419"/>
              </w:rPr>
              <w:t>a</w:t>
            </w:r>
            <w:r w:rsidR="00966B46" w:rsidRPr="00E52D26">
              <w:rPr>
                <w:rFonts w:cstheme="minorHAnsi"/>
                <w:sz w:val="20"/>
                <w:szCs w:val="20"/>
                <w:lang w:val="es-419"/>
              </w:rPr>
              <w:t xml:space="preserve">s </w:t>
            </w:r>
            <w:r w:rsidR="004C45AD" w:rsidRPr="00E52D26">
              <w:rPr>
                <w:rFonts w:cstheme="minorHAnsi"/>
                <w:sz w:val="20"/>
                <w:szCs w:val="20"/>
                <w:lang w:val="es-419"/>
              </w:rPr>
              <w:t xml:space="preserve">oficinas de país </w:t>
            </w:r>
            <w:r w:rsidR="00966B46" w:rsidRPr="00E52D26">
              <w:rPr>
                <w:rFonts w:cstheme="minorHAnsi"/>
                <w:sz w:val="20"/>
                <w:szCs w:val="20"/>
                <w:lang w:val="es-419"/>
              </w:rPr>
              <w:t xml:space="preserve">solicitan a BMS/GSSC que apruebe electrónicamente los pagos a través del software del banco local. </w:t>
            </w:r>
          </w:p>
        </w:tc>
      </w:tr>
      <w:tr w:rsidR="005D2478" w:rsidRPr="00E52D26" w14:paraId="0EAE6CD8" w14:textId="77777777" w:rsidTr="008C4953">
        <w:trPr>
          <w:trHeight w:val="458"/>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7EB9458" w14:textId="44DBC372" w:rsidR="005D2478" w:rsidRPr="00E52D26" w:rsidRDefault="005D2478" w:rsidP="00466178">
            <w:pPr>
              <w:rPr>
                <w:rFonts w:cstheme="minorHAnsi"/>
                <w:sz w:val="20"/>
                <w:szCs w:val="20"/>
                <w:lang w:val="es-419"/>
              </w:rPr>
            </w:pPr>
            <w:r w:rsidRPr="00E52D26">
              <w:rPr>
                <w:rFonts w:cstheme="minorHAnsi"/>
                <w:b/>
                <w:sz w:val="20"/>
                <w:szCs w:val="20"/>
                <w:lang w:val="es-419"/>
              </w:rPr>
              <w:t>Realizado por:</w:t>
            </w:r>
            <w:r w:rsidRPr="00E52D26">
              <w:rPr>
                <w:rFonts w:cstheme="minorHAnsi"/>
                <w:sz w:val="20"/>
                <w:szCs w:val="20"/>
                <w:lang w:val="es-419"/>
              </w:rPr>
              <w:t xml:space="preserve"> BMS/GSSC (para CO) y BMS/OFRM/Tesorería (para unidades de la sede) y VNU.</w:t>
            </w:r>
          </w:p>
        </w:tc>
        <w:tc>
          <w:tcPr>
            <w:tcW w:w="59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3A6BD06" w14:textId="17564BD0" w:rsidR="005D2478" w:rsidRPr="00E52D26" w:rsidRDefault="005D2478" w:rsidP="363CA695">
            <w:pPr>
              <w:rPr>
                <w:rFonts w:cstheme="minorHAnsi"/>
                <w:sz w:val="20"/>
                <w:szCs w:val="20"/>
                <w:lang w:val="es-419"/>
              </w:rPr>
            </w:pPr>
            <w:r w:rsidRPr="00E52D26">
              <w:rPr>
                <w:rFonts w:cstheme="minorHAnsi"/>
                <w:b/>
                <w:sz w:val="20"/>
                <w:szCs w:val="20"/>
                <w:lang w:val="es-419"/>
              </w:rPr>
              <w:t xml:space="preserve">Realizado por: </w:t>
            </w:r>
            <w:r w:rsidR="00466178" w:rsidRPr="00E52D26">
              <w:rPr>
                <w:rFonts w:cstheme="minorHAnsi"/>
                <w:sz w:val="20"/>
                <w:szCs w:val="20"/>
                <w:lang w:val="es-419"/>
              </w:rPr>
              <w:t xml:space="preserve">Oficial de desembolso designado por el Jefe de la Oficina/Unidad (solo para </w:t>
            </w:r>
            <w:r w:rsidR="004C45AD" w:rsidRPr="00E52D26">
              <w:rPr>
                <w:rFonts w:cstheme="minorHAnsi"/>
                <w:sz w:val="20"/>
                <w:szCs w:val="20"/>
                <w:lang w:val="es-419"/>
              </w:rPr>
              <w:t xml:space="preserve">oficinas de país </w:t>
            </w:r>
            <w:r w:rsidR="00466178" w:rsidRPr="00E52D26">
              <w:rPr>
                <w:rFonts w:cstheme="minorHAnsi"/>
                <w:sz w:val="20"/>
                <w:szCs w:val="20"/>
                <w:lang w:val="es-419"/>
              </w:rPr>
              <w:t xml:space="preserve">y </w:t>
            </w:r>
            <w:r w:rsidR="00AA30CF" w:rsidRPr="00E52D26">
              <w:rPr>
                <w:rFonts w:cstheme="minorHAnsi"/>
                <w:sz w:val="20"/>
                <w:szCs w:val="20"/>
                <w:lang w:val="es-419"/>
              </w:rPr>
              <w:t>unidades de la sede fuera de Nueva York</w:t>
            </w:r>
            <w:r w:rsidR="00466178" w:rsidRPr="00E52D26">
              <w:rPr>
                <w:rFonts w:cstheme="minorHAnsi"/>
                <w:sz w:val="20"/>
                <w:szCs w:val="20"/>
                <w:lang w:val="es-419"/>
              </w:rPr>
              <w:t>)</w:t>
            </w:r>
          </w:p>
        </w:tc>
      </w:tr>
      <w:tr w:rsidR="005D2478" w:rsidRPr="00E52D26" w14:paraId="54F42B0A" w14:textId="77777777" w:rsidTr="008C4953">
        <w:trPr>
          <w:trHeight w:val="188"/>
        </w:trPr>
        <w:tc>
          <w:tcPr>
            <w:tcW w:w="4135"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924FE4" w14:textId="4AF4FBF4" w:rsidR="005D2478" w:rsidRPr="00E52D26" w:rsidRDefault="007575EC" w:rsidP="363CA695">
            <w:pPr>
              <w:pStyle w:val="pf0"/>
              <w:rPr>
                <w:rFonts w:asciiTheme="minorHAnsi" w:hAnsiTheme="minorHAnsi" w:cstheme="minorHAnsi"/>
                <w:sz w:val="20"/>
                <w:szCs w:val="20"/>
                <w:lang w:val="es-419"/>
              </w:rPr>
            </w:pPr>
            <w:r w:rsidRPr="00E52D26">
              <w:rPr>
                <w:rFonts w:asciiTheme="minorHAnsi" w:hAnsiTheme="minorHAnsi" w:cstheme="minorHAnsi"/>
                <w:b/>
                <w:bCs/>
                <w:sz w:val="20"/>
                <w:szCs w:val="20"/>
                <w:lang w:val="es-419"/>
              </w:rPr>
              <w:t>Roles complementarios</w:t>
            </w:r>
            <w:r w:rsidR="000C139A" w:rsidRPr="00E52D26">
              <w:rPr>
                <w:rFonts w:asciiTheme="minorHAnsi" w:hAnsiTheme="minorHAnsi" w:cstheme="minorHAnsi"/>
                <w:b/>
                <w:bCs/>
                <w:sz w:val="20"/>
                <w:szCs w:val="20"/>
                <w:lang w:val="es-419"/>
              </w:rPr>
              <w:t xml:space="preserve"> de IDAM: </w:t>
            </w:r>
            <w:bookmarkStart w:id="49" w:name="_Hlk188267275"/>
            <w:r w:rsidR="000C139A" w:rsidRPr="00E52D26">
              <w:rPr>
                <w:rStyle w:val="cf01"/>
                <w:rFonts w:asciiTheme="minorHAnsi" w:hAnsiTheme="minorHAnsi" w:cstheme="minorHAnsi"/>
                <w:sz w:val="20"/>
                <w:szCs w:val="20"/>
                <w:lang w:val="es-419"/>
              </w:rPr>
              <w:t>Supervisor de Pagos de Cuentas por Pagar PNUD (adm)</w:t>
            </w:r>
            <w:r w:rsidR="00406582" w:rsidRPr="00E52D26">
              <w:rPr>
                <w:rStyle w:val="cf01"/>
                <w:rFonts w:asciiTheme="minorHAnsi" w:hAnsiTheme="minorHAnsi" w:cstheme="minorHAnsi"/>
                <w:sz w:val="20"/>
                <w:szCs w:val="20"/>
                <w:lang w:val="es-419"/>
              </w:rPr>
              <w:t xml:space="preserve"> (</w:t>
            </w:r>
            <w:r w:rsidR="00406582" w:rsidRPr="00E52D26">
              <w:rPr>
                <w:rFonts w:asciiTheme="minorHAnsi" w:hAnsiTheme="minorHAnsi" w:cstheme="minorHAnsi"/>
                <w:i/>
                <w:iCs/>
                <w:sz w:val="20"/>
                <w:szCs w:val="20"/>
                <w:lang w:val="es-ES"/>
              </w:rPr>
              <w:t>Accounts Payable Payment Supervisor UNDP (adm)</w:t>
            </w:r>
            <w:r w:rsidR="00406582" w:rsidRPr="00E52D26">
              <w:rPr>
                <w:rFonts w:asciiTheme="minorHAnsi" w:hAnsiTheme="minorHAnsi" w:cstheme="minorHAnsi"/>
                <w:sz w:val="20"/>
                <w:szCs w:val="20"/>
                <w:lang w:val="es-ES"/>
              </w:rPr>
              <w:t>)</w:t>
            </w:r>
            <w:r w:rsidR="000C139A" w:rsidRPr="00E52D26">
              <w:rPr>
                <w:rStyle w:val="cf01"/>
                <w:rFonts w:asciiTheme="minorHAnsi" w:hAnsiTheme="minorHAnsi" w:cstheme="minorHAnsi"/>
                <w:sz w:val="20"/>
                <w:szCs w:val="20"/>
                <w:lang w:val="es-419"/>
              </w:rPr>
              <w:t xml:space="preserve"> o Supervisor de Pagos de Cuentas por Pagar GSSC (adm)</w:t>
            </w:r>
            <w:bookmarkEnd w:id="49"/>
            <w:r w:rsidR="00406582" w:rsidRPr="00E52D26">
              <w:rPr>
                <w:rStyle w:val="cf01"/>
                <w:rFonts w:asciiTheme="minorHAnsi" w:hAnsiTheme="minorHAnsi" w:cstheme="minorHAnsi"/>
                <w:sz w:val="20"/>
                <w:szCs w:val="20"/>
                <w:lang w:val="es-419"/>
              </w:rPr>
              <w:t xml:space="preserve"> (</w:t>
            </w:r>
            <w:r w:rsidR="00406582" w:rsidRPr="00E52D26">
              <w:rPr>
                <w:rFonts w:asciiTheme="minorHAnsi" w:hAnsiTheme="minorHAnsi" w:cstheme="minorHAnsi"/>
                <w:i/>
                <w:iCs/>
                <w:sz w:val="20"/>
                <w:szCs w:val="20"/>
                <w:lang w:val="es-ES"/>
              </w:rPr>
              <w:t>Accounts Payable Payment Supervisor GSSC (adm)</w:t>
            </w:r>
            <w:r w:rsidR="00406582" w:rsidRPr="00E52D26">
              <w:rPr>
                <w:rFonts w:asciiTheme="minorHAnsi" w:hAnsiTheme="minorHAnsi" w:cstheme="minorHAnsi"/>
                <w:sz w:val="20"/>
                <w:szCs w:val="20"/>
                <w:lang w:val="es-ES"/>
              </w:rPr>
              <w:t>)</w:t>
            </w:r>
          </w:p>
        </w:tc>
        <w:tc>
          <w:tcPr>
            <w:tcW w:w="59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0FCB3A" w14:textId="52974943" w:rsidR="005D2478" w:rsidRPr="00E52D26" w:rsidRDefault="006B79D7" w:rsidP="00466178">
            <w:pPr>
              <w:rPr>
                <w:rFonts w:cstheme="minorHAnsi"/>
                <w:b/>
                <w:sz w:val="20"/>
                <w:szCs w:val="20"/>
                <w:lang w:val="es-419"/>
              </w:rPr>
            </w:pPr>
            <w:r w:rsidRPr="00E52D26">
              <w:rPr>
                <w:rFonts w:cstheme="minorHAnsi"/>
                <w:b/>
                <w:sz w:val="20"/>
                <w:szCs w:val="20"/>
                <w:lang w:val="es-419"/>
              </w:rPr>
              <w:t xml:space="preserve">Rol complementario </w:t>
            </w:r>
            <w:r w:rsidR="005D2478" w:rsidRPr="00E52D26">
              <w:rPr>
                <w:rFonts w:cstheme="minorHAnsi"/>
                <w:b/>
                <w:sz w:val="20"/>
                <w:szCs w:val="20"/>
                <w:lang w:val="es-419"/>
              </w:rPr>
              <w:t>de IDAM: Descarga de archivos UFF de la ONU y signatario del banco</w:t>
            </w:r>
            <w:r w:rsidR="006C5D68" w:rsidRPr="00E52D26">
              <w:rPr>
                <w:rFonts w:cstheme="minorHAnsi"/>
                <w:b/>
                <w:sz w:val="20"/>
                <w:szCs w:val="20"/>
                <w:lang w:val="es-419"/>
              </w:rPr>
              <w:t xml:space="preserve"> (</w:t>
            </w:r>
            <w:r w:rsidR="006C5D68" w:rsidRPr="00E52D26">
              <w:rPr>
                <w:rFonts w:cstheme="minorHAnsi"/>
                <w:b/>
                <w:bCs/>
                <w:i/>
                <w:iCs/>
                <w:sz w:val="20"/>
                <w:szCs w:val="20"/>
                <w:lang w:val="es-ES"/>
              </w:rPr>
              <w:t>UN UFF File Download and Bank Signatory</w:t>
            </w:r>
            <w:r w:rsidR="006C5D68" w:rsidRPr="00E52D26">
              <w:rPr>
                <w:rFonts w:cstheme="minorHAnsi"/>
                <w:b/>
                <w:bCs/>
                <w:sz w:val="20"/>
                <w:szCs w:val="20"/>
                <w:lang w:val="es-ES"/>
              </w:rPr>
              <w:t>).</w:t>
            </w:r>
          </w:p>
        </w:tc>
      </w:tr>
      <w:tr w:rsidR="005D2478" w:rsidRPr="00E52D26" w14:paraId="1CB82EDD" w14:textId="77777777" w:rsidTr="008C4953">
        <w:trPr>
          <w:trHeight w:val="431"/>
        </w:trPr>
        <w:tc>
          <w:tcPr>
            <w:tcW w:w="100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23F699" w14:textId="10E262BD" w:rsidR="005D2478" w:rsidRPr="00E52D26" w:rsidRDefault="005D2478" w:rsidP="00756410">
            <w:pPr>
              <w:jc w:val="both"/>
              <w:rPr>
                <w:rFonts w:cstheme="minorHAnsi"/>
                <w:sz w:val="20"/>
                <w:szCs w:val="20"/>
                <w:lang w:val="es-419"/>
              </w:rPr>
            </w:pPr>
            <w:r w:rsidRPr="00E52D26">
              <w:rPr>
                <w:rFonts w:cstheme="minorHAnsi"/>
                <w:b/>
                <w:sz w:val="20"/>
                <w:szCs w:val="20"/>
                <w:lang w:val="es-419"/>
              </w:rPr>
              <w:t xml:space="preserve">Segregación de funciones requerida: </w:t>
            </w:r>
            <w:r w:rsidRPr="00E52D26">
              <w:rPr>
                <w:rFonts w:cstheme="minorHAnsi"/>
                <w:bCs/>
                <w:sz w:val="20"/>
                <w:szCs w:val="20"/>
                <w:lang w:val="es-419"/>
              </w:rPr>
              <w:t>La tercera</w:t>
            </w:r>
            <w:r w:rsidRPr="00E52D26">
              <w:rPr>
                <w:rFonts w:cstheme="minorHAnsi"/>
                <w:sz w:val="20"/>
                <w:szCs w:val="20"/>
                <w:lang w:val="es-419"/>
              </w:rPr>
              <w:t xml:space="preserve"> autoridad debe estar separada de la primera o segunda autoridad (excepción de</w:t>
            </w:r>
            <w:r w:rsidR="00547F1C" w:rsidRPr="00E52D26">
              <w:rPr>
                <w:rFonts w:cstheme="minorHAnsi"/>
                <w:sz w:val="20"/>
                <w:szCs w:val="20"/>
                <w:lang w:val="es-419"/>
              </w:rPr>
              <w:t xml:space="preserve"> Signatario Bancario</w:t>
            </w:r>
            <w:r w:rsidRPr="00E52D26">
              <w:rPr>
                <w:rFonts w:cstheme="minorHAnsi"/>
                <w:sz w:val="20"/>
                <w:szCs w:val="20"/>
                <w:lang w:val="es-419"/>
              </w:rPr>
              <w:t xml:space="preserve">). En todos los casos, debe haber una separación de funciones entre la primera, segunda y tercera autoridad para la misma transacción. </w:t>
            </w:r>
          </w:p>
        </w:tc>
      </w:tr>
    </w:tbl>
    <w:p w14:paraId="60EAA19C" w14:textId="77777777" w:rsidR="005D2478" w:rsidRPr="00E52D26" w:rsidRDefault="005D2478" w:rsidP="005D2478">
      <w:pPr>
        <w:rPr>
          <w:rFonts w:cstheme="minorHAnsi"/>
          <w:sz w:val="8"/>
          <w:szCs w:val="8"/>
          <w:lang w:val="es-419"/>
        </w:rPr>
      </w:pPr>
    </w:p>
    <w:p w14:paraId="2446C8E5" w14:textId="103AD6AD" w:rsidR="005D2478" w:rsidRPr="00E52D26" w:rsidRDefault="005D2478" w:rsidP="00756410">
      <w:pPr>
        <w:spacing w:line="240" w:lineRule="auto"/>
        <w:ind w:right="36"/>
        <w:jc w:val="both"/>
        <w:rPr>
          <w:rFonts w:cstheme="minorHAnsi"/>
          <w:i/>
          <w:lang w:val="es-419"/>
        </w:rPr>
      </w:pPr>
      <w:r w:rsidRPr="00E52D26">
        <w:rPr>
          <w:rFonts w:cstheme="minorHAnsi"/>
          <w:b/>
          <w:lang w:val="es-419"/>
        </w:rPr>
        <w:t>Procesamiento de transacciones de emergencia en oficinas/unidades con procesos de desembolso agrupados</w:t>
      </w:r>
      <w:r w:rsidR="0091356F" w:rsidRPr="00E52D26">
        <w:rPr>
          <w:rFonts w:cstheme="minorHAnsi"/>
          <w:b/>
          <w:lang w:val="es-419"/>
        </w:rPr>
        <w:t xml:space="preserve"> (</w:t>
      </w:r>
      <w:r w:rsidR="0091356F" w:rsidRPr="00E52D26">
        <w:rPr>
          <w:rFonts w:cstheme="minorHAnsi"/>
          <w:b/>
          <w:i/>
          <w:iCs/>
          <w:lang w:val="es-419"/>
        </w:rPr>
        <w:t>clustered</w:t>
      </w:r>
      <w:r w:rsidR="0091356F" w:rsidRPr="00E52D26">
        <w:rPr>
          <w:rFonts w:cstheme="minorHAnsi"/>
          <w:b/>
          <w:lang w:val="es-419"/>
        </w:rPr>
        <w:t>)</w:t>
      </w:r>
      <w:r w:rsidRPr="00E52D26">
        <w:rPr>
          <w:rFonts w:cstheme="minorHAnsi"/>
          <w:b/>
          <w:lang w:val="es-419"/>
        </w:rPr>
        <w:t xml:space="preserve">: </w:t>
      </w:r>
      <w:r w:rsidRPr="00E52D26">
        <w:rPr>
          <w:rFonts w:cstheme="minorHAnsi"/>
          <w:shd w:val="clear" w:color="auto" w:fill="F9F8F8"/>
          <w:lang w:val="es-419"/>
        </w:rPr>
        <w:t>El Jefe de la Oficina/Unidad Solicitante debe designar Oficial</w:t>
      </w:r>
      <w:r w:rsidR="006C5D68" w:rsidRPr="00E52D26">
        <w:rPr>
          <w:rFonts w:cstheme="minorHAnsi"/>
          <w:shd w:val="clear" w:color="auto" w:fill="F9F8F8"/>
          <w:lang w:val="es-419"/>
        </w:rPr>
        <w:t>es</w:t>
      </w:r>
      <w:r w:rsidRPr="00E52D26">
        <w:rPr>
          <w:rFonts w:cstheme="minorHAnsi"/>
          <w:shd w:val="clear" w:color="auto" w:fill="F9F8F8"/>
          <w:lang w:val="es-419"/>
        </w:rPr>
        <w:t xml:space="preserve"> de Desembolso para cumplir con todo el rol de la tercera autoridad (autorizar desembolsos pendientes, liberar EFT y/o firmar excepcionalmente cheques manuales) en situaciones de emergencia en </w:t>
      </w:r>
      <w:r w:rsidRPr="00E52D26">
        <w:rPr>
          <w:rFonts w:cstheme="minorHAnsi"/>
          <w:lang w:val="es-419"/>
        </w:rPr>
        <w:t xml:space="preserve">las que el BMS/GSSC no pueda procesar una transacción a tiempo. En este caso, deben seguirse los procedimientos para el procesamiento de las operaciones de emergencia, tal como se describe en el </w:t>
      </w:r>
      <w:hyperlink r:id="rId107" w:history="1">
        <w:r w:rsidR="00E52D26">
          <w:rPr>
            <w:rStyle w:val="Hyperlink"/>
            <w:rFonts w:cstheme="minorHAnsi"/>
            <w:lang w:val="es-419"/>
          </w:rPr>
          <w:t>SOP del GSSC sobre operaciones financieras de emergencia</w:t>
        </w:r>
      </w:hyperlink>
      <w:r w:rsidR="00E52D26">
        <w:rPr>
          <w:rFonts w:cstheme="minorHAnsi"/>
        </w:rPr>
        <w:t xml:space="preserve"> </w:t>
      </w:r>
      <w:r w:rsidR="00E52D26" w:rsidRPr="00E52D26">
        <w:rPr>
          <w:rFonts w:cstheme="minorHAnsi"/>
        </w:rPr>
        <w:t>(en inglés).</w:t>
      </w:r>
      <w:r w:rsidR="007F673A" w:rsidRPr="00E52D26">
        <w:rPr>
          <w:rFonts w:cstheme="minorHAnsi"/>
          <w:color w:val="ED7D31" w:themeColor="accent2"/>
          <w:lang w:val="es-419"/>
        </w:rPr>
        <w:t xml:space="preserve"> </w:t>
      </w:r>
      <w:r w:rsidRPr="00E52D26">
        <w:rPr>
          <w:rFonts w:cstheme="minorHAnsi"/>
          <w:i/>
          <w:lang w:val="es-419"/>
        </w:rPr>
        <w:t>(Nota: El programa informático del PNUD para la preparación de cheques debe utilizarse para la preparación de cheques, a menos que la emisión de cheques sea una emergencia (por ejemplo, en condiciones en las que no es posible ejecutar el ciclo de pago).</w:t>
      </w:r>
    </w:p>
    <w:p w14:paraId="7063505C" w14:textId="6CC58923" w:rsidR="005D2478" w:rsidRPr="00E52D26" w:rsidRDefault="005D2478">
      <w:pPr>
        <w:pStyle w:val="Heading2"/>
        <w:numPr>
          <w:ilvl w:val="1"/>
          <w:numId w:val="93"/>
        </w:numPr>
        <w:spacing w:after="240"/>
        <w:rPr>
          <w:rFonts w:asciiTheme="minorHAnsi" w:hAnsiTheme="minorHAnsi" w:cstheme="minorHAnsi"/>
          <w:lang w:val="es-419"/>
        </w:rPr>
      </w:pPr>
      <w:bookmarkStart w:id="50" w:name="_Toc210052766"/>
      <w:r w:rsidRPr="00E52D26">
        <w:rPr>
          <w:rFonts w:asciiTheme="minorHAnsi" w:hAnsiTheme="minorHAnsi" w:cstheme="minorHAnsi"/>
          <w:lang w:val="es-419"/>
        </w:rPr>
        <w:t>Gestión de cuentas bancarias y firmantes de cuentas bancarias</w:t>
      </w:r>
      <w:bookmarkEnd w:id="50"/>
    </w:p>
    <w:p w14:paraId="2D890341" w14:textId="37B4B0FC" w:rsidR="005D2478" w:rsidRPr="00E52D26" w:rsidRDefault="001F08D4" w:rsidP="00756410">
      <w:pPr>
        <w:spacing w:line="240" w:lineRule="auto"/>
        <w:jc w:val="both"/>
        <w:rPr>
          <w:rStyle w:val="Hyperlink"/>
          <w:rFonts w:cstheme="minorHAnsi"/>
          <w:lang w:val="es-419"/>
        </w:rPr>
      </w:pPr>
      <w:r w:rsidRPr="00E52D26">
        <w:rPr>
          <w:rFonts w:cstheme="minorHAnsi"/>
          <w:lang w:val="es-419"/>
        </w:rPr>
        <w:t xml:space="preserve">En virtud de los informes financieros del PNUD, sólo el Tesorero está facultado para abrir y cerrar cuentas bancarias del PNUD. Por lo tanto, todas las oficinas/unidades deben obtener la aprobación previa del Tesorero para abrir o cerrar una cuenta bancaria y consultar con el Tesorero para abrir o cerrar una cuenta bancaria en caso de emergencias locales. Consulte </w:t>
      </w:r>
      <w:r w:rsidR="007579F4" w:rsidRPr="00E52D26">
        <w:rPr>
          <w:rFonts w:cstheme="minorHAnsi"/>
          <w:lang w:val="es-419"/>
        </w:rPr>
        <w:t xml:space="preserve">la política de </w:t>
      </w:r>
      <w:hyperlink r:id="rId108">
        <w:r w:rsidR="00236D9E" w:rsidRPr="00E52D26">
          <w:rPr>
            <w:rStyle w:val="Hyperlink"/>
            <w:rFonts w:cstheme="minorHAnsi"/>
            <w:lang w:val="es-419"/>
          </w:rPr>
          <w:t>”</w:t>
        </w:r>
        <w:r w:rsidR="00236D9E" w:rsidRPr="00E52D26">
          <w:rPr>
            <w:rStyle w:val="Hyperlink"/>
            <w:rFonts w:cstheme="minorHAnsi"/>
            <w:i/>
            <w:iCs/>
            <w:lang w:val="es-419"/>
          </w:rPr>
          <w:t>A</w:t>
        </w:r>
        <w:r w:rsidR="005D2478" w:rsidRPr="00E52D26">
          <w:rPr>
            <w:rStyle w:val="Hyperlink"/>
            <w:rFonts w:cstheme="minorHAnsi"/>
            <w:i/>
            <w:iCs/>
            <w:lang w:val="es-419"/>
          </w:rPr>
          <w:t>pertura y cierre de cuentas bancarias</w:t>
        </w:r>
        <w:r w:rsidR="00236D9E" w:rsidRPr="00E52D26">
          <w:rPr>
            <w:rStyle w:val="Hyperlink"/>
            <w:rFonts w:cstheme="minorHAnsi"/>
            <w:lang w:val="es-419"/>
          </w:rPr>
          <w:t>”</w:t>
        </w:r>
        <w:r w:rsidR="007579F4" w:rsidRPr="00E52D26">
          <w:rPr>
            <w:rStyle w:val="Hyperlink"/>
            <w:rFonts w:cstheme="minorHAnsi"/>
            <w:lang w:val="es-419"/>
          </w:rPr>
          <w:t xml:space="preserve"> en POPP</w:t>
        </w:r>
        <w:r w:rsidR="005D2478" w:rsidRPr="00E52D26">
          <w:rPr>
            <w:rStyle w:val="Hyperlink"/>
            <w:rFonts w:cstheme="minorHAnsi"/>
            <w:lang w:val="es-419"/>
          </w:rPr>
          <w:t>.</w:t>
        </w:r>
      </w:hyperlink>
    </w:p>
    <w:p w14:paraId="71B287DF" w14:textId="263C40F1" w:rsidR="005D2478" w:rsidRPr="00E52D26" w:rsidRDefault="005D2478" w:rsidP="00756410">
      <w:pPr>
        <w:spacing w:line="240" w:lineRule="auto"/>
        <w:jc w:val="both"/>
        <w:rPr>
          <w:rFonts w:cstheme="minorHAnsi"/>
          <w:lang w:val="es-419"/>
        </w:rPr>
      </w:pPr>
      <w:r w:rsidRPr="00E52D26">
        <w:rPr>
          <w:rFonts w:cstheme="minorHAnsi"/>
          <w:lang w:val="es-419"/>
        </w:rPr>
        <w:t xml:space="preserve">Si bien sólo el Tesorero puede abrir y cerrar cuentas bancarias del PNUD y designar a los signatarios iniciales para que gestionen las cuentas bancarias del PNUD, el RR </w:t>
      </w:r>
      <w:r w:rsidR="00533986" w:rsidRPr="00E52D26">
        <w:rPr>
          <w:rFonts w:cstheme="minorHAnsi"/>
          <w:lang w:val="es-419"/>
        </w:rPr>
        <w:t xml:space="preserve">tiene delegada por </w:t>
      </w:r>
      <w:r w:rsidRPr="00E52D26">
        <w:rPr>
          <w:rFonts w:cstheme="minorHAnsi"/>
          <w:lang w:val="es-419"/>
        </w:rPr>
        <w:t xml:space="preserve">el Tesorero la autoridad para designar a </w:t>
      </w:r>
      <w:r w:rsidRPr="00E52D26">
        <w:rPr>
          <w:rFonts w:cstheme="minorHAnsi"/>
          <w:u w:val="single"/>
          <w:lang w:val="es-419"/>
        </w:rPr>
        <w:t>los funcionarios</w:t>
      </w:r>
      <w:r w:rsidR="00533986" w:rsidRPr="00E52D26">
        <w:rPr>
          <w:rFonts w:cstheme="minorHAnsi"/>
          <w:lang w:val="es-419"/>
        </w:rPr>
        <w:t xml:space="preserve"> (</w:t>
      </w:r>
      <w:r w:rsidRPr="00E52D26">
        <w:rPr>
          <w:rFonts w:cstheme="minorHAnsi"/>
          <w:lang w:val="es-419"/>
        </w:rPr>
        <w:t xml:space="preserve">incluido el personal </w:t>
      </w:r>
      <w:r w:rsidR="0064483C" w:rsidRPr="00E52D26">
        <w:rPr>
          <w:rFonts w:cstheme="minorHAnsi"/>
          <w:lang w:val="es-419"/>
        </w:rPr>
        <w:t xml:space="preserve">funcionario </w:t>
      </w:r>
      <w:r w:rsidRPr="00E52D26">
        <w:rPr>
          <w:rFonts w:cstheme="minorHAnsi"/>
          <w:lang w:val="es-419"/>
        </w:rPr>
        <w:t>local</w:t>
      </w:r>
      <w:r w:rsidR="0064483C" w:rsidRPr="00E52D26">
        <w:rPr>
          <w:rFonts w:cstheme="minorHAnsi"/>
          <w:lang w:val="es-419"/>
        </w:rPr>
        <w:t>)</w:t>
      </w:r>
      <w:r w:rsidRPr="00E52D26">
        <w:rPr>
          <w:rFonts w:cstheme="minorHAnsi"/>
          <w:lang w:val="es-419"/>
        </w:rPr>
        <w:t xml:space="preserve">, para que formen parte del panel de signatarios de las cuentas bancarias locales del PNUD. El número de firmantes de cuentas bancarias debe mantenerse al mínimo, pero debe haber una cobertura adecuada durante las ausencias de la oficina/unidad. Para obtener más orientación, consulte </w:t>
      </w:r>
      <w:hyperlink r:id="rId109">
        <w:r w:rsidR="00D94E87" w:rsidRPr="00E52D26">
          <w:rPr>
            <w:rStyle w:val="Hyperlink"/>
            <w:rFonts w:cstheme="minorHAnsi"/>
            <w:lang w:val="es-419"/>
          </w:rPr>
          <w:t>”</w:t>
        </w:r>
        <w:r w:rsidR="00D94E87" w:rsidRPr="00E52D26">
          <w:rPr>
            <w:rStyle w:val="Hyperlink"/>
            <w:rFonts w:cstheme="minorHAnsi"/>
            <w:i/>
            <w:iCs/>
            <w:lang w:val="es-419"/>
          </w:rPr>
          <w:t>Designación y r</w:t>
        </w:r>
        <w:r w:rsidRPr="00E52D26">
          <w:rPr>
            <w:rStyle w:val="Hyperlink"/>
            <w:rFonts w:cstheme="minorHAnsi"/>
            <w:i/>
            <w:iCs/>
            <w:lang w:val="es-419"/>
          </w:rPr>
          <w:t>esponsabilidades de los signatario</w:t>
        </w:r>
        <w:r w:rsidR="00D94E87" w:rsidRPr="00E52D26">
          <w:rPr>
            <w:rStyle w:val="Hyperlink"/>
            <w:rFonts w:cstheme="minorHAnsi"/>
            <w:i/>
            <w:iCs/>
            <w:lang w:val="es-419"/>
          </w:rPr>
          <w:t>s</w:t>
        </w:r>
        <w:r w:rsidR="00D94E87" w:rsidRPr="00E52D26">
          <w:rPr>
            <w:rStyle w:val="Hyperlink"/>
            <w:rFonts w:cstheme="minorHAnsi"/>
            <w:lang w:val="es-419"/>
          </w:rPr>
          <w:t>”</w:t>
        </w:r>
      </w:hyperlink>
      <w:r w:rsidR="00D94E87" w:rsidRPr="00E52D26">
        <w:rPr>
          <w:rFonts w:cstheme="minorHAnsi"/>
          <w:lang w:val="es-ES"/>
        </w:rPr>
        <w:t xml:space="preserve"> del POPP</w:t>
      </w:r>
      <w:r w:rsidRPr="00E52D26">
        <w:rPr>
          <w:rFonts w:cstheme="minorHAnsi"/>
          <w:lang w:val="es-419"/>
        </w:rPr>
        <w:t>.</w:t>
      </w:r>
    </w:p>
    <w:p w14:paraId="2718D6DB" w14:textId="382763DE" w:rsidR="005D2478" w:rsidRPr="00E52D26" w:rsidRDefault="005D2478" w:rsidP="00756410">
      <w:pPr>
        <w:spacing w:line="240" w:lineRule="auto"/>
        <w:jc w:val="both"/>
        <w:rPr>
          <w:rFonts w:cstheme="minorHAnsi"/>
          <w:lang w:val="es-419"/>
        </w:rPr>
      </w:pPr>
      <w:r w:rsidRPr="00E52D26">
        <w:rPr>
          <w:rFonts w:cstheme="minorHAnsi"/>
          <w:lang w:val="es-419"/>
        </w:rPr>
        <w:t xml:space="preserve">Solo </w:t>
      </w:r>
      <w:r w:rsidR="009C7C1D" w:rsidRPr="00E52D26">
        <w:rPr>
          <w:rFonts w:cstheme="minorHAnsi"/>
          <w:lang w:val="es-419"/>
        </w:rPr>
        <w:t>el personal funcionario</w:t>
      </w:r>
      <w:r w:rsidRPr="00E52D26">
        <w:rPr>
          <w:rFonts w:cstheme="minorHAnsi"/>
          <w:lang w:val="es-419"/>
        </w:rPr>
        <w:t xml:space="preserve"> del PNUD puede ser designado signatario de cuentas bancarias y, una vez nombrados por el RR, no pueden delega</w:t>
      </w:r>
      <w:r w:rsidR="009C7C1D" w:rsidRPr="00E52D26">
        <w:rPr>
          <w:rFonts w:cstheme="minorHAnsi"/>
          <w:lang w:val="es-419"/>
        </w:rPr>
        <w:t>r esta función</w:t>
      </w:r>
      <w:r w:rsidR="00A644F8" w:rsidRPr="00E52D26">
        <w:rPr>
          <w:rFonts w:cstheme="minorHAnsi"/>
          <w:lang w:val="es-419"/>
        </w:rPr>
        <w:t xml:space="preserve"> a otr</w:t>
      </w:r>
      <w:r w:rsidR="00965E30" w:rsidRPr="00E52D26">
        <w:rPr>
          <w:rFonts w:cstheme="minorHAnsi"/>
          <w:lang w:val="es-419"/>
        </w:rPr>
        <w:t>o funcionario</w:t>
      </w:r>
      <w:r w:rsidRPr="00E52D26">
        <w:rPr>
          <w:rFonts w:cstheme="minorHAnsi"/>
          <w:lang w:val="es-419"/>
        </w:rPr>
        <w:t>. Para garantizar controles adecuados, los signatarios de cuentas bancarias deben tener en cuenta lo siguiente:</w:t>
      </w:r>
    </w:p>
    <w:p w14:paraId="7EF74FB2" w14:textId="5E2F2F91" w:rsidR="005D2478" w:rsidRPr="00E52D26" w:rsidRDefault="005D2478" w:rsidP="00756410">
      <w:pPr>
        <w:pStyle w:val="ListParagraph"/>
        <w:widowControl w:val="0"/>
        <w:numPr>
          <w:ilvl w:val="0"/>
          <w:numId w:val="73"/>
        </w:numPr>
        <w:autoSpaceDE w:val="0"/>
        <w:autoSpaceDN w:val="0"/>
        <w:spacing w:after="0" w:line="240" w:lineRule="auto"/>
        <w:jc w:val="both"/>
        <w:rPr>
          <w:rFonts w:cstheme="minorHAnsi"/>
          <w:lang w:val="es-419"/>
        </w:rPr>
      </w:pPr>
      <w:r w:rsidRPr="00E52D26">
        <w:rPr>
          <w:rFonts w:cstheme="minorHAnsi"/>
          <w:lang w:val="es-419"/>
        </w:rPr>
        <w:t>Se deben observar todos los procesos y responsabilidades para administrar cuentas bancarias locales, incluidas las reglas relacionadas con depósitos, retiros, distribuciones o transferencias bancarias de fondos.</w:t>
      </w:r>
    </w:p>
    <w:p w14:paraId="70B94C15" w14:textId="6828B62F" w:rsidR="005D2478" w:rsidRPr="00E52D26" w:rsidRDefault="005D2478" w:rsidP="00756410">
      <w:pPr>
        <w:pStyle w:val="ListParagraph"/>
        <w:widowControl w:val="0"/>
        <w:numPr>
          <w:ilvl w:val="0"/>
          <w:numId w:val="73"/>
        </w:numPr>
        <w:autoSpaceDE w:val="0"/>
        <w:autoSpaceDN w:val="0"/>
        <w:spacing w:after="0" w:line="240" w:lineRule="auto"/>
        <w:jc w:val="both"/>
        <w:rPr>
          <w:rFonts w:cstheme="minorHAnsi"/>
          <w:lang w:val="es-419"/>
        </w:rPr>
      </w:pPr>
      <w:r w:rsidRPr="00E52D26">
        <w:rPr>
          <w:rFonts w:cstheme="minorHAnsi"/>
          <w:lang w:val="es-419"/>
        </w:rPr>
        <w:t>Los cheques en blanco no utilizados deben guardarse en una caja fuerte de oficina/unidad y solo puede</w:t>
      </w:r>
      <w:r w:rsidR="007C59B4" w:rsidRPr="00E52D26">
        <w:rPr>
          <w:rFonts w:cstheme="minorHAnsi"/>
          <w:lang w:val="es-419"/>
        </w:rPr>
        <w:t>n</w:t>
      </w:r>
      <w:r w:rsidRPr="00E52D26">
        <w:rPr>
          <w:rFonts w:cstheme="minorHAnsi"/>
          <w:lang w:val="es-419"/>
        </w:rPr>
        <w:t xml:space="preserve"> acceder a ellos el personal que está autorizado para preparar cheques pero que no tiene autoridad para firmar</w:t>
      </w:r>
      <w:r w:rsidR="007C59B4" w:rsidRPr="00E52D26">
        <w:rPr>
          <w:rFonts w:cstheme="minorHAnsi"/>
          <w:lang w:val="es-419"/>
        </w:rPr>
        <w:t>los</w:t>
      </w:r>
      <w:r w:rsidRPr="00E52D26">
        <w:rPr>
          <w:rFonts w:cstheme="minorHAnsi"/>
          <w:lang w:val="es-419"/>
        </w:rPr>
        <w:t>.</w:t>
      </w:r>
    </w:p>
    <w:p w14:paraId="0FA8BB8A" w14:textId="00DF21CE" w:rsidR="005D2478" w:rsidRPr="00E52D26" w:rsidRDefault="005D2478" w:rsidP="00756410">
      <w:pPr>
        <w:pStyle w:val="ListParagraph"/>
        <w:widowControl w:val="0"/>
        <w:numPr>
          <w:ilvl w:val="0"/>
          <w:numId w:val="73"/>
        </w:numPr>
        <w:autoSpaceDE w:val="0"/>
        <w:autoSpaceDN w:val="0"/>
        <w:spacing w:after="0" w:line="240" w:lineRule="auto"/>
        <w:jc w:val="both"/>
        <w:rPr>
          <w:rFonts w:cstheme="minorHAnsi"/>
          <w:lang w:val="es-419"/>
        </w:rPr>
      </w:pPr>
      <w:r w:rsidRPr="00E52D26">
        <w:rPr>
          <w:rFonts w:cstheme="minorHAnsi"/>
          <w:lang w:val="es-419"/>
        </w:rPr>
        <w:t>A menos que se autorice otra cosa, ningún funcionario debe firmar cheques de los que él mismo sea beneficiario.</w:t>
      </w:r>
    </w:p>
    <w:p w14:paraId="572F64FD" w14:textId="119F8E49" w:rsidR="005D2478" w:rsidRPr="00E52D26" w:rsidRDefault="005D2478" w:rsidP="00756410">
      <w:pPr>
        <w:pStyle w:val="ListParagraph"/>
        <w:widowControl w:val="0"/>
        <w:numPr>
          <w:ilvl w:val="0"/>
          <w:numId w:val="73"/>
        </w:numPr>
        <w:autoSpaceDE w:val="0"/>
        <w:autoSpaceDN w:val="0"/>
        <w:spacing w:after="0" w:line="240" w:lineRule="auto"/>
        <w:jc w:val="both"/>
        <w:rPr>
          <w:rFonts w:cstheme="minorHAnsi"/>
          <w:lang w:val="es-419"/>
        </w:rPr>
      </w:pPr>
      <w:r w:rsidRPr="00E52D26">
        <w:rPr>
          <w:rFonts w:cstheme="minorHAnsi"/>
          <w:lang w:val="es-419"/>
        </w:rPr>
        <w:t>Está prohibido firmar cheques en blanco.</w:t>
      </w:r>
    </w:p>
    <w:p w14:paraId="50421F2B" w14:textId="30FB989F" w:rsidR="005D2478" w:rsidRPr="00E52D26" w:rsidRDefault="005D2478" w:rsidP="00756410">
      <w:pPr>
        <w:pStyle w:val="ListParagraph"/>
        <w:widowControl w:val="0"/>
        <w:numPr>
          <w:ilvl w:val="0"/>
          <w:numId w:val="73"/>
        </w:numPr>
        <w:autoSpaceDE w:val="0"/>
        <w:autoSpaceDN w:val="0"/>
        <w:spacing w:line="240" w:lineRule="auto"/>
        <w:jc w:val="both"/>
        <w:rPr>
          <w:rFonts w:cstheme="minorHAnsi"/>
          <w:lang w:val="es-419"/>
        </w:rPr>
      </w:pPr>
      <w:r w:rsidRPr="00E52D26">
        <w:rPr>
          <w:rFonts w:cstheme="minorHAnsi"/>
          <w:lang w:val="es-419"/>
        </w:rPr>
        <w:t>Los signatarios que hayan cambiado de lugar de destino deben ser eliminados rápidamente del panel de signatarios del banco.</w:t>
      </w:r>
    </w:p>
    <w:p w14:paraId="4DA29356" w14:textId="5A2F1496" w:rsidR="005D2478" w:rsidRPr="00E52D26" w:rsidRDefault="63D95759" w:rsidP="00756410">
      <w:pPr>
        <w:spacing w:line="240" w:lineRule="auto"/>
        <w:jc w:val="both"/>
        <w:rPr>
          <w:rFonts w:cstheme="minorHAnsi"/>
        </w:rPr>
      </w:pPr>
      <w:r w:rsidRPr="00E52D26">
        <w:rPr>
          <w:rFonts w:cstheme="minorHAnsi"/>
          <w:b/>
          <w:bCs/>
          <w:lang w:val="es-419"/>
        </w:rPr>
        <w:t>Gestión de signatarios bancarios en IDAM:</w:t>
      </w:r>
      <w:r w:rsidRPr="00E52D26">
        <w:rPr>
          <w:rFonts w:cstheme="minorHAnsi"/>
          <w:lang w:val="es-419"/>
        </w:rPr>
        <w:t xml:space="preserve"> Los signatarios bancarios se gestionan a través de la Aplicación de Gestión de Signatarios Bancarios, que sirve como repositorio centralizado para los signatarios bancarios de aproximadamente 500 cuentas bancarias administradas por el PNUD, y facilita la gestión integral de los procesos de signatarios, agilizando los flujos de trabajo desde el inicio hasta la aprobación final y la firma por parte de BMS/OFRM/Tesorería. </w:t>
      </w:r>
      <w:r w:rsidRPr="00E52D26">
        <w:rPr>
          <w:rFonts w:cstheme="minorHAnsi"/>
        </w:rPr>
        <w:t xml:space="preserve">La aplicación de gestión de signatarios </w:t>
      </w:r>
      <w:r w:rsidR="005F6ECE" w:rsidRPr="00E52D26">
        <w:rPr>
          <w:rFonts w:cstheme="minorHAnsi"/>
        </w:rPr>
        <w:t xml:space="preserve">bancarios </w:t>
      </w:r>
      <w:r w:rsidRPr="00E52D26">
        <w:rPr>
          <w:rFonts w:cstheme="minorHAnsi"/>
        </w:rPr>
        <w:t xml:space="preserve">de IDAM: </w:t>
      </w:r>
    </w:p>
    <w:p w14:paraId="46DD37EA" w14:textId="07316155" w:rsidR="005D2478" w:rsidRPr="00E52D26" w:rsidRDefault="005D2478" w:rsidP="00756410">
      <w:pPr>
        <w:pStyle w:val="ListParagraph"/>
        <w:numPr>
          <w:ilvl w:val="0"/>
          <w:numId w:val="74"/>
        </w:numPr>
        <w:spacing w:line="240" w:lineRule="auto"/>
        <w:ind w:left="360" w:hanging="360"/>
        <w:jc w:val="both"/>
        <w:rPr>
          <w:rFonts w:cstheme="minorHAnsi"/>
          <w:lang w:val="es-419"/>
        </w:rPr>
      </w:pPr>
      <w:r w:rsidRPr="00E52D26">
        <w:rPr>
          <w:rFonts w:cstheme="minorHAnsi"/>
          <w:lang w:val="es-419"/>
        </w:rPr>
        <w:t>Garantiza automáticamente que los requisitos de segregación de funciones del ICF para los signatarios bancarios se apliquen en la etapa de asignación de roles.</w:t>
      </w:r>
    </w:p>
    <w:p w14:paraId="2FB58964" w14:textId="39C40C83" w:rsidR="005D2478" w:rsidRPr="00E52D26" w:rsidRDefault="005D2478" w:rsidP="00756410">
      <w:pPr>
        <w:pStyle w:val="ListParagraph"/>
        <w:numPr>
          <w:ilvl w:val="0"/>
          <w:numId w:val="74"/>
        </w:numPr>
        <w:spacing w:line="240" w:lineRule="auto"/>
        <w:ind w:left="360" w:hanging="360"/>
        <w:jc w:val="both"/>
        <w:rPr>
          <w:rFonts w:cstheme="minorHAnsi"/>
          <w:lang w:val="es-419"/>
        </w:rPr>
      </w:pPr>
      <w:r w:rsidRPr="00E52D26">
        <w:rPr>
          <w:rFonts w:cstheme="minorHAnsi"/>
          <w:lang w:val="es-419"/>
        </w:rPr>
        <w:t>Integra las actividades de mantenimiento de los signatarios bancarios dentro de los procesos de aprovisionamiento y desaprovisionamiento de roles de IDAM para mejorar la visibilidad y el control, particularmente cuando los signatarios hacen la transición entre funciones o abandonan la organización.</w:t>
      </w:r>
    </w:p>
    <w:p w14:paraId="446BA2CA" w14:textId="5B35AFA2" w:rsidR="005D2478" w:rsidRPr="00E52D26" w:rsidRDefault="005D2478">
      <w:pPr>
        <w:pStyle w:val="ListParagraph"/>
        <w:numPr>
          <w:ilvl w:val="0"/>
          <w:numId w:val="74"/>
        </w:numPr>
        <w:spacing w:line="240" w:lineRule="auto"/>
        <w:ind w:left="360" w:hanging="360"/>
        <w:rPr>
          <w:rFonts w:cstheme="minorHAnsi"/>
          <w:lang w:val="es-419"/>
        </w:rPr>
      </w:pPr>
      <w:r w:rsidRPr="00E52D26">
        <w:rPr>
          <w:rFonts w:cstheme="minorHAnsi"/>
          <w:lang w:val="es-419"/>
        </w:rPr>
        <w:t>Proporciona informes para mejorar el seguimiento de las solicitudes pendientes y completadas.</w:t>
      </w:r>
    </w:p>
    <w:p w14:paraId="4ACA70EF" w14:textId="4C558C9C" w:rsidR="008E2319" w:rsidRPr="00E52D26" w:rsidRDefault="005D2478" w:rsidP="00756410">
      <w:pPr>
        <w:pStyle w:val="ListParagraph"/>
        <w:numPr>
          <w:ilvl w:val="0"/>
          <w:numId w:val="74"/>
        </w:numPr>
        <w:spacing w:line="240" w:lineRule="auto"/>
        <w:ind w:left="360" w:hanging="360"/>
        <w:jc w:val="both"/>
        <w:rPr>
          <w:rFonts w:cstheme="minorHAnsi"/>
          <w:lang w:val="es-419"/>
        </w:rPr>
      </w:pPr>
      <w:r w:rsidRPr="00E52D26">
        <w:rPr>
          <w:rFonts w:cstheme="minorHAnsi"/>
          <w:lang w:val="es-419"/>
        </w:rPr>
        <w:t xml:space="preserve">Proporciona un repositorio centralizado para documentos de respaldo y asignaciones de tareas dentro de IDAM, lo que mejora la gestión de documentos y proporciona registros de auditoría completos. </w:t>
      </w:r>
      <w:r w:rsidR="22BA74D6" w:rsidRPr="00E52D26">
        <w:rPr>
          <w:rFonts w:cstheme="minorHAnsi"/>
          <w:lang w:val="es-419"/>
        </w:rPr>
        <w:t xml:space="preserve">Puede encontrar más información en el enlace de </w:t>
      </w:r>
      <w:r w:rsidR="22BA74D6" w:rsidRPr="00E52D26">
        <w:rPr>
          <w:rFonts w:cstheme="minorHAnsi"/>
          <w:i/>
          <w:iCs/>
          <w:lang w:val="es-419"/>
        </w:rPr>
        <w:t>Collaboration Toolbox</w:t>
      </w:r>
      <w:r w:rsidR="22BA74D6" w:rsidRPr="00E52D26">
        <w:rPr>
          <w:rFonts w:cstheme="minorHAnsi"/>
          <w:lang w:val="es-419"/>
        </w:rPr>
        <w:t xml:space="preserve"> (</w:t>
      </w:r>
      <w:hyperlink r:id="rId110">
        <w:r w:rsidR="22BA74D6" w:rsidRPr="00E52D26">
          <w:rPr>
            <w:rStyle w:val="Hyperlink"/>
            <w:rFonts w:cstheme="minorHAnsi"/>
            <w:color w:val="4472C4" w:themeColor="accent1"/>
            <w:lang w:val="es-419"/>
          </w:rPr>
          <w:t>Seminario web para signatarios del banco</w:t>
        </w:r>
      </w:hyperlink>
      <w:r w:rsidR="22BA74D6" w:rsidRPr="00E52D26">
        <w:rPr>
          <w:rFonts w:cstheme="minorHAnsi"/>
          <w:lang w:val="es-419"/>
        </w:rPr>
        <w:t xml:space="preserve">) </w:t>
      </w:r>
      <w:r w:rsidR="005F4968" w:rsidRPr="00E52D26">
        <w:rPr>
          <w:rFonts w:cstheme="minorHAnsi"/>
          <w:lang w:val="es-419"/>
        </w:rPr>
        <w:t>que contiene</w:t>
      </w:r>
      <w:r w:rsidR="22BA74D6" w:rsidRPr="00E52D26">
        <w:rPr>
          <w:rFonts w:cstheme="minorHAnsi"/>
          <w:lang w:val="es-419"/>
        </w:rPr>
        <w:t xml:space="preserve"> grabaciones de seminarios web, presentaciones, guías de usuario y materiales de referencia.</w:t>
      </w:r>
    </w:p>
    <w:p w14:paraId="0FBD683D" w14:textId="09000C53" w:rsidR="00414E96" w:rsidRPr="00E52D26" w:rsidRDefault="00414E96">
      <w:pPr>
        <w:pStyle w:val="Heading1"/>
        <w:numPr>
          <w:ilvl w:val="0"/>
          <w:numId w:val="92"/>
        </w:numPr>
        <w:spacing w:after="240"/>
        <w:rPr>
          <w:rFonts w:asciiTheme="minorHAnsi" w:hAnsiTheme="minorHAnsi" w:cstheme="minorHAnsi"/>
        </w:rPr>
      </w:pPr>
      <w:bookmarkStart w:id="51" w:name="_Toc210052767"/>
      <w:bookmarkStart w:id="52" w:name="_Toc134134763"/>
      <w:r w:rsidRPr="00E52D26">
        <w:rPr>
          <w:rFonts w:asciiTheme="minorHAnsi" w:hAnsiTheme="minorHAnsi" w:cstheme="minorHAnsi"/>
        </w:rPr>
        <w:t>Viaj</w:t>
      </w:r>
      <w:r w:rsidR="00CC485B" w:rsidRPr="00E52D26">
        <w:rPr>
          <w:rFonts w:asciiTheme="minorHAnsi" w:hAnsiTheme="minorHAnsi" w:cstheme="minorHAnsi"/>
        </w:rPr>
        <w:t>es</w:t>
      </w:r>
      <w:r w:rsidRPr="00E52D26">
        <w:rPr>
          <w:rFonts w:asciiTheme="minorHAnsi" w:hAnsiTheme="minorHAnsi" w:cstheme="minorHAnsi"/>
        </w:rPr>
        <w:t xml:space="preserve"> </w:t>
      </w:r>
      <w:bookmarkEnd w:id="51"/>
    </w:p>
    <w:bookmarkEnd w:id="52"/>
    <w:p w14:paraId="0D0B715A" w14:textId="43BC2EC8" w:rsidR="00D7043E" w:rsidRPr="00E52D26" w:rsidRDefault="00414E96" w:rsidP="00D7043E">
      <w:pPr>
        <w:jc w:val="both"/>
        <w:rPr>
          <w:rFonts w:cstheme="minorHAnsi"/>
          <w:lang w:val="es-419"/>
        </w:rPr>
      </w:pPr>
      <w:r w:rsidRPr="00E52D26">
        <w:rPr>
          <w:rFonts w:cstheme="minorHAnsi"/>
          <w:lang w:val="es-419"/>
        </w:rPr>
        <w:t xml:space="preserve">Todas las personas que viajen en misión oficial organizada y que deba ser pagada por el PNUD deben presentar una solicitud de viaje en UNall para obtener la aprobación para incurrir en gastos de viaje y realizar viajes. </w:t>
      </w:r>
      <w:r w:rsidR="00E96304" w:rsidRPr="00E52D26">
        <w:rPr>
          <w:rFonts w:cstheme="minorHAnsi"/>
          <w:lang w:val="es-419"/>
        </w:rPr>
        <w:t>Las dietas (DSA por sus siglas en inglés)</w:t>
      </w:r>
      <w:r w:rsidRPr="00E52D26">
        <w:rPr>
          <w:rFonts w:cstheme="minorHAnsi"/>
          <w:lang w:val="es-419"/>
        </w:rPr>
        <w:t xml:space="preserve">, la orden de compra y las facturas creadas en base a la solicitud de viaje aprobada en UNall se procesan y aprueban en Quantum. Se puede encontrar más información en </w:t>
      </w:r>
      <w:bookmarkStart w:id="53" w:name="_Hlk134126047"/>
      <w:bookmarkEnd w:id="53"/>
      <w:r w:rsidR="00E96304" w:rsidRPr="00E52D26">
        <w:rPr>
          <w:rFonts w:cstheme="minorHAnsi"/>
          <w:lang w:val="es-419"/>
        </w:rPr>
        <w:t xml:space="preserve">la política de </w:t>
      </w:r>
      <w:hyperlink r:id="rId111">
        <w:r w:rsidR="000F257E" w:rsidRPr="00E52D26">
          <w:rPr>
            <w:rStyle w:val="Hyperlink"/>
            <w:rFonts w:cstheme="minorHAnsi"/>
            <w:lang w:val="es-419"/>
          </w:rPr>
          <w:t>”</w:t>
        </w:r>
        <w:r w:rsidR="000F257E" w:rsidRPr="00E52D26">
          <w:rPr>
            <w:rStyle w:val="Hyperlink"/>
            <w:rFonts w:cstheme="minorHAnsi"/>
            <w:i/>
            <w:iCs/>
            <w:lang w:val="es-419"/>
          </w:rPr>
          <w:t>Viajes de Servicio”</w:t>
        </w:r>
        <w:r w:rsidR="000F257E" w:rsidRPr="00E52D26">
          <w:rPr>
            <w:rStyle w:val="Hyperlink"/>
            <w:rFonts w:cstheme="minorHAnsi"/>
            <w:lang w:val="es-419"/>
          </w:rPr>
          <w:t xml:space="preserve"> del POPP</w:t>
        </w:r>
      </w:hyperlink>
      <w:r w:rsidRPr="00E52D26">
        <w:rPr>
          <w:rFonts w:cstheme="minorHAnsi"/>
          <w:lang w:val="es-419"/>
        </w:rPr>
        <w:t xml:space="preserve"> y en </w:t>
      </w:r>
      <w:r w:rsidR="00D7043E" w:rsidRPr="00E52D26">
        <w:rPr>
          <w:rFonts w:cstheme="minorHAnsi"/>
          <w:lang w:val="es-419"/>
        </w:rPr>
        <w:t xml:space="preserve">los </w:t>
      </w:r>
      <w:hyperlink r:id="rId112" w:history="1">
        <w:r w:rsidR="00D7043E" w:rsidRPr="00E52D26">
          <w:rPr>
            <w:rStyle w:val="Hyperlink"/>
            <w:rFonts w:cstheme="minorHAnsi"/>
            <w:lang w:val="es-419"/>
          </w:rPr>
          <w:t>Artículos de conocimiento de UNall sobre viajes y gastos (en inglés)</w:t>
        </w:r>
      </w:hyperlink>
      <w:r w:rsidR="00D7043E" w:rsidRPr="00E52D26">
        <w:rPr>
          <w:rFonts w:cstheme="minorHAnsi"/>
          <w:lang w:val="es-419"/>
        </w:rPr>
        <w:t>.</w:t>
      </w:r>
    </w:p>
    <w:p w14:paraId="787D7212" w14:textId="41126FA7" w:rsidR="00531B4A" w:rsidRPr="00E52D26" w:rsidRDefault="0066569B" w:rsidP="00531B4A">
      <w:pPr>
        <w:spacing w:line="240" w:lineRule="auto"/>
        <w:ind w:hanging="90"/>
        <w:rPr>
          <w:rFonts w:cstheme="minorHAnsi"/>
          <w:color w:val="000000"/>
          <w:sz w:val="27"/>
          <w:szCs w:val="27"/>
        </w:rPr>
      </w:pPr>
      <w:r w:rsidRPr="00E52D26">
        <w:rPr>
          <w:rFonts w:cstheme="minorHAnsi"/>
          <w:noProof/>
        </w:rPr>
        <w:drawing>
          <wp:inline distT="0" distB="0" distL="0" distR="0" wp14:anchorId="53EABC59" wp14:editId="371FBAA0">
            <wp:extent cx="6175375" cy="3486150"/>
            <wp:effectExtent l="0" t="0" r="0" b="0"/>
            <wp:docPr id="80874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47947" name=""/>
                    <pic:cNvPicPr/>
                  </pic:nvPicPr>
                  <pic:blipFill>
                    <a:blip r:embed="rId113"/>
                    <a:stretch>
                      <a:fillRect/>
                    </a:stretch>
                  </pic:blipFill>
                  <pic:spPr>
                    <a:xfrm>
                      <a:off x="0" y="0"/>
                      <a:ext cx="6185461" cy="3491844"/>
                    </a:xfrm>
                    <a:prstGeom prst="rect">
                      <a:avLst/>
                    </a:prstGeom>
                  </pic:spPr>
                </pic:pic>
              </a:graphicData>
            </a:graphic>
          </wp:inline>
        </w:drawing>
      </w:r>
    </w:p>
    <w:p w14:paraId="334D5B72" w14:textId="3587A6E1" w:rsidR="00134413" w:rsidRPr="00E52D26" w:rsidRDefault="007A1AA4" w:rsidP="00756410">
      <w:pPr>
        <w:jc w:val="both"/>
        <w:rPr>
          <w:rFonts w:cstheme="minorHAnsi"/>
          <w:lang w:val="es-419"/>
        </w:rPr>
      </w:pPr>
      <w:r w:rsidRPr="00E52D26">
        <w:rPr>
          <w:rFonts w:cstheme="minorHAnsi"/>
          <w:lang w:val="es-419"/>
        </w:rPr>
        <w:t>La Solicitud se procesa en UNall, y la transacción financiera (</w:t>
      </w:r>
      <w:r w:rsidR="00D7043E" w:rsidRPr="00E52D26">
        <w:rPr>
          <w:rFonts w:cstheme="minorHAnsi"/>
          <w:lang w:val="es-419"/>
        </w:rPr>
        <w:t>Orden de Compra (</w:t>
      </w:r>
      <w:r w:rsidRPr="00E52D26">
        <w:rPr>
          <w:rFonts w:cstheme="minorHAnsi"/>
          <w:lang w:val="es-419"/>
        </w:rPr>
        <w:t>PO</w:t>
      </w:r>
      <w:r w:rsidR="00D7043E" w:rsidRPr="00E52D26">
        <w:rPr>
          <w:rFonts w:cstheme="minorHAnsi"/>
          <w:lang w:val="es-419"/>
        </w:rPr>
        <w:t>)</w:t>
      </w:r>
      <w:r w:rsidRPr="00E52D26">
        <w:rPr>
          <w:rFonts w:cstheme="minorHAnsi"/>
          <w:lang w:val="es-419"/>
        </w:rPr>
        <w:t xml:space="preserve"> y/o factura) es aprobada en Quantum por el Gerente de Aprobación (Gerente L1-2 o Gerente Senior). La solicitud de viaje se considera "aprobada" cuando el gerente de aprobación ha aprobado la factura y/o orden de compra asociada en Quantum.</w:t>
      </w:r>
      <w:r w:rsidR="00A77CCB">
        <w:rPr>
          <w:rFonts w:cstheme="minorHAnsi"/>
          <w:lang w:val="es-419"/>
        </w:rPr>
        <w:t xml:space="preserve"> </w:t>
      </w:r>
      <w:r w:rsidRPr="00E52D26">
        <w:rPr>
          <w:rFonts w:cstheme="minorHAnsi"/>
          <w:lang w:val="es-419"/>
        </w:rPr>
        <w:t xml:space="preserve">El Procesador de Viajes desempeña una función de cumplimiento descrita en </w:t>
      </w:r>
      <w:r w:rsidR="00D7043E" w:rsidRPr="00E52D26">
        <w:rPr>
          <w:rFonts w:cstheme="minorHAnsi"/>
          <w:lang w:val="es-419"/>
        </w:rPr>
        <w:t>la política “</w:t>
      </w:r>
      <w:hyperlink r:id="rId114">
        <w:r w:rsidR="53A20359" w:rsidRPr="00E52D26">
          <w:rPr>
            <w:rStyle w:val="Hyperlink"/>
            <w:rFonts w:cstheme="minorHAnsi"/>
            <w:i/>
            <w:iCs/>
            <w:lang w:val="es-419"/>
          </w:rPr>
          <w:t>Autorizando Viajes Oficiales de Negocio</w:t>
        </w:r>
        <w:r w:rsidR="0061339C" w:rsidRPr="00E52D26">
          <w:rPr>
            <w:rStyle w:val="Hyperlink"/>
            <w:rFonts w:cstheme="minorHAnsi"/>
            <w:i/>
            <w:iCs/>
            <w:lang w:val="es-419"/>
          </w:rPr>
          <w:t>s”</w:t>
        </w:r>
        <w:r w:rsidR="0061339C" w:rsidRPr="00E52D26">
          <w:rPr>
            <w:rStyle w:val="Hyperlink"/>
            <w:rFonts w:cstheme="minorHAnsi"/>
            <w:lang w:val="es-419"/>
          </w:rPr>
          <w:t xml:space="preserve"> del POPP</w:t>
        </w:r>
      </w:hyperlink>
      <w:r w:rsidR="240F43C2" w:rsidRPr="00E52D26">
        <w:rPr>
          <w:rFonts w:cstheme="minorHAnsi"/>
          <w:lang w:val="es-419"/>
        </w:rPr>
        <w:t>.</w:t>
      </w:r>
      <w:r w:rsidR="00A77CCB">
        <w:rPr>
          <w:rFonts w:cstheme="minorHAnsi"/>
          <w:lang w:val="es-419"/>
        </w:rPr>
        <w:t xml:space="preserve"> </w:t>
      </w:r>
      <w:r w:rsidR="00A55AF7" w:rsidRPr="00E52D26">
        <w:rPr>
          <w:rFonts w:cstheme="minorHAnsi"/>
          <w:lang w:val="es-419"/>
        </w:rPr>
        <w:t>Si se utiliza el plan de viaje de UNall para procesar una solicitud de viaje, la aprobación del supervisor se asociará con la solicitud de viaje si se identifica como el aprobador del plan.</w:t>
      </w:r>
    </w:p>
    <w:tbl>
      <w:tblPr>
        <w:tblStyle w:val="TableGrid"/>
        <w:tblW w:w="9900" w:type="dxa"/>
        <w:tblInd w:w="-95" w:type="dxa"/>
        <w:tblCellMar>
          <w:bottom w:w="43" w:type="dxa"/>
        </w:tblCellMar>
        <w:tblLook w:val="04A0" w:firstRow="1" w:lastRow="0" w:firstColumn="1" w:lastColumn="0" w:noHBand="0" w:noVBand="1"/>
      </w:tblPr>
      <w:tblGrid>
        <w:gridCol w:w="3870"/>
        <w:gridCol w:w="6030"/>
      </w:tblGrid>
      <w:tr w:rsidR="00E37249" w:rsidRPr="00E52D26" w14:paraId="6CD8920E" w14:textId="77777777" w:rsidTr="008C4953">
        <w:trPr>
          <w:tblHeader/>
        </w:trPr>
        <w:tc>
          <w:tcPr>
            <w:tcW w:w="3870" w:type="dxa"/>
            <w:tcBorders>
              <w:top w:val="single" w:sz="4" w:space="0" w:color="auto"/>
              <w:left w:val="single" w:sz="4" w:space="0" w:color="auto"/>
              <w:bottom w:val="single" w:sz="4" w:space="0" w:color="auto"/>
              <w:right w:val="single" w:sz="4" w:space="0" w:color="auto"/>
            </w:tcBorders>
            <w:shd w:val="clear" w:color="auto" w:fill="002060"/>
          </w:tcPr>
          <w:p w14:paraId="5A49DE70" w14:textId="50FF6535" w:rsidR="00414E96" w:rsidRPr="00E52D26" w:rsidRDefault="008064E9" w:rsidP="00CF32EB">
            <w:pPr>
              <w:rPr>
                <w:rFonts w:cstheme="minorHAnsi"/>
                <w:b/>
                <w:sz w:val="20"/>
                <w:szCs w:val="20"/>
                <w:lang w:val="es-419"/>
              </w:rPr>
            </w:pPr>
            <w:r w:rsidRPr="00E52D26">
              <w:rPr>
                <w:rFonts w:cstheme="minorHAnsi"/>
                <w:b/>
                <w:sz w:val="20"/>
                <w:szCs w:val="20"/>
                <w:lang w:val="es-419"/>
              </w:rPr>
              <w:t>Rol de proceso de viaje</w:t>
            </w:r>
          </w:p>
        </w:tc>
        <w:tc>
          <w:tcPr>
            <w:tcW w:w="6030" w:type="dxa"/>
            <w:tcBorders>
              <w:top w:val="single" w:sz="4" w:space="0" w:color="auto"/>
              <w:left w:val="single" w:sz="4" w:space="0" w:color="auto"/>
              <w:bottom w:val="single" w:sz="4" w:space="0" w:color="auto"/>
              <w:right w:val="single" w:sz="4" w:space="0" w:color="auto"/>
            </w:tcBorders>
            <w:shd w:val="clear" w:color="auto" w:fill="002060"/>
          </w:tcPr>
          <w:p w14:paraId="5EE75C9B" w14:textId="77777777" w:rsidR="00414E96" w:rsidRPr="00E52D26" w:rsidRDefault="00414E96" w:rsidP="00CF32EB">
            <w:pPr>
              <w:rPr>
                <w:rFonts w:cstheme="minorHAnsi"/>
                <w:b/>
                <w:bCs/>
                <w:sz w:val="20"/>
                <w:szCs w:val="20"/>
                <w:lang w:val="es-419"/>
              </w:rPr>
            </w:pPr>
            <w:r w:rsidRPr="00E52D26">
              <w:rPr>
                <w:rFonts w:cstheme="minorHAnsi"/>
                <w:b/>
                <w:bCs/>
                <w:sz w:val="20"/>
                <w:szCs w:val="20"/>
                <w:lang w:val="es-419"/>
              </w:rPr>
              <w:t>Responsabilidades de control interno</w:t>
            </w:r>
          </w:p>
        </w:tc>
      </w:tr>
      <w:tr w:rsidR="00414E96" w:rsidRPr="00E52D26" w14:paraId="5ED3B2CD" w14:textId="77777777" w:rsidTr="008C4953">
        <w:tc>
          <w:tcPr>
            <w:tcW w:w="3870" w:type="dxa"/>
            <w:tcBorders>
              <w:top w:val="single" w:sz="4" w:space="0" w:color="auto"/>
              <w:left w:val="single" w:sz="4" w:space="0" w:color="auto"/>
              <w:bottom w:val="single" w:sz="4" w:space="0" w:color="auto"/>
              <w:right w:val="single" w:sz="4" w:space="0" w:color="auto"/>
            </w:tcBorders>
          </w:tcPr>
          <w:p w14:paraId="4B680491" w14:textId="1F570FB5" w:rsidR="00414E96" w:rsidRPr="00E52D26" w:rsidRDefault="00414E96" w:rsidP="00CF32EB">
            <w:pPr>
              <w:rPr>
                <w:rFonts w:cstheme="minorHAnsi"/>
                <w:sz w:val="20"/>
                <w:szCs w:val="20"/>
                <w:lang w:val="es-419"/>
              </w:rPr>
            </w:pPr>
            <w:r w:rsidRPr="00E52D26">
              <w:rPr>
                <w:rFonts w:cstheme="minorHAnsi"/>
                <w:b/>
                <w:sz w:val="20"/>
                <w:szCs w:val="20"/>
                <w:lang w:val="es-419"/>
              </w:rPr>
              <w:t>Viajero:</w:t>
            </w:r>
            <w:r w:rsidRPr="00E52D26">
              <w:rPr>
                <w:rFonts w:cstheme="minorHAnsi"/>
                <w:sz w:val="20"/>
                <w:szCs w:val="20"/>
                <w:lang w:val="es-419"/>
              </w:rPr>
              <w:t xml:space="preserve"> puede crear/actualizar su propia solicitud de viaje y reclamo de viaje </w:t>
            </w:r>
          </w:p>
        </w:tc>
        <w:tc>
          <w:tcPr>
            <w:tcW w:w="6030" w:type="dxa"/>
            <w:tcBorders>
              <w:top w:val="single" w:sz="4" w:space="0" w:color="auto"/>
              <w:left w:val="single" w:sz="4" w:space="0" w:color="auto"/>
              <w:bottom w:val="single" w:sz="4" w:space="0" w:color="auto"/>
              <w:right w:val="single" w:sz="4" w:space="0" w:color="auto"/>
            </w:tcBorders>
          </w:tcPr>
          <w:p w14:paraId="708414A7" w14:textId="4A48F056"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Se asegura de que el supervisor apruebe el viaje antes de iniciar la solicitud.</w:t>
            </w:r>
          </w:p>
          <w:p w14:paraId="16192CAD" w14:textId="6799F64F"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Crea y envía solicitudes de viaje y reclamos de viaje en UNall</w:t>
            </w:r>
          </w:p>
        </w:tc>
      </w:tr>
      <w:tr w:rsidR="00414E96" w:rsidRPr="00E52D26" w14:paraId="6F5B961A" w14:textId="77777777" w:rsidTr="008C4953">
        <w:tc>
          <w:tcPr>
            <w:tcW w:w="3870" w:type="dxa"/>
            <w:tcBorders>
              <w:top w:val="single" w:sz="4" w:space="0" w:color="auto"/>
              <w:left w:val="single" w:sz="4" w:space="0" w:color="auto"/>
              <w:bottom w:val="single" w:sz="4" w:space="0" w:color="auto"/>
              <w:right w:val="single" w:sz="4" w:space="0" w:color="auto"/>
            </w:tcBorders>
          </w:tcPr>
          <w:p w14:paraId="7A7F4706" w14:textId="797FD2A9" w:rsidR="00414E96" w:rsidRPr="00E52D26" w:rsidRDefault="00414E96" w:rsidP="00756410">
            <w:pPr>
              <w:jc w:val="both"/>
              <w:rPr>
                <w:rFonts w:cstheme="minorHAnsi"/>
                <w:sz w:val="20"/>
                <w:szCs w:val="20"/>
                <w:lang w:val="es-419"/>
              </w:rPr>
            </w:pPr>
            <w:r w:rsidRPr="00E52D26">
              <w:rPr>
                <w:rFonts w:cstheme="minorHAnsi"/>
                <w:b/>
                <w:sz w:val="20"/>
                <w:szCs w:val="20"/>
                <w:lang w:val="es-419"/>
              </w:rPr>
              <w:t>Organizador de viajes</w:t>
            </w:r>
            <w:r w:rsidR="00D119E6" w:rsidRPr="00E52D26">
              <w:rPr>
                <w:rFonts w:cstheme="minorHAnsi"/>
                <w:b/>
                <w:sz w:val="20"/>
                <w:szCs w:val="20"/>
                <w:lang w:val="es-419"/>
              </w:rPr>
              <w:t xml:space="preserve"> [</w:t>
            </w:r>
            <w:r w:rsidR="00D119E6" w:rsidRPr="00E52D26">
              <w:rPr>
                <w:rFonts w:cstheme="minorHAnsi"/>
                <w:b/>
                <w:i/>
                <w:iCs/>
                <w:sz w:val="20"/>
                <w:szCs w:val="20"/>
                <w:lang w:val="es-419"/>
              </w:rPr>
              <w:t>Travel Arranger</w:t>
            </w:r>
            <w:r w:rsidR="00D119E6" w:rsidRPr="00E52D26">
              <w:rPr>
                <w:rFonts w:cstheme="minorHAnsi"/>
                <w:b/>
                <w:sz w:val="20"/>
                <w:szCs w:val="20"/>
                <w:lang w:val="es-419"/>
              </w:rPr>
              <w:t>]</w:t>
            </w:r>
            <w:r w:rsidRPr="00E52D26">
              <w:rPr>
                <w:rFonts w:cstheme="minorHAnsi"/>
                <w:b/>
                <w:sz w:val="20"/>
                <w:szCs w:val="20"/>
                <w:lang w:val="es-419"/>
              </w:rPr>
              <w:t>:</w:t>
            </w:r>
            <w:r w:rsidRPr="00E52D26">
              <w:rPr>
                <w:rFonts w:cstheme="minorHAnsi"/>
                <w:sz w:val="20"/>
                <w:szCs w:val="20"/>
                <w:lang w:val="es-419"/>
              </w:rPr>
              <w:t xml:space="preserve"> puede crear/actualizar su propia solicitud de viaje y reclamo de viaje</w:t>
            </w:r>
          </w:p>
        </w:tc>
        <w:tc>
          <w:tcPr>
            <w:tcW w:w="6030" w:type="dxa"/>
            <w:tcBorders>
              <w:top w:val="single" w:sz="4" w:space="0" w:color="auto"/>
              <w:left w:val="single" w:sz="4" w:space="0" w:color="auto"/>
              <w:bottom w:val="single" w:sz="4" w:space="0" w:color="auto"/>
              <w:right w:val="single" w:sz="4" w:space="0" w:color="auto"/>
            </w:tcBorders>
          </w:tcPr>
          <w:p w14:paraId="7FD4A83D" w14:textId="3AD1A893" w:rsidR="00414E96" w:rsidRPr="00E52D26" w:rsidRDefault="00414E96">
            <w:pPr>
              <w:pStyle w:val="ListParagraph"/>
              <w:widowControl w:val="0"/>
              <w:numPr>
                <w:ilvl w:val="0"/>
                <w:numId w:val="30"/>
              </w:numPr>
              <w:autoSpaceDE w:val="0"/>
              <w:autoSpaceDN w:val="0"/>
              <w:ind w:left="250" w:hanging="250"/>
              <w:rPr>
                <w:rFonts w:cstheme="minorHAnsi"/>
                <w:sz w:val="20"/>
                <w:szCs w:val="20"/>
                <w:lang w:val="es-419"/>
              </w:rPr>
            </w:pPr>
            <w:r w:rsidRPr="00E52D26">
              <w:rPr>
                <w:rFonts w:cstheme="minorHAnsi"/>
                <w:sz w:val="20"/>
                <w:szCs w:val="20"/>
                <w:lang w:val="es-419"/>
              </w:rPr>
              <w:t>Se asegura de que el supervisor apruebe el viaje antes de iniciar la solicitud.</w:t>
            </w:r>
          </w:p>
          <w:p w14:paraId="1C471E21" w14:textId="63E4CA9D" w:rsidR="00414E96" w:rsidRPr="00E52D26" w:rsidRDefault="00414E96">
            <w:pPr>
              <w:pStyle w:val="ListParagraph"/>
              <w:widowControl w:val="0"/>
              <w:numPr>
                <w:ilvl w:val="0"/>
                <w:numId w:val="30"/>
              </w:numPr>
              <w:autoSpaceDE w:val="0"/>
              <w:autoSpaceDN w:val="0"/>
              <w:ind w:left="250" w:hanging="250"/>
              <w:rPr>
                <w:rFonts w:cstheme="minorHAnsi"/>
                <w:sz w:val="20"/>
                <w:szCs w:val="20"/>
                <w:lang w:val="es-419"/>
              </w:rPr>
            </w:pPr>
            <w:r w:rsidRPr="00E52D26">
              <w:rPr>
                <w:rFonts w:cstheme="minorHAnsi"/>
                <w:sz w:val="20"/>
                <w:szCs w:val="20"/>
                <w:lang w:val="es-419"/>
              </w:rPr>
              <w:t>Crea y envía solicitudes de viaje y reclamos de viaje en UNall</w:t>
            </w:r>
          </w:p>
        </w:tc>
      </w:tr>
      <w:tr w:rsidR="00414E96" w:rsidRPr="00E52D26" w14:paraId="5EC5823F" w14:textId="77777777" w:rsidTr="008C4953">
        <w:tc>
          <w:tcPr>
            <w:tcW w:w="3870" w:type="dxa"/>
            <w:tcBorders>
              <w:top w:val="single" w:sz="4" w:space="0" w:color="auto"/>
              <w:left w:val="single" w:sz="4" w:space="0" w:color="auto"/>
              <w:bottom w:val="single" w:sz="4" w:space="0" w:color="auto"/>
              <w:right w:val="single" w:sz="4" w:space="0" w:color="auto"/>
            </w:tcBorders>
          </w:tcPr>
          <w:p w14:paraId="279A538A" w14:textId="5FA1F595" w:rsidR="00414E96" w:rsidRPr="00E52D26" w:rsidRDefault="00414E96" w:rsidP="00756410">
            <w:pPr>
              <w:jc w:val="both"/>
              <w:rPr>
                <w:rFonts w:cstheme="minorHAnsi"/>
                <w:sz w:val="20"/>
                <w:szCs w:val="20"/>
                <w:lang w:val="es-419"/>
              </w:rPr>
            </w:pPr>
            <w:r w:rsidRPr="00E52D26">
              <w:rPr>
                <w:rFonts w:cstheme="minorHAnsi"/>
                <w:b/>
                <w:sz w:val="20"/>
                <w:szCs w:val="20"/>
                <w:lang w:val="es-419"/>
              </w:rPr>
              <w:t>Procesador de viajes</w:t>
            </w:r>
            <w:r w:rsidR="00D119E6" w:rsidRPr="00E52D26">
              <w:rPr>
                <w:rFonts w:cstheme="minorHAnsi"/>
                <w:b/>
                <w:sz w:val="20"/>
                <w:szCs w:val="20"/>
                <w:lang w:val="es-419"/>
              </w:rPr>
              <w:t xml:space="preserve"> [</w:t>
            </w:r>
            <w:r w:rsidR="00D119E6" w:rsidRPr="00E52D26">
              <w:rPr>
                <w:rFonts w:cstheme="minorHAnsi"/>
                <w:b/>
                <w:i/>
                <w:iCs/>
                <w:sz w:val="20"/>
                <w:szCs w:val="20"/>
                <w:lang w:val="es-419"/>
              </w:rPr>
              <w:t>Travel Processor</w:t>
            </w:r>
            <w:r w:rsidR="00D119E6" w:rsidRPr="00E52D26">
              <w:rPr>
                <w:rFonts w:cstheme="minorHAnsi"/>
                <w:b/>
                <w:sz w:val="20"/>
                <w:szCs w:val="20"/>
                <w:lang w:val="es-419"/>
              </w:rPr>
              <w:t>]</w:t>
            </w:r>
            <w:r w:rsidRPr="00E52D26">
              <w:rPr>
                <w:rFonts w:cstheme="minorHAnsi"/>
                <w:b/>
                <w:sz w:val="20"/>
                <w:szCs w:val="20"/>
                <w:lang w:val="es-419"/>
              </w:rPr>
              <w:t>:</w:t>
            </w:r>
            <w:r w:rsidRPr="00E52D26">
              <w:rPr>
                <w:rFonts w:cstheme="minorHAnsi"/>
                <w:sz w:val="20"/>
                <w:szCs w:val="20"/>
                <w:lang w:val="es-419"/>
              </w:rPr>
              <w:t xml:space="preserve"> procesa las solicitudes de viaje y las reclamaciones de viaje para su unidad operativa. También pueden crear y actualizar perfiles, planes, solicitudes y reclamos.</w:t>
            </w:r>
          </w:p>
        </w:tc>
        <w:tc>
          <w:tcPr>
            <w:tcW w:w="6030" w:type="dxa"/>
            <w:tcBorders>
              <w:top w:val="single" w:sz="4" w:space="0" w:color="auto"/>
              <w:left w:val="single" w:sz="4" w:space="0" w:color="auto"/>
              <w:bottom w:val="single" w:sz="4" w:space="0" w:color="auto"/>
              <w:right w:val="single" w:sz="4" w:space="0" w:color="auto"/>
            </w:tcBorders>
          </w:tcPr>
          <w:p w14:paraId="6683A4C8" w14:textId="55D9F0B3" w:rsidR="00414E96" w:rsidRPr="00E52D26" w:rsidRDefault="00414E96">
            <w:pPr>
              <w:pStyle w:val="ListParagraph"/>
              <w:widowControl w:val="0"/>
              <w:numPr>
                <w:ilvl w:val="0"/>
                <w:numId w:val="30"/>
              </w:numPr>
              <w:autoSpaceDE w:val="0"/>
              <w:autoSpaceDN w:val="0"/>
              <w:ind w:left="250" w:hanging="250"/>
              <w:rPr>
                <w:rFonts w:cstheme="minorHAnsi"/>
                <w:sz w:val="20"/>
                <w:szCs w:val="20"/>
                <w:lang w:val="es-419"/>
              </w:rPr>
            </w:pPr>
            <w:r w:rsidRPr="00E52D26">
              <w:rPr>
                <w:rFonts w:cstheme="minorHAnsi"/>
                <w:sz w:val="20"/>
                <w:szCs w:val="20"/>
                <w:lang w:val="es-419"/>
              </w:rPr>
              <w:t xml:space="preserve">Realiza una verificación de cumplimiento de la solicitud de viaje asegurándose de que cumpla con la política de viajes de servicio de POPP, que haya suficiente presupuesto disponible y que el </w:t>
            </w:r>
            <w:r w:rsidR="0054774F" w:rsidRPr="00E52D26">
              <w:rPr>
                <w:rFonts w:cstheme="minorHAnsi"/>
                <w:sz w:val="20"/>
                <w:szCs w:val="20"/>
                <w:lang w:val="es-419"/>
              </w:rPr>
              <w:t>plan de cuentas (</w:t>
            </w:r>
            <w:r w:rsidRPr="00E52D26">
              <w:rPr>
                <w:rFonts w:cstheme="minorHAnsi"/>
                <w:sz w:val="20"/>
                <w:szCs w:val="20"/>
                <w:lang w:val="es-419"/>
              </w:rPr>
              <w:t>COA</w:t>
            </w:r>
            <w:r w:rsidR="0054774F" w:rsidRPr="00E52D26">
              <w:rPr>
                <w:rFonts w:cstheme="minorHAnsi"/>
                <w:sz w:val="20"/>
                <w:szCs w:val="20"/>
                <w:lang w:val="es-419"/>
              </w:rPr>
              <w:t xml:space="preserve"> por sus siglas en inglés)</w:t>
            </w:r>
            <w:r w:rsidRPr="00E52D26">
              <w:rPr>
                <w:rFonts w:cstheme="minorHAnsi"/>
                <w:sz w:val="20"/>
                <w:szCs w:val="20"/>
                <w:lang w:val="es-419"/>
              </w:rPr>
              <w:t xml:space="preserve"> sea correcto.</w:t>
            </w:r>
          </w:p>
          <w:p w14:paraId="635569B7" w14:textId="5C412787" w:rsidR="00414E96" w:rsidRPr="00E52D26" w:rsidRDefault="00917A7A">
            <w:pPr>
              <w:pStyle w:val="ListParagraph"/>
              <w:widowControl w:val="0"/>
              <w:numPr>
                <w:ilvl w:val="0"/>
                <w:numId w:val="30"/>
              </w:numPr>
              <w:autoSpaceDE w:val="0"/>
              <w:autoSpaceDN w:val="0"/>
              <w:ind w:left="250" w:hanging="250"/>
              <w:rPr>
                <w:rFonts w:cstheme="minorHAnsi"/>
                <w:sz w:val="20"/>
                <w:szCs w:val="20"/>
                <w:lang w:val="es-419"/>
              </w:rPr>
            </w:pPr>
            <w:r w:rsidRPr="00E52D26">
              <w:rPr>
                <w:rFonts w:cstheme="minorHAnsi"/>
                <w:sz w:val="20"/>
                <w:szCs w:val="20"/>
                <w:lang w:val="es-419"/>
              </w:rPr>
              <w:t>V</w:t>
            </w:r>
            <w:r w:rsidR="00414E96" w:rsidRPr="00E52D26">
              <w:rPr>
                <w:rFonts w:cstheme="minorHAnsi"/>
                <w:sz w:val="20"/>
                <w:szCs w:val="20"/>
                <w:lang w:val="es-419"/>
              </w:rPr>
              <w:t xml:space="preserve">erifica </w:t>
            </w:r>
            <w:r w:rsidRPr="00E52D26">
              <w:rPr>
                <w:rFonts w:cstheme="minorHAnsi"/>
                <w:sz w:val="20"/>
                <w:szCs w:val="20"/>
                <w:lang w:val="es-419"/>
              </w:rPr>
              <w:t xml:space="preserve">el </w:t>
            </w:r>
            <w:r w:rsidR="00414E96" w:rsidRPr="00E52D26">
              <w:rPr>
                <w:rFonts w:cstheme="minorHAnsi"/>
                <w:sz w:val="20"/>
                <w:szCs w:val="20"/>
                <w:lang w:val="es-419"/>
              </w:rPr>
              <w:t xml:space="preserve">cumplimiento </w:t>
            </w:r>
            <w:r w:rsidRPr="00E52D26">
              <w:rPr>
                <w:rFonts w:cstheme="minorHAnsi"/>
                <w:sz w:val="20"/>
                <w:szCs w:val="20"/>
                <w:lang w:val="es-419"/>
              </w:rPr>
              <w:t>de l</w:t>
            </w:r>
            <w:r w:rsidR="00AE3B2B" w:rsidRPr="00E52D26">
              <w:rPr>
                <w:rFonts w:cstheme="minorHAnsi"/>
                <w:sz w:val="20"/>
                <w:szCs w:val="20"/>
                <w:lang w:val="es-419"/>
              </w:rPr>
              <w:t>as Reclamaciones de Viaje (“</w:t>
            </w:r>
            <w:r w:rsidR="00414E96" w:rsidRPr="00E52D26">
              <w:rPr>
                <w:rFonts w:cstheme="minorHAnsi"/>
                <w:i/>
                <w:iCs/>
                <w:sz w:val="20"/>
                <w:szCs w:val="20"/>
                <w:lang w:val="es-419"/>
              </w:rPr>
              <w:t>Travel Claim</w:t>
            </w:r>
            <w:r w:rsidR="00AE3B2B" w:rsidRPr="00E52D26">
              <w:rPr>
                <w:rFonts w:cstheme="minorHAnsi"/>
                <w:sz w:val="20"/>
                <w:szCs w:val="20"/>
                <w:lang w:val="es-419"/>
              </w:rPr>
              <w:t>” en inglés)</w:t>
            </w:r>
            <w:r w:rsidR="00414E96" w:rsidRPr="00E52D26">
              <w:rPr>
                <w:rFonts w:cstheme="minorHAnsi"/>
                <w:sz w:val="20"/>
                <w:szCs w:val="20"/>
                <w:lang w:val="es-419"/>
              </w:rPr>
              <w:t xml:space="preserve"> para garantizar que sea</w:t>
            </w:r>
            <w:r w:rsidRPr="00E52D26">
              <w:rPr>
                <w:rFonts w:cstheme="minorHAnsi"/>
                <w:sz w:val="20"/>
                <w:szCs w:val="20"/>
                <w:lang w:val="es-419"/>
              </w:rPr>
              <w:t>n</w:t>
            </w:r>
            <w:r w:rsidR="00414E96" w:rsidRPr="00E52D26">
              <w:rPr>
                <w:rFonts w:cstheme="minorHAnsi"/>
                <w:sz w:val="20"/>
                <w:szCs w:val="20"/>
                <w:lang w:val="es-419"/>
              </w:rPr>
              <w:t xml:space="preserve"> complet</w:t>
            </w:r>
            <w:r w:rsidR="00AE3B2B" w:rsidRPr="00E52D26">
              <w:rPr>
                <w:rFonts w:cstheme="minorHAnsi"/>
                <w:sz w:val="20"/>
                <w:szCs w:val="20"/>
                <w:lang w:val="es-419"/>
              </w:rPr>
              <w:t>as</w:t>
            </w:r>
            <w:r w:rsidR="00414E96" w:rsidRPr="00E52D26">
              <w:rPr>
                <w:rFonts w:cstheme="minorHAnsi"/>
                <w:sz w:val="20"/>
                <w:szCs w:val="20"/>
                <w:lang w:val="es-419"/>
              </w:rPr>
              <w:t>, precis</w:t>
            </w:r>
            <w:r w:rsidR="00AE3B2B" w:rsidRPr="00E52D26">
              <w:rPr>
                <w:rFonts w:cstheme="minorHAnsi"/>
                <w:sz w:val="20"/>
                <w:szCs w:val="20"/>
                <w:lang w:val="es-419"/>
              </w:rPr>
              <w:t>as</w:t>
            </w:r>
            <w:r w:rsidR="00414E96" w:rsidRPr="00E52D26">
              <w:rPr>
                <w:rFonts w:cstheme="minorHAnsi"/>
                <w:sz w:val="20"/>
                <w:szCs w:val="20"/>
                <w:lang w:val="es-419"/>
              </w:rPr>
              <w:t xml:space="preserve"> y </w:t>
            </w:r>
            <w:r w:rsidR="00AE3B2B" w:rsidRPr="00E52D26">
              <w:rPr>
                <w:rFonts w:cstheme="minorHAnsi"/>
                <w:sz w:val="20"/>
                <w:szCs w:val="20"/>
                <w:lang w:val="es-419"/>
              </w:rPr>
              <w:t xml:space="preserve">que </w:t>
            </w:r>
            <w:r w:rsidR="00414E96" w:rsidRPr="00E52D26">
              <w:rPr>
                <w:rFonts w:cstheme="minorHAnsi"/>
                <w:sz w:val="20"/>
                <w:szCs w:val="20"/>
                <w:lang w:val="es-419"/>
              </w:rPr>
              <w:t>cumpl</w:t>
            </w:r>
            <w:r w:rsidR="00AE3B2B" w:rsidRPr="00E52D26">
              <w:rPr>
                <w:rFonts w:cstheme="minorHAnsi"/>
                <w:sz w:val="20"/>
                <w:szCs w:val="20"/>
                <w:lang w:val="es-419"/>
              </w:rPr>
              <w:t>en</w:t>
            </w:r>
            <w:r w:rsidR="00414E96" w:rsidRPr="00E52D26">
              <w:rPr>
                <w:rFonts w:cstheme="minorHAnsi"/>
                <w:sz w:val="20"/>
                <w:szCs w:val="20"/>
                <w:lang w:val="es-419"/>
              </w:rPr>
              <w:t xml:space="preserve"> con la política</w:t>
            </w:r>
            <w:r w:rsidR="000C139A" w:rsidRPr="00E52D26">
              <w:rPr>
                <w:rStyle w:val="FootnoteReference"/>
                <w:rFonts w:cstheme="minorHAnsi"/>
                <w:sz w:val="20"/>
                <w:szCs w:val="20"/>
              </w:rPr>
              <w:footnoteReference w:id="28"/>
            </w:r>
            <w:r w:rsidR="00414E96" w:rsidRPr="00E52D26">
              <w:rPr>
                <w:rFonts w:cstheme="minorHAnsi"/>
                <w:sz w:val="20"/>
                <w:szCs w:val="20"/>
                <w:lang w:val="es-419"/>
              </w:rPr>
              <w:t>.</w:t>
            </w:r>
          </w:p>
        </w:tc>
      </w:tr>
      <w:tr w:rsidR="00414E96" w:rsidRPr="00E52D26" w14:paraId="75C95B00" w14:textId="77777777" w:rsidTr="008C4953">
        <w:tc>
          <w:tcPr>
            <w:tcW w:w="3870" w:type="dxa"/>
            <w:tcBorders>
              <w:top w:val="single" w:sz="4" w:space="0" w:color="auto"/>
              <w:left w:val="single" w:sz="4" w:space="0" w:color="auto"/>
              <w:bottom w:val="single" w:sz="4" w:space="0" w:color="auto"/>
              <w:right w:val="single" w:sz="4" w:space="0" w:color="auto"/>
            </w:tcBorders>
          </w:tcPr>
          <w:p w14:paraId="36D753CC" w14:textId="4A965F20" w:rsidR="00414E96" w:rsidRPr="00E52D26" w:rsidRDefault="00414E96" w:rsidP="00756410">
            <w:pPr>
              <w:jc w:val="both"/>
              <w:rPr>
                <w:rFonts w:cstheme="minorHAnsi"/>
                <w:sz w:val="20"/>
                <w:szCs w:val="20"/>
                <w:lang w:val="es-419"/>
              </w:rPr>
            </w:pPr>
            <w:r w:rsidRPr="00E52D26">
              <w:rPr>
                <w:rFonts w:cstheme="minorHAnsi"/>
                <w:b/>
                <w:sz w:val="20"/>
                <w:szCs w:val="20"/>
                <w:lang w:val="es-419"/>
              </w:rPr>
              <w:t>Gerente de aprobación (Gerente Nivel 1, 2 o Gerente Senior):</w:t>
            </w:r>
            <w:r w:rsidRPr="00E52D26">
              <w:rPr>
                <w:rFonts w:cstheme="minorHAnsi"/>
                <w:sz w:val="20"/>
                <w:szCs w:val="20"/>
                <w:lang w:val="es-419"/>
              </w:rPr>
              <w:t xml:space="preserve"> propietario del presupuesto que aprueba </w:t>
            </w:r>
            <w:r w:rsidR="00D119E6" w:rsidRPr="00E52D26">
              <w:rPr>
                <w:rFonts w:cstheme="minorHAnsi"/>
                <w:sz w:val="20"/>
                <w:szCs w:val="20"/>
                <w:lang w:val="es-419"/>
              </w:rPr>
              <w:t>las dietas (DSA por sus siglas en inglés)</w:t>
            </w:r>
            <w:r w:rsidRPr="00E52D26">
              <w:rPr>
                <w:rFonts w:cstheme="minorHAnsi"/>
                <w:sz w:val="20"/>
                <w:szCs w:val="20"/>
                <w:lang w:val="es-419"/>
              </w:rPr>
              <w:t>, la orden de compra y la factura generada en Quantum para la solicitud de viaje y la reclamación de viaje relacionada.</w:t>
            </w:r>
          </w:p>
          <w:p w14:paraId="5A2292E3" w14:textId="301F4C7E" w:rsidR="00D05B28" w:rsidRPr="00E52D26" w:rsidRDefault="00D05B28" w:rsidP="00CF32EB">
            <w:pPr>
              <w:rPr>
                <w:rFonts w:cstheme="minorHAnsi"/>
                <w:sz w:val="20"/>
                <w:szCs w:val="20"/>
                <w:lang w:val="es-419"/>
              </w:rPr>
            </w:pPr>
          </w:p>
        </w:tc>
        <w:tc>
          <w:tcPr>
            <w:tcW w:w="6030" w:type="dxa"/>
            <w:tcBorders>
              <w:top w:val="single" w:sz="4" w:space="0" w:color="auto"/>
              <w:left w:val="single" w:sz="4" w:space="0" w:color="auto"/>
              <w:bottom w:val="single" w:sz="4" w:space="0" w:color="auto"/>
              <w:right w:val="single" w:sz="4" w:space="0" w:color="auto"/>
            </w:tcBorders>
          </w:tcPr>
          <w:p w14:paraId="7B69ECCC" w14:textId="40F46E84"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Asegura que la solicitud de viaje sea válida como oficial y autorizada.</w:t>
            </w:r>
          </w:p>
          <w:p w14:paraId="29AE4240" w14:textId="64A4AA37"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 xml:space="preserve">Garantiza que el requisito de viaje se base en la hora de llegada más tardía posible y la hora de salida más temprana posible. </w:t>
            </w:r>
          </w:p>
          <w:p w14:paraId="1D3059B5" w14:textId="05CC3CD9" w:rsidR="00414E96" w:rsidRPr="00E52D26" w:rsidRDefault="00D50D32" w:rsidP="00756410">
            <w:pPr>
              <w:pStyle w:val="ListParagraph"/>
              <w:widowControl w:val="0"/>
              <w:numPr>
                <w:ilvl w:val="0"/>
                <w:numId w:val="30"/>
              </w:numPr>
              <w:autoSpaceDE w:val="0"/>
              <w:autoSpaceDN w:val="0"/>
              <w:ind w:left="250" w:hanging="250"/>
              <w:jc w:val="both"/>
              <w:rPr>
                <w:rFonts w:cstheme="minorHAnsi"/>
                <w:b/>
                <w:sz w:val="20"/>
                <w:szCs w:val="20"/>
                <w:u w:val="single"/>
                <w:lang w:val="es-419"/>
              </w:rPr>
            </w:pPr>
            <w:r w:rsidRPr="00E52D26">
              <w:rPr>
                <w:rFonts w:cstheme="minorHAnsi"/>
                <w:b/>
                <w:sz w:val="20"/>
                <w:szCs w:val="20"/>
                <w:u w:val="single"/>
                <w:lang w:val="es-419"/>
              </w:rPr>
              <w:t xml:space="preserve">El personal directivo superior aprueba que las delegaciones de dos o más funcionarios con una función sustantiva similar, por </w:t>
            </w:r>
            <w:r w:rsidR="007D6E90" w:rsidRPr="00E52D26">
              <w:rPr>
                <w:rFonts w:cstheme="minorHAnsi"/>
                <w:b/>
                <w:sz w:val="20"/>
                <w:szCs w:val="20"/>
                <w:u w:val="single"/>
                <w:lang w:val="es-419"/>
              </w:rPr>
              <w:t>Buro</w:t>
            </w:r>
            <w:r w:rsidRPr="00E52D26">
              <w:rPr>
                <w:rFonts w:cstheme="minorHAnsi"/>
                <w:b/>
                <w:sz w:val="20"/>
                <w:szCs w:val="20"/>
                <w:u w:val="single"/>
                <w:lang w:val="es-419"/>
              </w:rPr>
              <w:t xml:space="preserve">, participen en las reuniones de las Naciones Unidas. </w:t>
            </w:r>
          </w:p>
          <w:p w14:paraId="62EE4107" w14:textId="0C9E6CE0"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Certifica que no existen medios alternativos que sean factibles para cumplir con los objetivos del viaje propuesto</w:t>
            </w:r>
            <w:r w:rsidR="009744B1" w:rsidRPr="00E52D26">
              <w:rPr>
                <w:rStyle w:val="FootnoteReference"/>
                <w:rFonts w:cstheme="minorHAnsi"/>
                <w:sz w:val="20"/>
                <w:szCs w:val="20"/>
                <w:lang w:val="es-419"/>
              </w:rPr>
              <w:footnoteReference w:id="29"/>
            </w:r>
            <w:r w:rsidRPr="00E52D26">
              <w:rPr>
                <w:rFonts w:cstheme="minorHAnsi"/>
                <w:sz w:val="20"/>
                <w:szCs w:val="20"/>
                <w:lang w:val="es-419"/>
              </w:rPr>
              <w:t xml:space="preserve">. </w:t>
            </w:r>
          </w:p>
          <w:p w14:paraId="6941A64C" w14:textId="1B4DDFB9"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 xml:space="preserve">Responsable de controlar el nivel de viaje de acuerdo con el presupuesto y los objetivos de ecologización. </w:t>
            </w:r>
          </w:p>
          <w:p w14:paraId="44BA2A5B" w14:textId="07470BBB" w:rsidR="00212EC7"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Confirma el uso de</w:t>
            </w:r>
            <w:r w:rsidR="00C221F1" w:rsidRPr="00E52D26">
              <w:rPr>
                <w:rFonts w:cstheme="minorHAnsi"/>
                <w:sz w:val="20"/>
                <w:szCs w:val="20"/>
                <w:lang w:val="es-419"/>
              </w:rPr>
              <w:t xml:space="preserve"> los planes de cuentas (</w:t>
            </w:r>
            <w:r w:rsidRPr="00E52D26">
              <w:rPr>
                <w:rFonts w:cstheme="minorHAnsi"/>
                <w:sz w:val="20"/>
                <w:szCs w:val="20"/>
                <w:lang w:val="es-419"/>
              </w:rPr>
              <w:t>COA</w:t>
            </w:r>
            <w:r w:rsidR="00C221F1" w:rsidRPr="00E52D26">
              <w:rPr>
                <w:rFonts w:cstheme="minorHAnsi"/>
                <w:sz w:val="20"/>
                <w:szCs w:val="20"/>
                <w:lang w:val="es-419"/>
              </w:rPr>
              <w:t xml:space="preserve"> por sus siglas en inglés).</w:t>
            </w:r>
          </w:p>
          <w:p w14:paraId="048ECFDF" w14:textId="68B6CD7A"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Aprueba la Reclamación de Viaje en Quantum, incluida la factura relacionada con una reclamación si el viajero tiene un saldo adeudado.</w:t>
            </w:r>
          </w:p>
        </w:tc>
      </w:tr>
      <w:tr w:rsidR="00414E96" w:rsidRPr="00E52D26" w14:paraId="13AB24AB" w14:textId="77777777" w:rsidTr="008C4953">
        <w:tc>
          <w:tcPr>
            <w:tcW w:w="3870" w:type="dxa"/>
            <w:tcBorders>
              <w:top w:val="single" w:sz="4" w:space="0" w:color="auto"/>
              <w:left w:val="single" w:sz="4" w:space="0" w:color="auto"/>
              <w:bottom w:val="single" w:sz="4" w:space="0" w:color="auto"/>
              <w:right w:val="single" w:sz="4" w:space="0" w:color="auto"/>
            </w:tcBorders>
          </w:tcPr>
          <w:p w14:paraId="48B509A8" w14:textId="77777777" w:rsidR="00414E96" w:rsidRPr="00E52D26" w:rsidRDefault="00414E96" w:rsidP="00CF32EB">
            <w:pPr>
              <w:rPr>
                <w:rFonts w:cstheme="minorHAnsi"/>
                <w:b/>
                <w:bCs/>
                <w:sz w:val="20"/>
                <w:szCs w:val="20"/>
              </w:rPr>
            </w:pPr>
            <w:r w:rsidRPr="00E52D26">
              <w:rPr>
                <w:rFonts w:cstheme="minorHAnsi"/>
                <w:b/>
                <w:bCs/>
                <w:sz w:val="20"/>
                <w:szCs w:val="20"/>
              </w:rPr>
              <w:t>BMS/GSSC</w:t>
            </w:r>
          </w:p>
        </w:tc>
        <w:tc>
          <w:tcPr>
            <w:tcW w:w="6030" w:type="dxa"/>
            <w:tcBorders>
              <w:top w:val="single" w:sz="4" w:space="0" w:color="auto"/>
              <w:left w:val="single" w:sz="4" w:space="0" w:color="auto"/>
              <w:bottom w:val="single" w:sz="4" w:space="0" w:color="auto"/>
              <w:right w:val="single" w:sz="4" w:space="0" w:color="auto"/>
            </w:tcBorders>
          </w:tcPr>
          <w:p w14:paraId="64405935" w14:textId="4D9DE5B9" w:rsidR="00414E96" w:rsidRPr="00E52D26" w:rsidRDefault="00414E96" w:rsidP="00756410">
            <w:pPr>
              <w:pStyle w:val="ListParagraph"/>
              <w:widowControl w:val="0"/>
              <w:numPr>
                <w:ilvl w:val="0"/>
                <w:numId w:val="30"/>
              </w:numPr>
              <w:autoSpaceDE w:val="0"/>
              <w:autoSpaceDN w:val="0"/>
              <w:ind w:left="250" w:hanging="250"/>
              <w:jc w:val="both"/>
              <w:rPr>
                <w:rFonts w:cstheme="minorHAnsi"/>
                <w:sz w:val="20"/>
                <w:szCs w:val="20"/>
                <w:lang w:val="es-419"/>
              </w:rPr>
            </w:pPr>
            <w:r w:rsidRPr="00E52D26">
              <w:rPr>
                <w:rFonts w:cstheme="minorHAnsi"/>
                <w:sz w:val="20"/>
                <w:szCs w:val="20"/>
                <w:lang w:val="es-419"/>
              </w:rPr>
              <w:t xml:space="preserve">Procesa las transacciones de </w:t>
            </w:r>
            <w:r w:rsidR="0037195D" w:rsidRPr="00E52D26">
              <w:rPr>
                <w:rFonts w:cstheme="minorHAnsi"/>
                <w:sz w:val="20"/>
                <w:szCs w:val="20"/>
                <w:lang w:val="es-419"/>
              </w:rPr>
              <w:t xml:space="preserve">reclamación </w:t>
            </w:r>
            <w:r w:rsidRPr="00E52D26">
              <w:rPr>
                <w:rFonts w:cstheme="minorHAnsi"/>
                <w:sz w:val="20"/>
                <w:szCs w:val="20"/>
                <w:lang w:val="es-419"/>
              </w:rPr>
              <w:t xml:space="preserve">de viaje en Quantum (factura de AP, nota de crédito de AP, solicitud de reembolso de AP, según corresponda) si &gt; </w:t>
            </w:r>
            <w:r w:rsidR="004409C6" w:rsidRPr="00E52D26">
              <w:rPr>
                <w:rFonts w:cstheme="minorHAnsi"/>
                <w:sz w:val="20"/>
                <w:szCs w:val="20"/>
                <w:lang w:val="es-419"/>
              </w:rPr>
              <w:t>US</w:t>
            </w:r>
            <w:r w:rsidRPr="00E52D26">
              <w:rPr>
                <w:rFonts w:cstheme="minorHAnsi"/>
                <w:sz w:val="20"/>
                <w:szCs w:val="20"/>
                <w:lang w:val="es-419"/>
              </w:rPr>
              <w:t xml:space="preserve">$5,000 (lo cual </w:t>
            </w:r>
            <w:r w:rsidR="007420A6" w:rsidRPr="00E52D26">
              <w:rPr>
                <w:rFonts w:cstheme="minorHAnsi"/>
                <w:sz w:val="20"/>
                <w:szCs w:val="20"/>
                <w:lang w:val="es-419"/>
              </w:rPr>
              <w:t>no es habitual</w:t>
            </w:r>
            <w:r w:rsidRPr="00E52D26">
              <w:rPr>
                <w:rFonts w:cstheme="minorHAnsi"/>
                <w:sz w:val="20"/>
                <w:szCs w:val="20"/>
                <w:lang w:val="es-419"/>
              </w:rPr>
              <w:t>).</w:t>
            </w:r>
          </w:p>
        </w:tc>
      </w:tr>
      <w:tr w:rsidR="00FC6582" w:rsidRPr="00E52D26" w14:paraId="4E91B30C" w14:textId="77777777" w:rsidTr="008C4953">
        <w:tc>
          <w:tcPr>
            <w:tcW w:w="990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AA6281" w14:textId="6B750E1C" w:rsidR="00414E96" w:rsidRPr="00E52D26" w:rsidRDefault="00414E96" w:rsidP="00CF32EB">
            <w:pPr>
              <w:rPr>
                <w:rFonts w:cstheme="minorHAnsi"/>
                <w:sz w:val="20"/>
                <w:szCs w:val="20"/>
                <w:lang w:val="es-419"/>
              </w:rPr>
            </w:pPr>
            <w:r w:rsidRPr="00E52D26">
              <w:rPr>
                <w:rFonts w:cstheme="minorHAnsi"/>
                <w:b/>
                <w:sz w:val="20"/>
                <w:szCs w:val="20"/>
                <w:lang w:val="es-419"/>
              </w:rPr>
              <w:t>Segregación obligatoria de funciones:</w:t>
            </w:r>
            <w:r w:rsidRPr="00E52D26">
              <w:rPr>
                <w:rFonts w:cstheme="minorHAnsi"/>
                <w:sz w:val="20"/>
                <w:szCs w:val="20"/>
                <w:lang w:val="es-419"/>
              </w:rPr>
              <w:t xml:space="preserve"> En ningún caso un funcionario autorizará o tramitará su propio viaje. Los roles de Procesador de viajes y Gerente de aprobación deben ser desempeñados por una persona diferente. UNall tiene un control de segregación de funciones incorporado que evita que un procesador de viajes procese su propia solicitud de viaje.</w:t>
            </w:r>
          </w:p>
        </w:tc>
      </w:tr>
    </w:tbl>
    <w:p w14:paraId="1D0CF578" w14:textId="36B27304" w:rsidR="008064E9" w:rsidRPr="00E52D26" w:rsidRDefault="008064E9" w:rsidP="48224A22">
      <w:pPr>
        <w:rPr>
          <w:rFonts w:cstheme="minorHAnsi"/>
          <w:b/>
          <w:bCs/>
          <w:sz w:val="8"/>
          <w:szCs w:val="8"/>
          <w:lang w:val="es-419"/>
        </w:rPr>
      </w:pPr>
    </w:p>
    <w:p w14:paraId="2FB6D7FD" w14:textId="3A94F25C" w:rsidR="005A354E" w:rsidRPr="00E52D26" w:rsidRDefault="00414E96" w:rsidP="00756410">
      <w:pPr>
        <w:spacing w:line="240" w:lineRule="auto"/>
        <w:jc w:val="both"/>
        <w:rPr>
          <w:rFonts w:cstheme="minorHAnsi"/>
          <w:lang w:val="es-419"/>
        </w:rPr>
      </w:pPr>
      <w:r w:rsidRPr="00E52D26">
        <w:rPr>
          <w:rFonts w:cstheme="minorHAnsi"/>
          <w:b/>
          <w:bCs/>
          <w:lang w:val="es-419"/>
        </w:rPr>
        <w:t xml:space="preserve">Pago y conciliación de </w:t>
      </w:r>
      <w:r w:rsidR="00FD4BE4" w:rsidRPr="00E52D26">
        <w:rPr>
          <w:rFonts w:cstheme="minorHAnsi"/>
          <w:b/>
          <w:bCs/>
          <w:lang w:val="es-419"/>
        </w:rPr>
        <w:t>boletos</w:t>
      </w:r>
      <w:r w:rsidRPr="00E52D26">
        <w:rPr>
          <w:rFonts w:cstheme="minorHAnsi"/>
          <w:b/>
          <w:bCs/>
          <w:lang w:val="es-419"/>
        </w:rPr>
        <w:t xml:space="preserve">: </w:t>
      </w:r>
      <w:r w:rsidR="005A354E" w:rsidRPr="00E52D26">
        <w:rPr>
          <w:rFonts w:cstheme="minorHAnsi"/>
          <w:lang w:val="es-419"/>
        </w:rPr>
        <w:t xml:space="preserve">Las oficinas/unidades deben hacer arreglos para que su proveedor de agentes de viajes envíe facturas de </w:t>
      </w:r>
      <w:r w:rsidR="00FD4BE4" w:rsidRPr="00E52D26">
        <w:rPr>
          <w:rFonts w:cstheme="minorHAnsi"/>
          <w:lang w:val="es-419"/>
        </w:rPr>
        <w:t xml:space="preserve">boletos </w:t>
      </w:r>
      <w:r w:rsidR="005A354E" w:rsidRPr="00E52D26">
        <w:rPr>
          <w:rFonts w:cstheme="minorHAnsi"/>
          <w:lang w:val="es-419"/>
        </w:rPr>
        <w:t xml:space="preserve">de viaje a través del Portal de proveedores de Quantum (recomendado). Alternativamente, la oficina/unidad puede ingresar la factura en Quantum directamente si el proveedor de la agencia de viajes no puede usar el Portal de proveedores de Quantum. Una vez que se ha creado la factura en Quantum, se envía al procesador de viajes de la oficina/unidad para su revisión y luego a BMS/GSSC para su aprobación si &gt; </w:t>
      </w:r>
      <w:r w:rsidR="004409C6" w:rsidRPr="00E52D26">
        <w:rPr>
          <w:rFonts w:cstheme="minorHAnsi"/>
          <w:lang w:val="es-419"/>
        </w:rPr>
        <w:t>US</w:t>
      </w:r>
      <w:r w:rsidR="005A354E" w:rsidRPr="00E52D26">
        <w:rPr>
          <w:rFonts w:cstheme="minorHAnsi"/>
          <w:lang w:val="es-419"/>
        </w:rPr>
        <w:t xml:space="preserve">$5,000. BMS/GSSC también realiza revisiones de muestra en facturas de </w:t>
      </w:r>
      <w:r w:rsidR="00FD4BE4" w:rsidRPr="00E52D26">
        <w:rPr>
          <w:rFonts w:cstheme="minorHAnsi"/>
          <w:lang w:val="es-419"/>
        </w:rPr>
        <w:t xml:space="preserve">boletos </w:t>
      </w:r>
      <w:r w:rsidR="005A354E" w:rsidRPr="00E52D26">
        <w:rPr>
          <w:rFonts w:cstheme="minorHAnsi"/>
          <w:lang w:val="es-419"/>
        </w:rPr>
        <w:t xml:space="preserve">de viaje por debajo de </w:t>
      </w:r>
      <w:r w:rsidR="004409C6" w:rsidRPr="00E52D26">
        <w:rPr>
          <w:rFonts w:cstheme="minorHAnsi"/>
          <w:lang w:val="es-419"/>
        </w:rPr>
        <w:t>US</w:t>
      </w:r>
      <w:r w:rsidR="005A354E" w:rsidRPr="00E52D26">
        <w:rPr>
          <w:rFonts w:cstheme="minorHAnsi"/>
          <w:lang w:val="es-419"/>
        </w:rPr>
        <w:t>$5,000 antes del desembolso.</w:t>
      </w:r>
    </w:p>
    <w:p w14:paraId="7E5524C0" w14:textId="0ED24963" w:rsidR="005A354E" w:rsidRPr="00E52D26" w:rsidRDefault="00E60C57" w:rsidP="00756410">
      <w:pPr>
        <w:spacing w:line="240" w:lineRule="auto"/>
        <w:jc w:val="both"/>
        <w:rPr>
          <w:rFonts w:cstheme="minorHAnsi"/>
          <w:lang w:val="es-419"/>
        </w:rPr>
      </w:pPr>
      <w:r w:rsidRPr="00E52D26">
        <w:rPr>
          <w:rFonts w:cstheme="minorHAnsi"/>
          <w:lang w:val="es-419"/>
        </w:rPr>
        <w:t xml:space="preserve">Alternativamente, cuando los volúmenes son grandes, BMS/GSSC puede realizar la conciliación de </w:t>
      </w:r>
      <w:r w:rsidR="00FD4BE4" w:rsidRPr="00E52D26">
        <w:rPr>
          <w:rFonts w:cstheme="minorHAnsi"/>
          <w:lang w:val="es-419"/>
        </w:rPr>
        <w:t xml:space="preserve">boletos </w:t>
      </w:r>
      <w:r w:rsidRPr="00E52D26">
        <w:rPr>
          <w:rFonts w:cstheme="minorHAnsi"/>
          <w:lang w:val="es-419"/>
        </w:rPr>
        <w:t>con</w:t>
      </w:r>
      <w:r w:rsidR="00CF3868" w:rsidRPr="00E52D26">
        <w:rPr>
          <w:rFonts w:cstheme="minorHAnsi"/>
          <w:lang w:val="es-419"/>
        </w:rPr>
        <w:t>tra la orden de compra de</w:t>
      </w:r>
      <w:r w:rsidRPr="00E52D26">
        <w:rPr>
          <w:rFonts w:cstheme="minorHAnsi"/>
          <w:lang w:val="es-419"/>
        </w:rPr>
        <w:t xml:space="preserve"> Quantum y procesar los pagos para oficinas/unidades. </w:t>
      </w:r>
      <w:r w:rsidR="00301996" w:rsidRPr="00E52D26">
        <w:rPr>
          <w:rFonts w:cstheme="minorHAnsi"/>
          <w:lang w:val="es-419"/>
        </w:rPr>
        <w:t xml:space="preserve">En este caso, la oficina/unidad envía una solicitud a través de UNall que contiene información de órdenes de compra y facturas en PDF de proveedores de agencias de viajes. BMS/GSSC revisa y verifica la solicitud con las facturas en PDF y la orden de compra en Quantum antes de cargar </w:t>
      </w:r>
      <w:r w:rsidR="001858FD" w:rsidRPr="00E52D26">
        <w:rPr>
          <w:rFonts w:cstheme="minorHAnsi"/>
          <w:lang w:val="es-419"/>
        </w:rPr>
        <w:t xml:space="preserve">en bloque </w:t>
      </w:r>
      <w:r w:rsidR="00301996" w:rsidRPr="00E52D26">
        <w:rPr>
          <w:rFonts w:cstheme="minorHAnsi"/>
          <w:lang w:val="es-419"/>
        </w:rPr>
        <w:t>la hoja de cálculo en Quantum para crear y aprobar facturas en Quantum. BMS/GSSC cierra el caso de UNall e informa a la oficina/unidad de las cargas exitosas.</w:t>
      </w:r>
    </w:p>
    <w:p w14:paraId="36309B3A" w14:textId="3456194E" w:rsidR="009D7BAE" w:rsidRPr="00E52D26" w:rsidRDefault="00301996" w:rsidP="00756410">
      <w:pPr>
        <w:spacing w:line="240" w:lineRule="auto"/>
        <w:jc w:val="both"/>
        <w:rPr>
          <w:rFonts w:cstheme="minorHAnsi"/>
          <w:color w:val="ED7D31" w:themeColor="accent2"/>
          <w:lang w:val="es-419"/>
        </w:rPr>
      </w:pPr>
      <w:r w:rsidRPr="00E52D26">
        <w:rPr>
          <w:rFonts w:cstheme="minorHAnsi"/>
          <w:lang w:val="es-419"/>
        </w:rPr>
        <w:t>BMS/GSSC ejecuta el ciclo de pago para generar el pago del viajero después de que la factura de viaje haya sido aprobada en Quantum. Los reembolsos de viaje son registrados y liquidados por BMS / GSSC tras la confirmación de la recuperación a través de la nómina o un depósito. Consulte el SOP de BMS/GSSC sobre conciliación de viajes (</w:t>
      </w:r>
      <w:r w:rsidR="008E04D7" w:rsidRPr="00E52D26">
        <w:rPr>
          <w:rFonts w:cstheme="minorHAnsi"/>
          <w:lang w:val="es-419"/>
        </w:rPr>
        <w:t xml:space="preserve">disponible </w:t>
      </w:r>
      <w:r w:rsidRPr="00E52D26">
        <w:rPr>
          <w:rFonts w:cstheme="minorHAnsi"/>
          <w:lang w:val="es-419"/>
        </w:rPr>
        <w:t xml:space="preserve">próximamente) y el </w:t>
      </w:r>
      <w:bookmarkStart w:id="54" w:name="_Toc134134767"/>
      <w:r w:rsidR="004E76F2" w:rsidRPr="00E52D26">
        <w:rPr>
          <w:rFonts w:cstheme="minorHAnsi"/>
        </w:rPr>
        <w:fldChar w:fldCharType="begin"/>
      </w:r>
      <w:r w:rsidR="00705076" w:rsidRPr="00E52D26">
        <w:rPr>
          <w:rFonts w:cstheme="minorHAnsi"/>
          <w:lang w:val="es-ES"/>
        </w:rPr>
        <w:instrText>HYPERLINK "https://undp.service-now.com/unall?id=kb_article_view&amp;sys_kb_id=a73e746d979a26103573f04ef053af08&amp;table=kb_knowledge&amp;searchTerm=accounts%20payable"</w:instrText>
      </w:r>
      <w:r w:rsidR="004E76F2" w:rsidRPr="00E52D26">
        <w:rPr>
          <w:rFonts w:cstheme="minorHAnsi"/>
        </w:rPr>
      </w:r>
      <w:r w:rsidR="004E76F2" w:rsidRPr="00E52D26">
        <w:rPr>
          <w:rFonts w:cstheme="minorHAnsi"/>
        </w:rPr>
        <w:fldChar w:fldCharType="separate"/>
      </w:r>
      <w:r w:rsidR="004E76F2" w:rsidRPr="00E52D26">
        <w:rPr>
          <w:rStyle w:val="Hyperlink"/>
          <w:rFonts w:cstheme="minorHAnsi"/>
          <w:lang w:val="es-419"/>
        </w:rPr>
        <w:t>SOP de BMS/GSSC sobre procesamiento de facturas de cuentas por pagar</w:t>
      </w:r>
      <w:r w:rsidR="004E76F2" w:rsidRPr="00E52D26">
        <w:rPr>
          <w:rFonts w:cstheme="minorHAnsi"/>
        </w:rPr>
        <w:fldChar w:fldCharType="end"/>
      </w:r>
      <w:r w:rsidR="004E76F2" w:rsidRPr="00E52D26">
        <w:rPr>
          <w:rFonts w:cstheme="minorHAnsi"/>
          <w:color w:val="ED7D31" w:themeColor="accent2"/>
          <w:lang w:val="es-419"/>
        </w:rPr>
        <w:t xml:space="preserve"> </w:t>
      </w:r>
      <w:r w:rsidR="009D7BAE" w:rsidRPr="00E52D26">
        <w:rPr>
          <w:rFonts w:cstheme="minorHAnsi"/>
          <w:lang w:val="es-419"/>
        </w:rPr>
        <w:t>para obtener más información.</w:t>
      </w:r>
    </w:p>
    <w:p w14:paraId="7DB5AD9C" w14:textId="5AC78787" w:rsidR="00212EC7" w:rsidRPr="00E52D26" w:rsidRDefault="00212EC7" w:rsidP="00756410">
      <w:pPr>
        <w:jc w:val="both"/>
        <w:rPr>
          <w:rFonts w:cstheme="minorHAnsi"/>
          <w:lang w:val="es-419"/>
        </w:rPr>
      </w:pPr>
      <w:r w:rsidRPr="00E52D26">
        <w:rPr>
          <w:rFonts w:cstheme="minorHAnsi"/>
          <w:lang w:val="es-419"/>
        </w:rPr>
        <w:t xml:space="preserve">BMS/General Operations maneja la conciliación de </w:t>
      </w:r>
      <w:r w:rsidR="00FD4BE4" w:rsidRPr="00E52D26">
        <w:rPr>
          <w:rFonts w:cstheme="minorHAnsi"/>
          <w:lang w:val="es-419"/>
        </w:rPr>
        <w:t xml:space="preserve">boletos </w:t>
      </w:r>
      <w:r w:rsidRPr="00E52D26">
        <w:rPr>
          <w:rFonts w:cstheme="minorHAnsi"/>
          <w:lang w:val="es-419"/>
        </w:rPr>
        <w:t xml:space="preserve">y el pago de </w:t>
      </w:r>
      <w:r w:rsidR="00FD4BE4" w:rsidRPr="00E52D26">
        <w:rPr>
          <w:rFonts w:cstheme="minorHAnsi"/>
          <w:lang w:val="es-419"/>
        </w:rPr>
        <w:t xml:space="preserve">boletos </w:t>
      </w:r>
      <w:r w:rsidRPr="00E52D26">
        <w:rPr>
          <w:rFonts w:cstheme="minorHAnsi"/>
          <w:lang w:val="es-419"/>
        </w:rPr>
        <w:t xml:space="preserve">emitidos a través de American Express GBT, </w:t>
      </w:r>
      <w:r w:rsidR="00106F95" w:rsidRPr="00E52D26">
        <w:rPr>
          <w:rFonts w:cstheme="minorHAnsi"/>
          <w:lang w:val="es-419"/>
        </w:rPr>
        <w:t>empresa con la que hay un acuerdo</w:t>
      </w:r>
      <w:r w:rsidR="000D3ED9" w:rsidRPr="00E52D26">
        <w:rPr>
          <w:rFonts w:cstheme="minorHAnsi"/>
          <w:lang w:val="es-419"/>
        </w:rPr>
        <w:t xml:space="preserve"> a largo plazo (L</w:t>
      </w:r>
      <w:r w:rsidRPr="00E52D26">
        <w:rPr>
          <w:rFonts w:cstheme="minorHAnsi"/>
          <w:lang w:val="es-419"/>
        </w:rPr>
        <w:t xml:space="preserve">TA </w:t>
      </w:r>
      <w:r w:rsidR="000D3ED9" w:rsidRPr="00E52D26">
        <w:rPr>
          <w:rFonts w:cstheme="minorHAnsi"/>
          <w:lang w:val="es-419"/>
        </w:rPr>
        <w:t xml:space="preserve">por sus siglas en inglés) </w:t>
      </w:r>
      <w:r w:rsidR="00106F95" w:rsidRPr="00E52D26">
        <w:rPr>
          <w:rFonts w:cstheme="minorHAnsi"/>
          <w:lang w:val="es-419"/>
        </w:rPr>
        <w:t>en la se</w:t>
      </w:r>
      <w:r w:rsidRPr="00E52D26">
        <w:rPr>
          <w:rFonts w:cstheme="minorHAnsi"/>
          <w:lang w:val="es-419"/>
        </w:rPr>
        <w:t xml:space="preserve">de para servicios de viaje. La aprobación de facturas de órdenes de compra no se aplica a los </w:t>
      </w:r>
      <w:r w:rsidR="00FD4BE4" w:rsidRPr="00E52D26">
        <w:rPr>
          <w:rFonts w:cstheme="minorHAnsi"/>
          <w:lang w:val="es-419"/>
        </w:rPr>
        <w:t xml:space="preserve">boletos </w:t>
      </w:r>
      <w:r w:rsidRPr="00E52D26">
        <w:rPr>
          <w:rFonts w:cstheme="minorHAnsi"/>
          <w:lang w:val="es-419"/>
        </w:rPr>
        <w:t>emitidos por la sede.</w:t>
      </w:r>
    </w:p>
    <w:p w14:paraId="3614764C" w14:textId="33644770" w:rsidR="008E2319" w:rsidRPr="00E52D26" w:rsidRDefault="008E2319">
      <w:pPr>
        <w:pStyle w:val="Heading1"/>
        <w:numPr>
          <w:ilvl w:val="0"/>
          <w:numId w:val="92"/>
        </w:numPr>
        <w:spacing w:after="240"/>
        <w:rPr>
          <w:rFonts w:asciiTheme="minorHAnsi" w:hAnsiTheme="minorHAnsi" w:cstheme="minorHAnsi"/>
          <w:lang w:val="es-ES"/>
        </w:rPr>
      </w:pPr>
      <w:bookmarkStart w:id="55" w:name="_Toc210052768"/>
      <w:r w:rsidRPr="00E52D26">
        <w:rPr>
          <w:rFonts w:asciiTheme="minorHAnsi" w:hAnsiTheme="minorHAnsi" w:cstheme="minorHAnsi"/>
          <w:lang w:val="es-ES"/>
        </w:rPr>
        <w:t>Funciones de control interno de gestión de activos e inventario</w:t>
      </w:r>
      <w:bookmarkEnd w:id="54"/>
      <w:bookmarkEnd w:id="55"/>
    </w:p>
    <w:p w14:paraId="27179D3A" w14:textId="40019B0C" w:rsidR="008E2319" w:rsidRPr="00E52D26" w:rsidRDefault="008E2319" w:rsidP="00756410">
      <w:pPr>
        <w:spacing w:line="240" w:lineRule="auto"/>
        <w:jc w:val="both"/>
        <w:rPr>
          <w:rFonts w:cstheme="minorHAnsi"/>
          <w:lang w:val="es-ES"/>
        </w:rPr>
      </w:pPr>
      <w:r w:rsidRPr="00E52D26">
        <w:rPr>
          <w:rFonts w:cstheme="minorHAnsi"/>
          <w:lang w:val="es-419"/>
        </w:rPr>
        <w:t xml:space="preserve">Las secciones </w:t>
      </w:r>
      <w:hyperlink r:id="rId115">
        <w:r w:rsidR="00687DE6" w:rsidRPr="00E52D26">
          <w:rPr>
            <w:rStyle w:val="Hyperlink"/>
            <w:rFonts w:cstheme="minorHAnsi"/>
            <w:lang w:val="es-419"/>
          </w:rPr>
          <w:t>”G</w:t>
        </w:r>
        <w:r w:rsidRPr="00E52D26">
          <w:rPr>
            <w:rStyle w:val="Hyperlink"/>
            <w:rFonts w:cstheme="minorHAnsi"/>
            <w:lang w:val="es-419"/>
          </w:rPr>
          <w:t>estión de activo</w:t>
        </w:r>
        <w:r w:rsidR="00687DE6" w:rsidRPr="00E52D26">
          <w:rPr>
            <w:rStyle w:val="Hyperlink"/>
            <w:rFonts w:cstheme="minorHAnsi"/>
            <w:lang w:val="es-419"/>
          </w:rPr>
          <w:t>s”</w:t>
        </w:r>
        <w:r w:rsidRPr="00E52D26">
          <w:rPr>
            <w:rStyle w:val="Hyperlink"/>
            <w:rFonts w:cstheme="minorHAnsi"/>
            <w:u w:val="none"/>
            <w:lang w:val="es-419"/>
          </w:rPr>
          <w:t xml:space="preserve"> </w:t>
        </w:r>
      </w:hyperlink>
      <w:r w:rsidRPr="00E52D26">
        <w:rPr>
          <w:rFonts w:cstheme="minorHAnsi"/>
          <w:lang w:val="es-419"/>
        </w:rPr>
        <w:t xml:space="preserve">y </w:t>
      </w:r>
      <w:hyperlink r:id="rId116">
        <w:r w:rsidR="00687DE6" w:rsidRPr="00E52D26">
          <w:rPr>
            <w:rStyle w:val="Hyperlink"/>
            <w:rFonts w:cstheme="minorHAnsi"/>
            <w:lang w:val="es-419"/>
          </w:rPr>
          <w:t>”</w:t>
        </w:r>
        <w:r w:rsidR="00687DE6" w:rsidRPr="00E52D26">
          <w:rPr>
            <w:rStyle w:val="Hyperlink"/>
            <w:rFonts w:cstheme="minorHAnsi"/>
            <w:i/>
            <w:iCs/>
            <w:lang w:val="es-419"/>
          </w:rPr>
          <w:t>G</w:t>
        </w:r>
        <w:r w:rsidRPr="00E52D26">
          <w:rPr>
            <w:rStyle w:val="Hyperlink"/>
            <w:rFonts w:cstheme="minorHAnsi"/>
            <w:i/>
            <w:iCs/>
            <w:lang w:val="es-419"/>
          </w:rPr>
          <w:t>estión de inventari</w:t>
        </w:r>
        <w:r w:rsidR="00687DE6" w:rsidRPr="00E52D26">
          <w:rPr>
            <w:rStyle w:val="Hyperlink"/>
            <w:rFonts w:cstheme="minorHAnsi"/>
            <w:i/>
            <w:iCs/>
            <w:lang w:val="es-419"/>
          </w:rPr>
          <w:t>o</w:t>
        </w:r>
        <w:r w:rsidR="00687DE6" w:rsidRPr="00E52D26">
          <w:rPr>
            <w:rStyle w:val="Hyperlink"/>
            <w:rFonts w:cstheme="minorHAnsi"/>
            <w:lang w:val="es-419"/>
          </w:rPr>
          <w:t>”</w:t>
        </w:r>
      </w:hyperlink>
      <w:r w:rsidR="00B86962" w:rsidRPr="00E52D26">
        <w:rPr>
          <w:rFonts w:cstheme="minorHAnsi"/>
          <w:lang w:val="es-ES"/>
        </w:rPr>
        <w:t xml:space="preserve"> del POPP </w:t>
      </w:r>
      <w:r w:rsidRPr="00E52D26">
        <w:rPr>
          <w:rFonts w:cstheme="minorHAnsi"/>
          <w:lang w:val="es-419"/>
        </w:rPr>
        <w:t xml:space="preserve">describen las funciones y responsabilidades de las personas involucradas en la gestión de activos e inventario, incluido el </w:t>
      </w:r>
      <w:r w:rsidR="00CB6E03" w:rsidRPr="00E52D26">
        <w:rPr>
          <w:rFonts w:cstheme="minorHAnsi"/>
          <w:lang w:val="es-419"/>
        </w:rPr>
        <w:t>Administrador de Activos (</w:t>
      </w:r>
      <w:r w:rsidR="00CB6E03" w:rsidRPr="00E52D26">
        <w:rPr>
          <w:rFonts w:cstheme="minorHAnsi"/>
          <w:i/>
          <w:iCs/>
          <w:lang w:val="es-419"/>
        </w:rPr>
        <w:t>Asset Manager</w:t>
      </w:r>
      <w:r w:rsidR="00CB6E03" w:rsidRPr="00E52D26">
        <w:rPr>
          <w:rFonts w:cstheme="minorHAnsi"/>
          <w:lang w:val="es-419"/>
        </w:rPr>
        <w:t>), Punto Focal de Activos (</w:t>
      </w:r>
      <w:r w:rsidR="00CB6E03" w:rsidRPr="00E52D26">
        <w:rPr>
          <w:rFonts w:cstheme="minorHAnsi"/>
          <w:i/>
          <w:iCs/>
          <w:lang w:val="es-419"/>
        </w:rPr>
        <w:t>Asset Focal Point</w:t>
      </w:r>
      <w:r w:rsidR="00CB6E03" w:rsidRPr="00E52D26">
        <w:rPr>
          <w:rFonts w:cstheme="minorHAnsi"/>
          <w:lang w:val="es-419"/>
        </w:rPr>
        <w:t>)</w:t>
      </w:r>
      <w:r w:rsidR="00E3799C" w:rsidRPr="00E52D26">
        <w:rPr>
          <w:rFonts w:cstheme="minorHAnsi"/>
          <w:lang w:val="es-419"/>
        </w:rPr>
        <w:t>,</w:t>
      </w:r>
      <w:r w:rsidR="00CB6E03" w:rsidRPr="00E52D26">
        <w:rPr>
          <w:rFonts w:cstheme="minorHAnsi"/>
          <w:lang w:val="es-419"/>
        </w:rPr>
        <w:t xml:space="preserve"> Coordinador de Verificación Física de Activos Fijos (</w:t>
      </w:r>
      <w:r w:rsidR="00E21B90" w:rsidRPr="00E52D26">
        <w:rPr>
          <w:rFonts w:cstheme="minorHAnsi"/>
          <w:lang w:val="es-419"/>
        </w:rPr>
        <w:t xml:space="preserve">Fixed </w:t>
      </w:r>
      <w:r w:rsidR="00CB6E03" w:rsidRPr="00E52D26">
        <w:rPr>
          <w:rFonts w:cstheme="minorHAnsi"/>
          <w:i/>
          <w:iCs/>
          <w:lang w:val="es-ES"/>
        </w:rPr>
        <w:t>Asset Physical Verification Coordinator</w:t>
      </w:r>
      <w:r w:rsidR="00CB6E03" w:rsidRPr="00E52D26">
        <w:rPr>
          <w:rFonts w:cstheme="minorHAnsi"/>
          <w:lang w:val="es-ES"/>
        </w:rPr>
        <w:t>)</w:t>
      </w:r>
      <w:r w:rsidR="00A91F4F" w:rsidRPr="00E52D26">
        <w:rPr>
          <w:rFonts w:cstheme="minorHAnsi"/>
          <w:lang w:val="es-ES"/>
        </w:rPr>
        <w:t xml:space="preserve">, </w:t>
      </w:r>
      <w:r w:rsidR="00FF3E53" w:rsidRPr="00E52D26">
        <w:rPr>
          <w:rFonts w:cstheme="minorHAnsi"/>
          <w:lang w:val="es-ES"/>
        </w:rPr>
        <w:t>Administrador de Inventario</w:t>
      </w:r>
      <w:r w:rsidR="008447A3" w:rsidRPr="00E52D26">
        <w:rPr>
          <w:rFonts w:cstheme="minorHAnsi"/>
          <w:lang w:val="es-ES"/>
        </w:rPr>
        <w:t>s</w:t>
      </w:r>
      <w:r w:rsidR="00FF3E53" w:rsidRPr="00E52D26">
        <w:rPr>
          <w:rFonts w:cstheme="minorHAnsi"/>
          <w:lang w:val="es-ES"/>
        </w:rPr>
        <w:t xml:space="preserve"> (</w:t>
      </w:r>
      <w:r w:rsidR="00FF3E53" w:rsidRPr="00E52D26">
        <w:rPr>
          <w:rFonts w:cstheme="minorHAnsi"/>
          <w:i/>
          <w:iCs/>
          <w:lang w:val="es-ES"/>
        </w:rPr>
        <w:t>Inventory Manager</w:t>
      </w:r>
      <w:r w:rsidR="00FF3E53" w:rsidRPr="00E52D26">
        <w:rPr>
          <w:rFonts w:cstheme="minorHAnsi"/>
          <w:lang w:val="es-ES"/>
        </w:rPr>
        <w:t xml:space="preserve">), </w:t>
      </w:r>
      <w:r w:rsidR="00C72798" w:rsidRPr="00E52D26">
        <w:rPr>
          <w:rFonts w:cstheme="minorHAnsi"/>
          <w:lang w:val="es-ES"/>
        </w:rPr>
        <w:t>Punto Focal de Inventario (</w:t>
      </w:r>
      <w:r w:rsidR="00C72798" w:rsidRPr="00E52D26">
        <w:rPr>
          <w:rFonts w:cstheme="minorHAnsi"/>
          <w:i/>
          <w:iCs/>
          <w:lang w:val="es-ES"/>
        </w:rPr>
        <w:t>Inventory Focal Point</w:t>
      </w:r>
      <w:r w:rsidR="00C72798" w:rsidRPr="00E52D26">
        <w:rPr>
          <w:rFonts w:cstheme="minorHAnsi"/>
          <w:lang w:val="es-ES"/>
        </w:rPr>
        <w:t>)</w:t>
      </w:r>
      <w:r w:rsidR="00E3799C" w:rsidRPr="00E52D26">
        <w:rPr>
          <w:rFonts w:cstheme="minorHAnsi"/>
          <w:lang w:val="es-ES"/>
        </w:rPr>
        <w:t xml:space="preserve"> y el Coordinador del Recuento Físico de Inventarios (</w:t>
      </w:r>
      <w:r w:rsidR="00082B9B" w:rsidRPr="00E52D26">
        <w:rPr>
          <w:rFonts w:cstheme="minorHAnsi"/>
          <w:i/>
          <w:iCs/>
          <w:lang w:val="es-ES"/>
        </w:rPr>
        <w:t>Inventory Physical Count Coordinator</w:t>
      </w:r>
      <w:r w:rsidR="00082B9B" w:rsidRPr="00E52D26">
        <w:rPr>
          <w:rFonts w:cstheme="minorHAnsi"/>
          <w:lang w:val="es-ES"/>
        </w:rPr>
        <w:t xml:space="preserve">). </w:t>
      </w:r>
      <w:r w:rsidRPr="00E52D26">
        <w:rPr>
          <w:rFonts w:cstheme="minorHAnsi"/>
          <w:lang w:val="es-419"/>
        </w:rPr>
        <w:t xml:space="preserve">En esta sección de la Guía se ofrece una visión general de las principales responsabilidades de control interno que cumplen estas funciones. Además, se puede encontrar una variedad de artículos de conocimiento </w:t>
      </w:r>
      <w:r w:rsidR="00321345" w:rsidRPr="00E52D26">
        <w:rPr>
          <w:rFonts w:cstheme="minorHAnsi"/>
          <w:lang w:val="es-419"/>
        </w:rPr>
        <w:t xml:space="preserve">de Quantum </w:t>
      </w:r>
      <w:r w:rsidRPr="00E52D26">
        <w:rPr>
          <w:rFonts w:cstheme="minorHAnsi"/>
          <w:lang w:val="es-419"/>
        </w:rPr>
        <w:t xml:space="preserve">en UNall </w:t>
      </w:r>
      <w:r w:rsidR="00347567" w:rsidRPr="00E52D26">
        <w:rPr>
          <w:rFonts w:cstheme="minorHAnsi"/>
          <w:lang w:val="es-419"/>
        </w:rPr>
        <w:t xml:space="preserve">sobre </w:t>
      </w:r>
      <w:hyperlink r:id="rId117">
        <w:r w:rsidR="00347567" w:rsidRPr="00E52D26">
          <w:rPr>
            <w:rStyle w:val="Hyperlink"/>
            <w:rFonts w:cstheme="minorHAnsi"/>
            <w:lang w:val="es-419"/>
          </w:rPr>
          <w:t>Gestión de activos (en inglés)</w:t>
        </w:r>
      </w:hyperlink>
      <w:r w:rsidR="03D39E58" w:rsidRPr="00E52D26">
        <w:rPr>
          <w:rFonts w:cstheme="minorHAnsi"/>
          <w:lang w:val="es-419"/>
        </w:rPr>
        <w:t xml:space="preserve">, el </w:t>
      </w:r>
      <w:hyperlink r:id="rId118">
        <w:r w:rsidR="03D39E58" w:rsidRPr="00E52D26">
          <w:rPr>
            <w:rStyle w:val="Hyperlink"/>
            <w:rFonts w:cstheme="minorHAnsi"/>
            <w:lang w:val="es-419"/>
          </w:rPr>
          <w:t>sitio de SharePoint de BMS/GSSC Finance Services</w:t>
        </w:r>
      </w:hyperlink>
      <w:r w:rsidR="03D39E58" w:rsidRPr="00E52D26">
        <w:rPr>
          <w:rFonts w:cstheme="minorHAnsi"/>
          <w:lang w:val="es-419"/>
        </w:rPr>
        <w:t xml:space="preserve"> y el </w:t>
      </w:r>
      <w:hyperlink r:id="rId119">
        <w:r w:rsidR="03D39E58" w:rsidRPr="00E52D26">
          <w:rPr>
            <w:rStyle w:val="Hyperlink"/>
            <w:rFonts w:cstheme="minorHAnsi"/>
            <w:lang w:val="es-419"/>
          </w:rPr>
          <w:t>sitio de SharePoint de BMS/GSSC SOP</w:t>
        </w:r>
      </w:hyperlink>
      <w:r w:rsidR="03D39E58" w:rsidRPr="00E52D26">
        <w:rPr>
          <w:rFonts w:cstheme="minorHAnsi"/>
          <w:lang w:val="es-419"/>
        </w:rPr>
        <w:t>.</w:t>
      </w:r>
    </w:p>
    <w:p w14:paraId="65D5BBA1" w14:textId="4DCB6DA8" w:rsidR="008E2319" w:rsidRPr="00E52D26" w:rsidRDefault="008E2319" w:rsidP="00756410">
      <w:pPr>
        <w:spacing w:line="240" w:lineRule="auto"/>
        <w:jc w:val="both"/>
        <w:rPr>
          <w:rFonts w:cstheme="minorHAnsi"/>
          <w:color w:val="ED7D31" w:themeColor="accent2"/>
          <w:lang w:val="es-419"/>
        </w:rPr>
      </w:pPr>
      <w:r w:rsidRPr="00E52D26">
        <w:rPr>
          <w:rFonts w:cstheme="minorHAnsi"/>
          <w:lang w:val="es-419"/>
        </w:rPr>
        <w:t xml:space="preserve">El BMS/GSSC registra las transacciones de activos fijos y los asientos contables conexos en Quantum sobre la base de las solicitudes de servicio presentadas por todas las oficinas y dependencias del PNUD. Esto incluye el procesamiento de adiciones de activos, enajenaciones, ajustes, transferencias, deterioros, recategorizaciones y registro y contabilidad de arrendamientos, así como los ajustes que puedan ser necesarios después de verificaciones periódicas de activos físicos. Las solicitudes de transacciones de activos deben enviarse utilizando la ruta del menú de </w:t>
      </w:r>
      <w:r w:rsidRPr="00E52D26">
        <w:rPr>
          <w:rFonts w:cstheme="minorHAnsi"/>
          <w:i/>
          <w:iCs/>
          <w:lang w:val="es-419"/>
        </w:rPr>
        <w:t>UNall Finance</w:t>
      </w:r>
      <w:r w:rsidRPr="00E52D26">
        <w:rPr>
          <w:rFonts w:cstheme="minorHAnsi"/>
          <w:lang w:val="es-419"/>
        </w:rPr>
        <w:t xml:space="preserve"> -&gt; </w:t>
      </w:r>
      <w:r w:rsidRPr="00E52D26">
        <w:rPr>
          <w:rFonts w:cstheme="minorHAnsi"/>
          <w:i/>
          <w:iCs/>
          <w:lang w:val="es-419"/>
        </w:rPr>
        <w:t>Asset Management</w:t>
      </w:r>
      <w:r w:rsidRPr="00E52D26">
        <w:rPr>
          <w:rFonts w:cstheme="minorHAnsi"/>
          <w:lang w:val="es-419"/>
        </w:rPr>
        <w:t>.</w:t>
      </w:r>
    </w:p>
    <w:p w14:paraId="2C875165" w14:textId="7924F522" w:rsidR="008E2319" w:rsidRPr="00E52D26" w:rsidRDefault="008E2319" w:rsidP="00756410">
      <w:pPr>
        <w:spacing w:line="240" w:lineRule="auto"/>
        <w:jc w:val="both"/>
        <w:rPr>
          <w:rFonts w:cstheme="minorHAnsi"/>
          <w:lang w:val="es-419"/>
        </w:rPr>
      </w:pPr>
      <w:r w:rsidRPr="00E52D26">
        <w:rPr>
          <w:rFonts w:cstheme="minorHAnsi"/>
          <w:lang w:val="es-419"/>
        </w:rPr>
        <w:t xml:space="preserve">El BMS/GSSC también realiza todas las transacciones de contabilidad de inventario en Quantum sobre la base de los informes de control de inventario y las certificaciones de inventario adjuntas revisadas por el </w:t>
      </w:r>
      <w:r w:rsidR="00740EC1" w:rsidRPr="00E52D26">
        <w:rPr>
          <w:rFonts w:cstheme="minorHAnsi"/>
          <w:lang w:val="es-419"/>
        </w:rPr>
        <w:t xml:space="preserve">Administrador </w:t>
      </w:r>
      <w:r w:rsidRPr="00E52D26">
        <w:rPr>
          <w:rFonts w:cstheme="minorHAnsi"/>
          <w:lang w:val="es-419"/>
        </w:rPr>
        <w:t>de Inventario</w:t>
      </w:r>
      <w:r w:rsidR="008447A3" w:rsidRPr="00E52D26">
        <w:rPr>
          <w:rFonts w:cstheme="minorHAnsi"/>
          <w:lang w:val="es-419"/>
        </w:rPr>
        <w:t>s</w:t>
      </w:r>
      <w:r w:rsidRPr="00E52D26">
        <w:rPr>
          <w:rFonts w:cstheme="minorHAnsi"/>
          <w:lang w:val="es-419"/>
        </w:rPr>
        <w:t xml:space="preserve">, firmadas por el Jefe de la Oficina/Unidad y presentadas por el </w:t>
      </w:r>
      <w:r w:rsidR="00740EC1" w:rsidRPr="00E52D26">
        <w:rPr>
          <w:rFonts w:cstheme="minorHAnsi"/>
          <w:lang w:val="es-419"/>
        </w:rPr>
        <w:t>Punto Focal de</w:t>
      </w:r>
      <w:r w:rsidRPr="00E52D26">
        <w:rPr>
          <w:rFonts w:cstheme="minorHAnsi"/>
          <w:lang w:val="es-419"/>
        </w:rPr>
        <w:t xml:space="preserve"> Inventario. El BMS/GSSC: i) examina la exactitud de los informes de control de inventario presentados por las oficinas y dependencias; ii) se asegur</w:t>
      </w:r>
      <w:r w:rsidR="00740EC1" w:rsidRPr="00E52D26">
        <w:rPr>
          <w:rFonts w:cstheme="minorHAnsi"/>
          <w:lang w:val="es-419"/>
        </w:rPr>
        <w:t>a</w:t>
      </w:r>
      <w:r w:rsidRPr="00E52D26">
        <w:rPr>
          <w:rFonts w:cstheme="minorHAnsi"/>
          <w:lang w:val="es-419"/>
        </w:rPr>
        <w:t xml:space="preserve"> de que los saldos sean certificados por el Jefe de la Oficina/Unidad; y (iii) registra un asiento en el diario contable para reconocer el saldo de inventarios.</w:t>
      </w:r>
    </w:p>
    <w:p w14:paraId="3C73DD4D" w14:textId="50A06020" w:rsidR="008E2319" w:rsidRPr="00E52D26" w:rsidRDefault="00CD6A3D">
      <w:pPr>
        <w:pStyle w:val="Heading2"/>
        <w:numPr>
          <w:ilvl w:val="1"/>
          <w:numId w:val="92"/>
        </w:numPr>
        <w:spacing w:after="240"/>
        <w:ind w:left="360"/>
        <w:rPr>
          <w:rFonts w:asciiTheme="minorHAnsi" w:hAnsiTheme="minorHAnsi" w:cstheme="minorHAnsi"/>
          <w:lang w:val="es-419"/>
        </w:rPr>
      </w:pPr>
      <w:bookmarkStart w:id="56" w:name="7.1_Asset_Manager"/>
      <w:bookmarkStart w:id="57" w:name="_Toc134134768"/>
      <w:bookmarkStart w:id="58" w:name="_Toc210052769"/>
      <w:bookmarkEnd w:id="56"/>
      <w:r w:rsidRPr="00E52D26">
        <w:rPr>
          <w:rFonts w:asciiTheme="minorHAnsi" w:hAnsiTheme="minorHAnsi" w:cstheme="minorHAnsi"/>
          <w:lang w:val="es-419"/>
        </w:rPr>
        <w:t xml:space="preserve">Administrador </w:t>
      </w:r>
      <w:r w:rsidR="008E2319" w:rsidRPr="00E52D26">
        <w:rPr>
          <w:rFonts w:asciiTheme="minorHAnsi" w:hAnsiTheme="minorHAnsi" w:cstheme="minorHAnsi"/>
          <w:lang w:val="es-419"/>
        </w:rPr>
        <w:t xml:space="preserve">de </w:t>
      </w:r>
      <w:r w:rsidR="00D30B42" w:rsidRPr="00E52D26">
        <w:rPr>
          <w:rFonts w:asciiTheme="minorHAnsi" w:hAnsiTheme="minorHAnsi" w:cstheme="minorHAnsi"/>
          <w:lang w:val="es-419"/>
        </w:rPr>
        <w:t>A</w:t>
      </w:r>
      <w:r w:rsidR="008E2319" w:rsidRPr="00E52D26">
        <w:rPr>
          <w:rFonts w:asciiTheme="minorHAnsi" w:hAnsiTheme="minorHAnsi" w:cstheme="minorHAnsi"/>
          <w:lang w:val="es-419"/>
        </w:rPr>
        <w:t>ctivos</w:t>
      </w:r>
      <w:bookmarkEnd w:id="57"/>
      <w:bookmarkEnd w:id="58"/>
    </w:p>
    <w:p w14:paraId="75E6F8B7" w14:textId="12CC6DF4" w:rsidR="008E2319" w:rsidRPr="00E52D26" w:rsidRDefault="008E2319" w:rsidP="00756410">
      <w:pPr>
        <w:spacing w:line="240" w:lineRule="auto"/>
        <w:jc w:val="both"/>
        <w:rPr>
          <w:rFonts w:cstheme="minorHAnsi"/>
          <w:color w:val="ED7D31" w:themeColor="accent2"/>
          <w:lang w:val="es-419"/>
        </w:rPr>
      </w:pPr>
      <w:r w:rsidRPr="00E52D26">
        <w:rPr>
          <w:rFonts w:cstheme="minorHAnsi"/>
          <w:lang w:val="es-419"/>
        </w:rPr>
        <w:t xml:space="preserve">El rol de </w:t>
      </w:r>
      <w:r w:rsidR="00D30B42" w:rsidRPr="00E52D26">
        <w:rPr>
          <w:rFonts w:cstheme="minorHAnsi"/>
          <w:lang w:val="es-419"/>
        </w:rPr>
        <w:t>A</w:t>
      </w:r>
      <w:r w:rsidRPr="00E52D26">
        <w:rPr>
          <w:rFonts w:cstheme="minorHAnsi"/>
          <w:lang w:val="es-419"/>
        </w:rPr>
        <w:t xml:space="preserve">dministrador de </w:t>
      </w:r>
      <w:r w:rsidR="00D30B42" w:rsidRPr="00E52D26">
        <w:rPr>
          <w:rFonts w:cstheme="minorHAnsi"/>
          <w:lang w:val="es-419"/>
        </w:rPr>
        <w:t>A</w:t>
      </w:r>
      <w:r w:rsidRPr="00E52D26">
        <w:rPr>
          <w:rFonts w:cstheme="minorHAnsi"/>
          <w:lang w:val="es-419"/>
        </w:rPr>
        <w:t xml:space="preserve">ctivos, </w:t>
      </w:r>
      <w:r w:rsidRPr="00E52D26">
        <w:rPr>
          <w:rFonts w:cstheme="minorHAnsi"/>
          <w:b/>
          <w:lang w:val="es-419"/>
        </w:rPr>
        <w:t>normalmente ocupado por el gerente de operaciones (o el equivalente de la oficina / unidad de la sede),</w:t>
      </w:r>
      <w:r w:rsidRPr="00E52D26">
        <w:rPr>
          <w:rFonts w:cstheme="minorHAnsi"/>
          <w:lang w:val="es-419"/>
        </w:rPr>
        <w:t xml:space="preserve"> es responsable de la administración general de los activos. Esta persona se asegura de que se lleven a cabo acciones de monitoreo, notificación y seguimiento, si es necesario, para los activos, y autoriza las transacciones de activos para su procesamiento por el BMS/GSSC. No existe un perfil de</w:t>
      </w:r>
      <w:r w:rsidR="001E6EED" w:rsidRPr="00E52D26">
        <w:rPr>
          <w:rFonts w:cstheme="minorHAnsi"/>
          <w:lang w:val="es-419"/>
        </w:rPr>
        <w:t xml:space="preserve"> usuario de</w:t>
      </w:r>
      <w:r w:rsidRPr="00E52D26">
        <w:rPr>
          <w:rFonts w:cstheme="minorHAnsi"/>
          <w:lang w:val="es-419"/>
        </w:rPr>
        <w:t xml:space="preserve"> IDAM ni un rol complementario para el </w:t>
      </w:r>
      <w:r w:rsidR="001E6EED" w:rsidRPr="00E52D26">
        <w:rPr>
          <w:rFonts w:cstheme="minorHAnsi"/>
          <w:lang w:val="es-419"/>
        </w:rPr>
        <w:t>Ad</w:t>
      </w:r>
      <w:r w:rsidRPr="00E52D26">
        <w:rPr>
          <w:rFonts w:cstheme="minorHAnsi"/>
          <w:lang w:val="es-419"/>
        </w:rPr>
        <w:t xml:space="preserve">ministrador de </w:t>
      </w:r>
      <w:r w:rsidR="001E6EED" w:rsidRPr="00E52D26">
        <w:rPr>
          <w:rFonts w:cstheme="minorHAnsi"/>
          <w:lang w:val="es-419"/>
        </w:rPr>
        <w:t>A</w:t>
      </w:r>
      <w:r w:rsidRPr="00E52D26">
        <w:rPr>
          <w:rFonts w:cstheme="minorHAnsi"/>
          <w:lang w:val="es-419"/>
        </w:rPr>
        <w:t>ctivos, ya que las transacciones de activos se realizan en el ERP por BMS/GSSC en función de las solicitudes de servicio aprobadas de las oficinas / unidades.</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3C2B04" w:rsidRPr="00E52D26" w14:paraId="4F7C51DB" w14:textId="77777777" w:rsidTr="0007005B">
        <w:trPr>
          <w:trHeight w:val="296"/>
        </w:trPr>
        <w:tc>
          <w:tcPr>
            <w:tcW w:w="9810" w:type="dxa"/>
            <w:shd w:val="clear" w:color="auto" w:fill="FFF1CC"/>
          </w:tcPr>
          <w:p w14:paraId="15C55C8D" w14:textId="47A2EE80" w:rsidR="008E2319" w:rsidRPr="00E52D26" w:rsidRDefault="008E2319" w:rsidP="008E2319">
            <w:pPr>
              <w:spacing w:after="0"/>
              <w:ind w:left="90" w:right="85"/>
              <w:rPr>
                <w:rFonts w:cstheme="minorHAnsi"/>
                <w:b/>
                <w:sz w:val="20"/>
                <w:szCs w:val="20"/>
                <w:lang w:val="es-ES"/>
              </w:rPr>
            </w:pPr>
            <w:r w:rsidRPr="00E52D26">
              <w:rPr>
                <w:rFonts w:cstheme="minorHAnsi"/>
                <w:b/>
                <w:sz w:val="20"/>
                <w:szCs w:val="20"/>
                <w:lang w:val="es-ES"/>
              </w:rPr>
              <w:t>Administrador de activos: Responsabilidades de control interno realizadas dentro de cada oficina</w:t>
            </w:r>
            <w:r w:rsidR="0000736A" w:rsidRPr="00E52D26">
              <w:rPr>
                <w:rFonts w:cstheme="minorHAnsi"/>
                <w:b/>
                <w:sz w:val="20"/>
                <w:szCs w:val="20"/>
                <w:lang w:val="es-ES"/>
              </w:rPr>
              <w:t xml:space="preserve"> o </w:t>
            </w:r>
            <w:r w:rsidRPr="00E52D26">
              <w:rPr>
                <w:rFonts w:cstheme="minorHAnsi"/>
                <w:b/>
                <w:sz w:val="20"/>
                <w:szCs w:val="20"/>
                <w:lang w:val="es-ES"/>
              </w:rPr>
              <w:t>unidad</w:t>
            </w:r>
          </w:p>
        </w:tc>
      </w:tr>
      <w:tr w:rsidR="001F636E" w:rsidRPr="00E52D26" w14:paraId="63B13960" w14:textId="77777777" w:rsidTr="0007005B">
        <w:trPr>
          <w:trHeight w:val="566"/>
        </w:trPr>
        <w:tc>
          <w:tcPr>
            <w:tcW w:w="9810" w:type="dxa"/>
          </w:tcPr>
          <w:p w14:paraId="6F5D2715" w14:textId="10A7AAA7" w:rsidR="008E2319" w:rsidRPr="00E52D26" w:rsidRDefault="008E2319" w:rsidP="00756410">
            <w:pPr>
              <w:pStyle w:val="ListParagraph"/>
              <w:widowControl w:val="0"/>
              <w:numPr>
                <w:ilvl w:val="0"/>
                <w:numId w:val="68"/>
              </w:numPr>
              <w:autoSpaceDE w:val="0"/>
              <w:autoSpaceDN w:val="0"/>
              <w:spacing w:after="0" w:line="240" w:lineRule="auto"/>
              <w:ind w:right="85"/>
              <w:jc w:val="both"/>
              <w:rPr>
                <w:rFonts w:cstheme="minorHAnsi"/>
                <w:sz w:val="20"/>
                <w:szCs w:val="20"/>
                <w:lang w:val="es-419"/>
              </w:rPr>
            </w:pPr>
            <w:r w:rsidRPr="00E52D26">
              <w:rPr>
                <w:rFonts w:cstheme="minorHAnsi"/>
                <w:sz w:val="20"/>
                <w:szCs w:val="20"/>
                <w:lang w:val="es-419"/>
              </w:rPr>
              <w:t>Lleva a cabo la administración general de activos, el monitoreo y la presentación de informes, incluida la revisión de las cartas de certificación de activos de mitad y fin de año antes de la firma por parte del Jefe de Oficina/Unidad y su posterior presentación a BMS/Operaciones Generales.</w:t>
            </w:r>
          </w:p>
        </w:tc>
      </w:tr>
      <w:tr w:rsidR="001F636E" w:rsidRPr="00E52D26" w14:paraId="28938D14" w14:textId="77777777" w:rsidTr="0007005B">
        <w:trPr>
          <w:trHeight w:val="143"/>
        </w:trPr>
        <w:tc>
          <w:tcPr>
            <w:tcW w:w="9810" w:type="dxa"/>
          </w:tcPr>
          <w:p w14:paraId="20F315AF" w14:textId="50A47B91" w:rsidR="008E2319" w:rsidRPr="00E52D26" w:rsidRDefault="001658B2" w:rsidP="068E6479">
            <w:pPr>
              <w:pStyle w:val="ListParagraph"/>
              <w:widowControl w:val="0"/>
              <w:numPr>
                <w:ilvl w:val="0"/>
                <w:numId w:val="68"/>
              </w:numPr>
              <w:autoSpaceDE w:val="0"/>
              <w:autoSpaceDN w:val="0"/>
              <w:spacing w:after="0" w:line="240" w:lineRule="auto"/>
              <w:ind w:right="85"/>
              <w:rPr>
                <w:rFonts w:cstheme="minorHAnsi"/>
                <w:sz w:val="20"/>
                <w:szCs w:val="20"/>
                <w:lang w:val="es-419"/>
              </w:rPr>
            </w:pPr>
            <w:r w:rsidRPr="00E52D26">
              <w:rPr>
                <w:rFonts w:cstheme="minorHAnsi"/>
                <w:sz w:val="20"/>
                <w:szCs w:val="20"/>
                <w:lang w:val="es-419"/>
              </w:rPr>
              <w:t xml:space="preserve">Salvaguarda </w:t>
            </w:r>
            <w:r w:rsidR="008E2319" w:rsidRPr="00E52D26">
              <w:rPr>
                <w:rFonts w:cstheme="minorHAnsi"/>
                <w:sz w:val="20"/>
                <w:szCs w:val="20"/>
                <w:lang w:val="es-419"/>
              </w:rPr>
              <w:t>físicamente los activos de gestión.</w:t>
            </w:r>
          </w:p>
        </w:tc>
      </w:tr>
      <w:tr w:rsidR="001F636E" w:rsidRPr="00E52D26" w14:paraId="44AE4D81" w14:textId="77777777" w:rsidTr="0007005B">
        <w:trPr>
          <w:trHeight w:val="170"/>
        </w:trPr>
        <w:tc>
          <w:tcPr>
            <w:tcW w:w="9810" w:type="dxa"/>
          </w:tcPr>
          <w:p w14:paraId="3F97FC13" w14:textId="4C39D407" w:rsidR="008E2319" w:rsidRPr="00E52D26" w:rsidRDefault="008E2319" w:rsidP="068E6479">
            <w:pPr>
              <w:pStyle w:val="ListParagraph"/>
              <w:widowControl w:val="0"/>
              <w:numPr>
                <w:ilvl w:val="0"/>
                <w:numId w:val="68"/>
              </w:numPr>
              <w:autoSpaceDE w:val="0"/>
              <w:autoSpaceDN w:val="0"/>
              <w:spacing w:after="0" w:line="240" w:lineRule="auto"/>
              <w:ind w:right="85"/>
              <w:rPr>
                <w:rFonts w:cstheme="minorHAnsi"/>
                <w:sz w:val="20"/>
                <w:szCs w:val="20"/>
                <w:lang w:val="es-419"/>
              </w:rPr>
            </w:pPr>
            <w:r w:rsidRPr="00E52D26">
              <w:rPr>
                <w:rFonts w:cstheme="minorHAnsi"/>
                <w:sz w:val="20"/>
                <w:szCs w:val="20"/>
                <w:lang w:val="es-419"/>
              </w:rPr>
              <w:t>Autoriza todas las solicitudes de servicio de transacciones de activos para su presentación a BMS/GSSC.</w:t>
            </w:r>
          </w:p>
        </w:tc>
      </w:tr>
      <w:tr w:rsidR="008A4553" w:rsidRPr="00E52D26" w14:paraId="48E79284" w14:textId="77777777" w:rsidTr="0007005B">
        <w:trPr>
          <w:trHeight w:val="467"/>
        </w:trPr>
        <w:tc>
          <w:tcPr>
            <w:tcW w:w="9810" w:type="dxa"/>
            <w:shd w:val="clear" w:color="auto" w:fill="D9D9D9" w:themeFill="background1" w:themeFillShade="D9"/>
          </w:tcPr>
          <w:p w14:paraId="6DE01737" w14:textId="1DFDAC3B" w:rsidR="00E21B90" w:rsidRPr="00E52D26" w:rsidRDefault="008E2319" w:rsidP="00E21B90">
            <w:pPr>
              <w:spacing w:after="0" w:line="240" w:lineRule="auto"/>
              <w:ind w:left="90" w:right="85"/>
              <w:rPr>
                <w:rFonts w:cstheme="minorHAnsi"/>
                <w:sz w:val="20"/>
                <w:szCs w:val="20"/>
                <w:lang w:val="es-419"/>
              </w:rPr>
            </w:pPr>
            <w:r w:rsidRPr="00E52D26">
              <w:rPr>
                <w:rFonts w:cstheme="minorHAnsi"/>
                <w:b/>
                <w:sz w:val="20"/>
                <w:szCs w:val="20"/>
                <w:lang w:val="es-419"/>
              </w:rPr>
              <w:t>Segregación de funciones requerida:</w:t>
            </w:r>
            <w:r w:rsidRPr="00E52D26">
              <w:rPr>
                <w:rFonts w:cstheme="minorHAnsi"/>
                <w:sz w:val="20"/>
                <w:szCs w:val="20"/>
                <w:lang w:val="es-419"/>
              </w:rPr>
              <w:t xml:space="preserve"> Los </w:t>
            </w:r>
            <w:r w:rsidR="007A6432" w:rsidRPr="00E52D26">
              <w:rPr>
                <w:rFonts w:cstheme="minorHAnsi"/>
                <w:sz w:val="20"/>
                <w:szCs w:val="20"/>
                <w:lang w:val="es-419"/>
              </w:rPr>
              <w:t>A</w:t>
            </w:r>
            <w:r w:rsidRPr="00E52D26">
              <w:rPr>
                <w:rFonts w:cstheme="minorHAnsi"/>
                <w:sz w:val="20"/>
                <w:szCs w:val="20"/>
                <w:lang w:val="es-419"/>
              </w:rPr>
              <w:t xml:space="preserve">dministradores de </w:t>
            </w:r>
            <w:r w:rsidR="007A6432" w:rsidRPr="00E52D26">
              <w:rPr>
                <w:rFonts w:cstheme="minorHAnsi"/>
                <w:sz w:val="20"/>
                <w:szCs w:val="20"/>
                <w:lang w:val="es-419"/>
              </w:rPr>
              <w:t>A</w:t>
            </w:r>
            <w:r w:rsidRPr="00E52D26">
              <w:rPr>
                <w:rFonts w:cstheme="minorHAnsi"/>
                <w:sz w:val="20"/>
                <w:szCs w:val="20"/>
                <w:lang w:val="es-419"/>
              </w:rPr>
              <w:t>ctivos no deben realizar las funciones del Coordinador de Verificación Física de Activos Fijos.</w:t>
            </w:r>
          </w:p>
        </w:tc>
      </w:tr>
    </w:tbl>
    <w:p w14:paraId="76EC9D67" w14:textId="77777777" w:rsidR="008E2319" w:rsidRPr="00E52D26" w:rsidRDefault="008E2319" w:rsidP="008E2319">
      <w:pPr>
        <w:rPr>
          <w:rFonts w:cstheme="minorHAnsi"/>
          <w:sz w:val="8"/>
          <w:szCs w:val="8"/>
          <w:lang w:val="es-419"/>
        </w:rPr>
      </w:pPr>
    </w:p>
    <w:p w14:paraId="6E5F753F" w14:textId="4E955412" w:rsidR="008E2319" w:rsidRPr="00E52D26" w:rsidRDefault="008E2319">
      <w:pPr>
        <w:pStyle w:val="Heading2"/>
        <w:numPr>
          <w:ilvl w:val="1"/>
          <w:numId w:val="92"/>
        </w:numPr>
        <w:spacing w:after="240"/>
        <w:ind w:left="360"/>
        <w:rPr>
          <w:rFonts w:asciiTheme="minorHAnsi" w:hAnsiTheme="minorHAnsi" w:cstheme="minorHAnsi"/>
        </w:rPr>
      </w:pPr>
      <w:bookmarkStart w:id="59" w:name="_Toc134134769"/>
      <w:bookmarkStart w:id="60" w:name="_Toc210052770"/>
      <w:r w:rsidRPr="00E52D26">
        <w:rPr>
          <w:rFonts w:asciiTheme="minorHAnsi" w:hAnsiTheme="minorHAnsi" w:cstheme="minorHAnsi"/>
        </w:rPr>
        <w:t xml:space="preserve">Punto </w:t>
      </w:r>
      <w:r w:rsidR="006C2594" w:rsidRPr="00E52D26">
        <w:rPr>
          <w:rFonts w:asciiTheme="minorHAnsi" w:hAnsiTheme="minorHAnsi" w:cstheme="minorHAnsi"/>
        </w:rPr>
        <w:t>Fo</w:t>
      </w:r>
      <w:r w:rsidRPr="00E52D26">
        <w:rPr>
          <w:rFonts w:asciiTheme="minorHAnsi" w:hAnsiTheme="minorHAnsi" w:cstheme="minorHAnsi"/>
        </w:rPr>
        <w:t xml:space="preserve">cal de </w:t>
      </w:r>
      <w:r w:rsidR="006C2594" w:rsidRPr="00E52D26">
        <w:rPr>
          <w:rFonts w:asciiTheme="minorHAnsi" w:hAnsiTheme="minorHAnsi" w:cstheme="minorHAnsi"/>
        </w:rPr>
        <w:t>A</w:t>
      </w:r>
      <w:r w:rsidRPr="00E52D26">
        <w:rPr>
          <w:rFonts w:asciiTheme="minorHAnsi" w:hAnsiTheme="minorHAnsi" w:cstheme="minorHAnsi"/>
        </w:rPr>
        <w:t>ctivos</w:t>
      </w:r>
      <w:bookmarkEnd w:id="59"/>
      <w:bookmarkEnd w:id="60"/>
    </w:p>
    <w:p w14:paraId="321DC774" w14:textId="1105018F" w:rsidR="008E2319" w:rsidRPr="00E52D26" w:rsidRDefault="008E2319" w:rsidP="00756410">
      <w:pPr>
        <w:spacing w:line="240" w:lineRule="auto"/>
        <w:jc w:val="both"/>
        <w:rPr>
          <w:rFonts w:cstheme="minorHAnsi"/>
          <w:lang w:val="es-419"/>
        </w:rPr>
      </w:pPr>
      <w:r w:rsidRPr="00E52D26">
        <w:rPr>
          <w:rFonts w:cstheme="minorHAnsi"/>
          <w:lang w:val="es-419"/>
        </w:rPr>
        <w:t xml:space="preserve">La función de Punto Focal de Activos se refiere a la persona designada por el Jefe de Oficina/Unidad para realizar la gestión diaria de los activos de acuerdo con la </w:t>
      </w:r>
      <w:r w:rsidR="006C2594" w:rsidRPr="00E52D26">
        <w:rPr>
          <w:rFonts w:cstheme="minorHAnsi"/>
          <w:lang w:val="es-419"/>
        </w:rPr>
        <w:t xml:space="preserve">política de </w:t>
      </w:r>
      <w:hyperlink r:id="rId120" w:history="1">
        <w:r w:rsidR="006C2594" w:rsidRPr="00E52D26">
          <w:rPr>
            <w:rStyle w:val="Hyperlink"/>
            <w:rFonts w:cstheme="minorHAnsi"/>
            <w:lang w:val="es-419"/>
          </w:rPr>
          <w:t>“</w:t>
        </w:r>
        <w:r w:rsidRPr="00E52D26">
          <w:rPr>
            <w:rStyle w:val="Hyperlink"/>
            <w:rFonts w:cstheme="minorHAnsi"/>
            <w:i/>
            <w:iCs/>
            <w:lang w:val="es-419"/>
          </w:rPr>
          <w:t>Gestión de Activos</w:t>
        </w:r>
        <w:r w:rsidR="006C2594" w:rsidRPr="00E52D26">
          <w:rPr>
            <w:rStyle w:val="Hyperlink"/>
            <w:rFonts w:cstheme="minorHAnsi"/>
            <w:lang w:val="es-419"/>
          </w:rPr>
          <w:t>”</w:t>
        </w:r>
      </w:hyperlink>
      <w:r w:rsidR="006C2594" w:rsidRPr="00E52D26">
        <w:rPr>
          <w:rFonts w:cstheme="minorHAnsi"/>
          <w:lang w:val="es-ES"/>
        </w:rPr>
        <w:t xml:space="preserve"> del POPP </w:t>
      </w:r>
      <w:r w:rsidRPr="00E52D26">
        <w:rPr>
          <w:rFonts w:cstheme="minorHAnsi"/>
          <w:lang w:val="es-419"/>
        </w:rPr>
        <w:t>y las instrucciones periódicas de cierre financiero emitidas por BMS. Por razones prácticas, las unidades con personal ubicado en varios pisos o edificios deben designar más de un Punto Focal de Activos.</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3C2B04" w:rsidRPr="00E52D26" w14:paraId="59F9A05B" w14:textId="77777777" w:rsidTr="31435811">
        <w:trPr>
          <w:trHeight w:val="161"/>
          <w:tblHeader/>
        </w:trPr>
        <w:tc>
          <w:tcPr>
            <w:tcW w:w="9810" w:type="dxa"/>
            <w:shd w:val="clear" w:color="auto" w:fill="FFF1CC"/>
          </w:tcPr>
          <w:p w14:paraId="3BC6F033" w14:textId="2F961436" w:rsidR="008E2319" w:rsidRPr="00E52D26" w:rsidRDefault="008E2319" w:rsidP="008E2319">
            <w:pPr>
              <w:spacing w:after="0"/>
              <w:ind w:left="85"/>
              <w:rPr>
                <w:rFonts w:cstheme="minorHAnsi"/>
                <w:b/>
                <w:sz w:val="20"/>
                <w:szCs w:val="20"/>
                <w:lang w:val="es-ES"/>
              </w:rPr>
            </w:pPr>
            <w:r w:rsidRPr="00E52D26">
              <w:rPr>
                <w:rFonts w:cstheme="minorHAnsi"/>
                <w:b/>
                <w:sz w:val="20"/>
                <w:szCs w:val="20"/>
                <w:lang w:val="es-ES"/>
              </w:rPr>
              <w:t xml:space="preserve">Punto </w:t>
            </w:r>
            <w:r w:rsidR="006C2594" w:rsidRPr="00E52D26">
              <w:rPr>
                <w:rFonts w:cstheme="minorHAnsi"/>
                <w:b/>
                <w:sz w:val="20"/>
                <w:szCs w:val="20"/>
                <w:lang w:val="es-ES"/>
              </w:rPr>
              <w:t>F</w:t>
            </w:r>
            <w:r w:rsidRPr="00E52D26">
              <w:rPr>
                <w:rFonts w:cstheme="minorHAnsi"/>
                <w:b/>
                <w:sz w:val="20"/>
                <w:szCs w:val="20"/>
                <w:lang w:val="es-ES"/>
              </w:rPr>
              <w:t xml:space="preserve">ocal de </w:t>
            </w:r>
            <w:r w:rsidR="006C2594" w:rsidRPr="00E52D26">
              <w:rPr>
                <w:rFonts w:cstheme="minorHAnsi"/>
                <w:b/>
                <w:sz w:val="20"/>
                <w:szCs w:val="20"/>
                <w:lang w:val="es-ES"/>
              </w:rPr>
              <w:t>A</w:t>
            </w:r>
            <w:r w:rsidRPr="00E52D26">
              <w:rPr>
                <w:rFonts w:cstheme="minorHAnsi"/>
                <w:b/>
                <w:sz w:val="20"/>
                <w:szCs w:val="20"/>
                <w:lang w:val="es-ES"/>
              </w:rPr>
              <w:t>ctivos: Responsabilidades de control interno realizadas dentro de cada oficina</w:t>
            </w:r>
            <w:r w:rsidR="0000736A" w:rsidRPr="00E52D26">
              <w:rPr>
                <w:rFonts w:cstheme="minorHAnsi"/>
                <w:b/>
                <w:sz w:val="20"/>
                <w:szCs w:val="20"/>
                <w:lang w:val="es-ES"/>
              </w:rPr>
              <w:t xml:space="preserve"> o </w:t>
            </w:r>
            <w:r w:rsidRPr="00E52D26">
              <w:rPr>
                <w:rFonts w:cstheme="minorHAnsi"/>
                <w:b/>
                <w:sz w:val="20"/>
                <w:szCs w:val="20"/>
                <w:lang w:val="es-ES"/>
              </w:rPr>
              <w:t>unidad</w:t>
            </w:r>
          </w:p>
        </w:tc>
      </w:tr>
      <w:tr w:rsidR="001F636E" w:rsidRPr="00E52D26" w14:paraId="314C8120" w14:textId="77777777" w:rsidTr="7087F675">
        <w:trPr>
          <w:trHeight w:val="701"/>
        </w:trPr>
        <w:tc>
          <w:tcPr>
            <w:tcW w:w="9810" w:type="dxa"/>
          </w:tcPr>
          <w:p w14:paraId="53EB1899" w14:textId="77777777" w:rsidR="008E2319" w:rsidRPr="00E52D26" w:rsidRDefault="008E2319" w:rsidP="00756410">
            <w:pPr>
              <w:pStyle w:val="ListParagraph"/>
              <w:widowControl w:val="0"/>
              <w:numPr>
                <w:ilvl w:val="0"/>
                <w:numId w:val="67"/>
              </w:numPr>
              <w:autoSpaceDE w:val="0"/>
              <w:autoSpaceDN w:val="0"/>
              <w:spacing w:after="0" w:line="240" w:lineRule="auto"/>
              <w:ind w:right="85"/>
              <w:jc w:val="both"/>
              <w:rPr>
                <w:rFonts w:cstheme="minorHAnsi"/>
                <w:sz w:val="20"/>
                <w:szCs w:val="20"/>
                <w:lang w:val="es-419"/>
              </w:rPr>
            </w:pPr>
            <w:r w:rsidRPr="00E52D26">
              <w:rPr>
                <w:rFonts w:cstheme="minorHAnsi"/>
                <w:sz w:val="20"/>
                <w:szCs w:val="20"/>
                <w:lang w:val="es-419"/>
              </w:rPr>
              <w:t>Lleva a cabo la gestión diaria de los activos de la oficina/unidad, incluyendo: garantizar (i) que las adquisiciones de activos se identifiquen y registren adecuadamente; ii) los activos estén protegidos físicamente y sus movimientos estén controlados y supervisados; y iii) las transacciones de activos se comunican sin demora al BMS/GSSC para su procesamiento.</w:t>
            </w:r>
          </w:p>
        </w:tc>
      </w:tr>
      <w:tr w:rsidR="00FC6582" w:rsidRPr="00E52D26" w14:paraId="7D96296F" w14:textId="77777777" w:rsidTr="7087F675">
        <w:trPr>
          <w:trHeight w:val="629"/>
        </w:trPr>
        <w:tc>
          <w:tcPr>
            <w:tcW w:w="9810" w:type="dxa"/>
          </w:tcPr>
          <w:p w14:paraId="7D1B95BF" w14:textId="77777777" w:rsidR="008E2319" w:rsidRPr="00E52D26" w:rsidRDefault="008E2319" w:rsidP="00756410">
            <w:pPr>
              <w:pStyle w:val="ListParagraph"/>
              <w:widowControl w:val="0"/>
              <w:numPr>
                <w:ilvl w:val="0"/>
                <w:numId w:val="67"/>
              </w:numPr>
              <w:autoSpaceDE w:val="0"/>
              <w:autoSpaceDN w:val="0"/>
              <w:spacing w:after="0" w:line="240" w:lineRule="auto"/>
              <w:ind w:right="85"/>
              <w:jc w:val="both"/>
              <w:rPr>
                <w:rFonts w:cstheme="minorHAnsi"/>
                <w:sz w:val="20"/>
                <w:szCs w:val="20"/>
                <w:lang w:val="es-419"/>
              </w:rPr>
            </w:pPr>
            <w:r w:rsidRPr="00E52D26">
              <w:rPr>
                <w:rFonts w:cstheme="minorHAnsi"/>
                <w:sz w:val="20"/>
                <w:szCs w:val="20"/>
                <w:lang w:val="es-419"/>
              </w:rPr>
              <w:t xml:space="preserve">En el caso de las oficinas/unidades de la sede, los Puntos Focales de Activos también deben informar al BMS/Operaciones Generales de la recepción de los activos para asegurarse de que se etiquetan y escanean en Quantum con la orden de compra correspondiente. Esta acción es vital para las verificaciones físicas de mitad y fin de año y la conciliación de los activos de la sede. </w:t>
            </w:r>
          </w:p>
        </w:tc>
      </w:tr>
      <w:tr w:rsidR="008A4553" w:rsidRPr="00E52D26" w14:paraId="698F129D" w14:textId="77777777" w:rsidTr="31435811">
        <w:trPr>
          <w:trHeight w:val="476"/>
        </w:trPr>
        <w:tc>
          <w:tcPr>
            <w:tcW w:w="9810" w:type="dxa"/>
            <w:shd w:val="clear" w:color="auto" w:fill="D9D9D9" w:themeFill="background1" w:themeFillShade="D9"/>
          </w:tcPr>
          <w:p w14:paraId="04C08A87" w14:textId="0CA0C353" w:rsidR="008E2319" w:rsidRPr="00E52D26" w:rsidRDefault="008E2319" w:rsidP="00756410">
            <w:pPr>
              <w:spacing w:after="0" w:line="240" w:lineRule="auto"/>
              <w:ind w:left="85" w:right="85"/>
              <w:jc w:val="both"/>
              <w:rPr>
                <w:rFonts w:cstheme="minorHAnsi"/>
                <w:sz w:val="20"/>
                <w:szCs w:val="20"/>
                <w:lang w:val="es-419"/>
              </w:rPr>
            </w:pPr>
            <w:r w:rsidRPr="00E52D26">
              <w:rPr>
                <w:rFonts w:cstheme="minorHAnsi"/>
                <w:b/>
                <w:sz w:val="20"/>
                <w:szCs w:val="20"/>
                <w:lang w:val="es-419"/>
              </w:rPr>
              <w:t>Segregación de funciones requerida:</w:t>
            </w:r>
            <w:r w:rsidRPr="00E52D26">
              <w:rPr>
                <w:rFonts w:cstheme="minorHAnsi"/>
                <w:sz w:val="20"/>
                <w:szCs w:val="20"/>
                <w:lang w:val="es-419"/>
              </w:rPr>
              <w:t xml:space="preserve"> el Punto Focal de Activos no debe ser el Coordinador de Verificación Física de Activos y no debe formar parte del equipo de verificación física de activos.</w:t>
            </w:r>
          </w:p>
        </w:tc>
      </w:tr>
      <w:tr w:rsidR="008A4553" w:rsidRPr="00E52D26" w14:paraId="52494B3D" w14:textId="77777777" w:rsidTr="31435811">
        <w:trPr>
          <w:trHeight w:val="386"/>
        </w:trPr>
        <w:tc>
          <w:tcPr>
            <w:tcW w:w="9810" w:type="dxa"/>
            <w:shd w:val="clear" w:color="auto" w:fill="BFBFBF" w:themeFill="background1" w:themeFillShade="BF"/>
          </w:tcPr>
          <w:p w14:paraId="30CA0C5E" w14:textId="2B922ABE" w:rsidR="008E2319" w:rsidRPr="00E52D26" w:rsidRDefault="008E2319" w:rsidP="00756410">
            <w:pPr>
              <w:spacing w:after="0" w:line="240" w:lineRule="auto"/>
              <w:ind w:left="85" w:right="85"/>
              <w:jc w:val="both"/>
              <w:rPr>
                <w:rFonts w:cstheme="minorHAnsi"/>
                <w:sz w:val="20"/>
                <w:szCs w:val="20"/>
                <w:lang w:val="es-419"/>
              </w:rPr>
            </w:pPr>
            <w:r w:rsidRPr="00E52D26">
              <w:rPr>
                <w:rFonts w:cstheme="minorHAnsi"/>
                <w:b/>
                <w:sz w:val="20"/>
                <w:szCs w:val="20"/>
                <w:lang w:val="es-419"/>
              </w:rPr>
              <w:t xml:space="preserve">Conocimientos técnicos requeridos: </w:t>
            </w:r>
            <w:r w:rsidRPr="00E52D26">
              <w:rPr>
                <w:rFonts w:cstheme="minorHAnsi"/>
                <w:sz w:val="20"/>
                <w:szCs w:val="20"/>
                <w:lang w:val="es-419"/>
              </w:rPr>
              <w:t xml:space="preserve">el Punto Focal de Activos debe tener conocimientos del módulo de Activos Fijos </w:t>
            </w:r>
            <w:r w:rsidR="00510ACF" w:rsidRPr="00E52D26">
              <w:rPr>
                <w:rFonts w:cstheme="minorHAnsi"/>
                <w:sz w:val="20"/>
                <w:szCs w:val="20"/>
                <w:lang w:val="es-419"/>
              </w:rPr>
              <w:t>en Quantum</w:t>
            </w:r>
            <w:r w:rsidRPr="00E52D26">
              <w:rPr>
                <w:rFonts w:cstheme="minorHAnsi"/>
                <w:sz w:val="20"/>
                <w:szCs w:val="20"/>
                <w:lang w:val="es-419"/>
              </w:rPr>
              <w:t>, las plataformas de presentación de solicitudes de servicio BMS/GSSC y los procedimientos de control interno.</w:t>
            </w:r>
          </w:p>
        </w:tc>
      </w:tr>
    </w:tbl>
    <w:p w14:paraId="60D83BE0" w14:textId="77777777" w:rsidR="008E2319" w:rsidRPr="00E52D26" w:rsidRDefault="008E2319" w:rsidP="008E2319">
      <w:pPr>
        <w:rPr>
          <w:rFonts w:cstheme="minorHAnsi"/>
          <w:sz w:val="8"/>
          <w:szCs w:val="8"/>
          <w:lang w:val="es-419"/>
        </w:rPr>
      </w:pPr>
    </w:p>
    <w:p w14:paraId="11853D84" w14:textId="3D219F14" w:rsidR="008E2319" w:rsidRPr="00E52D26" w:rsidRDefault="008E2319">
      <w:pPr>
        <w:pStyle w:val="Heading2"/>
        <w:numPr>
          <w:ilvl w:val="1"/>
          <w:numId w:val="92"/>
        </w:numPr>
        <w:spacing w:after="240"/>
        <w:ind w:left="360"/>
        <w:rPr>
          <w:rFonts w:asciiTheme="minorHAnsi" w:hAnsiTheme="minorHAnsi" w:cstheme="minorHAnsi"/>
          <w:lang w:val="es-419"/>
        </w:rPr>
      </w:pPr>
      <w:bookmarkStart w:id="61" w:name="7.3_Fixed_Asset_Physical_Verification_Co"/>
      <w:bookmarkStart w:id="62" w:name="_Toc134134770"/>
      <w:bookmarkStart w:id="63" w:name="_Toc210052771"/>
      <w:bookmarkEnd w:id="61"/>
      <w:r w:rsidRPr="00E52D26">
        <w:rPr>
          <w:rFonts w:asciiTheme="minorHAnsi" w:hAnsiTheme="minorHAnsi" w:cstheme="minorHAnsi"/>
          <w:lang w:val="es-419"/>
        </w:rPr>
        <w:t>Coordinador de Verificación Física de Activos Fijos</w:t>
      </w:r>
      <w:bookmarkEnd w:id="62"/>
      <w:bookmarkEnd w:id="63"/>
    </w:p>
    <w:p w14:paraId="6DFC7D29" w14:textId="2D3E26AF" w:rsidR="008E2319" w:rsidRPr="00E52D26" w:rsidRDefault="008E2319" w:rsidP="0007005B">
      <w:pPr>
        <w:spacing w:line="240" w:lineRule="auto"/>
        <w:rPr>
          <w:rFonts w:cstheme="minorHAnsi"/>
          <w:lang w:val="es-419"/>
        </w:rPr>
      </w:pPr>
      <w:r w:rsidRPr="00E52D26">
        <w:rPr>
          <w:rFonts w:cstheme="minorHAnsi"/>
          <w:lang w:val="es-419"/>
        </w:rPr>
        <w:t>La función de Coordinador de Verificación Física de Activos Fijos se refiere a la persona designada por el Jefe de Oficina/Unidad a través del Gerente de Operaciones (o su equivalente en la Sede) para coordinar el proceso de verificación de la existencia física de los activos de gestión y de proyectos sobre los cuales el PNUD mantiene el control físico.</w:t>
      </w: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10"/>
      </w:tblGrid>
      <w:tr w:rsidR="003C2B04" w:rsidRPr="00E52D26" w14:paraId="2097EC6F" w14:textId="77777777" w:rsidTr="31435811">
        <w:trPr>
          <w:trHeight w:val="89"/>
          <w:tblHeader/>
        </w:trPr>
        <w:tc>
          <w:tcPr>
            <w:tcW w:w="9810" w:type="dxa"/>
            <w:shd w:val="clear" w:color="auto" w:fill="FFF1CC"/>
          </w:tcPr>
          <w:p w14:paraId="4D49BB01" w14:textId="69D15763" w:rsidR="008E2319" w:rsidRPr="00E52D26" w:rsidRDefault="008E2319" w:rsidP="008E2319">
            <w:pPr>
              <w:spacing w:after="0"/>
              <w:rPr>
                <w:rFonts w:cstheme="minorHAnsi"/>
                <w:b/>
                <w:sz w:val="20"/>
                <w:szCs w:val="20"/>
                <w:lang w:val="es-ES"/>
              </w:rPr>
            </w:pPr>
            <w:r w:rsidRPr="00E52D26">
              <w:rPr>
                <w:rFonts w:cstheme="minorHAnsi"/>
                <w:b/>
                <w:sz w:val="20"/>
                <w:szCs w:val="20"/>
                <w:lang w:val="es-ES"/>
              </w:rPr>
              <w:t>Coordinador de Verificación Física de Activos Fijos: Responsabilidades de Control Interno realizadas dentro de cada oficina</w:t>
            </w:r>
            <w:r w:rsidR="0000736A" w:rsidRPr="00E52D26">
              <w:rPr>
                <w:rFonts w:cstheme="minorHAnsi"/>
                <w:b/>
                <w:sz w:val="20"/>
                <w:szCs w:val="20"/>
                <w:lang w:val="es-ES"/>
              </w:rPr>
              <w:t xml:space="preserve"> o</w:t>
            </w:r>
            <w:r w:rsidR="00A77CCB">
              <w:rPr>
                <w:rFonts w:cstheme="minorHAnsi"/>
                <w:b/>
                <w:sz w:val="20"/>
                <w:szCs w:val="20"/>
                <w:lang w:val="es-ES"/>
              </w:rPr>
              <w:t xml:space="preserve"> </w:t>
            </w:r>
            <w:r w:rsidRPr="00E52D26">
              <w:rPr>
                <w:rFonts w:cstheme="minorHAnsi"/>
                <w:b/>
                <w:sz w:val="20"/>
                <w:szCs w:val="20"/>
                <w:lang w:val="es-ES"/>
              </w:rPr>
              <w:t>unidad</w:t>
            </w:r>
          </w:p>
        </w:tc>
      </w:tr>
      <w:tr w:rsidR="001F636E" w:rsidRPr="00E52D26" w14:paraId="245772C0" w14:textId="77777777" w:rsidTr="7087F675">
        <w:trPr>
          <w:trHeight w:val="1088"/>
        </w:trPr>
        <w:tc>
          <w:tcPr>
            <w:tcW w:w="9810" w:type="dxa"/>
          </w:tcPr>
          <w:p w14:paraId="264CBD5E" w14:textId="200C427C" w:rsidR="008E2319" w:rsidRPr="00E52D26" w:rsidRDefault="008E2319" w:rsidP="00756410">
            <w:pPr>
              <w:pStyle w:val="ListParagraph"/>
              <w:widowControl w:val="0"/>
              <w:numPr>
                <w:ilvl w:val="0"/>
                <w:numId w:val="66"/>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Coordina el proceso para verificar la existencia física de los activos de gestión y proyectos sobre los cuales el PNUD mantiene el control físico, incluyendo: (i) establecer un equipo para llevar a cabo la verificación física de los activos dos veces al año (es decir, a fin</w:t>
            </w:r>
            <w:r w:rsidR="00776423" w:rsidRPr="00E52D26">
              <w:rPr>
                <w:rFonts w:cstheme="minorHAnsi"/>
                <w:sz w:val="20"/>
                <w:szCs w:val="20"/>
                <w:lang w:val="es-419"/>
              </w:rPr>
              <w:t>al</w:t>
            </w:r>
            <w:r w:rsidRPr="00E52D26">
              <w:rPr>
                <w:rFonts w:cstheme="minorHAnsi"/>
                <w:sz w:val="20"/>
                <w:szCs w:val="20"/>
                <w:lang w:val="es-419"/>
              </w:rPr>
              <w:t>es de junio y fin</w:t>
            </w:r>
            <w:r w:rsidR="00776423" w:rsidRPr="00E52D26">
              <w:rPr>
                <w:rFonts w:cstheme="minorHAnsi"/>
                <w:sz w:val="20"/>
                <w:szCs w:val="20"/>
                <w:lang w:val="es-419"/>
              </w:rPr>
              <w:t>al</w:t>
            </w:r>
            <w:r w:rsidRPr="00E52D26">
              <w:rPr>
                <w:rFonts w:cstheme="minorHAnsi"/>
                <w:sz w:val="20"/>
                <w:szCs w:val="20"/>
                <w:lang w:val="es-419"/>
              </w:rPr>
              <w:t xml:space="preserve">es de diciembre); y ii) utilizar la lista de activos del registro de activos de Quantum durante la verificación, conciliar los recuentos de activos con los registros de activos con la asistencia del </w:t>
            </w:r>
            <w:r w:rsidR="00776423" w:rsidRPr="00E52D26">
              <w:rPr>
                <w:rFonts w:cstheme="minorHAnsi"/>
                <w:sz w:val="20"/>
                <w:szCs w:val="20"/>
                <w:lang w:val="es-419"/>
              </w:rPr>
              <w:t xml:space="preserve">Punto Focal </w:t>
            </w:r>
            <w:r w:rsidRPr="00E52D26">
              <w:rPr>
                <w:rFonts w:cstheme="minorHAnsi"/>
                <w:sz w:val="20"/>
                <w:szCs w:val="20"/>
                <w:lang w:val="es-419"/>
              </w:rPr>
              <w:t xml:space="preserve">de Activos, y este último comunicará cualquier ajuste o deterioro a la BMS/GSSC. </w:t>
            </w:r>
          </w:p>
        </w:tc>
      </w:tr>
      <w:tr w:rsidR="008A4553" w:rsidRPr="00E52D26" w14:paraId="48DD637F" w14:textId="77777777" w:rsidTr="31435811">
        <w:trPr>
          <w:trHeight w:val="288"/>
        </w:trPr>
        <w:tc>
          <w:tcPr>
            <w:tcW w:w="9810" w:type="dxa"/>
            <w:shd w:val="clear" w:color="auto" w:fill="D9D9D9" w:themeFill="background1" w:themeFillShade="D9"/>
          </w:tcPr>
          <w:p w14:paraId="49D9F01D" w14:textId="24F7E505" w:rsidR="008E2319" w:rsidRPr="00E52D26" w:rsidRDefault="008E2319" w:rsidP="00756410">
            <w:pPr>
              <w:spacing w:after="0" w:line="240" w:lineRule="auto"/>
              <w:jc w:val="both"/>
              <w:rPr>
                <w:rFonts w:cstheme="minorHAnsi"/>
                <w:sz w:val="20"/>
                <w:szCs w:val="20"/>
                <w:lang w:val="es-419"/>
              </w:rPr>
            </w:pPr>
            <w:r w:rsidRPr="00E52D26">
              <w:rPr>
                <w:rFonts w:cstheme="minorHAnsi"/>
                <w:b/>
                <w:sz w:val="20"/>
                <w:szCs w:val="20"/>
                <w:lang w:val="es-419"/>
              </w:rPr>
              <w:t>Segregación de funciones requerida:</w:t>
            </w:r>
            <w:r w:rsidRPr="00E52D26">
              <w:rPr>
                <w:rFonts w:cstheme="minorHAnsi"/>
                <w:sz w:val="20"/>
                <w:szCs w:val="20"/>
                <w:lang w:val="es-419"/>
              </w:rPr>
              <w:t xml:space="preserve"> El Punto Focal de Activos y el Administrador de Activos no deben ser el Coordinador de Verificación Física de Activos Fijos, ni deben participar en el equipo de verificación física de activos.</w:t>
            </w:r>
          </w:p>
        </w:tc>
      </w:tr>
      <w:tr w:rsidR="008A4553" w:rsidRPr="00E52D26" w14:paraId="3907DE9C" w14:textId="77777777" w:rsidTr="31435811">
        <w:trPr>
          <w:trHeight w:val="395"/>
        </w:trPr>
        <w:tc>
          <w:tcPr>
            <w:tcW w:w="9810" w:type="dxa"/>
            <w:shd w:val="clear" w:color="auto" w:fill="BFBFBF" w:themeFill="background1" w:themeFillShade="BF"/>
          </w:tcPr>
          <w:p w14:paraId="703EEC9B" w14:textId="77777777" w:rsidR="008E2319" w:rsidRPr="00E52D26" w:rsidRDefault="008E2319" w:rsidP="00756410">
            <w:pPr>
              <w:spacing w:after="0" w:line="240" w:lineRule="auto"/>
              <w:jc w:val="both"/>
              <w:rPr>
                <w:rFonts w:cstheme="minorHAnsi"/>
                <w:sz w:val="20"/>
                <w:szCs w:val="20"/>
                <w:lang w:val="es-419"/>
              </w:rPr>
            </w:pPr>
            <w:r w:rsidRPr="00E52D26">
              <w:rPr>
                <w:rFonts w:cstheme="minorHAnsi"/>
                <w:b/>
                <w:sz w:val="20"/>
                <w:szCs w:val="20"/>
                <w:lang w:val="es-419"/>
              </w:rPr>
              <w:t>Conocimientos técnicos requeridos:</w:t>
            </w:r>
            <w:r w:rsidRPr="00E52D26">
              <w:rPr>
                <w:rFonts w:cstheme="minorHAnsi"/>
                <w:sz w:val="20"/>
                <w:szCs w:val="20"/>
                <w:lang w:val="es-419"/>
              </w:rPr>
              <w:t xml:space="preserve"> El Coordinador de Verificación Física de Activos Fijos debe tener algunos conocimientos financieros o contables.</w:t>
            </w:r>
          </w:p>
        </w:tc>
      </w:tr>
    </w:tbl>
    <w:p w14:paraId="7DF3DA83" w14:textId="77777777" w:rsidR="008E2319" w:rsidRPr="00E52D26" w:rsidRDefault="008E2319" w:rsidP="008E2319">
      <w:pPr>
        <w:rPr>
          <w:rFonts w:cstheme="minorHAnsi"/>
          <w:sz w:val="8"/>
          <w:szCs w:val="8"/>
          <w:lang w:val="es-419"/>
        </w:rPr>
      </w:pPr>
    </w:p>
    <w:p w14:paraId="61CC73A0" w14:textId="0FCCB1BE" w:rsidR="008E2319" w:rsidRPr="00E52D26" w:rsidRDefault="00D31370">
      <w:pPr>
        <w:pStyle w:val="Heading2"/>
        <w:numPr>
          <w:ilvl w:val="1"/>
          <w:numId w:val="92"/>
        </w:numPr>
        <w:spacing w:after="240"/>
        <w:ind w:left="360"/>
        <w:rPr>
          <w:rFonts w:asciiTheme="minorHAnsi" w:hAnsiTheme="minorHAnsi" w:cstheme="minorHAnsi"/>
        </w:rPr>
      </w:pPr>
      <w:bookmarkStart w:id="64" w:name="7.4_Inventory_Manager"/>
      <w:bookmarkStart w:id="65" w:name="_Toc134134771"/>
      <w:bookmarkStart w:id="66" w:name="_Toc210052772"/>
      <w:bookmarkEnd w:id="64"/>
      <w:r w:rsidRPr="00E52D26">
        <w:rPr>
          <w:rFonts w:asciiTheme="minorHAnsi" w:hAnsiTheme="minorHAnsi" w:cstheme="minorHAnsi"/>
        </w:rPr>
        <w:t xml:space="preserve">Administrador </w:t>
      </w:r>
      <w:r w:rsidR="008E2319" w:rsidRPr="00E52D26">
        <w:rPr>
          <w:rFonts w:asciiTheme="minorHAnsi" w:hAnsiTheme="minorHAnsi" w:cstheme="minorHAnsi"/>
        </w:rPr>
        <w:t xml:space="preserve">de </w:t>
      </w:r>
      <w:r w:rsidR="008447A3" w:rsidRPr="00E52D26">
        <w:rPr>
          <w:rFonts w:asciiTheme="minorHAnsi" w:hAnsiTheme="minorHAnsi" w:cstheme="minorHAnsi"/>
        </w:rPr>
        <w:t>I</w:t>
      </w:r>
      <w:r w:rsidR="008E2319" w:rsidRPr="00E52D26">
        <w:rPr>
          <w:rFonts w:asciiTheme="minorHAnsi" w:hAnsiTheme="minorHAnsi" w:cstheme="minorHAnsi"/>
        </w:rPr>
        <w:t>nventario</w:t>
      </w:r>
      <w:bookmarkEnd w:id="65"/>
      <w:bookmarkEnd w:id="66"/>
      <w:r w:rsidR="008447A3" w:rsidRPr="00E52D26">
        <w:rPr>
          <w:rFonts w:asciiTheme="minorHAnsi" w:hAnsiTheme="minorHAnsi" w:cstheme="minorHAnsi"/>
        </w:rPr>
        <w:t>s</w:t>
      </w:r>
    </w:p>
    <w:p w14:paraId="77ECD4E8" w14:textId="13D1683C" w:rsidR="008E2319" w:rsidRPr="00E52D26" w:rsidRDefault="008E2319" w:rsidP="00756410">
      <w:pPr>
        <w:spacing w:line="240" w:lineRule="auto"/>
        <w:jc w:val="both"/>
        <w:rPr>
          <w:rFonts w:cstheme="minorHAnsi"/>
          <w:color w:val="ED7D31" w:themeColor="accent2"/>
          <w:lang w:val="es-419"/>
        </w:rPr>
      </w:pPr>
      <w:r w:rsidRPr="00E52D26">
        <w:rPr>
          <w:rFonts w:cstheme="minorHAnsi"/>
          <w:lang w:val="es-419"/>
        </w:rPr>
        <w:t xml:space="preserve">El </w:t>
      </w:r>
      <w:r w:rsidR="00D31370" w:rsidRPr="00E52D26">
        <w:rPr>
          <w:rFonts w:cstheme="minorHAnsi"/>
          <w:lang w:val="es-419"/>
        </w:rPr>
        <w:t xml:space="preserve">Administrador </w:t>
      </w:r>
      <w:r w:rsidRPr="00E52D26">
        <w:rPr>
          <w:rFonts w:cstheme="minorHAnsi"/>
          <w:lang w:val="es-419"/>
        </w:rPr>
        <w:t>de Inventario</w:t>
      </w:r>
      <w:r w:rsidR="008447A3" w:rsidRPr="00E52D26">
        <w:rPr>
          <w:rFonts w:cstheme="minorHAnsi"/>
          <w:lang w:val="es-419"/>
        </w:rPr>
        <w:t>s</w:t>
      </w:r>
      <w:r w:rsidRPr="00E52D26">
        <w:rPr>
          <w:rFonts w:cstheme="minorHAnsi"/>
          <w:lang w:val="es-419"/>
        </w:rPr>
        <w:t xml:space="preserve">, </w:t>
      </w:r>
      <w:r w:rsidR="00D53BC8" w:rsidRPr="00E52D26">
        <w:rPr>
          <w:rFonts w:cstheme="minorHAnsi"/>
          <w:b/>
          <w:lang w:val="es-419"/>
        </w:rPr>
        <w:t xml:space="preserve">un rol que normalmente desempeña </w:t>
      </w:r>
      <w:r w:rsidRPr="00E52D26">
        <w:rPr>
          <w:rFonts w:cstheme="minorHAnsi"/>
          <w:b/>
          <w:lang w:val="es-419"/>
        </w:rPr>
        <w:t>el Gerente de Operaciones (o la oficina central</w:t>
      </w:r>
      <w:r w:rsidR="00D53BC8" w:rsidRPr="00E52D26">
        <w:rPr>
          <w:rFonts w:cstheme="minorHAnsi"/>
          <w:b/>
          <w:lang w:val="es-419"/>
        </w:rPr>
        <w:t>/</w:t>
      </w:r>
      <w:r w:rsidRPr="00E52D26">
        <w:rPr>
          <w:rFonts w:cstheme="minorHAnsi"/>
          <w:b/>
          <w:lang w:val="es-419"/>
        </w:rPr>
        <w:t>unidad equivalente),</w:t>
      </w:r>
      <w:r w:rsidRPr="00E52D26">
        <w:rPr>
          <w:rFonts w:cstheme="minorHAnsi"/>
          <w:lang w:val="es-419"/>
        </w:rPr>
        <w:t xml:space="preserve"> es responsable de la coordinación general del recuento físico periódico del inventario, la valoración, la presentación de informes y la certificación para fines de informes financieros de acuerdo con </w:t>
      </w:r>
      <w:r w:rsidR="00C9569A" w:rsidRPr="00E52D26">
        <w:rPr>
          <w:rFonts w:cstheme="minorHAnsi"/>
          <w:lang w:val="es-419"/>
        </w:rPr>
        <w:t>la política de “</w:t>
      </w:r>
      <w:hyperlink r:id="rId121">
        <w:r w:rsidRPr="00E52D26">
          <w:rPr>
            <w:rStyle w:val="Hyperlink"/>
            <w:rFonts w:cstheme="minorHAnsi"/>
            <w:i/>
            <w:iCs/>
            <w:lang w:val="es-419"/>
          </w:rPr>
          <w:t>Gestión de Inventario</w:t>
        </w:r>
        <w:r w:rsidR="00C9569A" w:rsidRPr="00E52D26">
          <w:rPr>
            <w:rStyle w:val="Hyperlink"/>
            <w:rFonts w:cstheme="minorHAnsi"/>
            <w:i/>
            <w:iCs/>
            <w:lang w:val="es-419"/>
          </w:rPr>
          <w:t>s</w:t>
        </w:r>
        <w:r w:rsidR="00C9569A" w:rsidRPr="00E52D26">
          <w:rPr>
            <w:rStyle w:val="Hyperlink"/>
            <w:rFonts w:cstheme="minorHAnsi"/>
            <w:lang w:val="es-419"/>
          </w:rPr>
          <w:t>” del</w:t>
        </w:r>
        <w:r w:rsidRPr="00E52D26">
          <w:rPr>
            <w:rStyle w:val="Hyperlink"/>
            <w:rFonts w:cstheme="minorHAnsi"/>
            <w:lang w:val="es-419"/>
          </w:rPr>
          <w:t xml:space="preserve"> POPP</w:t>
        </w:r>
      </w:hyperlink>
      <w:r w:rsidRPr="00E52D26">
        <w:rPr>
          <w:rFonts w:cstheme="minorHAnsi"/>
          <w:lang w:val="es-419"/>
        </w:rPr>
        <w:t xml:space="preserve"> y las instrucciones y notas de orientación sobre recuentos de inventario y certificaciones para el final del período emitidas por BMS</w:t>
      </w:r>
      <w:r w:rsidR="006E6C74" w:rsidRPr="00E52D26">
        <w:rPr>
          <w:rFonts w:cstheme="minorHAnsi"/>
          <w:lang w:val="es-419"/>
        </w:rPr>
        <w:t>/</w:t>
      </w:r>
      <w:r w:rsidRPr="00E52D26">
        <w:rPr>
          <w:rFonts w:cstheme="minorHAnsi"/>
          <w:lang w:val="es-419"/>
        </w:rPr>
        <w:t>OFRM</w:t>
      </w:r>
      <w:r w:rsidR="006E6C74" w:rsidRPr="00E52D26">
        <w:rPr>
          <w:rFonts w:cstheme="minorHAnsi"/>
          <w:lang w:val="es-419"/>
        </w:rPr>
        <w:t>/</w:t>
      </w:r>
      <w:r w:rsidRPr="00E52D26">
        <w:rPr>
          <w:rFonts w:cstheme="minorHAnsi"/>
          <w:lang w:val="es-419"/>
        </w:rPr>
        <w:t xml:space="preserve">CFRA. No existe un perfil </w:t>
      </w:r>
      <w:r w:rsidR="006E6C74" w:rsidRPr="00E52D26">
        <w:rPr>
          <w:rFonts w:cstheme="minorHAnsi"/>
          <w:lang w:val="es-419"/>
        </w:rPr>
        <w:t xml:space="preserve">de usuario </w:t>
      </w:r>
      <w:r w:rsidRPr="00E52D26">
        <w:rPr>
          <w:rFonts w:cstheme="minorHAnsi"/>
          <w:lang w:val="es-419"/>
        </w:rPr>
        <w:t xml:space="preserve">de IDAM ni un rol complementario para el </w:t>
      </w:r>
      <w:r w:rsidR="006E6C74" w:rsidRPr="00E52D26">
        <w:rPr>
          <w:rFonts w:cstheme="minorHAnsi"/>
          <w:lang w:val="es-419"/>
        </w:rPr>
        <w:t xml:space="preserve">Administrador </w:t>
      </w:r>
      <w:r w:rsidRPr="00E52D26">
        <w:rPr>
          <w:rFonts w:cstheme="minorHAnsi"/>
          <w:lang w:val="es-419"/>
        </w:rPr>
        <w:t>de Inventario</w:t>
      </w:r>
      <w:r w:rsidR="008447A3" w:rsidRPr="00E52D26">
        <w:rPr>
          <w:rFonts w:cstheme="minorHAnsi"/>
          <w:lang w:val="es-419"/>
        </w:rPr>
        <w:t>s</w:t>
      </w:r>
      <w:r w:rsidRPr="00E52D26">
        <w:rPr>
          <w:rFonts w:cstheme="minorHAnsi"/>
          <w:lang w:val="es-419"/>
        </w:rPr>
        <w:t>, ya que las transacciones de inventario se realizan en el ERP por BMS/GSSC en función de las solicitudes de servicio aprobadas de las oficinas/unidades.</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B01ACD" w:rsidRPr="00E52D26" w14:paraId="37E9CAE1" w14:textId="77777777" w:rsidTr="31435811">
        <w:trPr>
          <w:trHeight w:val="188"/>
          <w:tblHeader/>
        </w:trPr>
        <w:tc>
          <w:tcPr>
            <w:tcW w:w="9900" w:type="dxa"/>
            <w:shd w:val="clear" w:color="auto" w:fill="FFF1CC"/>
          </w:tcPr>
          <w:p w14:paraId="3DE5E75E" w14:textId="6AFB6967" w:rsidR="008E2319" w:rsidRPr="00E52D26" w:rsidRDefault="006E6C74" w:rsidP="008E2319">
            <w:pPr>
              <w:spacing w:after="0"/>
              <w:rPr>
                <w:rFonts w:cstheme="minorHAnsi"/>
                <w:b/>
                <w:sz w:val="20"/>
                <w:szCs w:val="20"/>
                <w:lang w:val="es-ES"/>
              </w:rPr>
            </w:pPr>
            <w:r w:rsidRPr="00E52D26">
              <w:rPr>
                <w:rFonts w:cstheme="minorHAnsi"/>
                <w:b/>
                <w:sz w:val="20"/>
                <w:szCs w:val="20"/>
                <w:lang w:val="es-ES"/>
              </w:rPr>
              <w:t xml:space="preserve">Administrador </w:t>
            </w:r>
            <w:r w:rsidR="008E2319" w:rsidRPr="00E52D26">
              <w:rPr>
                <w:rFonts w:cstheme="minorHAnsi"/>
                <w:b/>
                <w:sz w:val="20"/>
                <w:szCs w:val="20"/>
                <w:lang w:val="es-ES"/>
              </w:rPr>
              <w:t>de inventario</w:t>
            </w:r>
            <w:r w:rsidR="008447A3" w:rsidRPr="00E52D26">
              <w:rPr>
                <w:rFonts w:cstheme="minorHAnsi"/>
                <w:b/>
                <w:sz w:val="20"/>
                <w:szCs w:val="20"/>
                <w:lang w:val="es-ES"/>
              </w:rPr>
              <w:t>s</w:t>
            </w:r>
            <w:r w:rsidR="008E2319" w:rsidRPr="00E52D26">
              <w:rPr>
                <w:rFonts w:cstheme="minorHAnsi"/>
                <w:b/>
                <w:sz w:val="20"/>
                <w:szCs w:val="20"/>
                <w:lang w:val="es-ES"/>
              </w:rPr>
              <w:t>: Responsabilidades de control interno realizadas dentro de cada oficina</w:t>
            </w:r>
            <w:r w:rsidR="0000736A" w:rsidRPr="00E52D26">
              <w:rPr>
                <w:rFonts w:cstheme="minorHAnsi"/>
                <w:b/>
                <w:sz w:val="20"/>
                <w:szCs w:val="20"/>
                <w:lang w:val="es-ES"/>
              </w:rPr>
              <w:t xml:space="preserve"> o </w:t>
            </w:r>
            <w:r w:rsidR="008E2319" w:rsidRPr="00E52D26">
              <w:rPr>
                <w:rFonts w:cstheme="minorHAnsi"/>
                <w:b/>
                <w:sz w:val="20"/>
                <w:szCs w:val="20"/>
                <w:lang w:val="es-ES"/>
              </w:rPr>
              <w:t>unidad</w:t>
            </w:r>
          </w:p>
        </w:tc>
      </w:tr>
      <w:tr w:rsidR="003C2B04" w:rsidRPr="00E52D26" w14:paraId="19BE5807" w14:textId="77777777" w:rsidTr="31435811">
        <w:trPr>
          <w:trHeight w:val="260"/>
        </w:trPr>
        <w:tc>
          <w:tcPr>
            <w:tcW w:w="9900" w:type="dxa"/>
          </w:tcPr>
          <w:p w14:paraId="69099816" w14:textId="4A077D51" w:rsidR="008E2319" w:rsidRPr="00E52D26" w:rsidRDefault="008E2319" w:rsidP="00756410">
            <w:pPr>
              <w:pStyle w:val="ListParagraph"/>
              <w:widowControl w:val="0"/>
              <w:numPr>
                <w:ilvl w:val="0"/>
                <w:numId w:val="65"/>
              </w:numPr>
              <w:autoSpaceDE w:val="0"/>
              <w:autoSpaceDN w:val="0"/>
              <w:spacing w:after="0" w:line="240" w:lineRule="auto"/>
              <w:ind w:right="20"/>
              <w:jc w:val="both"/>
              <w:rPr>
                <w:rFonts w:cstheme="minorHAnsi"/>
                <w:sz w:val="20"/>
                <w:szCs w:val="20"/>
                <w:lang w:val="es-419"/>
              </w:rPr>
            </w:pPr>
            <w:r w:rsidRPr="00E52D26">
              <w:rPr>
                <w:rFonts w:cstheme="minorHAnsi"/>
                <w:sz w:val="20"/>
                <w:szCs w:val="20"/>
                <w:lang w:val="es-419"/>
              </w:rPr>
              <w:t xml:space="preserve">Realiza la coordinación general del </w:t>
            </w:r>
            <w:r w:rsidR="00CD4D36" w:rsidRPr="00E52D26">
              <w:rPr>
                <w:rFonts w:cstheme="minorHAnsi"/>
                <w:sz w:val="20"/>
                <w:szCs w:val="20"/>
                <w:lang w:val="es-419"/>
              </w:rPr>
              <w:t xml:space="preserve">recuento </w:t>
            </w:r>
            <w:r w:rsidRPr="00E52D26">
              <w:rPr>
                <w:rFonts w:cstheme="minorHAnsi"/>
                <w:sz w:val="20"/>
                <w:szCs w:val="20"/>
                <w:lang w:val="es-419"/>
              </w:rPr>
              <w:t>físico periódico del inventario, la valoración, los informes y la certificación para fines de informes financieros, y la aprobación de los ajustes del saldo de inventario, que incluyen: (i) revisión y presentación de informes de control de inventario y certificaciones de inventario a través del Jefe de Oficina/Unidad a BMS/OFRM/CFRA; ii) garantizar que las valoraciones de las existencias se calculen correctamente; y iii) examinar los informes de inventario antes de presentarlos a BMS/GSSC y aprobar todos los ajustes de los saldos de los registros de inventario.</w:t>
            </w:r>
          </w:p>
        </w:tc>
      </w:tr>
    </w:tbl>
    <w:p w14:paraId="3643CEF3" w14:textId="77777777" w:rsidR="008E2319" w:rsidRPr="00E52D26" w:rsidRDefault="008E2319" w:rsidP="008E2319">
      <w:pPr>
        <w:rPr>
          <w:rFonts w:cstheme="minorHAnsi"/>
          <w:sz w:val="8"/>
          <w:szCs w:val="8"/>
          <w:lang w:val="es-419"/>
        </w:rPr>
      </w:pPr>
    </w:p>
    <w:p w14:paraId="626701EA" w14:textId="1497FCB8" w:rsidR="008E2319" w:rsidRPr="00E52D26" w:rsidRDefault="008E2319">
      <w:pPr>
        <w:pStyle w:val="Heading2"/>
        <w:numPr>
          <w:ilvl w:val="1"/>
          <w:numId w:val="92"/>
        </w:numPr>
        <w:spacing w:after="240"/>
        <w:ind w:left="360"/>
        <w:rPr>
          <w:rFonts w:asciiTheme="minorHAnsi" w:hAnsiTheme="minorHAnsi" w:cstheme="minorHAnsi"/>
          <w:lang w:val="es-419"/>
        </w:rPr>
      </w:pPr>
      <w:bookmarkStart w:id="67" w:name="_Toc134042995"/>
      <w:bookmarkStart w:id="68" w:name="_Toc134042996"/>
      <w:bookmarkStart w:id="69" w:name="7.5_Inventory_Focal_Point"/>
      <w:bookmarkStart w:id="70" w:name="_Toc134134772"/>
      <w:bookmarkStart w:id="71" w:name="_Toc210052773"/>
      <w:bookmarkEnd w:id="67"/>
      <w:bookmarkEnd w:id="68"/>
      <w:bookmarkEnd w:id="69"/>
      <w:r w:rsidRPr="00E52D26">
        <w:rPr>
          <w:rFonts w:asciiTheme="minorHAnsi" w:hAnsiTheme="minorHAnsi" w:cstheme="minorHAnsi"/>
          <w:lang w:val="es-419"/>
        </w:rPr>
        <w:t xml:space="preserve">Punto </w:t>
      </w:r>
      <w:r w:rsidR="00555526" w:rsidRPr="00E52D26">
        <w:rPr>
          <w:rFonts w:asciiTheme="minorHAnsi" w:hAnsiTheme="minorHAnsi" w:cstheme="minorHAnsi"/>
          <w:lang w:val="es-419"/>
        </w:rPr>
        <w:t>F</w:t>
      </w:r>
      <w:r w:rsidRPr="00E52D26">
        <w:rPr>
          <w:rFonts w:asciiTheme="minorHAnsi" w:hAnsiTheme="minorHAnsi" w:cstheme="minorHAnsi"/>
          <w:lang w:val="es-419"/>
        </w:rPr>
        <w:t xml:space="preserve">ocal de </w:t>
      </w:r>
      <w:r w:rsidR="00555526" w:rsidRPr="00E52D26">
        <w:rPr>
          <w:rFonts w:asciiTheme="minorHAnsi" w:hAnsiTheme="minorHAnsi" w:cstheme="minorHAnsi"/>
          <w:lang w:val="es-419"/>
        </w:rPr>
        <w:t>In</w:t>
      </w:r>
      <w:r w:rsidRPr="00E52D26">
        <w:rPr>
          <w:rFonts w:asciiTheme="minorHAnsi" w:hAnsiTheme="minorHAnsi" w:cstheme="minorHAnsi"/>
          <w:lang w:val="es-419"/>
        </w:rPr>
        <w:t>ventario</w:t>
      </w:r>
      <w:bookmarkEnd w:id="70"/>
      <w:bookmarkEnd w:id="71"/>
    </w:p>
    <w:p w14:paraId="269A99BF" w14:textId="691A3380" w:rsidR="008E2319" w:rsidRPr="00E52D26" w:rsidRDefault="008E2319" w:rsidP="00756410">
      <w:pPr>
        <w:spacing w:line="240" w:lineRule="auto"/>
        <w:jc w:val="both"/>
        <w:rPr>
          <w:rFonts w:cstheme="minorHAnsi"/>
          <w:lang w:val="es-419"/>
        </w:rPr>
      </w:pPr>
      <w:r w:rsidRPr="00E52D26">
        <w:rPr>
          <w:rFonts w:cstheme="minorHAnsi"/>
          <w:lang w:val="es-419"/>
        </w:rPr>
        <w:t xml:space="preserve">La función de </w:t>
      </w:r>
      <w:r w:rsidR="00555526" w:rsidRPr="00E52D26">
        <w:rPr>
          <w:rFonts w:cstheme="minorHAnsi"/>
          <w:lang w:val="es-419"/>
        </w:rPr>
        <w:t xml:space="preserve">Punto Focal de </w:t>
      </w:r>
      <w:r w:rsidRPr="00E52D26">
        <w:rPr>
          <w:rFonts w:cstheme="minorHAnsi"/>
          <w:lang w:val="es-419"/>
        </w:rPr>
        <w:t>Inventario se refiere a la persona encargada de la gestión cotidiana de los artículos de inventario bajo el control del PNUD que se encuentran en diversos lugares de almacenamiento del PNUD. Por razones prácticas, las unidades de la sede central o l</w:t>
      </w:r>
      <w:r w:rsidR="00066E6C" w:rsidRPr="00E52D26">
        <w:rPr>
          <w:rFonts w:cstheme="minorHAnsi"/>
          <w:lang w:val="es-419"/>
        </w:rPr>
        <w:t xml:space="preserve">as </w:t>
      </w:r>
      <w:r w:rsidR="004C45AD" w:rsidRPr="00E52D26">
        <w:rPr>
          <w:rFonts w:cstheme="minorHAnsi"/>
          <w:lang w:val="es-419"/>
        </w:rPr>
        <w:t>oficinas de país</w:t>
      </w:r>
      <w:r w:rsidRPr="00E52D26">
        <w:rPr>
          <w:rFonts w:cstheme="minorHAnsi"/>
          <w:lang w:val="es-419"/>
        </w:rPr>
        <w:t xml:space="preserve"> que almacenan artículos de inventario en múltiples ubicaciones pueden designar más de un Punto Focal de Inventario. </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B01ACD" w:rsidRPr="00E52D26" w14:paraId="335AC000" w14:textId="77777777" w:rsidTr="41D73977">
        <w:trPr>
          <w:trHeight w:val="269"/>
          <w:tblHeader/>
        </w:trPr>
        <w:tc>
          <w:tcPr>
            <w:tcW w:w="9900" w:type="dxa"/>
            <w:shd w:val="clear" w:color="auto" w:fill="FFF1CC"/>
          </w:tcPr>
          <w:p w14:paraId="37D2F701" w14:textId="2624F4BB" w:rsidR="008E2319" w:rsidRPr="00E52D26" w:rsidRDefault="00066E6C" w:rsidP="008E2319">
            <w:pPr>
              <w:spacing w:after="0"/>
              <w:rPr>
                <w:rFonts w:cstheme="minorHAnsi"/>
                <w:b/>
                <w:sz w:val="20"/>
                <w:szCs w:val="20"/>
                <w:lang w:val="es-ES"/>
              </w:rPr>
            </w:pPr>
            <w:r w:rsidRPr="00E52D26">
              <w:rPr>
                <w:rFonts w:cstheme="minorHAnsi"/>
                <w:b/>
                <w:sz w:val="20"/>
                <w:szCs w:val="20"/>
                <w:lang w:val="es-ES"/>
              </w:rPr>
              <w:t xml:space="preserve">Punto Focal </w:t>
            </w:r>
            <w:r w:rsidR="008E2319" w:rsidRPr="00E52D26">
              <w:rPr>
                <w:rFonts w:cstheme="minorHAnsi"/>
                <w:b/>
                <w:sz w:val="20"/>
                <w:szCs w:val="20"/>
                <w:lang w:val="es-ES"/>
              </w:rPr>
              <w:t>de inventario: Responsabilidades de control interno realizadas dentro de cada oficina</w:t>
            </w:r>
            <w:r w:rsidR="0000736A" w:rsidRPr="00E52D26">
              <w:rPr>
                <w:rFonts w:cstheme="minorHAnsi"/>
                <w:b/>
                <w:sz w:val="20"/>
                <w:szCs w:val="20"/>
                <w:lang w:val="es-ES"/>
              </w:rPr>
              <w:t xml:space="preserve"> o </w:t>
            </w:r>
            <w:r w:rsidR="008E2319" w:rsidRPr="00E52D26">
              <w:rPr>
                <w:rFonts w:cstheme="minorHAnsi"/>
                <w:b/>
                <w:sz w:val="20"/>
                <w:szCs w:val="20"/>
                <w:lang w:val="es-ES"/>
              </w:rPr>
              <w:t>unidad</w:t>
            </w:r>
          </w:p>
        </w:tc>
      </w:tr>
      <w:tr w:rsidR="003C2B04" w:rsidRPr="00E52D26" w14:paraId="65AD65B4" w14:textId="77777777" w:rsidTr="41D73977">
        <w:trPr>
          <w:trHeight w:val="98"/>
        </w:trPr>
        <w:tc>
          <w:tcPr>
            <w:tcW w:w="9900" w:type="dxa"/>
          </w:tcPr>
          <w:p w14:paraId="3B848349" w14:textId="72CD6486" w:rsidR="008E2319" w:rsidRPr="00E52D26" w:rsidRDefault="008E2319" w:rsidP="00756410">
            <w:pPr>
              <w:pStyle w:val="ListParagraph"/>
              <w:widowControl w:val="0"/>
              <w:numPr>
                <w:ilvl w:val="0"/>
                <w:numId w:val="64"/>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Realiza la gestión diaria de los artículos de inventario bajo el control del PNUD que se mantienen en los lugares de almacenamiento del PNUD.</w:t>
            </w:r>
          </w:p>
        </w:tc>
      </w:tr>
      <w:tr w:rsidR="003C2B04" w:rsidRPr="00E52D26" w14:paraId="176EE7C5" w14:textId="77777777" w:rsidTr="41D73977">
        <w:trPr>
          <w:trHeight w:val="413"/>
        </w:trPr>
        <w:tc>
          <w:tcPr>
            <w:tcW w:w="9900" w:type="dxa"/>
          </w:tcPr>
          <w:p w14:paraId="48239098" w14:textId="30ADC311" w:rsidR="008E2319" w:rsidRPr="00E52D26" w:rsidRDefault="008E2319" w:rsidP="00756410">
            <w:pPr>
              <w:pStyle w:val="ListParagraph"/>
              <w:widowControl w:val="0"/>
              <w:numPr>
                <w:ilvl w:val="0"/>
                <w:numId w:val="64"/>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Garantiza que se lleve a cabo una planificación adecuada y se movilicen los recursos para llevar a cabo recuentos físicos de inventario trimestrales.</w:t>
            </w:r>
          </w:p>
        </w:tc>
      </w:tr>
      <w:tr w:rsidR="003C2B04" w:rsidRPr="00E52D26" w14:paraId="5EFD9A35" w14:textId="77777777" w:rsidTr="41D73977">
        <w:trPr>
          <w:trHeight w:val="503"/>
        </w:trPr>
        <w:tc>
          <w:tcPr>
            <w:tcW w:w="9900" w:type="dxa"/>
          </w:tcPr>
          <w:p w14:paraId="14BE2E29" w14:textId="2809B9C9" w:rsidR="008E2319" w:rsidRPr="00E52D26" w:rsidRDefault="008E2319" w:rsidP="00756410">
            <w:pPr>
              <w:pStyle w:val="ListParagraph"/>
              <w:widowControl w:val="0"/>
              <w:numPr>
                <w:ilvl w:val="0"/>
                <w:numId w:val="64"/>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Garantiza que el inventario en los lugares de almacenamiento que son propiedad del PNUD y/o están controlados por él se contabiliza adecuadamente de acuerdo con la</w:t>
            </w:r>
            <w:r w:rsidR="00B00AA5" w:rsidRPr="00E52D26">
              <w:rPr>
                <w:rFonts w:cstheme="minorHAnsi"/>
                <w:sz w:val="20"/>
                <w:szCs w:val="20"/>
                <w:lang w:val="es-419"/>
              </w:rPr>
              <w:t xml:space="preserve"> política de “</w:t>
            </w:r>
            <w:hyperlink r:id="rId122">
              <w:r w:rsidR="00B00AA5" w:rsidRPr="00E52D26">
                <w:rPr>
                  <w:rStyle w:val="Hyperlink"/>
                  <w:rFonts w:cstheme="minorHAnsi"/>
                  <w:i/>
                  <w:iCs/>
                  <w:sz w:val="20"/>
                  <w:szCs w:val="20"/>
                  <w:lang w:val="es-419"/>
                </w:rPr>
                <w:t>Gestión de Inventarios</w:t>
              </w:r>
              <w:r w:rsidR="00B00AA5" w:rsidRPr="00E52D26">
                <w:rPr>
                  <w:rStyle w:val="Hyperlink"/>
                  <w:rFonts w:cstheme="minorHAnsi"/>
                  <w:sz w:val="20"/>
                  <w:szCs w:val="20"/>
                  <w:lang w:val="es-419"/>
                </w:rPr>
                <w:t>” del POPP</w:t>
              </w:r>
            </w:hyperlink>
            <w:r w:rsidR="00B00AA5" w:rsidRPr="00E52D26">
              <w:rPr>
                <w:rFonts w:cstheme="minorHAnsi"/>
                <w:sz w:val="20"/>
                <w:szCs w:val="20"/>
                <w:lang w:val="es-419"/>
              </w:rPr>
              <w:t>.</w:t>
            </w:r>
          </w:p>
        </w:tc>
      </w:tr>
      <w:tr w:rsidR="003C2B04" w:rsidRPr="00E52D26" w14:paraId="405BD330" w14:textId="77777777" w:rsidTr="41D73977">
        <w:trPr>
          <w:trHeight w:val="395"/>
        </w:trPr>
        <w:tc>
          <w:tcPr>
            <w:tcW w:w="9900" w:type="dxa"/>
          </w:tcPr>
          <w:p w14:paraId="4211CFC0" w14:textId="68E574A9" w:rsidR="008E2319" w:rsidRPr="00E52D26" w:rsidRDefault="008E2319" w:rsidP="00756410">
            <w:pPr>
              <w:pStyle w:val="ListParagraph"/>
              <w:widowControl w:val="0"/>
              <w:numPr>
                <w:ilvl w:val="0"/>
                <w:numId w:val="64"/>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En los casos en que los artículos de inventario se mantengan en almacenes de terceros, </w:t>
            </w:r>
            <w:r w:rsidR="00B00AA5" w:rsidRPr="00E52D26">
              <w:rPr>
                <w:rFonts w:cstheme="minorHAnsi"/>
                <w:sz w:val="20"/>
                <w:szCs w:val="20"/>
                <w:lang w:val="es-419"/>
              </w:rPr>
              <w:t xml:space="preserve">es </w:t>
            </w:r>
            <w:r w:rsidRPr="00E52D26">
              <w:rPr>
                <w:rFonts w:cstheme="minorHAnsi"/>
                <w:sz w:val="20"/>
                <w:szCs w:val="20"/>
                <w:lang w:val="es-419"/>
              </w:rPr>
              <w:t>responsable de coordinar con el tercero para garantizar que las políticas y los procedimientos de control del PNUD se apliquen a estos artículos de inventario.</w:t>
            </w:r>
          </w:p>
        </w:tc>
      </w:tr>
      <w:tr w:rsidR="001F636E" w:rsidRPr="00E52D26" w14:paraId="2C42AF8F" w14:textId="77777777" w:rsidTr="41D73977">
        <w:trPr>
          <w:trHeight w:val="125"/>
        </w:trPr>
        <w:tc>
          <w:tcPr>
            <w:tcW w:w="9900" w:type="dxa"/>
            <w:shd w:val="clear" w:color="auto" w:fill="D9D9D9" w:themeFill="background1" w:themeFillShade="D9"/>
          </w:tcPr>
          <w:p w14:paraId="1DC1BB7F" w14:textId="1829265E" w:rsidR="008E2319" w:rsidRPr="00E52D26" w:rsidRDefault="008E2319" w:rsidP="00756410">
            <w:pPr>
              <w:spacing w:after="0" w:line="240" w:lineRule="auto"/>
              <w:jc w:val="both"/>
              <w:rPr>
                <w:rFonts w:cstheme="minorHAnsi"/>
                <w:sz w:val="20"/>
                <w:szCs w:val="20"/>
                <w:lang w:val="es-419"/>
              </w:rPr>
            </w:pPr>
            <w:r w:rsidRPr="00E52D26">
              <w:rPr>
                <w:rFonts w:cstheme="minorHAnsi"/>
                <w:b/>
                <w:bCs/>
                <w:sz w:val="20"/>
                <w:szCs w:val="20"/>
                <w:lang w:val="es-419"/>
              </w:rPr>
              <w:t xml:space="preserve">Segregación de funciones requerida: </w:t>
            </w:r>
            <w:r w:rsidR="0007005B" w:rsidRPr="00E52D26">
              <w:rPr>
                <w:rFonts w:cstheme="minorHAnsi"/>
                <w:sz w:val="20"/>
                <w:szCs w:val="20"/>
                <w:lang w:val="es-419"/>
              </w:rPr>
              <w:t xml:space="preserve">El Punto Focal de Inventario no debe ser el </w:t>
            </w:r>
            <w:r w:rsidR="001A45D8" w:rsidRPr="00E52D26">
              <w:rPr>
                <w:rFonts w:cstheme="minorHAnsi"/>
                <w:sz w:val="20"/>
                <w:szCs w:val="20"/>
                <w:lang w:val="es-ES"/>
              </w:rPr>
              <w:t>Coordinador del Recuento Físico de Inventarios</w:t>
            </w:r>
            <w:r w:rsidR="0007005B" w:rsidRPr="00E52D26">
              <w:rPr>
                <w:rFonts w:cstheme="minorHAnsi"/>
                <w:sz w:val="20"/>
                <w:szCs w:val="20"/>
                <w:lang w:val="es-419"/>
              </w:rPr>
              <w:t>.</w:t>
            </w:r>
          </w:p>
        </w:tc>
      </w:tr>
      <w:tr w:rsidR="001F636E" w:rsidRPr="00E52D26" w14:paraId="186CB7EE" w14:textId="77777777" w:rsidTr="41D73977">
        <w:trPr>
          <w:trHeight w:val="368"/>
        </w:trPr>
        <w:tc>
          <w:tcPr>
            <w:tcW w:w="9900" w:type="dxa"/>
            <w:shd w:val="clear" w:color="auto" w:fill="BFBFBF" w:themeFill="background1" w:themeFillShade="BF"/>
          </w:tcPr>
          <w:p w14:paraId="1555D22D" w14:textId="77777777" w:rsidR="008E2319" w:rsidRPr="00E52D26" w:rsidRDefault="008E2319" w:rsidP="00756410">
            <w:pPr>
              <w:spacing w:after="0" w:line="240" w:lineRule="auto"/>
              <w:jc w:val="both"/>
              <w:rPr>
                <w:rFonts w:cstheme="minorHAnsi"/>
                <w:b/>
                <w:sz w:val="20"/>
                <w:szCs w:val="20"/>
                <w:lang w:val="es-419"/>
              </w:rPr>
            </w:pPr>
            <w:r w:rsidRPr="00E52D26">
              <w:rPr>
                <w:rFonts w:cstheme="minorHAnsi"/>
                <w:b/>
                <w:bCs/>
                <w:sz w:val="20"/>
                <w:szCs w:val="20"/>
                <w:lang w:val="es-419"/>
              </w:rPr>
              <w:t xml:space="preserve">Conocimientos técnicos requeridos: </w:t>
            </w:r>
            <w:r w:rsidRPr="00E52D26">
              <w:rPr>
                <w:rFonts w:cstheme="minorHAnsi"/>
                <w:sz w:val="20"/>
                <w:szCs w:val="20"/>
                <w:lang w:val="es-419"/>
              </w:rPr>
              <w:t>El Punto Focal de Inventario debe ser una persona con conocimientos de Quantum, procedimientos de control interno y contabilidad.</w:t>
            </w:r>
          </w:p>
        </w:tc>
      </w:tr>
    </w:tbl>
    <w:p w14:paraId="1DD8E60D" w14:textId="77777777" w:rsidR="008E2319" w:rsidRPr="00E52D26" w:rsidRDefault="008E2319" w:rsidP="008E2319">
      <w:pPr>
        <w:rPr>
          <w:rFonts w:cstheme="minorHAnsi"/>
          <w:sz w:val="8"/>
          <w:szCs w:val="8"/>
          <w:lang w:val="es-419"/>
        </w:rPr>
      </w:pPr>
    </w:p>
    <w:p w14:paraId="24FE4A3B" w14:textId="4D53ACB2" w:rsidR="008E2319" w:rsidRPr="00E52D26" w:rsidRDefault="008E2319">
      <w:pPr>
        <w:pStyle w:val="Heading2"/>
        <w:numPr>
          <w:ilvl w:val="1"/>
          <w:numId w:val="92"/>
        </w:numPr>
        <w:spacing w:after="240"/>
        <w:ind w:left="360"/>
        <w:rPr>
          <w:rFonts w:asciiTheme="minorHAnsi" w:hAnsiTheme="minorHAnsi" w:cstheme="minorHAnsi"/>
          <w:lang w:val="es-ES"/>
        </w:rPr>
      </w:pPr>
      <w:bookmarkStart w:id="72" w:name="_Toc134134773"/>
      <w:bookmarkStart w:id="73" w:name="_Toc210052774"/>
      <w:r w:rsidRPr="00E52D26">
        <w:rPr>
          <w:rFonts w:asciiTheme="minorHAnsi" w:hAnsiTheme="minorHAnsi" w:cstheme="minorHAnsi"/>
          <w:lang w:val="es-ES"/>
        </w:rPr>
        <w:t>Coordinador de</w:t>
      </w:r>
      <w:r w:rsidR="006B7075" w:rsidRPr="00E52D26">
        <w:rPr>
          <w:rFonts w:asciiTheme="minorHAnsi" w:hAnsiTheme="minorHAnsi" w:cstheme="minorHAnsi"/>
          <w:lang w:val="es-ES"/>
        </w:rPr>
        <w:t xml:space="preserve">l </w:t>
      </w:r>
      <w:r w:rsidR="00AA2B24" w:rsidRPr="00E52D26">
        <w:rPr>
          <w:rFonts w:asciiTheme="minorHAnsi" w:hAnsiTheme="minorHAnsi" w:cstheme="minorHAnsi"/>
          <w:lang w:val="es-ES"/>
        </w:rPr>
        <w:t>R</w:t>
      </w:r>
      <w:r w:rsidR="006B7075" w:rsidRPr="00E52D26">
        <w:rPr>
          <w:rFonts w:asciiTheme="minorHAnsi" w:hAnsiTheme="minorHAnsi" w:cstheme="minorHAnsi"/>
          <w:lang w:val="es-ES"/>
        </w:rPr>
        <w:t>ecuento</w:t>
      </w:r>
      <w:r w:rsidRPr="00E52D26">
        <w:rPr>
          <w:rFonts w:asciiTheme="minorHAnsi" w:hAnsiTheme="minorHAnsi" w:cstheme="minorHAnsi"/>
          <w:lang w:val="es-ES"/>
        </w:rPr>
        <w:t xml:space="preserve"> </w:t>
      </w:r>
      <w:r w:rsidR="00AA2B24" w:rsidRPr="00E52D26">
        <w:rPr>
          <w:rFonts w:asciiTheme="minorHAnsi" w:hAnsiTheme="minorHAnsi" w:cstheme="minorHAnsi"/>
          <w:lang w:val="es-ES"/>
        </w:rPr>
        <w:t>F</w:t>
      </w:r>
      <w:r w:rsidRPr="00E52D26">
        <w:rPr>
          <w:rFonts w:asciiTheme="minorHAnsi" w:hAnsiTheme="minorHAnsi" w:cstheme="minorHAnsi"/>
          <w:lang w:val="es-ES"/>
        </w:rPr>
        <w:t xml:space="preserve">ísico de </w:t>
      </w:r>
      <w:r w:rsidR="00AA2B24" w:rsidRPr="00E52D26">
        <w:rPr>
          <w:rFonts w:asciiTheme="minorHAnsi" w:hAnsiTheme="minorHAnsi" w:cstheme="minorHAnsi"/>
          <w:lang w:val="es-ES"/>
        </w:rPr>
        <w:t>I</w:t>
      </w:r>
      <w:r w:rsidRPr="00E52D26">
        <w:rPr>
          <w:rFonts w:asciiTheme="minorHAnsi" w:hAnsiTheme="minorHAnsi" w:cstheme="minorHAnsi"/>
          <w:lang w:val="es-ES"/>
        </w:rPr>
        <w:t>nventario</w:t>
      </w:r>
      <w:bookmarkEnd w:id="72"/>
      <w:bookmarkEnd w:id="73"/>
      <w:r w:rsidR="006B7075" w:rsidRPr="00E52D26">
        <w:rPr>
          <w:rFonts w:asciiTheme="minorHAnsi" w:hAnsiTheme="minorHAnsi" w:cstheme="minorHAnsi"/>
          <w:lang w:val="es-ES"/>
        </w:rPr>
        <w:t>s</w:t>
      </w:r>
    </w:p>
    <w:p w14:paraId="23DFCBC6" w14:textId="58641F77" w:rsidR="008E2319" w:rsidRPr="00E52D26" w:rsidRDefault="008E2319" w:rsidP="00756410">
      <w:pPr>
        <w:spacing w:line="240" w:lineRule="auto"/>
        <w:jc w:val="both"/>
        <w:rPr>
          <w:rFonts w:cstheme="minorHAnsi"/>
          <w:lang w:val="es-419"/>
        </w:rPr>
      </w:pPr>
      <w:r w:rsidRPr="00E52D26">
        <w:rPr>
          <w:rFonts w:cstheme="minorHAnsi"/>
          <w:lang w:val="es-419"/>
        </w:rPr>
        <w:t>El Coordinador de</w:t>
      </w:r>
      <w:r w:rsidR="00AA2B24" w:rsidRPr="00E52D26">
        <w:rPr>
          <w:rFonts w:cstheme="minorHAnsi"/>
          <w:lang w:val="es-419"/>
        </w:rPr>
        <w:t>l Recuento F</w:t>
      </w:r>
      <w:r w:rsidR="00AA2B24" w:rsidRPr="00E52D26">
        <w:rPr>
          <w:rFonts w:cstheme="minorHAnsi"/>
          <w:lang w:val="es-ES"/>
        </w:rPr>
        <w:t>ísico d</w:t>
      </w:r>
      <w:r w:rsidRPr="00E52D26">
        <w:rPr>
          <w:rFonts w:cstheme="minorHAnsi"/>
          <w:lang w:val="es-419"/>
        </w:rPr>
        <w:t xml:space="preserve">e Inventario es la persona designada por el Jefe de Oficina/Unidad a través del Gerente de Operaciones (o el equivalente de la Sede) para coordinar el proceso de </w:t>
      </w:r>
      <w:r w:rsidR="00AA2B24" w:rsidRPr="00E52D26">
        <w:rPr>
          <w:rFonts w:cstheme="minorHAnsi"/>
          <w:lang w:val="es-419"/>
        </w:rPr>
        <w:t xml:space="preserve">recuento </w:t>
      </w:r>
      <w:r w:rsidRPr="00E52D26">
        <w:rPr>
          <w:rFonts w:cstheme="minorHAnsi"/>
          <w:lang w:val="es-419"/>
        </w:rPr>
        <w:t>físico de todos los artículos de inventario calificados que controla el PNUD.</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B01ACD" w:rsidRPr="00E52D26" w14:paraId="5E2292B6" w14:textId="77777777" w:rsidTr="41D73977">
        <w:trPr>
          <w:trHeight w:val="314"/>
          <w:tblHeader/>
        </w:trPr>
        <w:tc>
          <w:tcPr>
            <w:tcW w:w="9900" w:type="dxa"/>
            <w:shd w:val="clear" w:color="auto" w:fill="FFF1CC"/>
          </w:tcPr>
          <w:p w14:paraId="1F74C7D2" w14:textId="1E0B78A5" w:rsidR="008E2319" w:rsidRPr="00E52D26" w:rsidRDefault="008E2319" w:rsidP="00480BE9">
            <w:pPr>
              <w:spacing w:after="0" w:line="240" w:lineRule="auto"/>
              <w:rPr>
                <w:rFonts w:cstheme="minorHAnsi"/>
                <w:b/>
                <w:sz w:val="20"/>
                <w:szCs w:val="20"/>
                <w:lang w:val="es-ES"/>
              </w:rPr>
            </w:pPr>
            <w:r w:rsidRPr="00E52D26">
              <w:rPr>
                <w:rFonts w:cstheme="minorHAnsi"/>
                <w:b/>
                <w:sz w:val="20"/>
                <w:szCs w:val="20"/>
                <w:lang w:val="es-ES"/>
              </w:rPr>
              <w:t xml:space="preserve">Coordinador </w:t>
            </w:r>
            <w:r w:rsidR="00AA2B24" w:rsidRPr="00E52D26">
              <w:rPr>
                <w:rFonts w:cstheme="minorHAnsi"/>
                <w:b/>
                <w:sz w:val="20"/>
                <w:szCs w:val="20"/>
                <w:lang w:val="es-ES"/>
              </w:rPr>
              <w:t xml:space="preserve">del Recuento Físico de Inventarios: </w:t>
            </w:r>
            <w:r w:rsidRPr="00E52D26">
              <w:rPr>
                <w:rFonts w:cstheme="minorHAnsi"/>
                <w:b/>
                <w:sz w:val="20"/>
                <w:szCs w:val="20"/>
                <w:lang w:val="es-ES"/>
              </w:rPr>
              <w:t>Responsabilidades de control interno realizadas dentro de cada oficin</w:t>
            </w:r>
            <w:r w:rsidR="0000736A" w:rsidRPr="00E52D26">
              <w:rPr>
                <w:rFonts w:cstheme="minorHAnsi"/>
                <w:b/>
                <w:sz w:val="20"/>
                <w:szCs w:val="20"/>
                <w:lang w:val="es-ES"/>
              </w:rPr>
              <w:t>a o</w:t>
            </w:r>
            <w:r w:rsidR="00A77CCB">
              <w:rPr>
                <w:rFonts w:cstheme="minorHAnsi"/>
                <w:b/>
                <w:sz w:val="20"/>
                <w:szCs w:val="20"/>
                <w:lang w:val="es-ES"/>
              </w:rPr>
              <w:t xml:space="preserve"> </w:t>
            </w:r>
            <w:r w:rsidRPr="00E52D26">
              <w:rPr>
                <w:rFonts w:cstheme="minorHAnsi"/>
                <w:b/>
                <w:sz w:val="20"/>
                <w:szCs w:val="20"/>
                <w:lang w:val="es-ES"/>
              </w:rPr>
              <w:t>unidad</w:t>
            </w:r>
          </w:p>
        </w:tc>
      </w:tr>
      <w:tr w:rsidR="003C2B04" w:rsidRPr="00E52D26" w14:paraId="4D66C9FB" w14:textId="77777777" w:rsidTr="41D73977">
        <w:trPr>
          <w:trHeight w:val="539"/>
        </w:trPr>
        <w:tc>
          <w:tcPr>
            <w:tcW w:w="9900" w:type="dxa"/>
          </w:tcPr>
          <w:p w14:paraId="6F633EA2" w14:textId="548AFBAC" w:rsidR="008E2319" w:rsidRPr="00E52D26" w:rsidRDefault="008E2319" w:rsidP="00756410">
            <w:pPr>
              <w:pStyle w:val="ListParagraph"/>
              <w:widowControl w:val="0"/>
              <w:numPr>
                <w:ilvl w:val="0"/>
                <w:numId w:val="63"/>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Coordina el proceso trimestral de recuento físico de todos los artículos de inventario calificados que controla el PNUD, incluido el establecimiento de un equipo para realizar el recuento físico de los artículos de inventario calificados trimestralmente, utilizando las fichas de inventario y los registros disponibles en cada ubicación de almacenamiento de propiedad del PNUD y/o controlada.</w:t>
            </w:r>
          </w:p>
        </w:tc>
      </w:tr>
      <w:tr w:rsidR="00C27124" w:rsidRPr="00E52D26" w14:paraId="1B1FAD18" w14:textId="77777777" w:rsidTr="41D73977">
        <w:trPr>
          <w:trHeight w:val="728"/>
        </w:trPr>
        <w:tc>
          <w:tcPr>
            <w:tcW w:w="9900" w:type="dxa"/>
            <w:shd w:val="clear" w:color="auto" w:fill="D9D9D9" w:themeFill="background1" w:themeFillShade="D9"/>
          </w:tcPr>
          <w:p w14:paraId="7B5F8935" w14:textId="244CAC99" w:rsidR="008E2319" w:rsidRPr="00E52D26" w:rsidRDefault="008E2319" w:rsidP="00756410">
            <w:pPr>
              <w:spacing w:after="0" w:line="240" w:lineRule="auto"/>
              <w:jc w:val="both"/>
              <w:rPr>
                <w:rFonts w:cstheme="minorHAnsi"/>
                <w:sz w:val="20"/>
                <w:szCs w:val="20"/>
                <w:lang w:val="es-419"/>
              </w:rPr>
            </w:pPr>
            <w:r w:rsidRPr="00E52D26">
              <w:rPr>
                <w:rFonts w:cstheme="minorHAnsi"/>
                <w:b/>
                <w:bCs/>
                <w:sz w:val="20"/>
                <w:szCs w:val="20"/>
                <w:lang w:val="es-419"/>
              </w:rPr>
              <w:t>Segregación de funciones requerida:</w:t>
            </w:r>
            <w:r w:rsidRPr="00E52D26">
              <w:rPr>
                <w:rFonts w:cstheme="minorHAnsi"/>
                <w:sz w:val="20"/>
                <w:szCs w:val="20"/>
                <w:lang w:val="es-419"/>
              </w:rPr>
              <w:t xml:space="preserve"> El Punto Focal de Inventario no debe ser el Coordinador de</w:t>
            </w:r>
            <w:r w:rsidR="00AA2B24" w:rsidRPr="00E52D26">
              <w:rPr>
                <w:rFonts w:cstheme="minorHAnsi"/>
                <w:sz w:val="20"/>
                <w:szCs w:val="20"/>
                <w:lang w:val="es-419"/>
              </w:rPr>
              <w:t>l Recuen</w:t>
            </w:r>
            <w:r w:rsidRPr="00E52D26">
              <w:rPr>
                <w:rFonts w:cstheme="minorHAnsi"/>
                <w:sz w:val="20"/>
                <w:szCs w:val="20"/>
                <w:lang w:val="es-419"/>
              </w:rPr>
              <w:t>to Físico de Inventario</w:t>
            </w:r>
            <w:r w:rsidR="00AA2B24" w:rsidRPr="00E52D26">
              <w:rPr>
                <w:rFonts w:cstheme="minorHAnsi"/>
                <w:sz w:val="20"/>
                <w:szCs w:val="20"/>
                <w:lang w:val="es-419"/>
              </w:rPr>
              <w:t>s</w:t>
            </w:r>
            <w:r w:rsidRPr="00E52D26">
              <w:rPr>
                <w:rFonts w:cstheme="minorHAnsi"/>
                <w:sz w:val="20"/>
                <w:szCs w:val="20"/>
                <w:lang w:val="es-419"/>
              </w:rPr>
              <w:t xml:space="preserve"> ni ser parte del equipo de </w:t>
            </w:r>
            <w:r w:rsidR="00AA2B24" w:rsidRPr="00E52D26">
              <w:rPr>
                <w:rFonts w:cstheme="minorHAnsi"/>
                <w:sz w:val="20"/>
                <w:szCs w:val="20"/>
                <w:lang w:val="es-419"/>
              </w:rPr>
              <w:t xml:space="preserve">recuento </w:t>
            </w:r>
            <w:r w:rsidRPr="00E52D26">
              <w:rPr>
                <w:rFonts w:cstheme="minorHAnsi"/>
                <w:sz w:val="20"/>
                <w:szCs w:val="20"/>
                <w:lang w:val="es-419"/>
              </w:rPr>
              <w:t xml:space="preserve">físico. Además, el Coordinador </w:t>
            </w:r>
            <w:r w:rsidR="00AA2B24" w:rsidRPr="00E52D26">
              <w:rPr>
                <w:rFonts w:cstheme="minorHAnsi"/>
                <w:sz w:val="20"/>
                <w:szCs w:val="20"/>
                <w:lang w:val="es-419"/>
              </w:rPr>
              <w:t>del Recuento</w:t>
            </w:r>
            <w:r w:rsidRPr="00E52D26">
              <w:rPr>
                <w:rFonts w:cstheme="minorHAnsi"/>
                <w:sz w:val="20"/>
                <w:szCs w:val="20"/>
                <w:lang w:val="es-419"/>
              </w:rPr>
              <w:t xml:space="preserve"> Físico de Inventario</w:t>
            </w:r>
            <w:r w:rsidR="00AA2B24" w:rsidRPr="00E52D26">
              <w:rPr>
                <w:rFonts w:cstheme="minorHAnsi"/>
                <w:sz w:val="20"/>
                <w:szCs w:val="20"/>
                <w:lang w:val="es-419"/>
              </w:rPr>
              <w:t>s</w:t>
            </w:r>
            <w:r w:rsidRPr="00E52D26">
              <w:rPr>
                <w:rFonts w:cstheme="minorHAnsi"/>
                <w:sz w:val="20"/>
                <w:szCs w:val="20"/>
                <w:lang w:val="es-419"/>
              </w:rPr>
              <w:t xml:space="preserve"> no debe mantener registros de inventario ni ser responsable de la protección y contabilidad diaria de los artículos de inventario.</w:t>
            </w:r>
          </w:p>
        </w:tc>
      </w:tr>
    </w:tbl>
    <w:p w14:paraId="62788337" w14:textId="77777777" w:rsidR="00EB724F" w:rsidRPr="00E52D26" w:rsidRDefault="00EB724F" w:rsidP="00EB724F">
      <w:pPr>
        <w:rPr>
          <w:rFonts w:cstheme="minorHAnsi"/>
          <w:sz w:val="8"/>
          <w:szCs w:val="8"/>
          <w:lang w:val="es-419"/>
        </w:rPr>
      </w:pPr>
      <w:bookmarkStart w:id="74" w:name="_Toc134134778"/>
    </w:p>
    <w:p w14:paraId="344D648B" w14:textId="67BBD5AD" w:rsidR="00EB724F" w:rsidRPr="00E52D26" w:rsidRDefault="007936B7">
      <w:pPr>
        <w:pStyle w:val="Heading1"/>
        <w:numPr>
          <w:ilvl w:val="0"/>
          <w:numId w:val="92"/>
        </w:numPr>
        <w:spacing w:after="240"/>
        <w:rPr>
          <w:rFonts w:asciiTheme="minorHAnsi" w:hAnsiTheme="minorHAnsi" w:cstheme="minorHAnsi"/>
        </w:rPr>
      </w:pPr>
      <w:bookmarkStart w:id="75" w:name="_Human_Resources"/>
      <w:bookmarkStart w:id="76" w:name="_Toc210052775"/>
      <w:bookmarkEnd w:id="75"/>
      <w:r w:rsidRPr="00E52D26">
        <w:rPr>
          <w:rFonts w:asciiTheme="minorHAnsi" w:hAnsiTheme="minorHAnsi" w:cstheme="minorHAnsi"/>
        </w:rPr>
        <w:t xml:space="preserve">Recursos humanos </w:t>
      </w:r>
      <w:bookmarkEnd w:id="76"/>
    </w:p>
    <w:p w14:paraId="6E7B166D" w14:textId="080A2EE6" w:rsidR="00720EB9" w:rsidRPr="00E52D26" w:rsidRDefault="006F1180" w:rsidP="00756410">
      <w:pPr>
        <w:spacing w:line="240" w:lineRule="auto"/>
        <w:jc w:val="both"/>
        <w:rPr>
          <w:rFonts w:cstheme="minorHAnsi"/>
          <w:lang w:val="es-419"/>
        </w:rPr>
      </w:pPr>
      <w:r w:rsidRPr="00E52D26">
        <w:rPr>
          <w:rFonts w:cstheme="minorHAnsi"/>
          <w:lang w:val="es-419"/>
        </w:rPr>
        <w:t>La</w:t>
      </w:r>
      <w:r w:rsidRPr="00E52D26">
        <w:rPr>
          <w:rFonts w:cstheme="minorHAnsi"/>
          <w:lang w:val="es-ES"/>
        </w:rPr>
        <w:t xml:space="preserve"> política de</w:t>
      </w:r>
      <w:r w:rsidRPr="00E52D26">
        <w:rPr>
          <w:rFonts w:cstheme="minorHAnsi"/>
          <w:lang w:val="es-419"/>
        </w:rPr>
        <w:t xml:space="preserve"> </w:t>
      </w:r>
      <w:hyperlink r:id="rId123" w:history="1">
        <w:r w:rsidRPr="00E52D26">
          <w:rPr>
            <w:rStyle w:val="Hyperlink"/>
            <w:rFonts w:cstheme="minorHAnsi"/>
            <w:lang w:val="es-419"/>
          </w:rPr>
          <w:t>”</w:t>
        </w:r>
        <w:r w:rsidRPr="00E52D26">
          <w:rPr>
            <w:rStyle w:val="Hyperlink"/>
            <w:rFonts w:cstheme="minorHAnsi"/>
            <w:i/>
            <w:iCs/>
            <w:lang w:val="es-419"/>
          </w:rPr>
          <w:t>Gestión de recursos humanos</w:t>
        </w:r>
        <w:r w:rsidRPr="00E52D26">
          <w:rPr>
            <w:rStyle w:val="Hyperlink"/>
            <w:rFonts w:cstheme="minorHAnsi"/>
            <w:lang w:val="es-419"/>
          </w:rPr>
          <w:t>”</w:t>
        </w:r>
      </w:hyperlink>
      <w:r w:rsidRPr="00E52D26">
        <w:rPr>
          <w:rFonts w:cstheme="minorHAnsi"/>
          <w:lang w:val="es-419"/>
        </w:rPr>
        <w:t xml:space="preserve"> del POPP </w:t>
      </w:r>
      <w:r w:rsidR="00CB77E1" w:rsidRPr="00E52D26">
        <w:rPr>
          <w:rFonts w:cstheme="minorHAnsi"/>
          <w:lang w:val="es-419"/>
        </w:rPr>
        <w:t xml:space="preserve">establece las políticas y procedimientos relacionados con los recursos humanos. Además, se puede encontrar una variedad de artículos de conocimiento </w:t>
      </w:r>
      <w:r w:rsidR="00510ACF" w:rsidRPr="00E52D26">
        <w:rPr>
          <w:rFonts w:cstheme="minorHAnsi"/>
          <w:lang w:val="es-419"/>
        </w:rPr>
        <w:t xml:space="preserve">de Quantum </w:t>
      </w:r>
      <w:r w:rsidR="00CB77E1" w:rsidRPr="00E52D26">
        <w:rPr>
          <w:rFonts w:cstheme="minorHAnsi"/>
          <w:lang w:val="es-419"/>
        </w:rPr>
        <w:t xml:space="preserve">en </w:t>
      </w:r>
      <w:r w:rsidR="00207ADE" w:rsidRPr="00E52D26">
        <w:rPr>
          <w:rFonts w:cstheme="minorHAnsi"/>
          <w:lang w:val="es-419"/>
        </w:rPr>
        <w:t xml:space="preserve">la sección de </w:t>
      </w:r>
      <w:hyperlink r:id="rId124" w:history="1">
        <w:r w:rsidR="00207ADE" w:rsidRPr="00E52D26">
          <w:rPr>
            <w:rStyle w:val="Hyperlink"/>
            <w:rFonts w:cstheme="minorHAnsi"/>
            <w:lang w:val="es-419"/>
          </w:rPr>
          <w:t>Recursos Humanos</w:t>
        </w:r>
      </w:hyperlink>
      <w:r w:rsidR="00207ADE" w:rsidRPr="00E52D26">
        <w:rPr>
          <w:rFonts w:cstheme="minorHAnsi"/>
          <w:lang w:val="es-419"/>
        </w:rPr>
        <w:t xml:space="preserve"> de </w:t>
      </w:r>
      <w:r w:rsidR="00CB77E1" w:rsidRPr="00E52D26">
        <w:rPr>
          <w:rFonts w:cstheme="minorHAnsi"/>
          <w:lang w:val="es-419"/>
        </w:rPr>
        <w:t xml:space="preserve">UNall </w:t>
      </w:r>
      <w:r w:rsidR="00207ADE" w:rsidRPr="00E52D26">
        <w:rPr>
          <w:rFonts w:cstheme="minorHAnsi"/>
          <w:lang w:val="es-419"/>
        </w:rPr>
        <w:t>(en inglés)</w:t>
      </w:r>
      <w:r w:rsidR="007A0963" w:rsidRPr="00E52D26">
        <w:rPr>
          <w:rFonts w:cstheme="minorHAnsi"/>
          <w:lang w:val="es-419"/>
        </w:rPr>
        <w:t>.</w:t>
      </w:r>
    </w:p>
    <w:p w14:paraId="00EFFA72" w14:textId="653FF724" w:rsidR="00CB77E1" w:rsidRPr="00E52D26" w:rsidRDefault="00CB77E1" w:rsidP="00756410">
      <w:pPr>
        <w:spacing w:line="240" w:lineRule="auto"/>
        <w:jc w:val="both"/>
        <w:rPr>
          <w:rFonts w:cstheme="minorHAnsi"/>
          <w:lang w:val="es-419"/>
        </w:rPr>
      </w:pPr>
      <w:r w:rsidRPr="00E52D26">
        <w:rPr>
          <w:rFonts w:cstheme="minorHAnsi"/>
          <w:lang w:val="es-419"/>
        </w:rPr>
        <w:t xml:space="preserve">Esta sección de la Guía proporciona una descripción general de los siguientes perfiles </w:t>
      </w:r>
      <w:r w:rsidR="00207ADE" w:rsidRPr="00E52D26">
        <w:rPr>
          <w:rFonts w:cstheme="minorHAnsi"/>
          <w:lang w:val="es-419"/>
        </w:rPr>
        <w:t xml:space="preserve">de usuario </w:t>
      </w:r>
      <w:r w:rsidR="00E56C13" w:rsidRPr="00E52D26">
        <w:rPr>
          <w:rFonts w:cstheme="minorHAnsi"/>
          <w:lang w:val="es-419"/>
        </w:rPr>
        <w:t>de Recursos Humanos (HR) en</w:t>
      </w:r>
      <w:r w:rsidRPr="00E52D26">
        <w:rPr>
          <w:rFonts w:cstheme="minorHAnsi"/>
          <w:lang w:val="es-419"/>
        </w:rPr>
        <w:t xml:space="preserve"> IDAM que entran en el alcance del ICF: </w:t>
      </w:r>
    </w:p>
    <w:p w14:paraId="4C5249A9" w14:textId="2AE59806" w:rsidR="00CB77E1" w:rsidRPr="00E52D26" w:rsidRDefault="00CB77E1" w:rsidP="00756410">
      <w:pPr>
        <w:pStyle w:val="ListParagraph"/>
        <w:widowControl w:val="0"/>
        <w:numPr>
          <w:ilvl w:val="0"/>
          <w:numId w:val="32"/>
        </w:numPr>
        <w:autoSpaceDE w:val="0"/>
        <w:autoSpaceDN w:val="0"/>
        <w:spacing w:after="0" w:line="240" w:lineRule="auto"/>
        <w:jc w:val="both"/>
        <w:rPr>
          <w:rFonts w:cstheme="minorHAnsi"/>
          <w:lang w:val="es-419"/>
        </w:rPr>
      </w:pPr>
      <w:r w:rsidRPr="00E52D26">
        <w:rPr>
          <w:rFonts w:cstheme="minorHAnsi"/>
          <w:lang w:val="es-419"/>
        </w:rPr>
        <w:t xml:space="preserve">Administrador de recursos humanos </w:t>
      </w:r>
      <w:r w:rsidR="00070871" w:rsidRPr="00E52D26">
        <w:rPr>
          <w:rFonts w:cstheme="minorHAnsi"/>
          <w:lang w:val="es-ES"/>
        </w:rPr>
        <w:t>[</w:t>
      </w:r>
      <w:r w:rsidR="00591A8C" w:rsidRPr="00E52D26">
        <w:rPr>
          <w:rFonts w:cstheme="minorHAnsi"/>
          <w:i/>
          <w:iCs/>
          <w:lang w:val="es-ES"/>
        </w:rPr>
        <w:t>HR Administrator</w:t>
      </w:r>
      <w:r w:rsidR="00591A8C" w:rsidRPr="00E52D26">
        <w:rPr>
          <w:rFonts w:cstheme="minorHAnsi"/>
          <w:lang w:val="es-ES"/>
        </w:rPr>
        <w:t xml:space="preserve">] </w:t>
      </w:r>
      <w:r w:rsidRPr="00E52D26">
        <w:rPr>
          <w:rFonts w:cstheme="minorHAnsi"/>
          <w:lang w:val="es-419"/>
        </w:rPr>
        <w:t xml:space="preserve">(en ubicaciones de BMS/GSSC y </w:t>
      </w:r>
      <w:r w:rsidR="00070871" w:rsidRPr="00E52D26">
        <w:rPr>
          <w:rFonts w:cstheme="minorHAnsi"/>
          <w:lang w:val="es-419"/>
        </w:rPr>
        <w:t>en la Sede/</w:t>
      </w:r>
      <w:r w:rsidRPr="00E52D26">
        <w:rPr>
          <w:rFonts w:cstheme="minorHAnsi"/>
          <w:lang w:val="es-419"/>
        </w:rPr>
        <w:t>HQ)</w:t>
      </w:r>
    </w:p>
    <w:p w14:paraId="0BE0AC5B" w14:textId="0D9ED0CF" w:rsidR="00CB77E1" w:rsidRPr="00E52D26" w:rsidRDefault="00CB77E1" w:rsidP="00756410">
      <w:pPr>
        <w:pStyle w:val="ListParagraph"/>
        <w:widowControl w:val="0"/>
        <w:numPr>
          <w:ilvl w:val="0"/>
          <w:numId w:val="32"/>
        </w:numPr>
        <w:autoSpaceDE w:val="0"/>
        <w:autoSpaceDN w:val="0"/>
        <w:spacing w:after="0" w:line="240" w:lineRule="auto"/>
        <w:jc w:val="both"/>
        <w:rPr>
          <w:rFonts w:cstheme="minorHAnsi"/>
          <w:lang w:val="es-419"/>
        </w:rPr>
      </w:pPr>
      <w:r w:rsidRPr="00E52D26">
        <w:rPr>
          <w:rFonts w:cstheme="minorHAnsi"/>
          <w:lang w:val="es-419"/>
        </w:rPr>
        <w:t xml:space="preserve">Administrador de nómina global </w:t>
      </w:r>
      <w:r w:rsidR="00591A8C" w:rsidRPr="00E52D26">
        <w:rPr>
          <w:rFonts w:cstheme="minorHAnsi"/>
          <w:lang w:val="es-419"/>
        </w:rPr>
        <w:t>[</w:t>
      </w:r>
      <w:r w:rsidR="00591A8C" w:rsidRPr="00E52D26">
        <w:rPr>
          <w:rFonts w:cstheme="minorHAnsi"/>
          <w:i/>
          <w:iCs/>
          <w:lang w:val="es-419"/>
        </w:rPr>
        <w:t>Global Payroll Administrator</w:t>
      </w:r>
      <w:r w:rsidR="00591A8C" w:rsidRPr="00E52D26">
        <w:rPr>
          <w:rFonts w:cstheme="minorHAnsi"/>
          <w:lang w:val="es-419"/>
        </w:rPr>
        <w:t xml:space="preserve">] </w:t>
      </w:r>
      <w:r w:rsidRPr="00E52D26">
        <w:rPr>
          <w:rFonts w:cstheme="minorHAnsi"/>
          <w:lang w:val="es-419"/>
        </w:rPr>
        <w:t xml:space="preserve">(en BMS/GSSC y </w:t>
      </w:r>
      <w:r w:rsidR="006510E3" w:rsidRPr="00E52D26">
        <w:rPr>
          <w:rFonts w:cstheme="minorHAnsi"/>
          <w:lang w:val="es-419"/>
        </w:rPr>
        <w:t>unidades de la sede fuera de Nueva York</w:t>
      </w:r>
      <w:r w:rsidR="00591A8C" w:rsidRPr="00E52D26">
        <w:rPr>
          <w:rFonts w:cstheme="minorHAnsi"/>
          <w:lang w:val="es-419"/>
        </w:rPr>
        <w:t xml:space="preserve"> [</w:t>
      </w:r>
      <w:r w:rsidR="00E92143" w:rsidRPr="00E52D26">
        <w:rPr>
          <w:rFonts w:cstheme="minorHAnsi"/>
          <w:lang w:val="es-419"/>
        </w:rPr>
        <w:t>“</w:t>
      </w:r>
      <w:r w:rsidR="00591A8C" w:rsidRPr="00E52D26">
        <w:rPr>
          <w:rFonts w:cstheme="minorHAnsi"/>
          <w:i/>
          <w:iCs/>
          <w:lang w:val="es-419"/>
        </w:rPr>
        <w:t>Outposted HQ locations</w:t>
      </w:r>
      <w:r w:rsidR="00E92143" w:rsidRPr="00E52D26">
        <w:rPr>
          <w:rFonts w:cstheme="minorHAnsi"/>
          <w:i/>
          <w:iCs/>
          <w:lang w:val="es-419"/>
        </w:rPr>
        <w:t>”</w:t>
      </w:r>
      <w:r w:rsidR="00591A8C" w:rsidRPr="00E52D26">
        <w:rPr>
          <w:rFonts w:cstheme="minorHAnsi"/>
          <w:lang w:val="es-419"/>
        </w:rPr>
        <w:t>]</w:t>
      </w:r>
      <w:r w:rsidRPr="00E52D26">
        <w:rPr>
          <w:rFonts w:cstheme="minorHAnsi"/>
          <w:lang w:val="es-419"/>
        </w:rPr>
        <w:t>)</w:t>
      </w:r>
    </w:p>
    <w:p w14:paraId="4540D3A9" w14:textId="168EBE0F" w:rsidR="00CB77E1" w:rsidRPr="00E52D26" w:rsidRDefault="00CB77E1" w:rsidP="00756410">
      <w:pPr>
        <w:pStyle w:val="ListParagraph"/>
        <w:widowControl w:val="0"/>
        <w:numPr>
          <w:ilvl w:val="0"/>
          <w:numId w:val="32"/>
        </w:numPr>
        <w:autoSpaceDE w:val="0"/>
        <w:autoSpaceDN w:val="0"/>
        <w:spacing w:after="0" w:line="240" w:lineRule="auto"/>
        <w:jc w:val="both"/>
        <w:rPr>
          <w:rFonts w:cstheme="minorHAnsi"/>
          <w:lang w:val="es-419"/>
        </w:rPr>
      </w:pPr>
      <w:r w:rsidRPr="00E52D26">
        <w:rPr>
          <w:rFonts w:cstheme="minorHAnsi"/>
          <w:lang w:val="es-419"/>
        </w:rPr>
        <w:t xml:space="preserve">Oficial de Desembolso </w:t>
      </w:r>
      <w:r w:rsidR="00591A8C" w:rsidRPr="00E52D26">
        <w:rPr>
          <w:rFonts w:cstheme="minorHAnsi"/>
          <w:lang w:val="es-419"/>
        </w:rPr>
        <w:t>–</w:t>
      </w:r>
      <w:r w:rsidRPr="00E52D26">
        <w:rPr>
          <w:rFonts w:cstheme="minorHAnsi"/>
          <w:lang w:val="es-419"/>
        </w:rPr>
        <w:t xml:space="preserve"> Nómina</w:t>
      </w:r>
      <w:r w:rsidR="00591A8C" w:rsidRPr="00E52D26">
        <w:rPr>
          <w:rFonts w:cstheme="minorHAnsi"/>
          <w:lang w:val="es-419"/>
        </w:rPr>
        <w:t xml:space="preserve"> [</w:t>
      </w:r>
      <w:r w:rsidR="00591A8C" w:rsidRPr="00E52D26">
        <w:rPr>
          <w:rFonts w:cstheme="minorHAnsi"/>
          <w:i/>
          <w:iCs/>
          <w:lang w:val="es-419"/>
        </w:rPr>
        <w:t>Disbursing Officer – Payroll</w:t>
      </w:r>
      <w:r w:rsidR="00591A8C" w:rsidRPr="00E52D26">
        <w:rPr>
          <w:rFonts w:cstheme="minorHAnsi"/>
          <w:lang w:val="es-419"/>
        </w:rPr>
        <w:t>]</w:t>
      </w:r>
      <w:r w:rsidRPr="00E52D26">
        <w:rPr>
          <w:rFonts w:cstheme="minorHAnsi"/>
          <w:lang w:val="es-419"/>
        </w:rPr>
        <w:t xml:space="preserve"> (en BMS / GSSC y </w:t>
      </w:r>
      <w:r w:rsidR="006510E3" w:rsidRPr="00E52D26">
        <w:rPr>
          <w:rFonts w:cstheme="minorHAnsi"/>
          <w:lang w:val="es-419"/>
        </w:rPr>
        <w:t>unidades de la sede fuera de Nueva York</w:t>
      </w:r>
      <w:r w:rsidR="00591A8C" w:rsidRPr="00E52D26">
        <w:rPr>
          <w:rFonts w:cstheme="minorHAnsi"/>
          <w:lang w:val="es-419"/>
        </w:rPr>
        <w:t xml:space="preserve"> </w:t>
      </w:r>
      <w:r w:rsidR="00E92143" w:rsidRPr="00E52D26">
        <w:rPr>
          <w:rFonts w:cstheme="minorHAnsi"/>
          <w:lang w:val="es-419"/>
        </w:rPr>
        <w:t>[“</w:t>
      </w:r>
      <w:r w:rsidR="00591A8C" w:rsidRPr="00E52D26">
        <w:rPr>
          <w:rFonts w:cstheme="minorHAnsi"/>
          <w:i/>
          <w:iCs/>
          <w:lang w:val="es-419"/>
        </w:rPr>
        <w:t>Outposted HQ locations</w:t>
      </w:r>
      <w:r w:rsidR="00E92143" w:rsidRPr="00E52D26">
        <w:rPr>
          <w:rFonts w:cstheme="minorHAnsi"/>
          <w:i/>
          <w:iCs/>
          <w:lang w:val="es-419"/>
        </w:rPr>
        <w:t>”]</w:t>
      </w:r>
      <w:r w:rsidRPr="00E52D26">
        <w:rPr>
          <w:rFonts w:cstheme="minorHAnsi"/>
          <w:lang w:val="es-419"/>
        </w:rPr>
        <w:t>)</w:t>
      </w:r>
    </w:p>
    <w:p w14:paraId="488033CD" w14:textId="7D1E0D9A" w:rsidR="00CB77E1" w:rsidRPr="00E52D26" w:rsidRDefault="00CB77E1" w:rsidP="4877069F">
      <w:pPr>
        <w:pStyle w:val="ListParagraph"/>
        <w:widowControl w:val="0"/>
        <w:numPr>
          <w:ilvl w:val="0"/>
          <w:numId w:val="32"/>
        </w:numPr>
        <w:autoSpaceDE w:val="0"/>
        <w:autoSpaceDN w:val="0"/>
        <w:spacing w:line="240" w:lineRule="auto"/>
        <w:jc w:val="both"/>
        <w:rPr>
          <w:rFonts w:cstheme="minorHAnsi"/>
          <w:lang w:val="es-419"/>
        </w:rPr>
      </w:pPr>
      <w:r w:rsidRPr="00E52D26">
        <w:rPr>
          <w:rFonts w:cstheme="minorHAnsi"/>
          <w:lang w:val="es-419"/>
        </w:rPr>
        <w:t xml:space="preserve">Varios perfiles de administración de puestos (incluidos perfiles en oficinas/unidades, oficinas, BMS/GSSC y </w:t>
      </w:r>
      <w:r w:rsidR="008756A1" w:rsidRPr="00E52D26">
        <w:rPr>
          <w:rFonts w:cstheme="minorHAnsi"/>
          <w:lang w:val="es-419"/>
        </w:rPr>
        <w:t>unidades de la sede fuera de Nueva York</w:t>
      </w:r>
      <w:r w:rsidR="00591A8C" w:rsidRPr="00E52D26">
        <w:rPr>
          <w:rFonts w:cstheme="minorHAnsi"/>
          <w:lang w:val="es-419"/>
        </w:rPr>
        <w:t xml:space="preserve"> </w:t>
      </w:r>
      <w:r w:rsidR="00E92143" w:rsidRPr="00E52D26">
        <w:rPr>
          <w:rFonts w:cstheme="minorHAnsi"/>
          <w:lang w:val="es-419"/>
        </w:rPr>
        <w:t>[“</w:t>
      </w:r>
      <w:r w:rsidR="00591A8C" w:rsidRPr="00E52D26">
        <w:rPr>
          <w:rFonts w:cstheme="minorHAnsi"/>
          <w:i/>
          <w:iCs/>
          <w:lang w:val="es-419"/>
        </w:rPr>
        <w:t>Outposted HQ locations</w:t>
      </w:r>
      <w:r w:rsidR="00E92143" w:rsidRPr="00E52D26">
        <w:rPr>
          <w:rFonts w:cstheme="minorHAnsi"/>
          <w:i/>
          <w:iCs/>
          <w:lang w:val="es-419"/>
        </w:rPr>
        <w:t>”]</w:t>
      </w:r>
      <w:r w:rsidR="00591A8C" w:rsidRPr="00E52D26">
        <w:rPr>
          <w:rFonts w:cstheme="minorHAnsi"/>
          <w:lang w:val="es-419"/>
        </w:rPr>
        <w:t xml:space="preserve"> </w:t>
      </w:r>
      <w:r w:rsidRPr="00E52D26">
        <w:rPr>
          <w:rFonts w:cstheme="minorHAnsi"/>
          <w:lang w:val="es-419"/>
        </w:rPr>
        <w:t>)</w:t>
      </w:r>
    </w:p>
    <w:p w14:paraId="5C7BFF33" w14:textId="04FCCA14" w:rsidR="00903BED" w:rsidRPr="00E52D26" w:rsidRDefault="00903BED" w:rsidP="00756410">
      <w:pPr>
        <w:spacing w:line="240" w:lineRule="auto"/>
        <w:jc w:val="both"/>
        <w:rPr>
          <w:rFonts w:cstheme="minorHAnsi"/>
          <w:lang w:val="es-419"/>
        </w:rPr>
      </w:pPr>
      <w:r w:rsidRPr="00E52D26">
        <w:rPr>
          <w:rFonts w:cstheme="minorHAnsi"/>
          <w:lang w:val="es-419"/>
        </w:rPr>
        <w:t xml:space="preserve">Todos los demás perfiles </w:t>
      </w:r>
      <w:r w:rsidR="00E56C13" w:rsidRPr="00E52D26">
        <w:rPr>
          <w:rFonts w:cstheme="minorHAnsi"/>
          <w:lang w:val="es-419"/>
        </w:rPr>
        <w:t xml:space="preserve">de usuario </w:t>
      </w:r>
      <w:r w:rsidRPr="00E52D26">
        <w:rPr>
          <w:rFonts w:cstheme="minorHAnsi"/>
          <w:lang w:val="es-419"/>
        </w:rPr>
        <w:t xml:space="preserve">y roles de recursos humanos no entran en el alcance del ICF, ya que no implican el compromiso, la verificación o el desembolso de fondos. </w:t>
      </w:r>
    </w:p>
    <w:p w14:paraId="742CC676" w14:textId="094F948B" w:rsidR="009D421C" w:rsidRPr="00E52D26" w:rsidRDefault="0064313F" w:rsidP="00756410">
      <w:pPr>
        <w:spacing w:line="240" w:lineRule="auto"/>
        <w:jc w:val="both"/>
        <w:rPr>
          <w:rFonts w:cstheme="minorHAnsi"/>
          <w:color w:val="ED7D31" w:themeColor="accent2"/>
          <w:lang w:val="es-419"/>
        </w:rPr>
      </w:pPr>
      <w:r w:rsidRPr="00E52D26">
        <w:rPr>
          <w:rFonts w:cstheme="minorHAnsi"/>
          <w:lang w:val="es-419"/>
        </w:rPr>
        <w:t xml:space="preserve">Esta sección de la Guía también ofrece una visión general de las funciones desempeñadas por los </w:t>
      </w:r>
      <w:r w:rsidR="00EA51EA" w:rsidRPr="00E52D26">
        <w:rPr>
          <w:rFonts w:cstheme="minorHAnsi"/>
          <w:lang w:val="es-419"/>
        </w:rPr>
        <w:t>Puntos Focales/Coordinadores Locales</w:t>
      </w:r>
      <w:r w:rsidRPr="00E52D26">
        <w:rPr>
          <w:rFonts w:cstheme="minorHAnsi"/>
          <w:lang w:val="es-419"/>
        </w:rPr>
        <w:t xml:space="preserve"> de Recursos Humanos (en oficinas/unidades). Este papel no entra en el ámbito de aplicación de la ICF. Los Puntos Focales Locales de RRHH (en oficinas/unidades) pueden tener varios perfiles de RRHH para cumplir con diferentes acciones de RRHH. Consulte el </w:t>
      </w:r>
      <w:hyperlink w:anchor="_Annex_2:_Overview" w:history="1">
        <w:r w:rsidR="00CB77E1" w:rsidRPr="00E52D26">
          <w:rPr>
            <w:rStyle w:val="Hyperlink"/>
            <w:rFonts w:cstheme="minorHAnsi"/>
            <w:lang w:val="es-419"/>
          </w:rPr>
          <w:t>Anexo 2</w:t>
        </w:r>
      </w:hyperlink>
      <w:r w:rsidR="00CB77E1" w:rsidRPr="00E52D26">
        <w:rPr>
          <w:rFonts w:cstheme="minorHAnsi"/>
          <w:color w:val="ED7D31" w:themeColor="accent2"/>
          <w:lang w:val="es-419"/>
        </w:rPr>
        <w:t xml:space="preserve"> </w:t>
      </w:r>
      <w:r w:rsidR="00CB77E1" w:rsidRPr="00E52D26">
        <w:rPr>
          <w:rFonts w:cstheme="minorHAnsi"/>
          <w:lang w:val="es-419"/>
        </w:rPr>
        <w:t xml:space="preserve">para obtener una lista completa de los perfiles </w:t>
      </w:r>
      <w:r w:rsidR="00E56C13" w:rsidRPr="00E52D26">
        <w:rPr>
          <w:rFonts w:cstheme="minorHAnsi"/>
          <w:lang w:val="es-419"/>
        </w:rPr>
        <w:t xml:space="preserve">de usuario de Recursos Humanos (HR) </w:t>
      </w:r>
      <w:r w:rsidR="00CB77E1" w:rsidRPr="00E52D26">
        <w:rPr>
          <w:rFonts w:cstheme="minorHAnsi"/>
          <w:lang w:val="es-419"/>
        </w:rPr>
        <w:t>de IDAM y su propósito, incluido si pueden asignarse al personal</w:t>
      </w:r>
      <w:r w:rsidR="00383CDB" w:rsidRPr="00E52D26">
        <w:rPr>
          <w:rFonts w:cstheme="minorHAnsi"/>
          <w:lang w:val="es-419"/>
        </w:rPr>
        <w:t xml:space="preserve"> funcionario (“</w:t>
      </w:r>
      <w:r w:rsidR="00383CDB" w:rsidRPr="00E52D26">
        <w:rPr>
          <w:rFonts w:cstheme="minorHAnsi"/>
          <w:i/>
          <w:iCs/>
          <w:lang w:val="es-419"/>
        </w:rPr>
        <w:t>Staff</w:t>
      </w:r>
      <w:r w:rsidR="00383CDB" w:rsidRPr="00E52D26">
        <w:rPr>
          <w:rFonts w:cstheme="minorHAnsi"/>
          <w:lang w:val="es-419"/>
        </w:rPr>
        <w:t>”) o a personal no funcionario (“</w:t>
      </w:r>
      <w:r w:rsidR="00383CDB" w:rsidRPr="00E52D26">
        <w:rPr>
          <w:rFonts w:cstheme="minorHAnsi"/>
          <w:i/>
          <w:iCs/>
          <w:lang w:val="es-419"/>
        </w:rPr>
        <w:t>non-staff</w:t>
      </w:r>
      <w:r w:rsidR="00383CDB" w:rsidRPr="00E52D26">
        <w:rPr>
          <w:rFonts w:cstheme="minorHAnsi"/>
          <w:lang w:val="es-419"/>
        </w:rPr>
        <w:t>”)</w:t>
      </w:r>
      <w:r w:rsidR="00CB77E1" w:rsidRPr="00E52D26">
        <w:rPr>
          <w:rFonts w:cstheme="minorHAnsi"/>
          <w:lang w:val="es-419"/>
        </w:rPr>
        <w:t>.</w:t>
      </w:r>
    </w:p>
    <w:p w14:paraId="7EA79C64" w14:textId="4D0250D7" w:rsidR="00CB77E1" w:rsidRPr="00E52D26" w:rsidRDefault="00ED4582">
      <w:pPr>
        <w:pStyle w:val="Heading2"/>
        <w:numPr>
          <w:ilvl w:val="1"/>
          <w:numId w:val="92"/>
        </w:numPr>
        <w:spacing w:after="240"/>
        <w:ind w:left="360"/>
        <w:rPr>
          <w:rFonts w:asciiTheme="minorHAnsi" w:hAnsiTheme="minorHAnsi" w:cstheme="minorHAnsi"/>
        </w:rPr>
      </w:pPr>
      <w:bookmarkStart w:id="77" w:name="_Toc210052776"/>
      <w:r w:rsidRPr="00E52D26">
        <w:rPr>
          <w:rFonts w:asciiTheme="minorHAnsi" w:hAnsiTheme="minorHAnsi" w:cstheme="minorHAnsi"/>
        </w:rPr>
        <w:t xml:space="preserve">Punto </w:t>
      </w:r>
      <w:r w:rsidR="00E83444" w:rsidRPr="00E52D26">
        <w:rPr>
          <w:rFonts w:asciiTheme="minorHAnsi" w:hAnsiTheme="minorHAnsi" w:cstheme="minorHAnsi"/>
        </w:rPr>
        <w:t>F</w:t>
      </w:r>
      <w:r w:rsidRPr="00E52D26">
        <w:rPr>
          <w:rFonts w:asciiTheme="minorHAnsi" w:hAnsiTheme="minorHAnsi" w:cstheme="minorHAnsi"/>
        </w:rPr>
        <w:t>ocal de RRHH</w:t>
      </w:r>
      <w:bookmarkEnd w:id="77"/>
    </w:p>
    <w:p w14:paraId="18BE8323" w14:textId="3A012E15" w:rsidR="00CB77E1" w:rsidRPr="00E52D26" w:rsidRDefault="00C3389C" w:rsidP="00756410">
      <w:pPr>
        <w:spacing w:line="240" w:lineRule="auto"/>
        <w:jc w:val="both"/>
        <w:rPr>
          <w:rFonts w:cstheme="minorHAnsi"/>
          <w:lang w:val="es-419"/>
        </w:rPr>
      </w:pPr>
      <w:r w:rsidRPr="00E52D26">
        <w:rPr>
          <w:rFonts w:cstheme="minorHAnsi"/>
          <w:lang w:val="es-419"/>
        </w:rPr>
        <w:t xml:space="preserve">Las unidades de RRHH de </w:t>
      </w:r>
      <w:r w:rsidR="00E83444" w:rsidRPr="00E52D26">
        <w:rPr>
          <w:rFonts w:cstheme="minorHAnsi"/>
          <w:lang w:val="es-419"/>
        </w:rPr>
        <w:t xml:space="preserve">las </w:t>
      </w:r>
      <w:r w:rsidR="0018645E" w:rsidRPr="00E52D26">
        <w:rPr>
          <w:rFonts w:cstheme="minorHAnsi"/>
          <w:lang w:val="es-419"/>
        </w:rPr>
        <w:t xml:space="preserve">oficinas de país </w:t>
      </w:r>
      <w:r w:rsidRPr="00E52D26">
        <w:rPr>
          <w:rFonts w:cstheme="minorHAnsi"/>
          <w:lang w:val="es-419"/>
        </w:rPr>
        <w:t>apoyan a la dirección de</w:t>
      </w:r>
      <w:r w:rsidR="00E83444" w:rsidRPr="00E52D26">
        <w:rPr>
          <w:rFonts w:cstheme="minorHAnsi"/>
          <w:lang w:val="es-419"/>
        </w:rPr>
        <w:t xml:space="preserve"> la</w:t>
      </w:r>
      <w:r w:rsidRPr="00E52D26">
        <w:rPr>
          <w:rFonts w:cstheme="minorHAnsi"/>
          <w:lang w:val="es-419"/>
        </w:rPr>
        <w:t xml:space="preserve"> </w:t>
      </w:r>
      <w:r w:rsidR="0018645E" w:rsidRPr="00E52D26">
        <w:rPr>
          <w:rFonts w:cstheme="minorHAnsi"/>
          <w:lang w:val="es-419"/>
        </w:rPr>
        <w:t>oficina de país</w:t>
      </w:r>
      <w:r w:rsidR="0018645E" w:rsidRPr="00E52D26" w:rsidDel="0018645E">
        <w:rPr>
          <w:rFonts w:cstheme="minorHAnsi"/>
          <w:lang w:val="es-419"/>
        </w:rPr>
        <w:t xml:space="preserve"> </w:t>
      </w:r>
      <w:r w:rsidRPr="00E52D26">
        <w:rPr>
          <w:rFonts w:cstheme="minorHAnsi"/>
          <w:lang w:val="es-419"/>
        </w:rPr>
        <w:t xml:space="preserve">para garantizar que la oficina/unidad cuente con personal de alta calidad y comprometido que reciba la orientación, la retroalimentación y el desarrollo que necesitan para contribuir plenamente a la agenda de </w:t>
      </w:r>
      <w:r w:rsidR="00E83444" w:rsidRPr="00E52D26">
        <w:rPr>
          <w:rFonts w:cstheme="minorHAnsi"/>
          <w:lang w:val="es-419"/>
        </w:rPr>
        <w:t xml:space="preserve">la </w:t>
      </w:r>
      <w:r w:rsidR="0018645E" w:rsidRPr="00E52D26">
        <w:rPr>
          <w:rFonts w:cstheme="minorHAnsi"/>
          <w:lang w:val="es-419"/>
        </w:rPr>
        <w:t>oficinas de país</w:t>
      </w:r>
      <w:r w:rsidR="0018645E" w:rsidRPr="00E52D26" w:rsidDel="0018645E">
        <w:rPr>
          <w:rFonts w:cstheme="minorHAnsi"/>
          <w:lang w:val="es-419"/>
        </w:rPr>
        <w:t xml:space="preserve"> </w:t>
      </w:r>
      <w:r w:rsidRPr="00E52D26">
        <w:rPr>
          <w:rFonts w:cstheme="minorHAnsi"/>
          <w:lang w:val="es-419"/>
        </w:rPr>
        <w:t xml:space="preserve">y a los Objetivos de Desarrollo Sostenible. </w:t>
      </w:r>
      <w:r w:rsidR="00E83444" w:rsidRPr="00E52D26">
        <w:rPr>
          <w:rFonts w:cstheme="minorHAnsi"/>
          <w:lang w:val="es-419"/>
        </w:rPr>
        <w:t>Como parte de su</w:t>
      </w:r>
      <w:r w:rsidR="00845014" w:rsidRPr="00E52D26">
        <w:rPr>
          <w:rFonts w:cstheme="minorHAnsi"/>
          <w:lang w:val="es-419"/>
        </w:rPr>
        <w:t xml:space="preserve"> rol g</w:t>
      </w:r>
      <w:r w:rsidRPr="00E52D26">
        <w:rPr>
          <w:rFonts w:cstheme="minorHAnsi"/>
          <w:lang w:val="es-419"/>
        </w:rPr>
        <w:t>arantiza</w:t>
      </w:r>
      <w:r w:rsidR="00845014" w:rsidRPr="00E52D26">
        <w:rPr>
          <w:rFonts w:cstheme="minorHAnsi"/>
          <w:lang w:val="es-419"/>
        </w:rPr>
        <w:t>n</w:t>
      </w:r>
      <w:r w:rsidRPr="00E52D26">
        <w:rPr>
          <w:rFonts w:cstheme="minorHAnsi"/>
          <w:lang w:val="es-419"/>
        </w:rPr>
        <w:t>: (i) la implementación efectiva de estrategias, políticas y procesos de recursos humanos y un sistema de gestión de recursos humanos que funcione bien; ii) la gestión eficaz de los servicios de recursos humanos, incluida la contratación, la dotación de personal y las prestaciones; (iii)</w:t>
      </w:r>
      <w:r w:rsidR="00845014" w:rsidRPr="00E52D26">
        <w:rPr>
          <w:rFonts w:cstheme="minorHAnsi"/>
          <w:lang w:val="es-419"/>
        </w:rPr>
        <w:t xml:space="preserve"> la</w:t>
      </w:r>
      <w:r w:rsidRPr="00E52D26">
        <w:rPr>
          <w:rFonts w:cstheme="minorHAnsi"/>
          <w:lang w:val="es-419"/>
        </w:rPr>
        <w:t xml:space="preserve"> gestión adecuada del desempeño del personal, gestión del talento y desarrollo de carrera; y iv) la facilitación de la creación y el intercambio de conocimientos en la </w:t>
      </w:r>
      <w:r w:rsidR="00845014" w:rsidRPr="00E52D26">
        <w:rPr>
          <w:rFonts w:cstheme="minorHAnsi"/>
          <w:lang w:val="es-419"/>
        </w:rPr>
        <w:t>CO</w:t>
      </w:r>
      <w:r w:rsidRPr="00E52D26">
        <w:rPr>
          <w:rFonts w:cstheme="minorHAnsi"/>
          <w:lang w:val="es-419"/>
        </w:rPr>
        <w:t>. Con respecto a la prestación de servicios de recursos humanos, los Puntos Focales de Recursos Humanos pueden tener las siguientes responsabilidades clave:</w:t>
      </w:r>
    </w:p>
    <w:tbl>
      <w:tblPr>
        <w:tblW w:w="99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90"/>
      </w:tblGrid>
      <w:tr w:rsidR="00C27124" w:rsidRPr="00E52D26" w14:paraId="3164B885" w14:textId="7A432C4B" w:rsidTr="363CA695">
        <w:trPr>
          <w:trHeight w:val="233"/>
          <w:tblHeader/>
        </w:trPr>
        <w:tc>
          <w:tcPr>
            <w:tcW w:w="9990" w:type="dxa"/>
            <w:shd w:val="clear" w:color="auto" w:fill="FFF1CC"/>
          </w:tcPr>
          <w:p w14:paraId="7BE8E9F8" w14:textId="03B9C321" w:rsidR="003F72B1" w:rsidRPr="00E52D26" w:rsidRDefault="003F72B1" w:rsidP="00C3389C">
            <w:pPr>
              <w:spacing w:after="0"/>
              <w:rPr>
                <w:rFonts w:cstheme="minorHAnsi"/>
                <w:b/>
                <w:color w:val="ED7D31" w:themeColor="accent2"/>
                <w:sz w:val="20"/>
                <w:szCs w:val="20"/>
                <w:lang w:val="es-419"/>
              </w:rPr>
            </w:pPr>
            <w:r w:rsidRPr="00E52D26">
              <w:rPr>
                <w:rFonts w:cstheme="minorHAnsi"/>
                <w:b/>
                <w:bCs/>
                <w:sz w:val="20"/>
                <w:szCs w:val="20"/>
                <w:lang w:val="es-419"/>
              </w:rPr>
              <w:t xml:space="preserve">Puntos focales de recursos humanos: Funciones realizadas en </w:t>
            </w:r>
            <w:r w:rsidR="00A421E5" w:rsidRPr="00E52D26">
              <w:rPr>
                <w:rFonts w:cstheme="minorHAnsi"/>
                <w:b/>
                <w:bCs/>
                <w:sz w:val="20"/>
                <w:szCs w:val="20"/>
                <w:lang w:val="es-419"/>
              </w:rPr>
              <w:t>cada oficina de país</w:t>
            </w:r>
            <w:r w:rsidR="00A421E5" w:rsidRPr="00E52D26" w:rsidDel="00A421E5">
              <w:rPr>
                <w:rFonts w:cstheme="minorHAnsi"/>
                <w:b/>
                <w:bCs/>
                <w:sz w:val="20"/>
                <w:szCs w:val="20"/>
                <w:lang w:val="es-419"/>
              </w:rPr>
              <w:t xml:space="preserve"> </w:t>
            </w:r>
            <w:r w:rsidRPr="00E52D26">
              <w:rPr>
                <w:rFonts w:cstheme="minorHAnsi"/>
                <w:b/>
                <w:bCs/>
                <w:sz w:val="20"/>
                <w:szCs w:val="20"/>
                <w:lang w:val="es-419"/>
              </w:rPr>
              <w:t xml:space="preserve">y </w:t>
            </w:r>
            <w:r w:rsidR="00D66013" w:rsidRPr="00E52D26">
              <w:rPr>
                <w:rFonts w:cstheme="minorHAnsi"/>
                <w:b/>
                <w:bCs/>
                <w:sz w:val="20"/>
                <w:szCs w:val="20"/>
                <w:lang w:val="es-419"/>
              </w:rPr>
              <w:t>unida</w:t>
            </w:r>
            <w:r w:rsidR="00A421E5" w:rsidRPr="00E52D26">
              <w:rPr>
                <w:rFonts w:cstheme="minorHAnsi"/>
                <w:b/>
                <w:bCs/>
                <w:sz w:val="20"/>
                <w:szCs w:val="20"/>
                <w:lang w:val="es-419"/>
              </w:rPr>
              <w:t>d</w:t>
            </w:r>
            <w:r w:rsidR="00D66013" w:rsidRPr="00E52D26">
              <w:rPr>
                <w:rFonts w:cstheme="minorHAnsi"/>
                <w:b/>
                <w:bCs/>
                <w:sz w:val="20"/>
                <w:szCs w:val="20"/>
                <w:lang w:val="es-419"/>
              </w:rPr>
              <w:t xml:space="preserve"> de la sede fuera de Nueva York</w:t>
            </w:r>
          </w:p>
        </w:tc>
      </w:tr>
      <w:tr w:rsidR="00BD3938" w:rsidRPr="00E52D26" w14:paraId="3D1F8CA8" w14:textId="76E5FA81" w:rsidTr="363CA695">
        <w:trPr>
          <w:trHeight w:val="1214"/>
        </w:trPr>
        <w:tc>
          <w:tcPr>
            <w:tcW w:w="9990" w:type="dxa"/>
          </w:tcPr>
          <w:p w14:paraId="5248F59F" w14:textId="5FF05EEC" w:rsidR="005D0826" w:rsidRPr="00E52D26" w:rsidRDefault="003F72B1" w:rsidP="00756410">
            <w:pPr>
              <w:pStyle w:val="ListParagraph"/>
              <w:widowControl w:val="0"/>
              <w:numPr>
                <w:ilvl w:val="0"/>
                <w:numId w:val="62"/>
              </w:numPr>
              <w:autoSpaceDE w:val="0"/>
              <w:autoSpaceDN w:val="0"/>
              <w:spacing w:after="0" w:line="240" w:lineRule="auto"/>
              <w:jc w:val="both"/>
              <w:rPr>
                <w:rFonts w:cstheme="minorHAnsi"/>
                <w:b/>
                <w:sz w:val="20"/>
                <w:szCs w:val="20"/>
                <w:lang w:val="es-419"/>
              </w:rPr>
            </w:pPr>
            <w:r w:rsidRPr="00E52D26">
              <w:rPr>
                <w:rFonts w:cstheme="minorHAnsi"/>
                <w:b/>
                <w:bCs/>
                <w:sz w:val="20"/>
                <w:szCs w:val="20"/>
                <w:lang w:val="es-419"/>
              </w:rPr>
              <w:t>Gestionar las contrataciones en coordinación con</w:t>
            </w:r>
            <w:r w:rsidR="00D52A7A" w:rsidRPr="00E52D26">
              <w:rPr>
                <w:rFonts w:cstheme="minorHAnsi"/>
                <w:b/>
                <w:bCs/>
                <w:sz w:val="20"/>
                <w:szCs w:val="20"/>
                <w:lang w:val="es-419"/>
              </w:rPr>
              <w:t xml:space="preserve"> el</w:t>
            </w:r>
            <w:r w:rsidRPr="00E52D26">
              <w:rPr>
                <w:rFonts w:cstheme="minorHAnsi"/>
                <w:b/>
                <w:bCs/>
                <w:sz w:val="20"/>
                <w:szCs w:val="20"/>
                <w:lang w:val="es-419"/>
              </w:rPr>
              <w:t xml:space="preserve"> BMS/GSSC y los gerentes de contratación: </w:t>
            </w:r>
            <w:r w:rsidRPr="00E52D26">
              <w:rPr>
                <w:rFonts w:cstheme="minorHAnsi"/>
                <w:sz w:val="20"/>
                <w:szCs w:val="20"/>
                <w:lang w:val="es-419"/>
              </w:rPr>
              <w:t xml:space="preserve">incluida la actualización de las descripciones de puestos, garantizar la clasificación adecuada de los puestos, preparar anuncios de vacantes, seleccionar candidatos, organizar y presidir paneles de entrevistas, diseñar estrategias de contratación y establecer un sistema de supervisión de la contratación, presentar casos de revisión de cumplimiento y gestionar las listas locales según las acciones delegadas a </w:t>
            </w:r>
            <w:r w:rsidR="001E7035" w:rsidRPr="00E52D26">
              <w:rPr>
                <w:rFonts w:cstheme="minorHAnsi"/>
                <w:sz w:val="20"/>
                <w:szCs w:val="20"/>
                <w:lang w:val="es-419"/>
              </w:rPr>
              <w:t xml:space="preserve">la </w:t>
            </w:r>
            <w:r w:rsidRPr="00E52D26">
              <w:rPr>
                <w:rFonts w:cstheme="minorHAnsi"/>
                <w:sz w:val="20"/>
                <w:szCs w:val="20"/>
                <w:lang w:val="es-419"/>
              </w:rPr>
              <w:t>CO. Supervisar la contratación en el marco de los proyectos del PNUD y facilitar reclutamiento a solicitud de agencias asociadas.</w:t>
            </w:r>
          </w:p>
          <w:p w14:paraId="00078FAD" w14:textId="3BBFDB4F" w:rsidR="00903BED" w:rsidRPr="00E52D26" w:rsidRDefault="00903BED" w:rsidP="00756410">
            <w:pPr>
              <w:pStyle w:val="ListParagraph"/>
              <w:widowControl w:val="0"/>
              <w:numPr>
                <w:ilvl w:val="0"/>
                <w:numId w:val="62"/>
              </w:numPr>
              <w:autoSpaceDE w:val="0"/>
              <w:autoSpaceDN w:val="0"/>
              <w:spacing w:after="0" w:line="240" w:lineRule="auto"/>
              <w:jc w:val="both"/>
              <w:rPr>
                <w:rFonts w:cstheme="minorHAnsi"/>
                <w:b/>
                <w:color w:val="ED7D31" w:themeColor="accent2"/>
                <w:sz w:val="20"/>
                <w:szCs w:val="20"/>
                <w:lang w:val="es-419"/>
              </w:rPr>
            </w:pPr>
            <w:r w:rsidRPr="00E52D26">
              <w:rPr>
                <w:rStyle w:val="cf01"/>
                <w:rFonts w:asciiTheme="minorHAnsi" w:hAnsiTheme="minorHAnsi" w:cstheme="minorHAnsi"/>
                <w:sz w:val="20"/>
                <w:szCs w:val="20"/>
                <w:lang w:val="es-419"/>
              </w:rPr>
              <w:t xml:space="preserve">En el caso de las contrataciones realizadas por el BMS/GSSC, todos los pasos mencionados anteriormente, desde la preparación de la vacante en adelante, son gestionados por el BMS/GSSC y no por el </w:t>
            </w:r>
            <w:r w:rsidR="005D0826" w:rsidRPr="00E52D26">
              <w:rPr>
                <w:rStyle w:val="cf01"/>
                <w:rFonts w:asciiTheme="minorHAnsi" w:hAnsiTheme="minorHAnsi" w:cstheme="minorHAnsi"/>
                <w:sz w:val="20"/>
                <w:szCs w:val="20"/>
                <w:lang w:val="es-419"/>
              </w:rPr>
              <w:t xml:space="preserve">Punto Focal </w:t>
            </w:r>
            <w:r w:rsidRPr="00E52D26">
              <w:rPr>
                <w:rStyle w:val="cf01"/>
                <w:rFonts w:asciiTheme="minorHAnsi" w:hAnsiTheme="minorHAnsi" w:cstheme="minorHAnsi"/>
                <w:sz w:val="20"/>
                <w:szCs w:val="20"/>
                <w:lang w:val="es-419"/>
              </w:rPr>
              <w:t>de Recursos Humanos de</w:t>
            </w:r>
            <w:r w:rsidR="005D0826" w:rsidRPr="00E52D26">
              <w:rPr>
                <w:rStyle w:val="cf01"/>
                <w:rFonts w:asciiTheme="minorHAnsi" w:hAnsiTheme="minorHAnsi" w:cstheme="minorHAnsi"/>
                <w:sz w:val="20"/>
                <w:szCs w:val="20"/>
                <w:lang w:val="es-419"/>
              </w:rPr>
              <w:t xml:space="preserve"> la</w:t>
            </w:r>
            <w:r w:rsidRPr="00E52D26">
              <w:rPr>
                <w:rStyle w:val="cf01"/>
                <w:rFonts w:asciiTheme="minorHAnsi" w:hAnsiTheme="minorHAnsi" w:cstheme="minorHAnsi"/>
                <w:sz w:val="20"/>
                <w:szCs w:val="20"/>
                <w:lang w:val="es-419"/>
              </w:rPr>
              <w:t xml:space="preserve"> CO, incluido el acceso a las solicitudes (desde la preparación de</w:t>
            </w:r>
            <w:r w:rsidR="008D0692" w:rsidRPr="00E52D26">
              <w:rPr>
                <w:rStyle w:val="cf01"/>
                <w:rFonts w:asciiTheme="minorHAnsi" w:hAnsiTheme="minorHAnsi" w:cstheme="minorHAnsi"/>
                <w:sz w:val="20"/>
                <w:szCs w:val="20"/>
                <w:lang w:val="es-419"/>
              </w:rPr>
              <w:t>l anuncio de la vacante-AV (VA por sus siglas en ingl</w:t>
            </w:r>
            <w:r w:rsidR="008D0692" w:rsidRPr="00E52D26">
              <w:rPr>
                <w:rStyle w:val="cf01"/>
                <w:rFonts w:asciiTheme="minorHAnsi" w:hAnsiTheme="minorHAnsi" w:cstheme="minorHAnsi"/>
                <w:sz w:val="20"/>
                <w:szCs w:val="20"/>
                <w:lang w:val="es-ES"/>
              </w:rPr>
              <w:t>é</w:t>
            </w:r>
            <w:r w:rsidR="008D0692" w:rsidRPr="00E52D26">
              <w:rPr>
                <w:rStyle w:val="cf01"/>
                <w:rFonts w:asciiTheme="minorHAnsi" w:hAnsiTheme="minorHAnsi" w:cstheme="minorHAnsi"/>
                <w:sz w:val="20"/>
                <w:szCs w:val="20"/>
                <w:lang w:val="es-419"/>
              </w:rPr>
              <w:t xml:space="preserve">s) </w:t>
            </w:r>
            <w:r w:rsidRPr="00E52D26">
              <w:rPr>
                <w:rStyle w:val="cf01"/>
                <w:rFonts w:asciiTheme="minorHAnsi" w:hAnsiTheme="minorHAnsi" w:cstheme="minorHAnsi"/>
                <w:sz w:val="20"/>
                <w:szCs w:val="20"/>
                <w:lang w:val="es-419"/>
              </w:rPr>
              <w:t>hasta la revisión del cumplimiento).</w:t>
            </w:r>
          </w:p>
        </w:tc>
      </w:tr>
      <w:tr w:rsidR="00B01ACD" w:rsidRPr="00E52D26" w14:paraId="56D5BD69" w14:textId="69C0E940" w:rsidTr="00713782">
        <w:trPr>
          <w:trHeight w:val="710"/>
        </w:trPr>
        <w:tc>
          <w:tcPr>
            <w:tcW w:w="9990" w:type="dxa"/>
          </w:tcPr>
          <w:p w14:paraId="37DD64FC" w14:textId="10F5BE06" w:rsidR="003F72B1" w:rsidRPr="00E52D26" w:rsidRDefault="003F72B1" w:rsidP="00756410">
            <w:pPr>
              <w:pStyle w:val="ListParagraph"/>
              <w:numPr>
                <w:ilvl w:val="0"/>
                <w:numId w:val="62"/>
              </w:numPr>
              <w:spacing w:after="0"/>
              <w:jc w:val="both"/>
              <w:rPr>
                <w:rFonts w:cstheme="minorHAnsi"/>
                <w:b/>
                <w:bCs/>
                <w:sz w:val="20"/>
                <w:szCs w:val="20"/>
                <w:lang w:val="es-419"/>
              </w:rPr>
            </w:pPr>
            <w:r w:rsidRPr="00E52D26">
              <w:rPr>
                <w:rFonts w:cstheme="minorHAnsi"/>
                <w:b/>
                <w:bCs/>
                <w:sz w:val="20"/>
                <w:szCs w:val="20"/>
                <w:lang w:val="es-419"/>
              </w:rPr>
              <w:t xml:space="preserve">Supervisar los servicios agrupados </w:t>
            </w:r>
            <w:r w:rsidR="0091356F" w:rsidRPr="00E52D26">
              <w:rPr>
                <w:rFonts w:cstheme="minorHAnsi"/>
                <w:b/>
                <w:bCs/>
                <w:sz w:val="20"/>
                <w:szCs w:val="20"/>
                <w:lang w:val="es-419"/>
              </w:rPr>
              <w:t>(</w:t>
            </w:r>
            <w:r w:rsidR="0091356F" w:rsidRPr="00E52D26">
              <w:rPr>
                <w:rFonts w:cstheme="minorHAnsi"/>
                <w:b/>
                <w:bCs/>
                <w:i/>
                <w:iCs/>
                <w:sz w:val="20"/>
                <w:szCs w:val="20"/>
                <w:lang w:val="es-419"/>
              </w:rPr>
              <w:t>clustered</w:t>
            </w:r>
            <w:r w:rsidR="0091356F" w:rsidRPr="00E52D26">
              <w:rPr>
                <w:rFonts w:cstheme="minorHAnsi"/>
                <w:b/>
                <w:bCs/>
                <w:sz w:val="20"/>
                <w:szCs w:val="20"/>
                <w:lang w:val="es-419"/>
              </w:rPr>
              <w:t xml:space="preserve">) </w:t>
            </w:r>
            <w:r w:rsidRPr="00E52D26">
              <w:rPr>
                <w:rFonts w:cstheme="minorHAnsi"/>
                <w:b/>
                <w:bCs/>
                <w:sz w:val="20"/>
                <w:szCs w:val="20"/>
                <w:lang w:val="es-419"/>
              </w:rPr>
              <w:t>de RRHH para el CO</w:t>
            </w:r>
            <w:r w:rsidRPr="00E52D26">
              <w:rPr>
                <w:rFonts w:cstheme="minorHAnsi"/>
                <w:sz w:val="20"/>
                <w:szCs w:val="20"/>
                <w:lang w:val="es-419"/>
              </w:rPr>
              <w:t>: incluida la facilitación: i) de las acciones relacionadas con la gestión de contratos, la nómina y las separaciones en coordinación con el BMS/GSSC de conformidad con la delegación de autoridad otorgada a</w:t>
            </w:r>
            <w:r w:rsidR="008D3AD7" w:rsidRPr="00E52D26">
              <w:rPr>
                <w:rFonts w:cstheme="minorHAnsi"/>
                <w:sz w:val="20"/>
                <w:szCs w:val="20"/>
                <w:lang w:val="es-419"/>
              </w:rPr>
              <w:t xml:space="preserve"> la</w:t>
            </w:r>
            <w:r w:rsidRPr="00E52D26">
              <w:rPr>
                <w:rFonts w:cstheme="minorHAnsi"/>
                <w:sz w:val="20"/>
                <w:szCs w:val="20"/>
                <w:lang w:val="es-419"/>
              </w:rPr>
              <w:t xml:space="preserve"> CO; la presentación de solicitudes de servicios relacionados con los RRHH autorizadas por el Jefe de la Oficina/Unidad (cuando sea necesario) para que el BMS/GSSC actúe en su caso, incluidas las relativas a las contrataciones, eventos de vida, vencimiento / extensiones de contratos, eventos de la organización, separaciones y gestión de puestos, junto con certificaciones de disponibilidad de fondos (cuando corresponda) y documentación de respaldo completa y precisa; y (ii) gestión de casos, incluida la escalada de casos según sea necesario.</w:t>
            </w:r>
          </w:p>
        </w:tc>
      </w:tr>
      <w:tr w:rsidR="003C2B04" w:rsidRPr="00E52D26" w14:paraId="2F6C2276" w14:textId="18613E01" w:rsidTr="363CA695">
        <w:trPr>
          <w:trHeight w:val="620"/>
        </w:trPr>
        <w:tc>
          <w:tcPr>
            <w:tcW w:w="9990" w:type="dxa"/>
          </w:tcPr>
          <w:p w14:paraId="60D03AC9" w14:textId="7974D503" w:rsidR="003F72B1" w:rsidRPr="00E52D26" w:rsidRDefault="003F72B1" w:rsidP="00756410">
            <w:pPr>
              <w:pStyle w:val="ListParagraph"/>
              <w:widowControl w:val="0"/>
              <w:numPr>
                <w:ilvl w:val="0"/>
                <w:numId w:val="62"/>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Facilitar la gestión de contratos:</w:t>
            </w:r>
            <w:r w:rsidRPr="00E52D26">
              <w:rPr>
                <w:rFonts w:cstheme="minorHAnsi"/>
                <w:sz w:val="20"/>
                <w:szCs w:val="20"/>
                <w:lang w:val="es-419"/>
              </w:rPr>
              <w:t xml:space="preserve"> incluyendo: (i) asesorar a la gerencia de</w:t>
            </w:r>
            <w:r w:rsidR="00D52A7A" w:rsidRPr="00E52D26">
              <w:rPr>
                <w:rFonts w:cstheme="minorHAnsi"/>
                <w:sz w:val="20"/>
                <w:szCs w:val="20"/>
                <w:lang w:val="es-419"/>
              </w:rPr>
              <w:t xml:space="preserve"> la</w:t>
            </w:r>
            <w:r w:rsidRPr="00E52D26">
              <w:rPr>
                <w:rFonts w:cstheme="minorHAnsi"/>
                <w:sz w:val="20"/>
                <w:szCs w:val="20"/>
                <w:lang w:val="es-419"/>
              </w:rPr>
              <w:t xml:space="preserve"> </w:t>
            </w:r>
            <w:r w:rsidR="00A421E5" w:rsidRPr="00E52D26">
              <w:rPr>
                <w:rFonts w:cstheme="minorHAnsi"/>
                <w:sz w:val="20"/>
                <w:szCs w:val="20"/>
                <w:lang w:val="es-419"/>
              </w:rPr>
              <w:t>oficina de país</w:t>
            </w:r>
            <w:r w:rsidR="00A421E5" w:rsidRPr="00E52D26" w:rsidDel="00A421E5">
              <w:rPr>
                <w:rFonts w:cstheme="minorHAnsi"/>
                <w:sz w:val="20"/>
                <w:szCs w:val="20"/>
                <w:lang w:val="es-419"/>
              </w:rPr>
              <w:t xml:space="preserve"> </w:t>
            </w:r>
            <w:r w:rsidRPr="00E52D26">
              <w:rPr>
                <w:rFonts w:cstheme="minorHAnsi"/>
                <w:sz w:val="20"/>
                <w:szCs w:val="20"/>
                <w:lang w:val="es-419"/>
              </w:rPr>
              <w:t xml:space="preserve">sobre las modalidades de contrato y las pautas contractuales relacionadas con el cumplimiento del personal; y (ii) garantizar que todas las acciones contractuales de personal nacional e internacional se tomen de manera oportuna, en estrecha consulta con los supervisores / gerencia y coordinación con </w:t>
            </w:r>
            <w:r w:rsidR="00D52A7A" w:rsidRPr="00E52D26">
              <w:rPr>
                <w:rFonts w:cstheme="minorHAnsi"/>
                <w:sz w:val="20"/>
                <w:szCs w:val="20"/>
                <w:lang w:val="es-419"/>
              </w:rPr>
              <w:t xml:space="preserve">el </w:t>
            </w:r>
            <w:r w:rsidRPr="00E52D26">
              <w:rPr>
                <w:rFonts w:cstheme="minorHAnsi"/>
                <w:sz w:val="20"/>
                <w:szCs w:val="20"/>
                <w:lang w:val="es-419"/>
              </w:rPr>
              <w:t>BMS/GSSC.</w:t>
            </w:r>
          </w:p>
        </w:tc>
      </w:tr>
      <w:tr w:rsidR="00BD3938" w:rsidRPr="00E52D26" w14:paraId="6C75CB2A" w14:textId="0AF66CB5" w:rsidTr="363CA695">
        <w:trPr>
          <w:trHeight w:val="584"/>
        </w:trPr>
        <w:tc>
          <w:tcPr>
            <w:tcW w:w="9990" w:type="dxa"/>
          </w:tcPr>
          <w:p w14:paraId="6272E2DB" w14:textId="121CCB4E" w:rsidR="003F72B1" w:rsidRPr="00E52D26" w:rsidRDefault="00903BED" w:rsidP="00756410">
            <w:pPr>
              <w:pStyle w:val="ListParagraph"/>
              <w:widowControl w:val="0"/>
              <w:numPr>
                <w:ilvl w:val="0"/>
                <w:numId w:val="62"/>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 xml:space="preserve">Facilitar los derechos y la financiación de puestos: </w:t>
            </w:r>
            <w:r w:rsidRPr="00E52D26">
              <w:rPr>
                <w:rFonts w:cstheme="minorHAnsi"/>
                <w:sz w:val="20"/>
                <w:szCs w:val="20"/>
                <w:lang w:val="es-419"/>
              </w:rPr>
              <w:t xml:space="preserve">Facilitar los derechos del personal internacional y local y la financiación de puestos delegados a la </w:t>
            </w:r>
            <w:r w:rsidR="002E424C" w:rsidRPr="00E52D26">
              <w:rPr>
                <w:rFonts w:cstheme="minorHAnsi"/>
                <w:sz w:val="20"/>
                <w:szCs w:val="20"/>
                <w:lang w:val="es-419"/>
              </w:rPr>
              <w:t xml:space="preserve">Unidad </w:t>
            </w:r>
            <w:r w:rsidRPr="00E52D26">
              <w:rPr>
                <w:rFonts w:cstheme="minorHAnsi"/>
                <w:sz w:val="20"/>
                <w:szCs w:val="20"/>
                <w:lang w:val="es-419"/>
              </w:rPr>
              <w:t>de Recursos Humanos, en consulta con los responsables del presupuesto. Mantener una estrecha comunicación con los coordinadores del BMS/GSSC en relación con la correcta administración de los derechos y prestaciones del personal.</w:t>
            </w:r>
          </w:p>
        </w:tc>
      </w:tr>
      <w:tr w:rsidR="00BD3938" w:rsidRPr="00E52D26" w14:paraId="6150B19D" w14:textId="0115C517" w:rsidTr="363CA695">
        <w:trPr>
          <w:trHeight w:val="432"/>
        </w:trPr>
        <w:tc>
          <w:tcPr>
            <w:tcW w:w="9990" w:type="dxa"/>
          </w:tcPr>
          <w:p w14:paraId="7E0001C4" w14:textId="43507B5D" w:rsidR="003F72B1" w:rsidRPr="00E52D26" w:rsidRDefault="003F72B1" w:rsidP="00756410">
            <w:pPr>
              <w:pStyle w:val="ListParagraph"/>
              <w:widowControl w:val="0"/>
              <w:numPr>
                <w:ilvl w:val="0"/>
                <w:numId w:val="62"/>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Desempeñar funciones de Gerente de Recursos Humanos en Quantum</w:t>
            </w:r>
            <w:r w:rsidR="00BC6C2E" w:rsidRPr="00E52D26">
              <w:rPr>
                <w:rFonts w:cstheme="minorHAnsi"/>
                <w:sz w:val="20"/>
                <w:szCs w:val="20"/>
                <w:lang w:val="es-419"/>
              </w:rPr>
              <w:t xml:space="preserve">, incluida la validación de los cargos de recuperación de costos por los servicios de recursos humanos prestados por el PNUD a otras agencias. </w:t>
            </w:r>
          </w:p>
        </w:tc>
      </w:tr>
      <w:tr w:rsidR="00FC6582" w:rsidRPr="00E52D26" w14:paraId="6B509225" w14:textId="3C4D63D9" w:rsidTr="363CA695">
        <w:trPr>
          <w:trHeight w:val="20"/>
        </w:trPr>
        <w:tc>
          <w:tcPr>
            <w:tcW w:w="9990" w:type="dxa"/>
            <w:shd w:val="clear" w:color="auto" w:fill="E2EFD9" w:themeFill="accent6" w:themeFillTint="33"/>
          </w:tcPr>
          <w:p w14:paraId="6FBAC626" w14:textId="0128D7C1" w:rsidR="003F72B1" w:rsidRPr="00E52D26" w:rsidRDefault="00801D9E" w:rsidP="00C3389C">
            <w:pPr>
              <w:spacing w:after="0"/>
              <w:rPr>
                <w:rFonts w:cstheme="minorHAnsi"/>
                <w:b/>
                <w:color w:val="ED7D31" w:themeColor="accent2"/>
                <w:sz w:val="20"/>
                <w:szCs w:val="20"/>
                <w:lang w:val="es-419"/>
              </w:rPr>
            </w:pPr>
            <w:r w:rsidRPr="00E52D26">
              <w:rPr>
                <w:rFonts w:cstheme="minorHAnsi"/>
                <w:b/>
                <w:bCs/>
                <w:sz w:val="20"/>
                <w:szCs w:val="20"/>
                <w:lang w:val="es-419"/>
              </w:rPr>
              <w:t xml:space="preserve">Perfil de </w:t>
            </w:r>
            <w:r w:rsidR="00283DCD" w:rsidRPr="00E52D26">
              <w:rPr>
                <w:rFonts w:cstheme="minorHAnsi"/>
                <w:b/>
                <w:bCs/>
                <w:sz w:val="20"/>
                <w:szCs w:val="20"/>
                <w:lang w:val="es-419"/>
              </w:rPr>
              <w:t>usuario de r</w:t>
            </w:r>
            <w:r w:rsidRPr="00E52D26">
              <w:rPr>
                <w:rFonts w:cstheme="minorHAnsi"/>
                <w:b/>
                <w:bCs/>
                <w:sz w:val="20"/>
                <w:szCs w:val="20"/>
                <w:lang w:val="es-419"/>
              </w:rPr>
              <w:t>ecursos hu</w:t>
            </w:r>
            <w:r w:rsidR="00283DCD" w:rsidRPr="00E52D26">
              <w:rPr>
                <w:rFonts w:cstheme="minorHAnsi"/>
                <w:b/>
                <w:bCs/>
                <w:sz w:val="20"/>
                <w:szCs w:val="20"/>
                <w:lang w:val="es-419"/>
              </w:rPr>
              <w:t xml:space="preserve">manos (HR) en </w:t>
            </w:r>
            <w:r w:rsidR="003F72B1" w:rsidRPr="00E52D26">
              <w:rPr>
                <w:rFonts w:cstheme="minorHAnsi"/>
                <w:b/>
                <w:bCs/>
                <w:sz w:val="20"/>
                <w:szCs w:val="20"/>
                <w:lang w:val="es-419"/>
              </w:rPr>
              <w:t xml:space="preserve">IDAM: Varios, consulte </w:t>
            </w:r>
            <w:hyperlink w:anchor="_Annex_2:_Overview" w:history="1">
              <w:r w:rsidR="003F72B1" w:rsidRPr="00E52D26">
                <w:rPr>
                  <w:rStyle w:val="Hyperlink"/>
                  <w:rFonts w:cstheme="minorHAnsi"/>
                  <w:b/>
                  <w:bCs/>
                  <w:sz w:val="20"/>
                  <w:szCs w:val="20"/>
                  <w:u w:val="none"/>
                  <w:lang w:val="es-419"/>
                </w:rPr>
                <w:t xml:space="preserve"> </w:t>
              </w:r>
              <w:r w:rsidR="003F72B1" w:rsidRPr="00E52D26">
                <w:rPr>
                  <w:rStyle w:val="Hyperlink"/>
                  <w:rFonts w:cstheme="minorHAnsi"/>
                  <w:b/>
                  <w:bCs/>
                  <w:sz w:val="20"/>
                  <w:szCs w:val="20"/>
                  <w:lang w:val="es-419"/>
                </w:rPr>
                <w:t>el Anexo 2</w:t>
              </w:r>
            </w:hyperlink>
            <w:r w:rsidR="003F72B1" w:rsidRPr="00E52D26">
              <w:rPr>
                <w:rFonts w:cstheme="minorHAnsi"/>
                <w:b/>
                <w:bCs/>
                <w:color w:val="ED7D31" w:themeColor="accent2"/>
                <w:sz w:val="20"/>
                <w:szCs w:val="20"/>
                <w:lang w:val="es-419"/>
              </w:rPr>
              <w:t xml:space="preserve"> </w:t>
            </w:r>
            <w:r w:rsidR="003F72B1" w:rsidRPr="00E52D26">
              <w:rPr>
                <w:rFonts w:cstheme="minorHAnsi"/>
                <w:b/>
                <w:bCs/>
                <w:sz w:val="20"/>
                <w:szCs w:val="20"/>
                <w:lang w:val="es-419"/>
              </w:rPr>
              <w:t>para obtener descripciones detalladas de los perfiles de</w:t>
            </w:r>
            <w:r w:rsidR="00E56C13" w:rsidRPr="00E52D26">
              <w:rPr>
                <w:rFonts w:cstheme="minorHAnsi"/>
                <w:b/>
                <w:bCs/>
                <w:sz w:val="20"/>
                <w:szCs w:val="20"/>
                <w:lang w:val="es-419"/>
              </w:rPr>
              <w:t xml:space="preserve"> recursos humanos (HR) de</w:t>
            </w:r>
            <w:r w:rsidR="003F72B1" w:rsidRPr="00E52D26">
              <w:rPr>
                <w:rFonts w:cstheme="minorHAnsi"/>
                <w:b/>
                <w:bCs/>
                <w:sz w:val="20"/>
                <w:szCs w:val="20"/>
                <w:lang w:val="es-419"/>
              </w:rPr>
              <w:t xml:space="preserve"> IDAM y su propósito.</w:t>
            </w:r>
          </w:p>
        </w:tc>
      </w:tr>
    </w:tbl>
    <w:p w14:paraId="273FA978" w14:textId="67A73575" w:rsidR="00C3389C" w:rsidRPr="00E52D26" w:rsidRDefault="17958795" w:rsidP="00CB77E1">
      <w:pPr>
        <w:rPr>
          <w:rFonts w:cstheme="minorHAnsi"/>
          <w:i/>
          <w:iCs/>
          <w:sz w:val="20"/>
          <w:szCs w:val="20"/>
          <w:lang w:val="es-419"/>
        </w:rPr>
      </w:pPr>
      <w:r w:rsidRPr="00E52D26">
        <w:rPr>
          <w:rFonts w:cstheme="minorHAnsi"/>
          <w:i/>
          <w:iCs/>
          <w:sz w:val="20"/>
          <w:szCs w:val="20"/>
          <w:lang w:val="es-419"/>
        </w:rPr>
        <w:t xml:space="preserve">Fuente: Facetas financieras extraídas de </w:t>
      </w:r>
      <w:hyperlink r:id="rId125">
        <w:r w:rsidRPr="00E52D26">
          <w:rPr>
            <w:rStyle w:val="Hyperlink"/>
            <w:rFonts w:cstheme="minorHAnsi"/>
            <w:i/>
            <w:iCs/>
            <w:color w:val="4472C4" w:themeColor="accent1"/>
            <w:sz w:val="20"/>
            <w:szCs w:val="20"/>
            <w:lang w:val="es-419"/>
          </w:rPr>
          <w:t>las descripciones genéricas de puestos de trabajo</w:t>
        </w:r>
      </w:hyperlink>
      <w:r w:rsidR="00532D05" w:rsidRPr="00E52D26">
        <w:rPr>
          <w:rFonts w:cstheme="minorHAnsi"/>
          <w:i/>
          <w:iCs/>
          <w:sz w:val="20"/>
          <w:szCs w:val="20"/>
          <w:lang w:val="es-419"/>
        </w:rPr>
        <w:t xml:space="preserve"> </w:t>
      </w:r>
      <w:r w:rsidRPr="00E52D26">
        <w:rPr>
          <w:rFonts w:cstheme="minorHAnsi"/>
          <w:i/>
          <w:iCs/>
          <w:sz w:val="20"/>
          <w:szCs w:val="20"/>
          <w:lang w:val="es-419"/>
        </w:rPr>
        <w:t>desarrolladas</w:t>
      </w:r>
      <w:r w:rsidR="00532D05" w:rsidRPr="00E52D26">
        <w:rPr>
          <w:rFonts w:cstheme="minorHAnsi"/>
          <w:i/>
          <w:iCs/>
          <w:sz w:val="20"/>
          <w:szCs w:val="20"/>
          <w:lang w:val="es-419"/>
        </w:rPr>
        <w:t xml:space="preserve"> por BMS/OHR en 2023 </w:t>
      </w:r>
      <w:r w:rsidRPr="00E52D26">
        <w:rPr>
          <w:rFonts w:cstheme="minorHAnsi"/>
          <w:i/>
          <w:iCs/>
          <w:sz w:val="20"/>
          <w:szCs w:val="20"/>
          <w:lang w:val="es-419"/>
        </w:rPr>
        <w:t xml:space="preserve">para </w:t>
      </w:r>
      <w:r w:rsidR="00296B37" w:rsidRPr="00E52D26">
        <w:rPr>
          <w:rFonts w:cstheme="minorHAnsi"/>
          <w:i/>
          <w:iCs/>
          <w:sz w:val="20"/>
          <w:szCs w:val="20"/>
          <w:lang w:val="es-419"/>
        </w:rPr>
        <w:t>las posiciones de E</w:t>
      </w:r>
      <w:r w:rsidRPr="00E52D26">
        <w:rPr>
          <w:rFonts w:cstheme="minorHAnsi"/>
          <w:i/>
          <w:iCs/>
          <w:sz w:val="20"/>
          <w:szCs w:val="20"/>
          <w:lang w:val="es-419"/>
        </w:rPr>
        <w:t xml:space="preserve">specialistas en </w:t>
      </w:r>
      <w:r w:rsidR="00296B37" w:rsidRPr="00E52D26">
        <w:rPr>
          <w:rFonts w:cstheme="minorHAnsi"/>
          <w:i/>
          <w:iCs/>
          <w:sz w:val="20"/>
          <w:szCs w:val="20"/>
          <w:lang w:val="es-419"/>
        </w:rPr>
        <w:t>R</w:t>
      </w:r>
      <w:r w:rsidRPr="00E52D26">
        <w:rPr>
          <w:rFonts w:cstheme="minorHAnsi"/>
          <w:i/>
          <w:iCs/>
          <w:sz w:val="20"/>
          <w:szCs w:val="20"/>
          <w:lang w:val="es-419"/>
        </w:rPr>
        <w:t xml:space="preserve">ecursos </w:t>
      </w:r>
      <w:r w:rsidR="00296B37" w:rsidRPr="00E52D26">
        <w:rPr>
          <w:rFonts w:cstheme="minorHAnsi"/>
          <w:i/>
          <w:iCs/>
          <w:sz w:val="20"/>
          <w:szCs w:val="20"/>
          <w:lang w:val="es-419"/>
        </w:rPr>
        <w:t>H</w:t>
      </w:r>
      <w:r w:rsidRPr="00E52D26">
        <w:rPr>
          <w:rFonts w:cstheme="minorHAnsi"/>
          <w:i/>
          <w:iCs/>
          <w:sz w:val="20"/>
          <w:szCs w:val="20"/>
          <w:lang w:val="es-419"/>
        </w:rPr>
        <w:t>umanos.</w:t>
      </w:r>
    </w:p>
    <w:p w14:paraId="3E9C73E2" w14:textId="04FC9F62" w:rsidR="007936B7" w:rsidRPr="00E52D26" w:rsidRDefault="00CB77E1">
      <w:pPr>
        <w:pStyle w:val="Heading2"/>
        <w:numPr>
          <w:ilvl w:val="1"/>
          <w:numId w:val="92"/>
        </w:numPr>
        <w:spacing w:after="240"/>
        <w:ind w:left="360"/>
        <w:rPr>
          <w:rFonts w:asciiTheme="minorHAnsi" w:hAnsiTheme="minorHAnsi" w:cstheme="minorHAnsi"/>
          <w:lang w:val="es-ES"/>
        </w:rPr>
      </w:pPr>
      <w:bookmarkStart w:id="78" w:name="_Toc210052777"/>
      <w:r w:rsidRPr="00E52D26">
        <w:rPr>
          <w:rFonts w:asciiTheme="minorHAnsi" w:hAnsiTheme="minorHAnsi" w:cstheme="minorHAnsi"/>
          <w:lang w:val="es-ES"/>
        </w:rPr>
        <w:t xml:space="preserve">Administrador de RRHH (primera autoridad, </w:t>
      </w:r>
      <w:r w:rsidR="009E4DD1" w:rsidRPr="00E52D26">
        <w:rPr>
          <w:rFonts w:asciiTheme="minorHAnsi" w:hAnsiTheme="minorHAnsi" w:cstheme="minorHAnsi"/>
          <w:lang w:val="es-ES"/>
        </w:rPr>
        <w:t>personal</w:t>
      </w:r>
      <w:r w:rsidR="0078649A" w:rsidRPr="00E52D26">
        <w:rPr>
          <w:rFonts w:asciiTheme="minorHAnsi" w:hAnsiTheme="minorHAnsi" w:cstheme="minorHAnsi"/>
          <w:lang w:val="es-ES"/>
        </w:rPr>
        <w:t xml:space="preserve"> autorizado para </w:t>
      </w:r>
      <w:r w:rsidR="009E4DD1" w:rsidRPr="00E52D26">
        <w:rPr>
          <w:rFonts w:asciiTheme="minorHAnsi" w:hAnsiTheme="minorHAnsi" w:cstheme="minorHAnsi"/>
          <w:lang w:val="es-ES"/>
        </w:rPr>
        <w:t>contraer compromisos</w:t>
      </w:r>
      <w:r w:rsidRPr="00E52D26">
        <w:rPr>
          <w:rFonts w:asciiTheme="minorHAnsi" w:hAnsiTheme="minorHAnsi" w:cstheme="minorHAnsi"/>
          <w:lang w:val="es-ES"/>
        </w:rPr>
        <w:t>)</w:t>
      </w:r>
      <w:bookmarkEnd w:id="74"/>
      <w:bookmarkEnd w:id="78"/>
    </w:p>
    <w:p w14:paraId="21942763" w14:textId="244D89A2" w:rsidR="007936B7" w:rsidRPr="00E52D26" w:rsidRDefault="007936B7" w:rsidP="00756410">
      <w:pPr>
        <w:spacing w:line="240" w:lineRule="auto"/>
        <w:jc w:val="both"/>
        <w:rPr>
          <w:rFonts w:cstheme="minorHAnsi"/>
          <w:lang w:val="es-419"/>
        </w:rPr>
      </w:pPr>
      <w:r w:rsidRPr="00E52D26">
        <w:rPr>
          <w:rFonts w:cstheme="minorHAnsi"/>
          <w:lang w:val="es-419"/>
        </w:rPr>
        <w:t xml:space="preserve">El rol de </w:t>
      </w:r>
      <w:r w:rsidR="00131E45" w:rsidRPr="00E52D26">
        <w:rPr>
          <w:rFonts w:cstheme="minorHAnsi"/>
          <w:lang w:val="es-419"/>
        </w:rPr>
        <w:t>A</w:t>
      </w:r>
      <w:r w:rsidRPr="00E52D26">
        <w:rPr>
          <w:rFonts w:cstheme="minorHAnsi"/>
          <w:lang w:val="es-419"/>
        </w:rPr>
        <w:t>dministrador de recursos humanos se refiere a los miembros del personal que son responsables de la administración de recursos humanos, incluidos los procesos de contratación, eventos de vida, administración de contratos, eventos de la organización y separaciones. Esta función la desempeña</w:t>
      </w:r>
      <w:r w:rsidR="00131E45" w:rsidRPr="00E52D26">
        <w:rPr>
          <w:rFonts w:cstheme="minorHAnsi"/>
          <w:lang w:val="es-419"/>
        </w:rPr>
        <w:t xml:space="preserve"> el </w:t>
      </w:r>
      <w:r w:rsidRPr="00E52D26">
        <w:rPr>
          <w:rFonts w:cstheme="minorHAnsi"/>
          <w:lang w:val="es-419"/>
        </w:rPr>
        <w:t xml:space="preserve">BMS/GSSC para todas las oficinas/dependencias del PNUD, excepto las </w:t>
      </w:r>
      <w:r w:rsidR="008762A9" w:rsidRPr="00E52D26">
        <w:rPr>
          <w:rFonts w:cstheme="minorHAnsi"/>
          <w:lang w:val="es-419"/>
        </w:rPr>
        <w:t>unidades de la sede fuera de Nueva York</w:t>
      </w:r>
      <w:r w:rsidR="00280134" w:rsidRPr="00E52D26">
        <w:rPr>
          <w:rFonts w:cstheme="minorHAnsi"/>
          <w:lang w:val="es-419"/>
        </w:rPr>
        <w:t xml:space="preserve"> (“</w:t>
      </w:r>
      <w:r w:rsidR="00280134" w:rsidRPr="00E52D26">
        <w:rPr>
          <w:rFonts w:cstheme="minorHAnsi"/>
          <w:i/>
          <w:iCs/>
          <w:lang w:val="es-419"/>
        </w:rPr>
        <w:t>Outposted HQ locations</w:t>
      </w:r>
      <w:r w:rsidR="00280134" w:rsidRPr="00E52D26">
        <w:rPr>
          <w:rFonts w:cstheme="minorHAnsi"/>
          <w:lang w:val="es-419"/>
        </w:rPr>
        <w:t>”)</w:t>
      </w:r>
      <w:r w:rsidR="008762A9" w:rsidRPr="00E52D26">
        <w:rPr>
          <w:rFonts w:cstheme="minorHAnsi"/>
          <w:lang w:val="es-419"/>
        </w:rPr>
        <w:t>,</w:t>
      </w:r>
      <w:r w:rsidR="008762A9" w:rsidRPr="00E52D26" w:rsidDel="008762A9">
        <w:rPr>
          <w:rFonts w:cstheme="minorHAnsi"/>
          <w:lang w:val="es-419"/>
        </w:rPr>
        <w:t xml:space="preserve"> </w:t>
      </w:r>
      <w:r w:rsidRPr="00E52D26">
        <w:rPr>
          <w:rFonts w:cstheme="minorHAnsi"/>
          <w:lang w:val="es-419"/>
        </w:rPr>
        <w:t>que desempeñan estas funciones para su propia nómina local</w:t>
      </w:r>
      <w:r w:rsidRPr="00E52D26">
        <w:rPr>
          <w:rFonts w:cstheme="minorHAnsi"/>
          <w:vertAlign w:val="superscript"/>
        </w:rPr>
        <w:footnoteReference w:id="30"/>
      </w:r>
      <w:r w:rsidRPr="00E52D26">
        <w:rPr>
          <w:rFonts w:cstheme="minorHAnsi"/>
          <w:lang w:val="es-419"/>
        </w:rPr>
        <w:t>.</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C27124" w:rsidRPr="00E52D26" w14:paraId="327FD6CE" w14:textId="77777777" w:rsidTr="363CA695">
        <w:trPr>
          <w:trHeight w:val="611"/>
          <w:tblHeader/>
        </w:trPr>
        <w:tc>
          <w:tcPr>
            <w:tcW w:w="9900" w:type="dxa"/>
            <w:shd w:val="clear" w:color="auto" w:fill="FFF1CC"/>
          </w:tcPr>
          <w:p w14:paraId="57ECCCF6" w14:textId="3BF98779" w:rsidR="007936B7" w:rsidRPr="00E52D26" w:rsidRDefault="007936B7" w:rsidP="00AD02A4">
            <w:pPr>
              <w:spacing w:after="0" w:line="240" w:lineRule="auto"/>
              <w:rPr>
                <w:rFonts w:cstheme="minorHAnsi"/>
                <w:b/>
                <w:sz w:val="20"/>
                <w:szCs w:val="20"/>
                <w:lang w:val="es-419"/>
              </w:rPr>
            </w:pPr>
            <w:r w:rsidRPr="00E52D26">
              <w:rPr>
                <w:rFonts w:cstheme="minorHAnsi"/>
                <w:b/>
                <w:bCs/>
                <w:sz w:val="20"/>
                <w:szCs w:val="20"/>
                <w:lang w:val="es-419"/>
              </w:rPr>
              <w:t xml:space="preserve">Administrador de recursos humanos (primera autoridad, </w:t>
            </w:r>
            <w:r w:rsidR="007579EA" w:rsidRPr="00E52D26">
              <w:rPr>
                <w:rFonts w:cstheme="minorHAnsi"/>
                <w:b/>
                <w:bCs/>
                <w:sz w:val="20"/>
                <w:szCs w:val="20"/>
                <w:lang w:val="es-419"/>
              </w:rPr>
              <w:t>personal</w:t>
            </w:r>
            <w:r w:rsidR="005C65E5" w:rsidRPr="00E52D26">
              <w:rPr>
                <w:rFonts w:cstheme="minorHAnsi"/>
                <w:b/>
                <w:bCs/>
                <w:sz w:val="20"/>
                <w:szCs w:val="20"/>
                <w:lang w:val="es-419"/>
              </w:rPr>
              <w:t xml:space="preserve"> autorizado para </w:t>
            </w:r>
            <w:r w:rsidR="007579EA" w:rsidRPr="00E52D26">
              <w:rPr>
                <w:rFonts w:cstheme="minorHAnsi"/>
                <w:b/>
                <w:bCs/>
                <w:sz w:val="20"/>
                <w:szCs w:val="20"/>
                <w:lang w:val="es-419"/>
              </w:rPr>
              <w:t>contraer compromisos</w:t>
            </w:r>
            <w:r w:rsidRPr="00E52D26">
              <w:rPr>
                <w:rFonts w:cstheme="minorHAnsi"/>
                <w:b/>
                <w:bCs/>
                <w:sz w:val="20"/>
                <w:szCs w:val="20"/>
                <w:lang w:val="es-419"/>
              </w:rPr>
              <w:t xml:space="preserve">): Responsabilidades de control interno desempeñadas por </w:t>
            </w:r>
            <w:r w:rsidR="00280134" w:rsidRPr="00E52D26">
              <w:rPr>
                <w:rFonts w:cstheme="minorHAnsi"/>
                <w:b/>
                <w:bCs/>
                <w:sz w:val="20"/>
                <w:szCs w:val="20"/>
                <w:lang w:val="es-419"/>
              </w:rPr>
              <w:t xml:space="preserve">el </w:t>
            </w:r>
            <w:r w:rsidRPr="00E52D26">
              <w:rPr>
                <w:rFonts w:cstheme="minorHAnsi"/>
                <w:b/>
                <w:bCs/>
                <w:sz w:val="20"/>
                <w:szCs w:val="20"/>
                <w:lang w:val="es-419"/>
              </w:rPr>
              <w:t xml:space="preserve">BMS/GSSC para todos los funcionarios y titulares de contratos de PSA para todas las oficinas y unidades del PNUD, excepto las </w:t>
            </w:r>
            <w:r w:rsidR="000A6C5C" w:rsidRPr="00E52D26">
              <w:rPr>
                <w:rFonts w:cstheme="minorHAnsi"/>
                <w:b/>
                <w:bCs/>
                <w:sz w:val="20"/>
                <w:szCs w:val="20"/>
                <w:lang w:val="es-419"/>
              </w:rPr>
              <w:t>unidades de la sede fuera de Nueva York</w:t>
            </w:r>
            <w:r w:rsidR="000A6C5C" w:rsidRPr="00E52D26" w:rsidDel="000A6C5C">
              <w:rPr>
                <w:rFonts w:cstheme="minorHAnsi"/>
                <w:b/>
                <w:bCs/>
                <w:sz w:val="20"/>
                <w:szCs w:val="20"/>
                <w:lang w:val="es-419"/>
              </w:rPr>
              <w:t xml:space="preserve"> </w:t>
            </w:r>
            <w:r w:rsidRPr="00E52D26">
              <w:rPr>
                <w:rFonts w:cstheme="minorHAnsi"/>
                <w:b/>
                <w:bCs/>
                <w:sz w:val="20"/>
                <w:szCs w:val="20"/>
                <w:lang w:val="es-419"/>
              </w:rPr>
              <w:t xml:space="preserve">que </w:t>
            </w:r>
            <w:r w:rsidR="00F1287E" w:rsidRPr="00E52D26">
              <w:rPr>
                <w:rFonts w:cstheme="minorHAnsi"/>
                <w:b/>
                <w:bCs/>
                <w:sz w:val="20"/>
                <w:szCs w:val="20"/>
                <w:lang w:val="es-419"/>
              </w:rPr>
              <w:t xml:space="preserve">desempeñan estas funciones para </w:t>
            </w:r>
            <w:r w:rsidRPr="00E52D26">
              <w:rPr>
                <w:rFonts w:cstheme="minorHAnsi"/>
                <w:b/>
                <w:bCs/>
                <w:sz w:val="20"/>
                <w:szCs w:val="20"/>
                <w:lang w:val="es-419"/>
              </w:rPr>
              <w:t>su propia nómina local</w:t>
            </w:r>
          </w:p>
        </w:tc>
      </w:tr>
      <w:tr w:rsidR="00BD3938" w:rsidRPr="00E52D26" w14:paraId="25DE5D3E" w14:textId="77777777" w:rsidTr="0004107A">
        <w:trPr>
          <w:trHeight w:val="449"/>
        </w:trPr>
        <w:tc>
          <w:tcPr>
            <w:tcW w:w="9900" w:type="dxa"/>
          </w:tcPr>
          <w:p w14:paraId="6D6063B7" w14:textId="084DA221" w:rsidR="007936B7" w:rsidRPr="00E52D26" w:rsidRDefault="007936B7" w:rsidP="00756410">
            <w:pPr>
              <w:pStyle w:val="ListParagraph"/>
              <w:numPr>
                <w:ilvl w:val="0"/>
                <w:numId w:val="100"/>
              </w:numPr>
              <w:spacing w:after="0" w:line="240" w:lineRule="auto"/>
              <w:jc w:val="both"/>
              <w:rPr>
                <w:rFonts w:cstheme="minorHAnsi"/>
                <w:sz w:val="20"/>
                <w:szCs w:val="20"/>
                <w:lang w:val="es-419"/>
              </w:rPr>
            </w:pPr>
            <w:r w:rsidRPr="00E52D26">
              <w:rPr>
                <w:rFonts w:cstheme="minorHAnsi"/>
                <w:b/>
                <w:bCs/>
                <w:sz w:val="20"/>
                <w:szCs w:val="20"/>
                <w:lang w:val="es-419"/>
              </w:rPr>
              <w:t xml:space="preserve">Administra y certifica las prestaciones y derechos del personal: </w:t>
            </w:r>
            <w:r w:rsidR="00146B83" w:rsidRPr="00E52D26">
              <w:rPr>
                <w:rFonts w:cstheme="minorHAnsi"/>
                <w:sz w:val="20"/>
                <w:szCs w:val="20"/>
                <w:lang w:val="es-419"/>
              </w:rPr>
              <w:t xml:space="preserve">Dentro del marco establecido de sueldos y otros derechos y de conformidad con el Estatuto y Reglamento del Personal de las Naciones Unidas, el Administrador de Recursos Humanos concede derechos que dan lugar a gastos con cargo a los recursos del proyecto sin la aprobación explícita a nivel transaccional por parte del </w:t>
            </w:r>
            <w:r w:rsidR="00F52A7D" w:rsidRPr="00E52D26">
              <w:rPr>
                <w:rFonts w:cstheme="minorHAnsi"/>
                <w:sz w:val="20"/>
                <w:szCs w:val="20"/>
                <w:lang w:val="es-419"/>
              </w:rPr>
              <w:t xml:space="preserve">Gerente </w:t>
            </w:r>
            <w:r w:rsidR="00146B83" w:rsidRPr="00E52D26">
              <w:rPr>
                <w:rFonts w:cstheme="minorHAnsi"/>
                <w:sz w:val="20"/>
                <w:szCs w:val="20"/>
                <w:lang w:val="es-419"/>
              </w:rPr>
              <w:t xml:space="preserve">del Proyecto (primera autoridad, </w:t>
            </w:r>
            <w:r w:rsidR="007579EA" w:rsidRPr="00E52D26">
              <w:rPr>
                <w:rFonts w:cstheme="minorHAnsi"/>
                <w:sz w:val="20"/>
                <w:szCs w:val="20"/>
                <w:lang w:val="es-419"/>
              </w:rPr>
              <w:t>personal</w:t>
            </w:r>
            <w:r w:rsidR="005C65E5" w:rsidRPr="00E52D26">
              <w:rPr>
                <w:rFonts w:cstheme="minorHAnsi"/>
                <w:sz w:val="20"/>
                <w:szCs w:val="20"/>
                <w:lang w:val="es-419"/>
              </w:rPr>
              <w:t xml:space="preserve"> autorizado para </w:t>
            </w:r>
            <w:r w:rsidR="007579EA" w:rsidRPr="00E52D26">
              <w:rPr>
                <w:rFonts w:cstheme="minorHAnsi"/>
                <w:sz w:val="20"/>
                <w:szCs w:val="20"/>
                <w:lang w:val="es-419"/>
              </w:rPr>
              <w:t>contraer compromisos</w:t>
            </w:r>
            <w:r w:rsidR="00146B83" w:rsidRPr="00E52D26">
              <w:rPr>
                <w:rFonts w:cstheme="minorHAnsi"/>
                <w:sz w:val="20"/>
                <w:szCs w:val="20"/>
                <w:lang w:val="es-419"/>
              </w:rPr>
              <w:t>). A este respecto, el Administrador de Recursos Humanos tiene la responsabilidad primordial de gestionar y certificar las prestaciones y los derechos del personal y actúa como primera autoridad para las transacciones de prestaciones y derechos. Esta autoridad equivale al "</w:t>
            </w:r>
            <w:r w:rsidR="009E4DD1" w:rsidRPr="00E52D26">
              <w:rPr>
                <w:rFonts w:cstheme="minorHAnsi"/>
                <w:sz w:val="20"/>
                <w:szCs w:val="20"/>
                <w:lang w:val="es-419"/>
              </w:rPr>
              <w:t>personal</w:t>
            </w:r>
            <w:r w:rsidR="005C65E5" w:rsidRPr="00E52D26">
              <w:rPr>
                <w:rFonts w:cstheme="minorHAnsi"/>
                <w:sz w:val="20"/>
                <w:szCs w:val="20"/>
                <w:lang w:val="es-419"/>
              </w:rPr>
              <w:t xml:space="preserve"> autorizado para </w:t>
            </w:r>
            <w:r w:rsidR="00231540" w:rsidRPr="00E52D26">
              <w:rPr>
                <w:rFonts w:cstheme="minorHAnsi"/>
                <w:sz w:val="20"/>
                <w:szCs w:val="20"/>
                <w:lang w:val="es-419"/>
              </w:rPr>
              <w:t>contraer</w:t>
            </w:r>
            <w:r w:rsidR="009E4DD1" w:rsidRPr="00E52D26">
              <w:rPr>
                <w:rFonts w:cstheme="minorHAnsi"/>
                <w:sz w:val="20"/>
                <w:szCs w:val="20"/>
                <w:lang w:val="es-419"/>
              </w:rPr>
              <w:t xml:space="preserve"> compromisos</w:t>
            </w:r>
            <w:r w:rsidR="00146B83" w:rsidRPr="00E52D26">
              <w:rPr>
                <w:rFonts w:cstheme="minorHAnsi"/>
                <w:sz w:val="20"/>
                <w:szCs w:val="20"/>
                <w:lang w:val="es-419"/>
              </w:rPr>
              <w:t xml:space="preserve">" en el párrafo 20.02 a) del Reglamento Financiero del PNUD. Algunos ejemplos son todas las concesiones de derechos y prestaciones, como la prestación por familiares a cargo, la movilidad y las condiciones de vida difíciles, la participación en el fondo de pensiones y el seguro médico. Los </w:t>
            </w:r>
            <w:r w:rsidR="0096168D" w:rsidRPr="00E52D26">
              <w:rPr>
                <w:rFonts w:cstheme="minorHAnsi"/>
                <w:sz w:val="20"/>
                <w:szCs w:val="20"/>
                <w:lang w:val="es-419"/>
              </w:rPr>
              <w:t>G</w:t>
            </w:r>
            <w:r w:rsidR="00146B83" w:rsidRPr="00E52D26">
              <w:rPr>
                <w:rFonts w:cstheme="minorHAnsi"/>
                <w:sz w:val="20"/>
                <w:szCs w:val="20"/>
                <w:lang w:val="es-419"/>
              </w:rPr>
              <w:t xml:space="preserve">erentes de </w:t>
            </w:r>
            <w:r w:rsidR="0096168D" w:rsidRPr="00E52D26">
              <w:rPr>
                <w:rFonts w:cstheme="minorHAnsi"/>
                <w:sz w:val="20"/>
                <w:szCs w:val="20"/>
                <w:lang w:val="es-419"/>
              </w:rPr>
              <w:t>P</w:t>
            </w:r>
            <w:r w:rsidR="00146B83" w:rsidRPr="00E52D26">
              <w:rPr>
                <w:rFonts w:cstheme="minorHAnsi"/>
                <w:sz w:val="20"/>
                <w:szCs w:val="20"/>
                <w:lang w:val="es-419"/>
              </w:rPr>
              <w:t>royectos deben asegurarse de que los fondos siempre se reserven para estos costos para evitar déficits en los proyectos.</w:t>
            </w:r>
          </w:p>
        </w:tc>
      </w:tr>
      <w:tr w:rsidR="00BD3938" w:rsidRPr="00E52D26" w14:paraId="7FF5518C" w14:textId="77777777" w:rsidTr="363CA695">
        <w:trPr>
          <w:trHeight w:val="1728"/>
        </w:trPr>
        <w:tc>
          <w:tcPr>
            <w:tcW w:w="9900" w:type="dxa"/>
          </w:tcPr>
          <w:p w14:paraId="32CB1178" w14:textId="3359C3A2" w:rsidR="009009DE" w:rsidRPr="00E52D26" w:rsidRDefault="007936B7" w:rsidP="00756410">
            <w:pPr>
              <w:pStyle w:val="ListParagraph"/>
              <w:widowControl w:val="0"/>
              <w:numPr>
                <w:ilvl w:val="0"/>
                <w:numId w:val="61"/>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Administra las contrataciones</w:t>
            </w:r>
            <w:r w:rsidRPr="00E52D26">
              <w:rPr>
                <w:rFonts w:cstheme="minorHAnsi"/>
                <w:sz w:val="20"/>
                <w:szCs w:val="20"/>
                <w:lang w:val="es-419"/>
              </w:rPr>
              <w:t xml:space="preserve">: (incluidas las nuevas contrataciones, recontrataciones, jubilados, cambios de contrato, transferencias/adscripciones/préstamos no reembolsables de otra organización de las Naciones Unidas), asegurándose de que: (i) el contrato cumpla con los procedimientos del PNUD y, si corresponde, </w:t>
            </w:r>
            <w:r w:rsidR="003F3124" w:rsidRPr="00E52D26">
              <w:rPr>
                <w:rFonts w:cstheme="minorHAnsi"/>
                <w:sz w:val="20"/>
                <w:szCs w:val="20"/>
                <w:lang w:val="es-419"/>
              </w:rPr>
              <w:t xml:space="preserve">planteando </w:t>
            </w:r>
            <w:r w:rsidRPr="00E52D26">
              <w:rPr>
                <w:rFonts w:cstheme="minorHAnsi"/>
                <w:sz w:val="20"/>
                <w:szCs w:val="20"/>
                <w:lang w:val="es-419"/>
              </w:rPr>
              <w:t>cualquier inquietud al Gerente de Operaciones (o equivalente de la Sede) o al Jefe de la Oficina / Unidad antes de tomar medidas en Quantum; y (ii) esté presente la documentación de respaldo mínima requerida para las contrataciones</w:t>
            </w:r>
            <w:r w:rsidR="00A77CCB">
              <w:rPr>
                <w:rFonts w:cstheme="minorHAnsi"/>
                <w:sz w:val="20"/>
                <w:szCs w:val="20"/>
                <w:lang w:val="es-419"/>
              </w:rPr>
              <w:t xml:space="preserve">, </w:t>
            </w:r>
            <w:r w:rsidRPr="00E52D26">
              <w:rPr>
                <w:rFonts w:cstheme="minorHAnsi"/>
                <w:sz w:val="20"/>
                <w:szCs w:val="20"/>
                <w:lang w:val="es-419"/>
              </w:rPr>
              <w:t xml:space="preserve">según lo prescrito por </w:t>
            </w:r>
            <w:r w:rsidR="003F3124" w:rsidRPr="00E52D26">
              <w:rPr>
                <w:rFonts w:cstheme="minorHAnsi"/>
                <w:sz w:val="20"/>
                <w:szCs w:val="20"/>
                <w:lang w:val="es-419"/>
              </w:rPr>
              <w:t>la política del POPP</w:t>
            </w:r>
            <w:r w:rsidRPr="00E52D26">
              <w:rPr>
                <w:rFonts w:cstheme="minorHAnsi"/>
                <w:sz w:val="20"/>
                <w:szCs w:val="20"/>
                <w:lang w:val="es-419"/>
              </w:rPr>
              <w:t xml:space="preserve"> y </w:t>
            </w:r>
            <w:r w:rsidR="003F3124" w:rsidRPr="00E52D26">
              <w:rPr>
                <w:rFonts w:cstheme="minorHAnsi"/>
                <w:sz w:val="20"/>
                <w:szCs w:val="20"/>
                <w:lang w:val="es-419"/>
              </w:rPr>
              <w:t>el SOP asociado del</w:t>
            </w:r>
            <w:r w:rsidRPr="00E52D26">
              <w:rPr>
                <w:rFonts w:cstheme="minorHAnsi"/>
                <w:sz w:val="20"/>
                <w:szCs w:val="20"/>
                <w:lang w:val="es-419"/>
              </w:rPr>
              <w:t xml:space="preserve"> BMS/GSSC. BMS/GSSC agrega nuevas contrataciones en Quantum </w:t>
            </w:r>
            <w:r w:rsidR="00AF5509" w:rsidRPr="00E52D26">
              <w:rPr>
                <w:rFonts w:cstheme="minorHAnsi"/>
                <w:sz w:val="20"/>
                <w:szCs w:val="20"/>
                <w:lang w:val="es-419"/>
              </w:rPr>
              <w:t>(“</w:t>
            </w:r>
            <w:r w:rsidR="00AF5509" w:rsidRPr="00E52D26">
              <w:rPr>
                <w:rFonts w:cstheme="minorHAnsi"/>
                <w:i/>
                <w:iCs/>
                <w:sz w:val="20"/>
                <w:szCs w:val="20"/>
                <w:lang w:val="es-419"/>
              </w:rPr>
              <w:t>adds new hires</w:t>
            </w:r>
            <w:r w:rsidR="00AF5509" w:rsidRPr="00E52D26">
              <w:rPr>
                <w:rFonts w:cstheme="minorHAnsi"/>
                <w:sz w:val="20"/>
                <w:szCs w:val="20"/>
                <w:lang w:val="es-419"/>
              </w:rPr>
              <w:t xml:space="preserve">”) </w:t>
            </w:r>
            <w:r w:rsidRPr="00E52D26">
              <w:rPr>
                <w:rFonts w:cstheme="minorHAnsi"/>
                <w:sz w:val="20"/>
                <w:szCs w:val="20"/>
                <w:lang w:val="es-419"/>
              </w:rPr>
              <w:t xml:space="preserve">una vez que se ha finalizado el proceso de reclutamiento y se ha seleccionado al candidato seleccionado. </w:t>
            </w:r>
          </w:p>
          <w:p w14:paraId="04FE3D19" w14:textId="77777777" w:rsidR="009009DE" w:rsidRPr="00E52D26" w:rsidRDefault="009009DE" w:rsidP="00756410">
            <w:pPr>
              <w:pStyle w:val="ListParagraph"/>
              <w:widowControl w:val="0"/>
              <w:autoSpaceDE w:val="0"/>
              <w:autoSpaceDN w:val="0"/>
              <w:spacing w:after="0" w:line="240" w:lineRule="auto"/>
              <w:ind w:left="360"/>
              <w:jc w:val="both"/>
              <w:rPr>
                <w:rStyle w:val="cf01"/>
                <w:rFonts w:asciiTheme="minorHAnsi" w:hAnsiTheme="minorHAnsi" w:cstheme="minorHAnsi"/>
                <w:sz w:val="20"/>
                <w:szCs w:val="20"/>
                <w:lang w:val="es-419"/>
              </w:rPr>
            </w:pPr>
          </w:p>
          <w:p w14:paraId="5EABCD71" w14:textId="563E0F81" w:rsidR="007936B7" w:rsidRPr="00E52D26" w:rsidRDefault="009009DE" w:rsidP="00756410">
            <w:pPr>
              <w:widowControl w:val="0"/>
              <w:autoSpaceDE w:val="0"/>
              <w:autoSpaceDN w:val="0"/>
              <w:spacing w:after="0" w:line="240" w:lineRule="auto"/>
              <w:ind w:left="360"/>
              <w:jc w:val="both"/>
              <w:rPr>
                <w:rFonts w:cstheme="minorHAnsi"/>
                <w:sz w:val="20"/>
                <w:szCs w:val="20"/>
                <w:lang w:val="es-419"/>
              </w:rPr>
            </w:pPr>
            <w:r w:rsidRPr="00E52D26">
              <w:rPr>
                <w:rFonts w:cstheme="minorHAnsi"/>
                <w:b/>
                <w:bCs/>
                <w:sz w:val="20"/>
                <w:szCs w:val="20"/>
                <w:lang w:val="es-419"/>
              </w:rPr>
              <w:t>Nota</w:t>
            </w:r>
            <w:r w:rsidRPr="00E52D26">
              <w:rPr>
                <w:rStyle w:val="cf01"/>
                <w:rFonts w:asciiTheme="minorHAnsi" w:hAnsiTheme="minorHAnsi" w:cstheme="minorHAnsi"/>
                <w:sz w:val="20"/>
                <w:szCs w:val="20"/>
                <w:lang w:val="es-419"/>
              </w:rPr>
              <w:t>: En el caso de las contrataciones realizadas por el BMS/GSSC en nombre de oficinas/dependencias con procesos agrupados</w:t>
            </w:r>
            <w:r w:rsidR="00394D7A" w:rsidRPr="00E52D26">
              <w:rPr>
                <w:rStyle w:val="cf01"/>
                <w:rFonts w:asciiTheme="minorHAnsi" w:hAnsiTheme="minorHAnsi" w:cstheme="minorHAnsi"/>
                <w:sz w:val="20"/>
                <w:szCs w:val="20"/>
                <w:lang w:val="es-419"/>
              </w:rPr>
              <w:t xml:space="preserve"> </w:t>
            </w:r>
            <w:r w:rsidR="00394D7A" w:rsidRPr="00E52D26">
              <w:rPr>
                <w:rStyle w:val="cf01"/>
                <w:rFonts w:asciiTheme="minorHAnsi" w:hAnsiTheme="minorHAnsi" w:cstheme="minorHAnsi"/>
                <w:sz w:val="20"/>
                <w:szCs w:val="20"/>
                <w:lang w:val="es-ES"/>
              </w:rPr>
              <w:t>(</w:t>
            </w:r>
            <w:r w:rsidR="00394D7A" w:rsidRPr="00E52D26">
              <w:rPr>
                <w:rStyle w:val="cf01"/>
                <w:rFonts w:asciiTheme="minorHAnsi" w:hAnsiTheme="minorHAnsi" w:cstheme="minorHAnsi"/>
                <w:i/>
                <w:iCs/>
                <w:sz w:val="20"/>
                <w:szCs w:val="20"/>
                <w:lang w:val="es-ES"/>
              </w:rPr>
              <w:t>clustered</w:t>
            </w:r>
            <w:r w:rsidR="00394D7A" w:rsidRPr="00E52D26">
              <w:rPr>
                <w:rStyle w:val="cf01"/>
                <w:rFonts w:asciiTheme="minorHAnsi" w:hAnsiTheme="minorHAnsi" w:cstheme="minorHAnsi"/>
                <w:sz w:val="20"/>
                <w:szCs w:val="20"/>
                <w:lang w:val="es-ES"/>
              </w:rPr>
              <w:t>)</w:t>
            </w:r>
            <w:r w:rsidRPr="00E52D26">
              <w:rPr>
                <w:rStyle w:val="cf01"/>
                <w:rFonts w:asciiTheme="minorHAnsi" w:hAnsiTheme="minorHAnsi" w:cstheme="minorHAnsi"/>
                <w:sz w:val="20"/>
                <w:szCs w:val="20"/>
                <w:lang w:val="es-419"/>
              </w:rPr>
              <w:t xml:space="preserve"> (puestos </w:t>
            </w:r>
            <w:r w:rsidR="00F272D8" w:rsidRPr="00E52D26">
              <w:rPr>
                <w:rStyle w:val="cf01"/>
                <w:rFonts w:asciiTheme="minorHAnsi" w:hAnsiTheme="minorHAnsi" w:cstheme="minorHAnsi"/>
                <w:sz w:val="20"/>
                <w:szCs w:val="20"/>
                <w:lang w:val="es-419"/>
              </w:rPr>
              <w:t>internacionales</w:t>
            </w:r>
            <w:r w:rsidRPr="00E52D26">
              <w:rPr>
                <w:rStyle w:val="cf01"/>
                <w:rFonts w:asciiTheme="minorHAnsi" w:hAnsiTheme="minorHAnsi" w:cstheme="minorHAnsi"/>
                <w:sz w:val="20"/>
                <w:szCs w:val="20"/>
                <w:lang w:val="es-419"/>
              </w:rPr>
              <w:t>, excepto rotativos y/o P4+ en las oficinas regionales), la solicitud de contratación es presentada por el respectivo equipo de servicio del BMS/GSSC, no por la oficina/unidad. La oficina/unidad solo presenta las solicitudes de contratación delegadas en ellas o en casos de contratación directa.</w:t>
            </w:r>
          </w:p>
        </w:tc>
      </w:tr>
      <w:tr w:rsidR="00BD3938" w:rsidRPr="00E52D26" w14:paraId="03A3101E" w14:textId="77777777" w:rsidTr="363CA695">
        <w:trPr>
          <w:trHeight w:val="864"/>
        </w:trPr>
        <w:tc>
          <w:tcPr>
            <w:tcW w:w="9900" w:type="dxa"/>
          </w:tcPr>
          <w:p w14:paraId="4377E240" w14:textId="25E5A7B3" w:rsidR="007936B7" w:rsidRPr="00E52D26" w:rsidRDefault="007936B7" w:rsidP="00756410">
            <w:pPr>
              <w:pStyle w:val="ListParagraph"/>
              <w:widowControl w:val="0"/>
              <w:numPr>
                <w:ilvl w:val="0"/>
                <w:numId w:val="61"/>
              </w:numPr>
              <w:autoSpaceDE w:val="0"/>
              <w:autoSpaceDN w:val="0"/>
              <w:spacing w:after="0" w:line="240" w:lineRule="auto"/>
              <w:jc w:val="both"/>
              <w:rPr>
                <w:rFonts w:cstheme="minorHAnsi"/>
                <w:b/>
                <w:bCs/>
                <w:sz w:val="20"/>
                <w:szCs w:val="20"/>
                <w:lang w:val="es-419"/>
              </w:rPr>
            </w:pPr>
            <w:r w:rsidRPr="00E52D26">
              <w:rPr>
                <w:rFonts w:cstheme="minorHAnsi"/>
                <w:b/>
                <w:bCs/>
                <w:sz w:val="20"/>
                <w:szCs w:val="20"/>
                <w:lang w:val="es-419"/>
              </w:rPr>
              <w:t xml:space="preserve">Administra </w:t>
            </w:r>
            <w:r w:rsidR="00C62179" w:rsidRPr="00E52D26">
              <w:rPr>
                <w:rFonts w:cstheme="minorHAnsi"/>
                <w:b/>
                <w:bCs/>
                <w:sz w:val="20"/>
                <w:szCs w:val="20"/>
                <w:lang w:val="es-419"/>
              </w:rPr>
              <w:t xml:space="preserve">acontecimientos/eventos </w:t>
            </w:r>
            <w:r w:rsidRPr="00E52D26">
              <w:rPr>
                <w:rFonts w:cstheme="minorHAnsi"/>
                <w:b/>
                <w:bCs/>
                <w:sz w:val="20"/>
                <w:szCs w:val="20"/>
                <w:lang w:val="es-419"/>
              </w:rPr>
              <w:t>de la vida:</w:t>
            </w:r>
            <w:r w:rsidRPr="00E52D26">
              <w:rPr>
                <w:rFonts w:cstheme="minorHAnsi"/>
                <w:sz w:val="20"/>
                <w:szCs w:val="20"/>
                <w:lang w:val="es-419"/>
              </w:rPr>
              <w:t xml:space="preserve"> (como el nacimiento de un nuevo hijo/dependiente y el registro de un nuevo cónyuge; subsidio de idioma y bonificaciones por conducir; viaje de vacaciones en el país de origen, subsidio de educación y subsidio de repatriación), asegurando que se obtenga la documentación de respaldo antes de tomar medidas en Quantum (por ejemplo, un certificado de nacimiento como evidencia de la asignación por dependencia o un certificado médico como desencadenante para autorizar la licencia por enfermedad prolongada).</w:t>
            </w:r>
          </w:p>
        </w:tc>
      </w:tr>
      <w:tr w:rsidR="00BD3938" w:rsidRPr="00E52D26" w14:paraId="2B281F59" w14:textId="77777777" w:rsidTr="363CA695">
        <w:trPr>
          <w:trHeight w:val="20"/>
        </w:trPr>
        <w:tc>
          <w:tcPr>
            <w:tcW w:w="9900" w:type="dxa"/>
          </w:tcPr>
          <w:p w14:paraId="21ADFF4E" w14:textId="75B020A2" w:rsidR="007936B7" w:rsidRPr="00E52D26" w:rsidRDefault="007936B7" w:rsidP="00756410">
            <w:pPr>
              <w:pStyle w:val="ListParagraph"/>
              <w:widowControl w:val="0"/>
              <w:numPr>
                <w:ilvl w:val="0"/>
                <w:numId w:val="61"/>
              </w:numPr>
              <w:autoSpaceDE w:val="0"/>
              <w:autoSpaceDN w:val="0"/>
              <w:spacing w:after="0" w:line="240" w:lineRule="auto"/>
              <w:jc w:val="both"/>
              <w:rPr>
                <w:rFonts w:cstheme="minorHAnsi"/>
                <w:sz w:val="20"/>
                <w:szCs w:val="20"/>
                <w:lang w:val="es-ES"/>
              </w:rPr>
            </w:pPr>
            <w:r w:rsidRPr="00E52D26">
              <w:rPr>
                <w:rFonts w:cstheme="minorHAnsi"/>
                <w:b/>
                <w:sz w:val="20"/>
                <w:szCs w:val="20"/>
                <w:lang w:val="es-ES"/>
              </w:rPr>
              <w:t>Administra contratos:</w:t>
            </w:r>
            <w:r w:rsidRPr="00E52D26">
              <w:rPr>
                <w:rFonts w:cstheme="minorHAnsi"/>
                <w:sz w:val="20"/>
                <w:szCs w:val="20"/>
                <w:lang w:val="es-ES"/>
              </w:rPr>
              <w:t xml:space="preserve"> basado en solicitudes de servicio aprobadas presentadas por las oficinas/unidades solicitantes.</w:t>
            </w:r>
          </w:p>
        </w:tc>
      </w:tr>
      <w:tr w:rsidR="00BD3938" w:rsidRPr="00E52D26" w14:paraId="76A8FCC8" w14:textId="77777777" w:rsidTr="363CA695">
        <w:trPr>
          <w:trHeight w:val="20"/>
        </w:trPr>
        <w:tc>
          <w:tcPr>
            <w:tcW w:w="9900" w:type="dxa"/>
          </w:tcPr>
          <w:p w14:paraId="3D4762E0" w14:textId="3ECF7E75" w:rsidR="007936B7" w:rsidRPr="00E52D26" w:rsidRDefault="007936B7" w:rsidP="00756410">
            <w:pPr>
              <w:pStyle w:val="ListParagraph"/>
              <w:widowControl w:val="0"/>
              <w:numPr>
                <w:ilvl w:val="0"/>
                <w:numId w:val="61"/>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Administra los eventos de la organización:</w:t>
            </w:r>
            <w:r w:rsidRPr="00E52D26">
              <w:rPr>
                <w:rFonts w:cstheme="minorHAnsi"/>
                <w:sz w:val="20"/>
                <w:szCs w:val="20"/>
                <w:lang w:val="es-419"/>
              </w:rPr>
              <w:t xml:space="preserve"> (como reasignaci</w:t>
            </w:r>
            <w:r w:rsidR="005F1864" w:rsidRPr="00E52D26">
              <w:rPr>
                <w:rFonts w:cstheme="minorHAnsi"/>
                <w:sz w:val="20"/>
                <w:szCs w:val="20"/>
                <w:lang w:val="es-419"/>
              </w:rPr>
              <w:t>o</w:t>
            </w:r>
            <w:r w:rsidRPr="00E52D26">
              <w:rPr>
                <w:rFonts w:cstheme="minorHAnsi"/>
                <w:sz w:val="20"/>
                <w:szCs w:val="20"/>
                <w:lang w:val="es-419"/>
              </w:rPr>
              <w:t>n</w:t>
            </w:r>
            <w:r w:rsidR="005F1864" w:rsidRPr="00E52D26">
              <w:rPr>
                <w:rFonts w:cstheme="minorHAnsi"/>
                <w:sz w:val="20"/>
                <w:szCs w:val="20"/>
                <w:lang w:val="es-419"/>
              </w:rPr>
              <w:t>es</w:t>
            </w:r>
            <w:r w:rsidRPr="00E52D26">
              <w:rPr>
                <w:rFonts w:cstheme="minorHAnsi"/>
                <w:sz w:val="20"/>
                <w:szCs w:val="20"/>
                <w:lang w:val="es-419"/>
              </w:rPr>
              <w:t>/promoci</w:t>
            </w:r>
            <w:r w:rsidR="005F1864" w:rsidRPr="00E52D26">
              <w:rPr>
                <w:rFonts w:cstheme="minorHAnsi"/>
                <w:sz w:val="20"/>
                <w:szCs w:val="20"/>
                <w:lang w:val="es-419"/>
              </w:rPr>
              <w:t>ones</w:t>
            </w:r>
            <w:r w:rsidRPr="00E52D26">
              <w:rPr>
                <w:rFonts w:cstheme="minorHAnsi"/>
                <w:sz w:val="20"/>
                <w:szCs w:val="20"/>
                <w:lang w:val="es-419"/>
              </w:rPr>
              <w:t>; aumentos salariales, pago por condiciones de vida peligrosas; adscripciones, préstamos, transferencias), asegurándose de que se obtengan las autorizaciones y la documentación de respaldo adecuadas antes de tomar medidas en Quantum.</w:t>
            </w:r>
          </w:p>
        </w:tc>
      </w:tr>
      <w:tr w:rsidR="00BD3938" w:rsidRPr="00E52D26" w14:paraId="4A7C274B" w14:textId="77777777" w:rsidTr="363CA695">
        <w:trPr>
          <w:trHeight w:val="20"/>
        </w:trPr>
        <w:tc>
          <w:tcPr>
            <w:tcW w:w="9900" w:type="dxa"/>
          </w:tcPr>
          <w:p w14:paraId="4BF67F3D" w14:textId="3933146A" w:rsidR="007936B7" w:rsidRPr="00E52D26" w:rsidRDefault="007936B7" w:rsidP="00756410">
            <w:pPr>
              <w:pStyle w:val="ListParagraph"/>
              <w:widowControl w:val="0"/>
              <w:numPr>
                <w:ilvl w:val="0"/>
                <w:numId w:val="61"/>
              </w:numPr>
              <w:autoSpaceDE w:val="0"/>
              <w:autoSpaceDN w:val="0"/>
              <w:spacing w:after="0" w:line="240" w:lineRule="auto"/>
              <w:jc w:val="both"/>
              <w:rPr>
                <w:rFonts w:cstheme="minorHAnsi"/>
                <w:sz w:val="20"/>
                <w:szCs w:val="20"/>
                <w:lang w:val="es-419"/>
              </w:rPr>
            </w:pPr>
            <w:r w:rsidRPr="00E52D26">
              <w:rPr>
                <w:rFonts w:cstheme="minorHAnsi"/>
                <w:b/>
                <w:bCs/>
                <w:sz w:val="20"/>
                <w:szCs w:val="20"/>
                <w:lang w:val="es-419"/>
              </w:rPr>
              <w:t>Administra las separaciones del servicio para todo el personal</w:t>
            </w:r>
            <w:r w:rsidR="00E129C1" w:rsidRPr="00E52D26">
              <w:rPr>
                <w:rFonts w:cstheme="minorHAnsi"/>
                <w:b/>
                <w:bCs/>
                <w:sz w:val="20"/>
                <w:szCs w:val="20"/>
                <w:lang w:val="es-419"/>
              </w:rPr>
              <w:t xml:space="preserve"> funcionario</w:t>
            </w:r>
            <w:r w:rsidRPr="00E52D26">
              <w:rPr>
                <w:rFonts w:cstheme="minorHAnsi"/>
                <w:b/>
                <w:bCs/>
                <w:sz w:val="20"/>
                <w:szCs w:val="20"/>
                <w:lang w:val="es-419"/>
              </w:rPr>
              <w:t xml:space="preserve"> y </w:t>
            </w:r>
            <w:r w:rsidR="00E129C1" w:rsidRPr="00E52D26">
              <w:rPr>
                <w:rFonts w:cstheme="minorHAnsi"/>
                <w:b/>
                <w:bCs/>
                <w:sz w:val="20"/>
                <w:szCs w:val="20"/>
                <w:lang w:val="es-419"/>
              </w:rPr>
              <w:t xml:space="preserve">para </w:t>
            </w:r>
            <w:r w:rsidRPr="00E52D26">
              <w:rPr>
                <w:rFonts w:cstheme="minorHAnsi"/>
                <w:b/>
                <w:bCs/>
                <w:sz w:val="20"/>
                <w:szCs w:val="20"/>
                <w:lang w:val="es-419"/>
              </w:rPr>
              <w:t>los PSA:</w:t>
            </w:r>
            <w:r w:rsidRPr="00E52D26">
              <w:rPr>
                <w:rFonts w:cstheme="minorHAnsi"/>
                <w:sz w:val="20"/>
                <w:szCs w:val="20"/>
                <w:lang w:val="es-419"/>
              </w:rPr>
              <w:t xml:space="preserve"> asegurando que se obtengan las autorizaciones y la documentación de respaldo adecuadas antes de tomar medidas en Quantum. Nota: El Jefe de la Oficina/Unidad no tiene autoridad para despedir a </w:t>
            </w:r>
            <w:r w:rsidR="00E129C1" w:rsidRPr="00E52D26">
              <w:rPr>
                <w:rFonts w:cstheme="minorHAnsi"/>
                <w:sz w:val="20"/>
                <w:szCs w:val="20"/>
                <w:lang w:val="es-419"/>
              </w:rPr>
              <w:t>personal funcionario</w:t>
            </w:r>
            <w:r w:rsidRPr="00E52D26">
              <w:rPr>
                <w:rFonts w:cstheme="minorHAnsi"/>
                <w:sz w:val="20"/>
                <w:szCs w:val="20"/>
                <w:lang w:val="es-419"/>
              </w:rPr>
              <w:t>; esa autoridad reside en la sede central (Director de BMS, Administrador Asociado o Administrador, según la situación y el nivel de personal).</w:t>
            </w:r>
          </w:p>
        </w:tc>
      </w:tr>
      <w:tr w:rsidR="00FC6582" w:rsidRPr="00E52D26" w14:paraId="43C234B1" w14:textId="77777777" w:rsidTr="363CA695">
        <w:trPr>
          <w:trHeight w:val="476"/>
        </w:trPr>
        <w:tc>
          <w:tcPr>
            <w:tcW w:w="9900" w:type="dxa"/>
            <w:shd w:val="clear" w:color="auto" w:fill="E2EFD9" w:themeFill="accent6" w:themeFillTint="33"/>
          </w:tcPr>
          <w:p w14:paraId="17FC43D0" w14:textId="7C36BE42" w:rsidR="007936B7" w:rsidRPr="00E52D26" w:rsidRDefault="00283DCD" w:rsidP="00512A0D">
            <w:pPr>
              <w:spacing w:after="0" w:line="240" w:lineRule="auto"/>
              <w:rPr>
                <w:rFonts w:cstheme="minorHAnsi"/>
                <w:b/>
                <w:sz w:val="20"/>
                <w:szCs w:val="20"/>
                <w:lang w:val="es-419"/>
              </w:rPr>
            </w:pPr>
            <w:r w:rsidRPr="00E52D26">
              <w:rPr>
                <w:rFonts w:cstheme="minorHAnsi"/>
                <w:b/>
                <w:bCs/>
                <w:sz w:val="20"/>
                <w:szCs w:val="20"/>
                <w:lang w:val="es-419"/>
              </w:rPr>
              <w:t>Perfil de usuario de recursos humanos (H</w:t>
            </w:r>
            <w:r w:rsidR="007936B7" w:rsidRPr="00E52D26">
              <w:rPr>
                <w:rFonts w:cstheme="minorHAnsi"/>
                <w:b/>
                <w:bCs/>
                <w:sz w:val="20"/>
                <w:szCs w:val="20"/>
                <w:lang w:val="es-419"/>
              </w:rPr>
              <w:t>R</w:t>
            </w:r>
            <w:r w:rsidRPr="00E52D26">
              <w:rPr>
                <w:rFonts w:cstheme="minorHAnsi"/>
                <w:b/>
                <w:bCs/>
                <w:sz w:val="20"/>
                <w:szCs w:val="20"/>
                <w:lang w:val="es-419"/>
              </w:rPr>
              <w:t>) en IDAM</w:t>
            </w:r>
            <w:r w:rsidR="007936B7" w:rsidRPr="00E52D26">
              <w:rPr>
                <w:rFonts w:cstheme="minorHAnsi"/>
                <w:b/>
                <w:bCs/>
                <w:sz w:val="20"/>
                <w:szCs w:val="20"/>
                <w:lang w:val="es-419"/>
              </w:rPr>
              <w:t xml:space="preserve">: Administrador de RRHH </w:t>
            </w:r>
            <w:r w:rsidR="009A7BC7" w:rsidRPr="00E52D26">
              <w:rPr>
                <w:rFonts w:cstheme="minorHAnsi"/>
                <w:b/>
                <w:bCs/>
                <w:sz w:val="20"/>
                <w:szCs w:val="20"/>
                <w:lang w:val="es-419"/>
              </w:rPr>
              <w:t>[</w:t>
            </w:r>
            <w:r w:rsidR="009A7BC7" w:rsidRPr="00E52D26">
              <w:rPr>
                <w:rFonts w:cstheme="minorHAnsi"/>
                <w:b/>
                <w:bCs/>
                <w:i/>
                <w:iCs/>
                <w:sz w:val="20"/>
                <w:szCs w:val="20"/>
                <w:lang w:val="es-419"/>
              </w:rPr>
              <w:t>HR Administrator</w:t>
            </w:r>
            <w:r w:rsidR="009A7BC7" w:rsidRPr="00E52D26">
              <w:rPr>
                <w:rFonts w:cstheme="minorHAnsi"/>
                <w:b/>
                <w:bCs/>
                <w:sz w:val="20"/>
                <w:szCs w:val="20"/>
                <w:lang w:val="es-419"/>
              </w:rPr>
              <w:t xml:space="preserve">] </w:t>
            </w:r>
            <w:r w:rsidR="007936B7" w:rsidRPr="00E52D26">
              <w:rPr>
                <w:rFonts w:cstheme="minorHAnsi"/>
                <w:b/>
                <w:bCs/>
                <w:sz w:val="20"/>
                <w:szCs w:val="20"/>
                <w:lang w:val="es-419"/>
              </w:rPr>
              <w:t>(asignación disponible solo para miembros del personal en BMS/GSSC y oficinas/</w:t>
            </w:r>
            <w:r w:rsidR="0019169F" w:rsidRPr="00E52D26">
              <w:rPr>
                <w:rFonts w:cstheme="minorHAnsi"/>
                <w:b/>
                <w:bCs/>
                <w:sz w:val="20"/>
                <w:szCs w:val="20"/>
                <w:lang w:val="es-419"/>
              </w:rPr>
              <w:t>unidades de la sede fuera de Nueva York</w:t>
            </w:r>
            <w:r w:rsidR="007936B7" w:rsidRPr="00E52D26">
              <w:rPr>
                <w:rFonts w:cstheme="minorHAnsi"/>
                <w:b/>
                <w:bCs/>
                <w:sz w:val="20"/>
                <w:szCs w:val="20"/>
                <w:lang w:val="es-419"/>
              </w:rPr>
              <w:t>, a menos que el Director de BMS haya otorgado una excepción para asignaciones que no sean de personal)</w:t>
            </w:r>
          </w:p>
        </w:tc>
      </w:tr>
      <w:tr w:rsidR="00C27124" w:rsidRPr="00E52D26" w14:paraId="2DB8EAB2" w14:textId="77777777" w:rsidTr="363CA695">
        <w:trPr>
          <w:trHeight w:val="467"/>
        </w:trPr>
        <w:tc>
          <w:tcPr>
            <w:tcW w:w="9900" w:type="dxa"/>
            <w:shd w:val="clear" w:color="auto" w:fill="D9D9D9" w:themeFill="background1" w:themeFillShade="D9"/>
          </w:tcPr>
          <w:p w14:paraId="0C6C31A3" w14:textId="0533DBED" w:rsidR="007936B7" w:rsidRPr="00E52D26" w:rsidRDefault="007936B7" w:rsidP="00512A0D">
            <w:pPr>
              <w:spacing w:after="0" w:line="240" w:lineRule="auto"/>
              <w:rPr>
                <w:rFonts w:cstheme="minorHAnsi"/>
                <w:b/>
                <w:sz w:val="20"/>
                <w:szCs w:val="20"/>
                <w:lang w:val="es-419"/>
              </w:rPr>
            </w:pPr>
            <w:r w:rsidRPr="00E52D26">
              <w:rPr>
                <w:rFonts w:cstheme="minorHAnsi"/>
                <w:b/>
                <w:bCs/>
                <w:sz w:val="20"/>
                <w:szCs w:val="20"/>
                <w:lang w:val="es-419"/>
              </w:rPr>
              <w:t xml:space="preserve">Segregación de funciones requerida: </w:t>
            </w:r>
            <w:r w:rsidRPr="00E52D26">
              <w:rPr>
                <w:rFonts w:cstheme="minorHAnsi"/>
                <w:sz w:val="20"/>
                <w:szCs w:val="20"/>
                <w:lang w:val="es-419"/>
              </w:rPr>
              <w:t xml:space="preserve">El </w:t>
            </w:r>
            <w:r w:rsidR="00E129C1" w:rsidRPr="00E52D26">
              <w:rPr>
                <w:rFonts w:cstheme="minorHAnsi"/>
                <w:sz w:val="20"/>
                <w:szCs w:val="20"/>
                <w:lang w:val="es-419"/>
              </w:rPr>
              <w:t>A</w:t>
            </w:r>
            <w:r w:rsidRPr="00E52D26">
              <w:rPr>
                <w:rFonts w:cstheme="minorHAnsi"/>
                <w:sz w:val="20"/>
                <w:szCs w:val="20"/>
                <w:lang w:val="es-419"/>
              </w:rPr>
              <w:t xml:space="preserve">dministrador de </w:t>
            </w:r>
            <w:r w:rsidR="00E129C1" w:rsidRPr="00E52D26">
              <w:rPr>
                <w:rFonts w:cstheme="minorHAnsi"/>
                <w:sz w:val="20"/>
                <w:szCs w:val="20"/>
                <w:lang w:val="es-419"/>
              </w:rPr>
              <w:t>R</w:t>
            </w:r>
            <w:r w:rsidRPr="00E52D26">
              <w:rPr>
                <w:rFonts w:cstheme="minorHAnsi"/>
                <w:sz w:val="20"/>
                <w:szCs w:val="20"/>
                <w:lang w:val="es-419"/>
              </w:rPr>
              <w:t xml:space="preserve">ecursos </w:t>
            </w:r>
            <w:r w:rsidR="00E129C1" w:rsidRPr="00E52D26">
              <w:rPr>
                <w:rFonts w:cstheme="minorHAnsi"/>
                <w:sz w:val="20"/>
                <w:szCs w:val="20"/>
                <w:lang w:val="es-419"/>
              </w:rPr>
              <w:t>H</w:t>
            </w:r>
            <w:r w:rsidRPr="00E52D26">
              <w:rPr>
                <w:rFonts w:cstheme="minorHAnsi"/>
                <w:sz w:val="20"/>
                <w:szCs w:val="20"/>
                <w:lang w:val="es-419"/>
              </w:rPr>
              <w:t xml:space="preserve">umanos (como primera autoridad) no puede ser un </w:t>
            </w:r>
            <w:r w:rsidR="00E129C1" w:rsidRPr="00E52D26">
              <w:rPr>
                <w:rFonts w:cstheme="minorHAnsi"/>
                <w:sz w:val="20"/>
                <w:szCs w:val="20"/>
                <w:lang w:val="es-419"/>
              </w:rPr>
              <w:t>A</w:t>
            </w:r>
            <w:r w:rsidRPr="00E52D26">
              <w:rPr>
                <w:rFonts w:cstheme="minorHAnsi"/>
                <w:sz w:val="20"/>
                <w:szCs w:val="20"/>
                <w:lang w:val="es-419"/>
              </w:rPr>
              <w:t xml:space="preserve">dministrador de </w:t>
            </w:r>
            <w:r w:rsidR="00E129C1" w:rsidRPr="00E52D26">
              <w:rPr>
                <w:rFonts w:cstheme="minorHAnsi"/>
                <w:sz w:val="20"/>
                <w:szCs w:val="20"/>
                <w:lang w:val="es-419"/>
              </w:rPr>
              <w:t>N</w:t>
            </w:r>
            <w:r w:rsidRPr="00E52D26">
              <w:rPr>
                <w:rFonts w:cstheme="minorHAnsi"/>
                <w:sz w:val="20"/>
                <w:szCs w:val="20"/>
                <w:lang w:val="es-419"/>
              </w:rPr>
              <w:t xml:space="preserve">ómina </w:t>
            </w:r>
            <w:r w:rsidR="00E129C1" w:rsidRPr="00E52D26">
              <w:rPr>
                <w:rFonts w:cstheme="minorHAnsi"/>
                <w:sz w:val="20"/>
                <w:szCs w:val="20"/>
                <w:lang w:val="es-419"/>
              </w:rPr>
              <w:t>G</w:t>
            </w:r>
            <w:r w:rsidRPr="00E52D26">
              <w:rPr>
                <w:rFonts w:cstheme="minorHAnsi"/>
                <w:sz w:val="20"/>
                <w:szCs w:val="20"/>
                <w:lang w:val="es-419"/>
              </w:rPr>
              <w:t xml:space="preserve">lobal (segunda autoridad) o un </w:t>
            </w:r>
            <w:r w:rsidR="00E129C1" w:rsidRPr="00E52D26">
              <w:rPr>
                <w:rFonts w:cstheme="minorHAnsi"/>
                <w:sz w:val="20"/>
                <w:szCs w:val="20"/>
                <w:lang w:val="es-419"/>
              </w:rPr>
              <w:t>U</w:t>
            </w:r>
            <w:r w:rsidRPr="00E52D26">
              <w:rPr>
                <w:rFonts w:cstheme="minorHAnsi"/>
                <w:sz w:val="20"/>
                <w:szCs w:val="20"/>
                <w:lang w:val="es-419"/>
              </w:rPr>
              <w:t xml:space="preserve">suario de la </w:t>
            </w:r>
            <w:r w:rsidR="00E129C1" w:rsidRPr="00E52D26">
              <w:rPr>
                <w:rFonts w:cstheme="minorHAnsi"/>
                <w:sz w:val="20"/>
                <w:szCs w:val="20"/>
                <w:lang w:val="es-419"/>
              </w:rPr>
              <w:t>H</w:t>
            </w:r>
            <w:r w:rsidRPr="00E52D26">
              <w:rPr>
                <w:rFonts w:cstheme="minorHAnsi"/>
                <w:sz w:val="20"/>
                <w:szCs w:val="20"/>
                <w:lang w:val="es-419"/>
              </w:rPr>
              <w:t xml:space="preserve">erramienta de </w:t>
            </w:r>
            <w:r w:rsidR="00C81106" w:rsidRPr="00E52D26">
              <w:rPr>
                <w:rFonts w:cstheme="minorHAnsi"/>
                <w:sz w:val="20"/>
                <w:szCs w:val="20"/>
                <w:lang w:val="es-419"/>
              </w:rPr>
              <w:t>Validación</w:t>
            </w:r>
            <w:r w:rsidRPr="00E52D26">
              <w:rPr>
                <w:rFonts w:cstheme="minorHAnsi"/>
                <w:sz w:val="20"/>
                <w:szCs w:val="20"/>
                <w:lang w:val="es-419"/>
              </w:rPr>
              <w:t xml:space="preserve"> de </w:t>
            </w:r>
            <w:r w:rsidR="00E129C1" w:rsidRPr="00E52D26">
              <w:rPr>
                <w:rFonts w:cstheme="minorHAnsi"/>
                <w:sz w:val="20"/>
                <w:szCs w:val="20"/>
                <w:lang w:val="es-419"/>
              </w:rPr>
              <w:t>N</w:t>
            </w:r>
            <w:r w:rsidRPr="00E52D26">
              <w:rPr>
                <w:rFonts w:cstheme="minorHAnsi"/>
                <w:sz w:val="20"/>
                <w:szCs w:val="20"/>
                <w:lang w:val="es-419"/>
              </w:rPr>
              <w:t>ómina (tercera autoridad)</w:t>
            </w:r>
          </w:p>
        </w:tc>
      </w:tr>
    </w:tbl>
    <w:p w14:paraId="528DFA65" w14:textId="77777777" w:rsidR="00146B83" w:rsidRPr="00E52D26" w:rsidRDefault="00146B83" w:rsidP="00146B83">
      <w:pPr>
        <w:rPr>
          <w:rFonts w:cstheme="minorHAnsi"/>
          <w:lang w:val="es-419"/>
        </w:rPr>
      </w:pPr>
      <w:bookmarkStart w:id="79" w:name="9.3_Global_Payroll_Administrator_(second"/>
      <w:bookmarkStart w:id="80" w:name="_Toc134134779"/>
      <w:bookmarkEnd w:id="79"/>
    </w:p>
    <w:p w14:paraId="796EEC70" w14:textId="661FF39E" w:rsidR="007936B7" w:rsidRPr="00E52D26" w:rsidRDefault="007936B7">
      <w:pPr>
        <w:pStyle w:val="Heading2"/>
        <w:numPr>
          <w:ilvl w:val="1"/>
          <w:numId w:val="92"/>
        </w:numPr>
        <w:spacing w:before="0" w:after="240"/>
        <w:ind w:left="360"/>
        <w:rPr>
          <w:rFonts w:asciiTheme="minorHAnsi" w:hAnsiTheme="minorHAnsi" w:cstheme="minorHAnsi"/>
          <w:lang w:val="pt-PT"/>
        </w:rPr>
      </w:pPr>
      <w:bookmarkStart w:id="81" w:name="_Toc210052778"/>
      <w:bookmarkStart w:id="82" w:name="_Hlk188439192"/>
      <w:r w:rsidRPr="00E52D26">
        <w:rPr>
          <w:rFonts w:asciiTheme="minorHAnsi" w:hAnsiTheme="minorHAnsi" w:cstheme="minorHAnsi"/>
          <w:lang w:val="pt-PT"/>
        </w:rPr>
        <w:t xml:space="preserve">Administrador de </w:t>
      </w:r>
      <w:r w:rsidR="00E129C1" w:rsidRPr="00E52D26">
        <w:rPr>
          <w:rFonts w:asciiTheme="minorHAnsi" w:hAnsiTheme="minorHAnsi" w:cstheme="minorHAnsi"/>
          <w:lang w:val="pt-PT"/>
        </w:rPr>
        <w:t>N</w:t>
      </w:r>
      <w:r w:rsidRPr="00E52D26">
        <w:rPr>
          <w:rFonts w:asciiTheme="minorHAnsi" w:hAnsiTheme="minorHAnsi" w:cstheme="minorHAnsi"/>
          <w:lang w:val="pt-PT"/>
        </w:rPr>
        <w:t xml:space="preserve">ómina </w:t>
      </w:r>
      <w:r w:rsidR="00E129C1" w:rsidRPr="00E52D26">
        <w:rPr>
          <w:rFonts w:asciiTheme="minorHAnsi" w:hAnsiTheme="minorHAnsi" w:cstheme="minorHAnsi"/>
          <w:lang w:val="pt-PT"/>
        </w:rPr>
        <w:t>G</w:t>
      </w:r>
      <w:r w:rsidRPr="00E52D26">
        <w:rPr>
          <w:rFonts w:asciiTheme="minorHAnsi" w:hAnsiTheme="minorHAnsi" w:cstheme="minorHAnsi"/>
          <w:lang w:val="pt-PT"/>
        </w:rPr>
        <w:t>lobal (segunda autoridad, oficial verificador)</w:t>
      </w:r>
      <w:bookmarkEnd w:id="80"/>
      <w:bookmarkEnd w:id="81"/>
    </w:p>
    <w:p w14:paraId="0124A9C7" w14:textId="783A90CD" w:rsidR="00AA5091" w:rsidRPr="00E52D26" w:rsidRDefault="00AA5091" w:rsidP="00756410">
      <w:pPr>
        <w:spacing w:line="240" w:lineRule="auto"/>
        <w:jc w:val="both"/>
        <w:rPr>
          <w:rFonts w:cstheme="minorHAnsi"/>
          <w:color w:val="7030A0"/>
          <w:lang w:val="es-419"/>
        </w:rPr>
      </w:pPr>
      <w:r w:rsidRPr="00E52D26">
        <w:rPr>
          <w:rFonts w:cstheme="minorHAnsi"/>
          <w:lang w:val="es-419"/>
        </w:rPr>
        <w:t>El personal encargado de la nómina de sueldos es responsable de garantizar el cálculo y registro correctos de los derechos y prestaciones en el marco del régimen común de sueldos y prestaciones de las Naciones Unidas o según lo apruebe el Administrador de Recursos Humanos. Para las transacciones financieras relacionadas con la compensación y los beneficios del personal, los "especialistas en nómina", los "oficiales de nómina", los "asociados de nómina" u otro personal de</w:t>
      </w:r>
      <w:r w:rsidR="00C664A9" w:rsidRPr="00E52D26">
        <w:rPr>
          <w:rFonts w:cstheme="minorHAnsi"/>
          <w:lang w:val="es-419"/>
        </w:rPr>
        <w:t>l</w:t>
      </w:r>
      <w:r w:rsidRPr="00E52D26">
        <w:rPr>
          <w:rFonts w:cstheme="minorHAnsi"/>
          <w:lang w:val="es-419"/>
        </w:rPr>
        <w:t xml:space="preserve"> BMS/GSSC registran los gastos de los proyectos sin la aprobación explícita del nivel transaccional del Gerente de Proyecto, pero con una fuente adecuada y documentación de respaldo que valide la transacción. Los ejemplos incluyen el cargo al plan de cuentas de posición (COA) para reembolsos de impuestos, subvenciones educativas, ajustes de fondos de pensiones, cargos por servicios de nómina y otros cargos respaldados por nómina. Los </w:t>
      </w:r>
      <w:r w:rsidR="00C664A9" w:rsidRPr="00E52D26">
        <w:rPr>
          <w:rFonts w:cstheme="minorHAnsi"/>
          <w:lang w:val="es-419"/>
        </w:rPr>
        <w:t>G</w:t>
      </w:r>
      <w:r w:rsidRPr="00E52D26">
        <w:rPr>
          <w:rFonts w:cstheme="minorHAnsi"/>
          <w:lang w:val="es-419"/>
        </w:rPr>
        <w:t xml:space="preserve">erentes de </w:t>
      </w:r>
      <w:r w:rsidR="00C664A9" w:rsidRPr="00E52D26">
        <w:rPr>
          <w:rFonts w:cstheme="minorHAnsi"/>
          <w:lang w:val="es-419"/>
        </w:rPr>
        <w:t>P</w:t>
      </w:r>
      <w:r w:rsidRPr="00E52D26">
        <w:rPr>
          <w:rFonts w:cstheme="minorHAnsi"/>
          <w:lang w:val="es-419"/>
        </w:rPr>
        <w:t>royecto deben asegurarse de que los fondos siempre se reserven para estos costos para evitar déficits en los proyectos.</w:t>
      </w:r>
    </w:p>
    <w:p w14:paraId="0F348D47" w14:textId="0FB72DF3" w:rsidR="00EB724F" w:rsidRPr="00E52D26" w:rsidRDefault="007936B7" w:rsidP="00756410">
      <w:pPr>
        <w:spacing w:line="240" w:lineRule="auto"/>
        <w:jc w:val="both"/>
        <w:rPr>
          <w:rFonts w:cstheme="minorHAnsi"/>
          <w:lang w:val="es-419"/>
        </w:rPr>
      </w:pPr>
      <w:r w:rsidRPr="00E52D26">
        <w:rPr>
          <w:rFonts w:cstheme="minorHAnsi"/>
          <w:lang w:val="es-419"/>
        </w:rPr>
        <w:t>La administración y el procesamiento de la nómina de sueldos mensualmente incluyen: i) la actualización de la información bancaria del personal (</w:t>
      </w:r>
      <w:r w:rsidR="00291749" w:rsidRPr="00E52D26">
        <w:rPr>
          <w:rFonts w:cstheme="minorHAnsi"/>
          <w:lang w:val="es-419"/>
        </w:rPr>
        <w:t xml:space="preserve">personal </w:t>
      </w:r>
      <w:r w:rsidRPr="00E52D26">
        <w:rPr>
          <w:rFonts w:cstheme="minorHAnsi"/>
          <w:lang w:val="es-419"/>
        </w:rPr>
        <w:t xml:space="preserve">funcionario y titulares de contratos de PSA/IPSA); (ii) revisar e ingresar ganancias y deducciones manuales; (iii) validar los resultados de la nómina y resolver problemas de nómina; y (iv) realizar la aprobación inicial de la nómina. El Administrador de la </w:t>
      </w:r>
      <w:r w:rsidR="00077579" w:rsidRPr="00E52D26">
        <w:rPr>
          <w:rFonts w:cstheme="minorHAnsi"/>
          <w:lang w:val="es-419"/>
        </w:rPr>
        <w:t>N</w:t>
      </w:r>
      <w:r w:rsidRPr="00E52D26">
        <w:rPr>
          <w:rFonts w:cstheme="minorHAnsi"/>
          <w:lang w:val="es-419"/>
        </w:rPr>
        <w:t xml:space="preserve">ómina </w:t>
      </w:r>
      <w:r w:rsidR="00077579" w:rsidRPr="00E52D26">
        <w:rPr>
          <w:rFonts w:cstheme="minorHAnsi"/>
          <w:lang w:val="es-419"/>
        </w:rPr>
        <w:t>G</w:t>
      </w:r>
      <w:r w:rsidRPr="00E52D26">
        <w:rPr>
          <w:rFonts w:cstheme="minorHAnsi"/>
          <w:lang w:val="es-419"/>
        </w:rPr>
        <w:t xml:space="preserve">lobal, que debe ser un </w:t>
      </w:r>
      <w:r w:rsidR="0042481B" w:rsidRPr="00E52D26">
        <w:rPr>
          <w:rFonts w:cstheme="minorHAnsi"/>
          <w:lang w:val="es-419"/>
        </w:rPr>
        <w:t xml:space="preserve">personal </w:t>
      </w:r>
      <w:r w:rsidRPr="00E52D26">
        <w:rPr>
          <w:rFonts w:cstheme="minorHAnsi"/>
          <w:lang w:val="es-419"/>
        </w:rPr>
        <w:t>funcionario del PNUD, realiza la aprobación inicial de la nómina mensual confirmando que se han seguido las políticas y procedimientos pertinentes. Esta segunda autoridad equivale al "</w:t>
      </w:r>
      <w:r w:rsidR="007C7BB4" w:rsidRPr="00E52D26">
        <w:rPr>
          <w:rFonts w:cstheme="minorHAnsi"/>
          <w:lang w:val="es-419"/>
        </w:rPr>
        <w:t xml:space="preserve">personal </w:t>
      </w:r>
      <w:r w:rsidR="007C7BB4" w:rsidRPr="00E52D26">
        <w:rPr>
          <w:rFonts w:cstheme="minorHAnsi"/>
          <w:lang w:val="es-ES"/>
        </w:rPr>
        <w:t>encargado de verificar</w:t>
      </w:r>
      <w:r w:rsidRPr="00E52D26">
        <w:rPr>
          <w:rFonts w:cstheme="minorHAnsi"/>
          <w:lang w:val="es-419"/>
        </w:rPr>
        <w:t>"</w:t>
      </w:r>
      <w:r w:rsidR="0045472A" w:rsidRPr="00E52D26">
        <w:rPr>
          <w:rFonts w:cstheme="minorHAnsi"/>
          <w:lang w:val="es-419"/>
        </w:rPr>
        <w:t xml:space="preserve"> o “oficial verificador”</w:t>
      </w:r>
      <w:r w:rsidRPr="00E52D26">
        <w:rPr>
          <w:rFonts w:cstheme="minorHAnsi"/>
          <w:lang w:val="es-419"/>
        </w:rPr>
        <w:t xml:space="preserve"> que figura en el párrafo 20.02 a) del Reglamento Financiero del PNUD.</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C27124" w:rsidRPr="00E52D26" w14:paraId="1F27297E" w14:textId="77777777" w:rsidTr="41D73977">
        <w:trPr>
          <w:trHeight w:val="20"/>
        </w:trPr>
        <w:tc>
          <w:tcPr>
            <w:tcW w:w="9900" w:type="dxa"/>
            <w:shd w:val="clear" w:color="auto" w:fill="FFF1CC"/>
          </w:tcPr>
          <w:p w14:paraId="5777849C" w14:textId="016A82E5" w:rsidR="007936B7" w:rsidRPr="00E52D26" w:rsidRDefault="007936B7" w:rsidP="00756410">
            <w:pPr>
              <w:spacing w:after="0" w:line="240" w:lineRule="auto"/>
              <w:jc w:val="both"/>
              <w:rPr>
                <w:rFonts w:cstheme="minorHAnsi"/>
                <w:b/>
                <w:sz w:val="20"/>
                <w:szCs w:val="20"/>
                <w:lang w:val="es-419"/>
              </w:rPr>
            </w:pPr>
            <w:r w:rsidRPr="00E52D26">
              <w:rPr>
                <w:rFonts w:cstheme="minorHAnsi"/>
                <w:b/>
                <w:bCs/>
                <w:sz w:val="20"/>
                <w:szCs w:val="20"/>
                <w:lang w:val="es-419"/>
              </w:rPr>
              <w:t xml:space="preserve">Administrador de nómina global (segunda autoridad, oficial verificador): Responsabilidades de control interno realizadas por BMS/GSSC para todas las oficinas/unidades, excepto la nómina local en </w:t>
            </w:r>
            <w:r w:rsidR="00DF0148" w:rsidRPr="00E52D26">
              <w:rPr>
                <w:rFonts w:cstheme="minorHAnsi"/>
                <w:b/>
                <w:bCs/>
                <w:sz w:val="20"/>
                <w:szCs w:val="20"/>
                <w:lang w:val="es-419"/>
              </w:rPr>
              <w:t>unidades de la sede fuera de Nueva York</w:t>
            </w:r>
          </w:p>
        </w:tc>
      </w:tr>
      <w:tr w:rsidR="003C2B04" w:rsidRPr="00E52D26" w14:paraId="471F7D35" w14:textId="77777777" w:rsidTr="41D73977">
        <w:trPr>
          <w:trHeight w:val="20"/>
        </w:trPr>
        <w:tc>
          <w:tcPr>
            <w:tcW w:w="9900" w:type="dxa"/>
          </w:tcPr>
          <w:p w14:paraId="07F04A04" w14:textId="5757EEB1" w:rsidR="00AA5091" w:rsidRPr="00E52D26" w:rsidRDefault="00AA5091">
            <w:pPr>
              <w:pStyle w:val="ListParagraph"/>
              <w:numPr>
                <w:ilvl w:val="0"/>
                <w:numId w:val="60"/>
              </w:numPr>
              <w:spacing w:after="0" w:line="240" w:lineRule="auto"/>
              <w:rPr>
                <w:rFonts w:cstheme="minorHAnsi"/>
                <w:sz w:val="20"/>
                <w:szCs w:val="20"/>
                <w:lang w:val="es-419"/>
              </w:rPr>
            </w:pPr>
            <w:r w:rsidRPr="00E52D26">
              <w:rPr>
                <w:rFonts w:cstheme="minorHAnsi"/>
                <w:sz w:val="20"/>
                <w:szCs w:val="20"/>
                <w:lang w:val="es-419"/>
              </w:rPr>
              <w:t>El personal</w:t>
            </w:r>
            <w:r w:rsidR="00A3112F" w:rsidRPr="00E52D26">
              <w:rPr>
                <w:rFonts w:cstheme="minorHAnsi"/>
                <w:sz w:val="20"/>
                <w:szCs w:val="20"/>
                <w:lang w:val="es-419"/>
              </w:rPr>
              <w:t xml:space="preserve"> funcionario del equipo</w:t>
            </w:r>
            <w:r w:rsidRPr="00E52D26">
              <w:rPr>
                <w:rFonts w:cstheme="minorHAnsi"/>
                <w:sz w:val="20"/>
                <w:szCs w:val="20"/>
                <w:lang w:val="es-419"/>
              </w:rPr>
              <w:t xml:space="preserve"> de nómina</w:t>
            </w:r>
            <w:r w:rsidR="00A3112F" w:rsidRPr="00E52D26">
              <w:rPr>
                <w:rFonts w:cstheme="minorHAnsi"/>
                <w:sz w:val="20"/>
                <w:szCs w:val="20"/>
                <w:lang w:val="es-419"/>
              </w:rPr>
              <w:t>s</w:t>
            </w:r>
            <w:r w:rsidRPr="00E52D26">
              <w:rPr>
                <w:rFonts w:cstheme="minorHAnsi"/>
                <w:sz w:val="20"/>
                <w:szCs w:val="20"/>
                <w:lang w:val="es-419"/>
              </w:rPr>
              <w:t xml:space="preserve"> de</w:t>
            </w:r>
            <w:r w:rsidR="00A3112F" w:rsidRPr="00E52D26">
              <w:rPr>
                <w:rFonts w:cstheme="minorHAnsi"/>
                <w:sz w:val="20"/>
                <w:szCs w:val="20"/>
                <w:lang w:val="es-419"/>
              </w:rPr>
              <w:t>l</w:t>
            </w:r>
            <w:r w:rsidRPr="00E52D26">
              <w:rPr>
                <w:rFonts w:cstheme="minorHAnsi"/>
                <w:sz w:val="20"/>
                <w:szCs w:val="20"/>
                <w:lang w:val="es-419"/>
              </w:rPr>
              <w:t xml:space="preserve"> BMS/GSSC prepara la nómina mensual (global) para todas las oficinas/unidades.</w:t>
            </w:r>
          </w:p>
        </w:tc>
      </w:tr>
      <w:tr w:rsidR="003C2B04" w:rsidRPr="00E52D26" w14:paraId="55635648" w14:textId="77777777" w:rsidTr="41D73977">
        <w:trPr>
          <w:trHeight w:val="20"/>
        </w:trPr>
        <w:tc>
          <w:tcPr>
            <w:tcW w:w="9900" w:type="dxa"/>
          </w:tcPr>
          <w:p w14:paraId="4C14CF59" w14:textId="222CBF00" w:rsidR="00AA5091" w:rsidRPr="00E52D26" w:rsidRDefault="00AA5091" w:rsidP="00756410">
            <w:pPr>
              <w:pStyle w:val="ListParagraph"/>
              <w:numPr>
                <w:ilvl w:val="0"/>
                <w:numId w:val="60"/>
              </w:numPr>
              <w:spacing w:after="0" w:line="240" w:lineRule="auto"/>
              <w:jc w:val="both"/>
              <w:rPr>
                <w:rFonts w:cstheme="minorHAnsi"/>
                <w:sz w:val="20"/>
                <w:szCs w:val="20"/>
                <w:lang w:val="es-419"/>
              </w:rPr>
            </w:pPr>
            <w:r w:rsidRPr="00E52D26">
              <w:rPr>
                <w:rFonts w:cstheme="minorHAnsi"/>
                <w:sz w:val="20"/>
                <w:szCs w:val="20"/>
                <w:lang w:val="es-419"/>
              </w:rPr>
              <w:t>Para la nómina local, l</w:t>
            </w:r>
            <w:r w:rsidR="00A3112F" w:rsidRPr="00E52D26">
              <w:rPr>
                <w:rFonts w:cstheme="minorHAnsi"/>
                <w:sz w:val="20"/>
                <w:szCs w:val="20"/>
                <w:lang w:val="es-419"/>
              </w:rPr>
              <w:t>a</w:t>
            </w:r>
            <w:r w:rsidRPr="00E52D26">
              <w:rPr>
                <w:rFonts w:cstheme="minorHAnsi"/>
                <w:sz w:val="20"/>
                <w:szCs w:val="20"/>
                <w:lang w:val="es-419"/>
              </w:rPr>
              <w:t xml:space="preserve">s </w:t>
            </w:r>
            <w:r w:rsidR="00A421E5" w:rsidRPr="00E52D26">
              <w:rPr>
                <w:rFonts w:cstheme="minorHAnsi"/>
                <w:sz w:val="20"/>
                <w:szCs w:val="20"/>
                <w:lang w:val="es-419"/>
              </w:rPr>
              <w:t xml:space="preserve">oficinas de país </w:t>
            </w:r>
            <w:r w:rsidRPr="00E52D26">
              <w:rPr>
                <w:rFonts w:cstheme="minorHAnsi"/>
                <w:sz w:val="20"/>
                <w:szCs w:val="20"/>
                <w:lang w:val="es-419"/>
              </w:rPr>
              <w:t>envían información sobre ganancias y deducciones recurrentes y manuales al administrador de</w:t>
            </w:r>
            <w:r w:rsidR="00A3112F" w:rsidRPr="00E52D26">
              <w:rPr>
                <w:rFonts w:cstheme="minorHAnsi"/>
                <w:sz w:val="20"/>
                <w:szCs w:val="20"/>
                <w:lang w:val="es-419"/>
              </w:rPr>
              <w:t xml:space="preserve">l </w:t>
            </w:r>
            <w:r w:rsidRPr="00E52D26">
              <w:rPr>
                <w:rFonts w:cstheme="minorHAnsi"/>
                <w:sz w:val="20"/>
                <w:szCs w:val="20"/>
                <w:lang w:val="es-419"/>
              </w:rPr>
              <w:t>BMS/GSSC GP, asegurando que todas las ganancias y deducciones únicas (es decir, entradas de datos manuales) estén debidamente aprobadas por el Gerente de Operaciones/RR</w:t>
            </w:r>
            <w:r w:rsidR="00BE56C3" w:rsidRPr="00E52D26">
              <w:rPr>
                <w:rFonts w:cstheme="minorHAnsi"/>
                <w:sz w:val="20"/>
                <w:szCs w:val="20"/>
                <w:lang w:val="es-419"/>
              </w:rPr>
              <w:t>D</w:t>
            </w:r>
            <w:r w:rsidRPr="00E52D26">
              <w:rPr>
                <w:rFonts w:cstheme="minorHAnsi"/>
                <w:sz w:val="20"/>
                <w:szCs w:val="20"/>
                <w:lang w:val="es-419"/>
              </w:rPr>
              <w:t xml:space="preserve"> antes de enviarlas a BMS/GSSC.</w:t>
            </w:r>
          </w:p>
        </w:tc>
      </w:tr>
      <w:tr w:rsidR="003C2B04" w:rsidRPr="00E52D26" w14:paraId="6D0C4598" w14:textId="77777777" w:rsidTr="41D73977">
        <w:trPr>
          <w:trHeight w:val="20"/>
        </w:trPr>
        <w:tc>
          <w:tcPr>
            <w:tcW w:w="9900" w:type="dxa"/>
          </w:tcPr>
          <w:p w14:paraId="5A0AD7F9" w14:textId="3050998C" w:rsidR="00AA5091" w:rsidRPr="00E52D26" w:rsidRDefault="00AA5091">
            <w:pPr>
              <w:pStyle w:val="ListParagraph"/>
              <w:numPr>
                <w:ilvl w:val="0"/>
                <w:numId w:val="60"/>
              </w:numPr>
              <w:spacing w:after="0" w:line="240" w:lineRule="auto"/>
              <w:rPr>
                <w:rFonts w:cstheme="minorHAnsi"/>
                <w:sz w:val="20"/>
                <w:szCs w:val="20"/>
                <w:lang w:val="es-ES"/>
              </w:rPr>
            </w:pPr>
            <w:r w:rsidRPr="00E52D26">
              <w:rPr>
                <w:rFonts w:cstheme="minorHAnsi"/>
                <w:sz w:val="20"/>
                <w:szCs w:val="20"/>
                <w:lang w:val="es-ES"/>
              </w:rPr>
              <w:t xml:space="preserve">El personal </w:t>
            </w:r>
            <w:r w:rsidR="00A3112F" w:rsidRPr="00E52D26">
              <w:rPr>
                <w:rFonts w:cstheme="minorHAnsi"/>
                <w:sz w:val="20"/>
                <w:szCs w:val="20"/>
                <w:lang w:val="es-ES"/>
              </w:rPr>
              <w:t xml:space="preserve">funcionario del equipo </w:t>
            </w:r>
            <w:r w:rsidRPr="00E52D26">
              <w:rPr>
                <w:rFonts w:cstheme="minorHAnsi"/>
                <w:sz w:val="20"/>
                <w:szCs w:val="20"/>
                <w:lang w:val="es-ES"/>
              </w:rPr>
              <w:t>de nómina de</w:t>
            </w:r>
            <w:r w:rsidR="00A3112F" w:rsidRPr="00E52D26">
              <w:rPr>
                <w:rFonts w:cstheme="minorHAnsi"/>
                <w:sz w:val="20"/>
                <w:szCs w:val="20"/>
                <w:lang w:val="es-ES"/>
              </w:rPr>
              <w:t>l</w:t>
            </w:r>
            <w:r w:rsidRPr="00E52D26">
              <w:rPr>
                <w:rFonts w:cstheme="minorHAnsi"/>
                <w:sz w:val="20"/>
                <w:szCs w:val="20"/>
                <w:lang w:val="es-ES"/>
              </w:rPr>
              <w:t xml:space="preserve"> BMS/GSSC prepara la nómina mensual (local).</w:t>
            </w:r>
          </w:p>
        </w:tc>
      </w:tr>
      <w:tr w:rsidR="00BD3938" w:rsidRPr="00E52D26" w14:paraId="59447196" w14:textId="77777777" w:rsidTr="41D73977">
        <w:trPr>
          <w:trHeight w:val="20"/>
        </w:trPr>
        <w:tc>
          <w:tcPr>
            <w:tcW w:w="9900" w:type="dxa"/>
          </w:tcPr>
          <w:p w14:paraId="69C58321" w14:textId="381DD5D0" w:rsidR="00AA5091" w:rsidRPr="00E52D26" w:rsidRDefault="00AA5091" w:rsidP="00756410">
            <w:pPr>
              <w:pStyle w:val="ListParagraph"/>
              <w:numPr>
                <w:ilvl w:val="0"/>
                <w:numId w:val="60"/>
              </w:numPr>
              <w:spacing w:after="0" w:line="240" w:lineRule="auto"/>
              <w:jc w:val="both"/>
              <w:rPr>
                <w:rFonts w:cstheme="minorHAnsi"/>
                <w:sz w:val="20"/>
                <w:szCs w:val="20"/>
                <w:lang w:val="es-419"/>
              </w:rPr>
            </w:pPr>
            <w:r w:rsidRPr="00E52D26">
              <w:rPr>
                <w:rFonts w:cstheme="minorHAnsi"/>
                <w:sz w:val="20"/>
                <w:szCs w:val="20"/>
                <w:lang w:val="es-419"/>
              </w:rPr>
              <w:t>El administrador de GP verifica la información de beneficios y derechos del personal global y local en Quantum (como segunda autoridad, oficial verificador), crea ganancias y deducciones únicas y recurrentes, y realiza la aprobación inicial en la nómina mensual. Específicamente, el administrador de GP aprueba la nómina mensual después de: (i) se han seguido las políticas y procedimientos de validación (global y local); ii) verificar las prestaciones y los derechos del personal; (iii) crear ganancias y deducciones únicas y recurrentes; y (iv) confirmar la exactitud de las variaciones no estándar (es decir, aquellas variaciones que no se derivan de cambios en los beneficios estándar, como revisiones de la escala salarial, inscripción en pensiones y seguros, etc.) y resolver errores dentro de un mes determinado.</w:t>
            </w:r>
          </w:p>
        </w:tc>
      </w:tr>
      <w:tr w:rsidR="00FC6582" w:rsidRPr="00E52D26" w14:paraId="70CF9EEC" w14:textId="77777777" w:rsidTr="41D73977">
        <w:trPr>
          <w:trHeight w:val="20"/>
        </w:trPr>
        <w:tc>
          <w:tcPr>
            <w:tcW w:w="9900" w:type="dxa"/>
            <w:shd w:val="clear" w:color="auto" w:fill="E1EED9"/>
          </w:tcPr>
          <w:p w14:paraId="2B477E93" w14:textId="0EFF398E" w:rsidR="007936B7" w:rsidRPr="00E52D26" w:rsidRDefault="009A7BC7" w:rsidP="00EB724F">
            <w:pPr>
              <w:spacing w:after="0" w:line="240" w:lineRule="auto"/>
              <w:rPr>
                <w:rFonts w:cstheme="minorHAnsi"/>
                <w:sz w:val="20"/>
                <w:szCs w:val="20"/>
                <w:lang w:val="es-419"/>
              </w:rPr>
            </w:pPr>
            <w:r w:rsidRPr="00E52D26">
              <w:rPr>
                <w:rFonts w:cstheme="minorHAnsi"/>
                <w:b/>
                <w:bCs/>
                <w:sz w:val="20"/>
                <w:szCs w:val="20"/>
                <w:lang w:val="es-419"/>
              </w:rPr>
              <w:t>Perfil de usuario de recursos humanos (HR) en IDAM</w:t>
            </w:r>
            <w:r w:rsidR="007936B7" w:rsidRPr="00E52D26">
              <w:rPr>
                <w:rFonts w:cstheme="minorHAnsi"/>
                <w:b/>
                <w:bCs/>
                <w:sz w:val="20"/>
                <w:szCs w:val="20"/>
                <w:lang w:val="es-419"/>
              </w:rPr>
              <w:t xml:space="preserve">: </w:t>
            </w:r>
            <w:r w:rsidR="007936B7" w:rsidRPr="00E52D26">
              <w:rPr>
                <w:rFonts w:cstheme="minorHAnsi"/>
                <w:sz w:val="20"/>
                <w:szCs w:val="20"/>
                <w:lang w:val="es-419"/>
              </w:rPr>
              <w:t>Administrador de GP</w:t>
            </w:r>
            <w:r w:rsidRPr="00E52D26">
              <w:rPr>
                <w:rFonts w:cstheme="minorHAnsi"/>
                <w:sz w:val="20"/>
                <w:szCs w:val="20"/>
                <w:lang w:val="es-419"/>
              </w:rPr>
              <w:t xml:space="preserve"> [</w:t>
            </w:r>
            <w:r w:rsidRPr="00E52D26">
              <w:rPr>
                <w:rFonts w:cstheme="minorHAnsi"/>
                <w:i/>
                <w:iCs/>
                <w:sz w:val="20"/>
                <w:szCs w:val="20"/>
                <w:lang w:val="es-419"/>
              </w:rPr>
              <w:t>GP Administrator</w:t>
            </w:r>
            <w:r w:rsidRPr="00E52D26">
              <w:rPr>
                <w:rFonts w:cstheme="minorHAnsi"/>
                <w:sz w:val="20"/>
                <w:szCs w:val="20"/>
                <w:lang w:val="es-419"/>
              </w:rPr>
              <w:t>]</w:t>
            </w:r>
            <w:r w:rsidR="007936B7" w:rsidRPr="00E52D26">
              <w:rPr>
                <w:rFonts w:cstheme="minorHAnsi"/>
                <w:sz w:val="20"/>
                <w:szCs w:val="20"/>
                <w:lang w:val="es-419"/>
              </w:rPr>
              <w:t xml:space="preserve"> (asignación disponible solo para miembros del personal en BMS / GSSC y </w:t>
            </w:r>
            <w:r w:rsidR="00B36F5A" w:rsidRPr="00E52D26">
              <w:rPr>
                <w:rFonts w:cstheme="minorHAnsi"/>
                <w:sz w:val="20"/>
                <w:szCs w:val="20"/>
                <w:lang w:val="es-419"/>
              </w:rPr>
              <w:t>unidades de la sede fuera de Nueva York</w:t>
            </w:r>
            <w:r w:rsidR="007936B7" w:rsidRPr="00E52D26">
              <w:rPr>
                <w:rFonts w:cstheme="minorHAnsi"/>
                <w:sz w:val="20"/>
                <w:szCs w:val="20"/>
                <w:lang w:val="es-419"/>
              </w:rPr>
              <w:t>)</w:t>
            </w:r>
          </w:p>
        </w:tc>
      </w:tr>
      <w:tr w:rsidR="00C27124" w:rsidRPr="00E52D26" w14:paraId="6411B8C3" w14:textId="77777777" w:rsidTr="41D73977">
        <w:trPr>
          <w:trHeight w:val="20"/>
        </w:trPr>
        <w:tc>
          <w:tcPr>
            <w:tcW w:w="9900" w:type="dxa"/>
            <w:shd w:val="clear" w:color="auto" w:fill="E1EED9"/>
          </w:tcPr>
          <w:p w14:paraId="6810B58C" w14:textId="05C641D5" w:rsidR="007936B7" w:rsidRPr="00E52D26" w:rsidRDefault="007936B7" w:rsidP="00EB724F">
            <w:pPr>
              <w:spacing w:after="0" w:line="240" w:lineRule="auto"/>
              <w:rPr>
                <w:rFonts w:cstheme="minorHAnsi"/>
                <w:sz w:val="20"/>
                <w:szCs w:val="20"/>
                <w:lang w:val="es-419"/>
              </w:rPr>
            </w:pPr>
            <w:r w:rsidRPr="00E52D26">
              <w:rPr>
                <w:rFonts w:cstheme="minorHAnsi"/>
                <w:b/>
                <w:bCs/>
                <w:sz w:val="20"/>
                <w:szCs w:val="20"/>
                <w:lang w:val="es-419"/>
              </w:rPr>
              <w:t xml:space="preserve">Segregación de funciones requerida: </w:t>
            </w:r>
            <w:r w:rsidRPr="00E52D26">
              <w:rPr>
                <w:rFonts w:cstheme="minorHAnsi"/>
                <w:sz w:val="20"/>
                <w:szCs w:val="20"/>
                <w:lang w:val="es-419"/>
              </w:rPr>
              <w:t>El Administrador de GP (como segunda autoridad) no puede ser un Administrador de Recursos Humanos (primera autoridad) o un Oficial de Desembolso - Nómina (tercera autoridad)</w:t>
            </w:r>
          </w:p>
        </w:tc>
      </w:tr>
    </w:tbl>
    <w:p w14:paraId="16EA092D" w14:textId="77777777" w:rsidR="007936B7" w:rsidRPr="00E52D26" w:rsidRDefault="007936B7" w:rsidP="007936B7">
      <w:pPr>
        <w:rPr>
          <w:rFonts w:cstheme="minorHAnsi"/>
          <w:sz w:val="8"/>
          <w:szCs w:val="8"/>
          <w:lang w:val="es-419"/>
        </w:rPr>
      </w:pPr>
    </w:p>
    <w:p w14:paraId="2B6ED240" w14:textId="3DEF7193" w:rsidR="007936B7" w:rsidRPr="00E52D26" w:rsidRDefault="007936B7">
      <w:pPr>
        <w:pStyle w:val="Heading2"/>
        <w:numPr>
          <w:ilvl w:val="1"/>
          <w:numId w:val="92"/>
        </w:numPr>
        <w:spacing w:after="240"/>
        <w:ind w:left="360"/>
        <w:rPr>
          <w:rFonts w:asciiTheme="minorHAnsi" w:hAnsiTheme="minorHAnsi" w:cstheme="minorHAnsi"/>
          <w:lang w:val="es-ES"/>
        </w:rPr>
      </w:pPr>
      <w:bookmarkStart w:id="83" w:name="9.4_Disbursing_Officer_–_Payroll_(third_"/>
      <w:bookmarkStart w:id="84" w:name="_Toc134134780"/>
      <w:bookmarkStart w:id="85" w:name="_Toc210052779"/>
      <w:bookmarkEnd w:id="83"/>
      <w:r w:rsidRPr="00E52D26">
        <w:rPr>
          <w:rFonts w:asciiTheme="minorHAnsi" w:hAnsiTheme="minorHAnsi" w:cstheme="minorHAnsi"/>
          <w:lang w:val="es-ES"/>
        </w:rPr>
        <w:t>Oficial de Desembolso – Nómina (tercera autoridad, oficial de desembolso)</w:t>
      </w:r>
      <w:bookmarkEnd w:id="84"/>
      <w:bookmarkEnd w:id="85"/>
    </w:p>
    <w:p w14:paraId="5E4A6CE7" w14:textId="4253E582" w:rsidR="007936B7" w:rsidRPr="00E52D26" w:rsidRDefault="007936B7" w:rsidP="00756410">
      <w:pPr>
        <w:spacing w:line="240" w:lineRule="auto"/>
        <w:jc w:val="both"/>
        <w:rPr>
          <w:rFonts w:cstheme="minorHAnsi"/>
          <w:lang w:val="es-419"/>
        </w:rPr>
      </w:pPr>
      <w:r w:rsidRPr="00E52D26">
        <w:rPr>
          <w:rFonts w:cstheme="minorHAnsi"/>
          <w:lang w:val="es-419"/>
        </w:rPr>
        <w:t xml:space="preserve">El oficial de desembolsos – nómina de sueldos equivale al "oficial de desembolsos" en el párrafo b) del Reglamento Financiero 20.02 del PNUD. Este rol constituye la tercera autoridad en los procesos de nómina global y local y realiza la aprobación final de las nóminas mensuales, autorizando el desembolso de los pagos. Sólo </w:t>
      </w:r>
      <w:r w:rsidR="00B622CC" w:rsidRPr="00E52D26">
        <w:rPr>
          <w:rFonts w:cstheme="minorHAnsi"/>
          <w:lang w:val="es-419"/>
        </w:rPr>
        <w:t xml:space="preserve">el personal </w:t>
      </w:r>
      <w:r w:rsidRPr="00E52D26">
        <w:rPr>
          <w:rFonts w:cstheme="minorHAnsi"/>
          <w:lang w:val="es-419"/>
        </w:rPr>
        <w:t xml:space="preserve">funcionarios del PNUD puede ser designados oficial de desembolsos - nómina. Esta función la desempeña el BMS/GSSC para todas las oficinas y dependencias del PNUD, excepto </w:t>
      </w:r>
      <w:r w:rsidR="00B622CC" w:rsidRPr="00E52D26">
        <w:rPr>
          <w:rFonts w:cstheme="minorHAnsi"/>
          <w:lang w:val="es-419"/>
        </w:rPr>
        <w:t xml:space="preserve">para </w:t>
      </w:r>
      <w:r w:rsidRPr="00E52D26">
        <w:rPr>
          <w:rFonts w:cstheme="minorHAnsi"/>
          <w:lang w:val="es-419"/>
        </w:rPr>
        <w:t>las</w:t>
      </w:r>
      <w:r w:rsidR="00310D99" w:rsidRPr="00E52D26">
        <w:rPr>
          <w:rFonts w:cstheme="minorHAnsi"/>
          <w:lang w:val="es-419"/>
        </w:rPr>
        <w:t xml:space="preserve"> unidades de la sede fuera de Nueva York</w:t>
      </w:r>
      <w:r w:rsidR="00165624" w:rsidRPr="00E52D26">
        <w:rPr>
          <w:rFonts w:cstheme="minorHAnsi"/>
          <w:lang w:val="es-419"/>
        </w:rPr>
        <w:t xml:space="preserve"> (“</w:t>
      </w:r>
      <w:r w:rsidR="00165624" w:rsidRPr="00E52D26">
        <w:rPr>
          <w:rFonts w:cstheme="minorHAnsi"/>
          <w:i/>
          <w:iCs/>
          <w:lang w:val="es-419"/>
        </w:rPr>
        <w:t>Outposted HQ locations</w:t>
      </w:r>
      <w:r w:rsidR="00165624" w:rsidRPr="00E52D26">
        <w:rPr>
          <w:rFonts w:cstheme="minorHAnsi"/>
          <w:lang w:val="es-419"/>
        </w:rPr>
        <w:t>”)</w:t>
      </w:r>
      <w:r w:rsidR="00265917" w:rsidRPr="00E52D26">
        <w:rPr>
          <w:rFonts w:cstheme="minorHAnsi"/>
          <w:lang w:val="es-419"/>
        </w:rPr>
        <w:t>.</w:t>
      </w:r>
    </w:p>
    <w:p w14:paraId="39BBD22D" w14:textId="21C0A753" w:rsidR="007936B7" w:rsidRPr="00E52D26" w:rsidRDefault="007936B7" w:rsidP="00756410">
      <w:pPr>
        <w:spacing w:line="240" w:lineRule="auto"/>
        <w:jc w:val="both"/>
        <w:rPr>
          <w:rFonts w:cstheme="minorHAnsi"/>
          <w:lang w:val="es-419"/>
        </w:rPr>
      </w:pPr>
      <w:r w:rsidRPr="00E52D26">
        <w:rPr>
          <w:rFonts w:cstheme="minorHAnsi"/>
          <w:lang w:val="es-419"/>
        </w:rPr>
        <w:t>En el caso de las oficinas</w:t>
      </w:r>
      <w:r w:rsidR="00760121" w:rsidRPr="00E52D26">
        <w:rPr>
          <w:rFonts w:cstheme="minorHAnsi"/>
          <w:lang w:val="es-419"/>
        </w:rPr>
        <w:t xml:space="preserve"> de país</w:t>
      </w:r>
      <w:r w:rsidRPr="00E52D26">
        <w:rPr>
          <w:rFonts w:cstheme="minorHAnsi"/>
          <w:lang w:val="es-419"/>
        </w:rPr>
        <w:t>/</w:t>
      </w:r>
      <w:r w:rsidR="00760121" w:rsidRPr="00E52D26">
        <w:rPr>
          <w:rFonts w:cstheme="minorHAnsi"/>
          <w:lang w:val="es-419"/>
        </w:rPr>
        <w:t>unidades</w:t>
      </w:r>
      <w:r w:rsidRPr="00E52D26">
        <w:rPr>
          <w:rFonts w:cstheme="minorHAnsi"/>
          <w:lang w:val="es-419"/>
        </w:rPr>
        <w:t>, los signatarios del Banco de la oficina local/unidad desempeñan la parte b) de la función de tercera autoridad mediante: i) el examen y la firma de cheques; (ii) firmar la carta de transmisión al banco para las interfaces EFT locales; y (iii) aprobar electrónicamente el pago a través del software del banco local para los pagos de nómina locales.</w:t>
      </w: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C27124" w:rsidRPr="00E52D26" w14:paraId="079FED77" w14:textId="77777777" w:rsidTr="41D73977">
        <w:trPr>
          <w:trHeight w:val="485"/>
        </w:trPr>
        <w:tc>
          <w:tcPr>
            <w:tcW w:w="9900" w:type="dxa"/>
            <w:shd w:val="clear" w:color="auto" w:fill="FFF1CC"/>
          </w:tcPr>
          <w:p w14:paraId="757AEB40" w14:textId="76DFD764" w:rsidR="007936B7" w:rsidRPr="00E52D26" w:rsidRDefault="007936B7" w:rsidP="006A7B6C">
            <w:pPr>
              <w:spacing w:after="0"/>
              <w:rPr>
                <w:rFonts w:cstheme="minorHAnsi"/>
                <w:sz w:val="20"/>
                <w:szCs w:val="20"/>
                <w:lang w:val="es-419"/>
              </w:rPr>
            </w:pPr>
            <w:r w:rsidRPr="00E52D26">
              <w:rPr>
                <w:rFonts w:cstheme="minorHAnsi"/>
                <w:b/>
                <w:bCs/>
                <w:sz w:val="20"/>
                <w:szCs w:val="20"/>
                <w:lang w:val="es-419"/>
              </w:rPr>
              <w:t>Oficial de Desembolso – Nómina (tercera autoridad, oficial de desembolso): Responsabilidades de control interno realizadas por</w:t>
            </w:r>
            <w:r w:rsidR="00760121" w:rsidRPr="00E52D26">
              <w:rPr>
                <w:rFonts w:cstheme="minorHAnsi"/>
                <w:b/>
                <w:bCs/>
                <w:sz w:val="20"/>
                <w:szCs w:val="20"/>
                <w:lang w:val="es-419"/>
              </w:rPr>
              <w:t xml:space="preserve"> el</w:t>
            </w:r>
            <w:r w:rsidRPr="00E52D26">
              <w:rPr>
                <w:rFonts w:cstheme="minorHAnsi"/>
                <w:b/>
                <w:bCs/>
                <w:sz w:val="20"/>
                <w:szCs w:val="20"/>
                <w:lang w:val="es-419"/>
              </w:rPr>
              <w:t xml:space="preserve"> BMS/GSSC para todas las oficinas/unidades, excepto la nómina local en </w:t>
            </w:r>
            <w:r w:rsidR="00223B63" w:rsidRPr="00E52D26">
              <w:rPr>
                <w:rFonts w:cstheme="minorHAnsi"/>
                <w:b/>
                <w:bCs/>
                <w:sz w:val="20"/>
                <w:szCs w:val="20"/>
                <w:lang w:val="es-419"/>
              </w:rPr>
              <w:t>unidades de la sede fuera de Nueva York</w:t>
            </w:r>
            <w:r w:rsidR="00760121" w:rsidRPr="00E52D26">
              <w:rPr>
                <w:rFonts w:cstheme="minorHAnsi"/>
                <w:b/>
                <w:bCs/>
                <w:sz w:val="20"/>
                <w:szCs w:val="20"/>
                <w:lang w:val="es-419"/>
              </w:rPr>
              <w:t xml:space="preserve"> (“</w:t>
            </w:r>
            <w:r w:rsidR="00760121" w:rsidRPr="00E52D26">
              <w:rPr>
                <w:rFonts w:cstheme="minorHAnsi"/>
                <w:b/>
                <w:bCs/>
                <w:i/>
                <w:iCs/>
                <w:sz w:val="20"/>
                <w:szCs w:val="20"/>
                <w:lang w:val="es-419"/>
              </w:rPr>
              <w:t>Outposted HQ locations</w:t>
            </w:r>
            <w:r w:rsidR="00760121" w:rsidRPr="00E52D26">
              <w:rPr>
                <w:rFonts w:cstheme="minorHAnsi"/>
                <w:b/>
                <w:bCs/>
                <w:sz w:val="20"/>
                <w:szCs w:val="20"/>
                <w:lang w:val="es-419"/>
              </w:rPr>
              <w:t>”)</w:t>
            </w:r>
          </w:p>
        </w:tc>
      </w:tr>
      <w:tr w:rsidR="003C2B04" w:rsidRPr="00E52D26" w14:paraId="5EEDEEF1" w14:textId="77777777" w:rsidTr="41D73977">
        <w:trPr>
          <w:trHeight w:val="710"/>
        </w:trPr>
        <w:tc>
          <w:tcPr>
            <w:tcW w:w="9900" w:type="dxa"/>
          </w:tcPr>
          <w:p w14:paraId="1D65A169" w14:textId="6E3C5C51" w:rsidR="007936B7" w:rsidRPr="00E52D26" w:rsidRDefault="007936B7" w:rsidP="00756410">
            <w:pPr>
              <w:pStyle w:val="ListParagraph"/>
              <w:widowControl w:val="0"/>
              <w:numPr>
                <w:ilvl w:val="0"/>
                <w:numId w:val="99"/>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Realiza la aprobación final de la nómina mensual, autorizando el desembolso del pago (Global y Local): esta aprobación confirma que los montos de la nómina son correctos y están listos para el desembolso, y envía automáticamente una notificación por correo electrónico a los Servicios de Nómina Global</w:t>
            </w:r>
            <w:r w:rsidR="00B935B1" w:rsidRPr="00E52D26">
              <w:rPr>
                <w:rFonts w:cstheme="minorHAnsi"/>
                <w:sz w:val="20"/>
                <w:szCs w:val="20"/>
                <w:lang w:val="es-419"/>
              </w:rPr>
              <w:t xml:space="preserve"> del BMS/GSSC (“</w:t>
            </w:r>
            <w:r w:rsidR="00B935B1" w:rsidRPr="00E52D26">
              <w:rPr>
                <w:rFonts w:cstheme="minorHAnsi"/>
                <w:i/>
                <w:iCs/>
                <w:sz w:val="20"/>
                <w:szCs w:val="20"/>
                <w:lang w:val="es-419"/>
              </w:rPr>
              <w:t>Global Payroll Services</w:t>
            </w:r>
            <w:r w:rsidR="00B935B1" w:rsidRPr="00E52D26">
              <w:rPr>
                <w:rFonts w:cstheme="minorHAnsi"/>
                <w:sz w:val="20"/>
                <w:szCs w:val="20"/>
                <w:lang w:val="es-419"/>
              </w:rPr>
              <w:t>”)</w:t>
            </w:r>
            <w:r w:rsidRPr="00E52D26">
              <w:rPr>
                <w:rFonts w:cstheme="minorHAnsi"/>
                <w:sz w:val="20"/>
                <w:szCs w:val="20"/>
                <w:lang w:val="es-419"/>
              </w:rPr>
              <w:t xml:space="preserve"> para solicitar la finalización de la nómina.</w:t>
            </w:r>
          </w:p>
        </w:tc>
      </w:tr>
      <w:tr w:rsidR="001F636E" w:rsidRPr="00E52D26" w14:paraId="067C8B54" w14:textId="77777777" w:rsidTr="41D73977">
        <w:trPr>
          <w:trHeight w:val="377"/>
        </w:trPr>
        <w:tc>
          <w:tcPr>
            <w:tcW w:w="9900" w:type="dxa"/>
            <w:shd w:val="clear" w:color="auto" w:fill="E2EFD9" w:themeFill="accent6" w:themeFillTint="33"/>
          </w:tcPr>
          <w:p w14:paraId="68F47D6C" w14:textId="1C680B92" w:rsidR="007936B7" w:rsidRPr="00E52D26" w:rsidRDefault="009A7BC7" w:rsidP="00E116D4">
            <w:pPr>
              <w:spacing w:after="0" w:line="240" w:lineRule="auto"/>
              <w:rPr>
                <w:rFonts w:cstheme="minorHAnsi"/>
                <w:sz w:val="20"/>
                <w:szCs w:val="20"/>
                <w:lang w:val="es-419"/>
              </w:rPr>
            </w:pPr>
            <w:r w:rsidRPr="00E52D26">
              <w:rPr>
                <w:rFonts w:cstheme="minorHAnsi"/>
                <w:b/>
                <w:bCs/>
                <w:sz w:val="20"/>
                <w:szCs w:val="20"/>
                <w:lang w:val="es-419"/>
              </w:rPr>
              <w:t>Perfil de usuario de recursos humanos (HR) en IDAM</w:t>
            </w:r>
            <w:r w:rsidR="007936B7" w:rsidRPr="00E52D26">
              <w:rPr>
                <w:rFonts w:cstheme="minorHAnsi"/>
                <w:b/>
                <w:bCs/>
                <w:sz w:val="20"/>
                <w:szCs w:val="20"/>
                <w:lang w:val="es-419"/>
              </w:rPr>
              <w:t xml:space="preserve">: </w:t>
            </w:r>
            <w:r w:rsidR="007936B7" w:rsidRPr="00E52D26">
              <w:rPr>
                <w:rFonts w:cstheme="minorHAnsi"/>
                <w:sz w:val="20"/>
                <w:szCs w:val="20"/>
                <w:lang w:val="es-419"/>
              </w:rPr>
              <w:t>Usuario de la herramienta de validación de nómina</w:t>
            </w:r>
            <w:r w:rsidR="005D780B" w:rsidRPr="00E52D26">
              <w:rPr>
                <w:rFonts w:cstheme="minorHAnsi"/>
                <w:sz w:val="20"/>
                <w:szCs w:val="20"/>
                <w:lang w:val="es-419"/>
              </w:rPr>
              <w:t xml:space="preserve"> [</w:t>
            </w:r>
            <w:r w:rsidR="005D780B" w:rsidRPr="00E52D26">
              <w:rPr>
                <w:rFonts w:cstheme="minorHAnsi"/>
                <w:i/>
                <w:iCs/>
                <w:sz w:val="20"/>
                <w:szCs w:val="20"/>
                <w:lang w:val="es-ES"/>
              </w:rPr>
              <w:t>Payroll Validation Tool User</w:t>
            </w:r>
            <w:r w:rsidR="005D780B" w:rsidRPr="00E52D26">
              <w:rPr>
                <w:rFonts w:cstheme="minorHAnsi"/>
                <w:sz w:val="20"/>
                <w:szCs w:val="20"/>
                <w:lang w:val="es-ES"/>
              </w:rPr>
              <w:t>]</w:t>
            </w:r>
            <w:r w:rsidR="007936B7" w:rsidRPr="00E52D26">
              <w:rPr>
                <w:rFonts w:cstheme="minorHAnsi"/>
                <w:sz w:val="20"/>
                <w:szCs w:val="20"/>
                <w:lang w:val="es-419"/>
              </w:rPr>
              <w:t xml:space="preserve"> (asignación disponible solo para miembros del personal en BMS / GSSC y </w:t>
            </w:r>
            <w:r w:rsidR="00730341" w:rsidRPr="00E52D26">
              <w:rPr>
                <w:rFonts w:cstheme="minorHAnsi"/>
                <w:sz w:val="20"/>
                <w:szCs w:val="20"/>
                <w:lang w:val="es-419"/>
              </w:rPr>
              <w:t>unidades de la sede fuera de Nueva York</w:t>
            </w:r>
            <w:r w:rsidR="007936B7" w:rsidRPr="00E52D26">
              <w:rPr>
                <w:rFonts w:cstheme="minorHAnsi"/>
                <w:sz w:val="20"/>
                <w:szCs w:val="20"/>
                <w:lang w:val="es-419"/>
              </w:rPr>
              <w:t>)</w:t>
            </w:r>
          </w:p>
        </w:tc>
      </w:tr>
      <w:tr w:rsidR="00C27124" w:rsidRPr="00E52D26" w14:paraId="73A089F1" w14:textId="77777777" w:rsidTr="41D73977">
        <w:trPr>
          <w:trHeight w:val="458"/>
        </w:trPr>
        <w:tc>
          <w:tcPr>
            <w:tcW w:w="9900" w:type="dxa"/>
            <w:shd w:val="clear" w:color="auto" w:fill="D9D9D9" w:themeFill="background1" w:themeFillShade="D9"/>
          </w:tcPr>
          <w:p w14:paraId="72F9C8FD" w14:textId="663FA03D" w:rsidR="007936B7" w:rsidRPr="00E52D26" w:rsidRDefault="007936B7" w:rsidP="00E116D4">
            <w:pPr>
              <w:spacing w:after="0" w:line="240" w:lineRule="auto"/>
              <w:rPr>
                <w:rFonts w:cstheme="minorHAnsi"/>
                <w:lang w:val="es-419"/>
              </w:rPr>
            </w:pPr>
            <w:r w:rsidRPr="00E52D26">
              <w:rPr>
                <w:rFonts w:cstheme="minorHAnsi"/>
                <w:b/>
                <w:bCs/>
                <w:sz w:val="20"/>
                <w:szCs w:val="20"/>
                <w:lang w:val="es-419"/>
              </w:rPr>
              <w:t xml:space="preserve">Segregación de funciones requerida: </w:t>
            </w:r>
            <w:r w:rsidRPr="00E52D26">
              <w:rPr>
                <w:rFonts w:cstheme="minorHAnsi"/>
                <w:sz w:val="20"/>
                <w:szCs w:val="20"/>
                <w:lang w:val="es-419"/>
              </w:rPr>
              <w:t>El Oficial de Desembolso - Nómina (como tercera autoridad) no puede ser un Administrador de Recursos Humanos (primera autoridad) o un Administrador de GP (segunda autoridad).</w:t>
            </w:r>
          </w:p>
        </w:tc>
      </w:tr>
    </w:tbl>
    <w:p w14:paraId="3B97A97F" w14:textId="70D8E273" w:rsidR="008E2319" w:rsidRPr="00E52D26" w:rsidRDefault="008E2319">
      <w:pPr>
        <w:rPr>
          <w:rFonts w:cstheme="minorHAnsi"/>
          <w:sz w:val="8"/>
          <w:szCs w:val="8"/>
          <w:lang w:val="es-419"/>
        </w:rPr>
      </w:pPr>
    </w:p>
    <w:p w14:paraId="7DD4526C" w14:textId="3A62D82B" w:rsidR="009D421C" w:rsidRPr="00E52D26" w:rsidRDefault="009D421C">
      <w:pPr>
        <w:rPr>
          <w:rFonts w:cstheme="minorHAnsi"/>
          <w:u w:val="single"/>
          <w:lang w:val="es-ES"/>
        </w:rPr>
      </w:pPr>
      <w:r w:rsidRPr="00E52D26">
        <w:rPr>
          <w:rFonts w:cstheme="minorHAnsi"/>
          <w:u w:val="single"/>
          <w:lang w:val="es-ES"/>
        </w:rPr>
        <w:t>Resumen del proceso de cálculo de nómina:</w:t>
      </w:r>
    </w:p>
    <w:p w14:paraId="6EFC0377" w14:textId="764DD11B" w:rsidR="009D421C" w:rsidRPr="00E52D26" w:rsidRDefault="00D51DEB">
      <w:pPr>
        <w:rPr>
          <w:rFonts w:cstheme="minorHAnsi"/>
        </w:rPr>
      </w:pPr>
      <w:r w:rsidRPr="00E52D26">
        <w:rPr>
          <w:rFonts w:cstheme="minorHAnsi"/>
          <w:noProof/>
        </w:rPr>
        <w:drawing>
          <wp:inline distT="0" distB="0" distL="0" distR="0" wp14:anchorId="225BE1A3" wp14:editId="33B4201B">
            <wp:extent cx="5730798" cy="1244128"/>
            <wp:effectExtent l="0" t="0" r="3810" b="0"/>
            <wp:docPr id="77129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99125" name=""/>
                    <pic:cNvPicPr/>
                  </pic:nvPicPr>
                  <pic:blipFill>
                    <a:blip r:embed="rId126"/>
                    <a:stretch>
                      <a:fillRect/>
                    </a:stretch>
                  </pic:blipFill>
                  <pic:spPr>
                    <a:xfrm>
                      <a:off x="0" y="0"/>
                      <a:ext cx="5747544" cy="1247763"/>
                    </a:xfrm>
                    <a:prstGeom prst="rect">
                      <a:avLst/>
                    </a:prstGeom>
                  </pic:spPr>
                </pic:pic>
              </a:graphicData>
            </a:graphic>
          </wp:inline>
        </w:drawing>
      </w:r>
    </w:p>
    <w:p w14:paraId="3D811C87" w14:textId="5AFDB525" w:rsidR="00410158" w:rsidRPr="00E52D26" w:rsidRDefault="00410158">
      <w:pPr>
        <w:rPr>
          <w:rFonts w:cstheme="minorHAnsi"/>
          <w:color w:val="ED7D31" w:themeColor="accent2"/>
          <w:lang w:val="es-419"/>
        </w:rPr>
      </w:pPr>
      <w:r w:rsidRPr="00E52D26">
        <w:rPr>
          <w:rFonts w:cstheme="minorHAnsi"/>
          <w:lang w:val="es-419"/>
        </w:rPr>
        <w:t xml:space="preserve">Para obtener más información sobre los servicios de nómina </w:t>
      </w:r>
      <w:r w:rsidR="000F3C1C" w:rsidRPr="00E52D26">
        <w:rPr>
          <w:rFonts w:cstheme="minorHAnsi"/>
          <w:lang w:val="es-419"/>
        </w:rPr>
        <w:t xml:space="preserve">del </w:t>
      </w:r>
      <w:r w:rsidRPr="00E52D26">
        <w:rPr>
          <w:rFonts w:cstheme="minorHAnsi"/>
          <w:lang w:val="es-419"/>
        </w:rPr>
        <w:t xml:space="preserve">BMS/GSSC (incluida la gestión de puestos), consulte el </w:t>
      </w:r>
      <w:hyperlink r:id="rId127">
        <w:r w:rsidR="6ADD5633" w:rsidRPr="00E52D26">
          <w:rPr>
            <w:rStyle w:val="Hyperlink"/>
            <w:rFonts w:cstheme="minorHAnsi"/>
            <w:color w:val="4472C4" w:themeColor="accent1"/>
            <w:lang w:val="es-419"/>
          </w:rPr>
          <w:t>sitio de SharePoint de BMS/GSSC.</w:t>
        </w:r>
      </w:hyperlink>
    </w:p>
    <w:p w14:paraId="7AF4B9C1" w14:textId="77777777" w:rsidR="008022CF" w:rsidRPr="00E52D26" w:rsidRDefault="008022CF">
      <w:pPr>
        <w:rPr>
          <w:rFonts w:cstheme="minorHAnsi"/>
          <w:sz w:val="8"/>
          <w:szCs w:val="8"/>
          <w:lang w:val="es-419"/>
        </w:rPr>
      </w:pPr>
    </w:p>
    <w:p w14:paraId="6F749B20" w14:textId="5E909456" w:rsidR="00A23055" w:rsidRPr="00E52D26" w:rsidRDefault="00DD1EBD">
      <w:pPr>
        <w:pStyle w:val="Heading2"/>
        <w:numPr>
          <w:ilvl w:val="1"/>
          <w:numId w:val="92"/>
        </w:numPr>
        <w:spacing w:after="240"/>
        <w:ind w:left="360"/>
        <w:rPr>
          <w:rFonts w:asciiTheme="minorHAnsi" w:hAnsiTheme="minorHAnsi" w:cstheme="minorHAnsi"/>
          <w:lang w:val="es-419"/>
        </w:rPr>
      </w:pPr>
      <w:bookmarkStart w:id="86" w:name="_Toc210052780"/>
      <w:bookmarkEnd w:id="82"/>
      <w:r w:rsidRPr="00E52D26">
        <w:rPr>
          <w:rFonts w:asciiTheme="minorHAnsi" w:hAnsiTheme="minorHAnsi" w:cstheme="minorHAnsi"/>
          <w:lang w:val="es-419"/>
        </w:rPr>
        <w:t>Administra</w:t>
      </w:r>
      <w:r w:rsidR="006C2D6D" w:rsidRPr="00E52D26">
        <w:rPr>
          <w:rFonts w:asciiTheme="minorHAnsi" w:hAnsiTheme="minorHAnsi" w:cstheme="minorHAnsi"/>
          <w:lang w:val="es-419"/>
        </w:rPr>
        <w:t>dor</w:t>
      </w:r>
      <w:r w:rsidRPr="00E52D26">
        <w:rPr>
          <w:rFonts w:asciiTheme="minorHAnsi" w:hAnsiTheme="minorHAnsi" w:cstheme="minorHAnsi"/>
          <w:lang w:val="es-419"/>
        </w:rPr>
        <w:t xml:space="preserve"> de puestos (varios roles)</w:t>
      </w:r>
      <w:bookmarkEnd w:id="86"/>
    </w:p>
    <w:p w14:paraId="08A8FF4E" w14:textId="2304CB73" w:rsidR="005B305C" w:rsidRPr="00E52D26" w:rsidRDefault="005B305C" w:rsidP="363CA695">
      <w:pPr>
        <w:spacing w:line="240" w:lineRule="auto"/>
        <w:rPr>
          <w:rFonts w:cstheme="minorHAnsi"/>
          <w:color w:val="ED7D31" w:themeColor="accent2"/>
          <w:lang w:val="es-419"/>
        </w:rPr>
      </w:pPr>
      <w:r w:rsidRPr="00E52D26">
        <w:rPr>
          <w:rFonts w:cstheme="minorHAnsi"/>
          <w:lang w:val="es-419"/>
        </w:rPr>
        <w:t>"Administra</w:t>
      </w:r>
      <w:r w:rsidR="006C2D6D" w:rsidRPr="00E52D26">
        <w:rPr>
          <w:rFonts w:cstheme="minorHAnsi"/>
          <w:lang w:val="es-419"/>
        </w:rPr>
        <w:t>dor</w:t>
      </w:r>
      <w:r w:rsidRPr="00E52D26">
        <w:rPr>
          <w:rFonts w:cstheme="minorHAnsi"/>
          <w:lang w:val="es-419"/>
        </w:rPr>
        <w:t xml:space="preserve"> de puestos" se refiere a la creación y el mantenimiento de registros de puestos en Quantum. Esta es una </w:t>
      </w:r>
      <w:r w:rsidRPr="00E52D26">
        <w:rPr>
          <w:rFonts w:cstheme="minorHAnsi"/>
          <w:b/>
          <w:bCs/>
          <w:lang w:val="es-419"/>
        </w:rPr>
        <w:t>función importante de control interno</w:t>
      </w:r>
      <w:r w:rsidRPr="00E52D26">
        <w:rPr>
          <w:rFonts w:cstheme="minorHAnsi"/>
          <w:lang w:val="es-419"/>
        </w:rPr>
        <w:t xml:space="preserve">, ya que afecta los arreglos de financiación para la creación y ampliación de puestos. La aprobación final de la acción de administración </w:t>
      </w:r>
      <w:r w:rsidR="00531CF3" w:rsidRPr="00E52D26">
        <w:rPr>
          <w:rFonts w:cstheme="minorHAnsi"/>
          <w:lang w:val="es-419"/>
        </w:rPr>
        <w:t>de puestos</w:t>
      </w:r>
      <w:r w:rsidRPr="00E52D26">
        <w:rPr>
          <w:rFonts w:cstheme="minorHAnsi"/>
          <w:lang w:val="es-419"/>
        </w:rPr>
        <w:t xml:space="preserve"> </w:t>
      </w:r>
      <w:r w:rsidR="00C152B6" w:rsidRPr="00E52D26">
        <w:rPr>
          <w:rFonts w:cstheme="minorHAnsi"/>
          <w:b/>
          <w:bCs/>
          <w:lang w:val="es-419"/>
        </w:rPr>
        <w:t xml:space="preserve">debe ser realizada por el Jefe de la Oficina. </w:t>
      </w:r>
      <w:r w:rsidRPr="00E52D26">
        <w:rPr>
          <w:rFonts w:cstheme="minorHAnsi"/>
          <w:lang w:val="es-419"/>
        </w:rPr>
        <w:t>El proceso de administración de puestos se ejecuta dentro de Quantum e incluye la aprobación de los Puntos Focales de Recursos Humanos</w:t>
      </w:r>
      <w:r w:rsidR="00531CF3" w:rsidRPr="00E52D26">
        <w:rPr>
          <w:rFonts w:cstheme="minorHAnsi"/>
          <w:lang w:val="es-419"/>
        </w:rPr>
        <w:t xml:space="preserve"> (“</w:t>
      </w:r>
      <w:r w:rsidR="00531CF3" w:rsidRPr="00E52D26">
        <w:rPr>
          <w:rFonts w:cstheme="minorHAnsi"/>
          <w:i/>
          <w:iCs/>
          <w:lang w:val="es-419"/>
        </w:rPr>
        <w:t>HR Focal Points</w:t>
      </w:r>
      <w:r w:rsidR="00531CF3" w:rsidRPr="00E52D26">
        <w:rPr>
          <w:rFonts w:cstheme="minorHAnsi"/>
          <w:lang w:val="es-419"/>
        </w:rPr>
        <w:t>”)</w:t>
      </w:r>
      <w:r w:rsidRPr="00E52D26">
        <w:rPr>
          <w:rFonts w:cstheme="minorHAnsi"/>
          <w:lang w:val="es-419"/>
        </w:rPr>
        <w:t xml:space="preserve"> y los Revisores de Presupuesto </w:t>
      </w:r>
      <w:r w:rsidR="00531CF3" w:rsidRPr="00E52D26">
        <w:rPr>
          <w:rFonts w:cstheme="minorHAnsi"/>
          <w:lang w:val="es-419"/>
        </w:rPr>
        <w:t>(“</w:t>
      </w:r>
      <w:r w:rsidR="00531CF3" w:rsidRPr="00E52D26">
        <w:rPr>
          <w:rFonts w:cstheme="minorHAnsi"/>
          <w:i/>
          <w:iCs/>
          <w:lang w:val="es-419"/>
        </w:rPr>
        <w:t>Budget Reviewers</w:t>
      </w:r>
      <w:r w:rsidR="00531CF3" w:rsidRPr="00E52D26">
        <w:rPr>
          <w:rFonts w:cstheme="minorHAnsi"/>
          <w:lang w:val="es-419"/>
        </w:rPr>
        <w:t xml:space="preserve">”) </w:t>
      </w:r>
      <w:r w:rsidRPr="00E52D26">
        <w:rPr>
          <w:rFonts w:cstheme="minorHAnsi"/>
          <w:lang w:val="es-419"/>
        </w:rPr>
        <w:t xml:space="preserve">en cada Oficina de País/Oficina/Unidad, seguida de aprobaciones condicionales por parte del Jefe de Oficina/Unidad y el aprobador a nivel de Oficina, seguido de una revisión final </w:t>
      </w:r>
      <w:r w:rsidR="006716E8" w:rsidRPr="00E52D26">
        <w:rPr>
          <w:rFonts w:cstheme="minorHAnsi"/>
          <w:lang w:val="es-419"/>
        </w:rPr>
        <w:t xml:space="preserve">por parte del </w:t>
      </w:r>
      <w:r w:rsidRPr="00E52D26">
        <w:rPr>
          <w:rFonts w:cstheme="minorHAnsi"/>
          <w:lang w:val="es-419"/>
        </w:rPr>
        <w:t xml:space="preserve">BMS/GSSC antes de ejecutar la transacción en Quantum. Para obtener más información, consulte el </w:t>
      </w:r>
      <w:hyperlink r:id="rId128">
        <w:r w:rsidR="00FC3D4B" w:rsidRPr="00E52D26">
          <w:rPr>
            <w:rStyle w:val="Hyperlink"/>
            <w:rFonts w:cstheme="minorHAnsi"/>
            <w:lang w:val="es-419"/>
          </w:rPr>
          <w:t xml:space="preserve">artículo de </w:t>
        </w:r>
        <w:r w:rsidR="00A97446" w:rsidRPr="00E52D26">
          <w:rPr>
            <w:rStyle w:val="Hyperlink"/>
            <w:rFonts w:cstheme="minorHAnsi"/>
            <w:lang w:val="es-419"/>
          </w:rPr>
          <w:t xml:space="preserve">conocimiento de </w:t>
        </w:r>
        <w:r w:rsidR="00FC3D4B" w:rsidRPr="00E52D26">
          <w:rPr>
            <w:rStyle w:val="Hyperlink"/>
            <w:rFonts w:cstheme="minorHAnsi"/>
            <w:lang w:val="es-419"/>
          </w:rPr>
          <w:t>UNall</w:t>
        </w:r>
      </w:hyperlink>
      <w:r w:rsidR="00FC3D4B" w:rsidRPr="00E52D26">
        <w:rPr>
          <w:rFonts w:cstheme="minorHAnsi"/>
          <w:color w:val="ED7D31" w:themeColor="accent2"/>
          <w:lang w:val="es-419"/>
        </w:rPr>
        <w:t xml:space="preserve">. </w:t>
      </w:r>
      <w:r w:rsidR="00863D5F" w:rsidRPr="00E52D26">
        <w:rPr>
          <w:rFonts w:cstheme="minorHAnsi"/>
          <w:lang w:val="es-419"/>
        </w:rPr>
        <w:t xml:space="preserve">Antes de establecer el puesto en Quantum, se deben haber proporcionado las aprobaciones pertinentes, se debe confirmar la disponibilidad de fondos y deben existir documentos de respaldo adecuados. Se creará un puesto en Quantum siguiendo todos los pasos de aprobación y revisión, como se ilustra a continuación: </w:t>
      </w:r>
    </w:p>
    <w:p w14:paraId="7F5636D9" w14:textId="5780E1C2" w:rsidR="00174A58" w:rsidRPr="00E52D26" w:rsidRDefault="00D51DEB" w:rsidP="00A25367">
      <w:pPr>
        <w:jc w:val="center"/>
        <w:rPr>
          <w:rFonts w:cstheme="minorHAnsi"/>
        </w:rPr>
      </w:pPr>
      <w:r w:rsidRPr="00E52D26">
        <w:rPr>
          <w:rFonts w:cstheme="minorHAnsi"/>
          <w:noProof/>
        </w:rPr>
        <w:drawing>
          <wp:inline distT="0" distB="0" distL="0" distR="0" wp14:anchorId="0661A2BA" wp14:editId="5A895EB8">
            <wp:extent cx="4752161" cy="2343150"/>
            <wp:effectExtent l="0" t="0" r="0" b="0"/>
            <wp:docPr id="181293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36519" name=""/>
                    <pic:cNvPicPr/>
                  </pic:nvPicPr>
                  <pic:blipFill>
                    <a:blip r:embed="rId129"/>
                    <a:stretch>
                      <a:fillRect/>
                    </a:stretch>
                  </pic:blipFill>
                  <pic:spPr>
                    <a:xfrm>
                      <a:off x="0" y="0"/>
                      <a:ext cx="4762946" cy="2348468"/>
                    </a:xfrm>
                    <a:prstGeom prst="rect">
                      <a:avLst/>
                    </a:prstGeom>
                  </pic:spPr>
                </pic:pic>
              </a:graphicData>
            </a:graphic>
          </wp:inline>
        </w:drawing>
      </w:r>
    </w:p>
    <w:tbl>
      <w:tblPr>
        <w:tblStyle w:val="TableGrid"/>
        <w:tblW w:w="10255" w:type="dxa"/>
        <w:tblCellMar>
          <w:left w:w="72" w:type="dxa"/>
          <w:bottom w:w="43" w:type="dxa"/>
          <w:right w:w="72" w:type="dxa"/>
        </w:tblCellMar>
        <w:tblLook w:val="04A0" w:firstRow="1" w:lastRow="0" w:firstColumn="1" w:lastColumn="0" w:noHBand="0" w:noVBand="1"/>
      </w:tblPr>
      <w:tblGrid>
        <w:gridCol w:w="4585"/>
        <w:gridCol w:w="4140"/>
        <w:gridCol w:w="1530"/>
      </w:tblGrid>
      <w:tr w:rsidR="006B6603" w:rsidRPr="00E52D26" w14:paraId="5F169123" w14:textId="3DA2D7F3" w:rsidTr="0004107A">
        <w:trPr>
          <w:trHeight w:val="20"/>
          <w:tblHeader/>
        </w:trPr>
        <w:tc>
          <w:tcPr>
            <w:tcW w:w="4585" w:type="dxa"/>
            <w:tcBorders>
              <w:top w:val="single" w:sz="4" w:space="0" w:color="auto"/>
              <w:left w:val="single" w:sz="4" w:space="0" w:color="auto"/>
              <w:bottom w:val="single" w:sz="4" w:space="0" w:color="auto"/>
              <w:right w:val="single" w:sz="4" w:space="0" w:color="auto"/>
            </w:tcBorders>
            <w:shd w:val="clear" w:color="auto" w:fill="002060"/>
          </w:tcPr>
          <w:p w14:paraId="4498B33E" w14:textId="2372A482" w:rsidR="006B6603" w:rsidRPr="00E52D26" w:rsidRDefault="67308520" w:rsidP="00DE4462">
            <w:pPr>
              <w:rPr>
                <w:rFonts w:cstheme="minorHAnsi"/>
                <w:b/>
                <w:bCs/>
                <w:sz w:val="20"/>
                <w:szCs w:val="20"/>
              </w:rPr>
            </w:pPr>
            <w:r w:rsidRPr="00E52D26">
              <w:rPr>
                <w:rFonts w:cstheme="minorHAnsi"/>
                <w:b/>
                <w:bCs/>
                <w:sz w:val="20"/>
                <w:szCs w:val="20"/>
              </w:rPr>
              <w:t xml:space="preserve">Participante y su </w:t>
            </w:r>
            <w:r w:rsidR="0E1AACC5" w:rsidRPr="00E52D26">
              <w:rPr>
                <w:rFonts w:cstheme="minorHAnsi"/>
                <w:b/>
                <w:bCs/>
                <w:sz w:val="20"/>
                <w:szCs w:val="20"/>
              </w:rPr>
              <w:t>rol</w:t>
            </w:r>
          </w:p>
        </w:tc>
        <w:tc>
          <w:tcPr>
            <w:tcW w:w="4140" w:type="dxa"/>
            <w:tcBorders>
              <w:top w:val="single" w:sz="4" w:space="0" w:color="auto"/>
              <w:left w:val="single" w:sz="4" w:space="0" w:color="auto"/>
              <w:bottom w:val="single" w:sz="4" w:space="0" w:color="auto"/>
              <w:right w:val="single" w:sz="4" w:space="0" w:color="auto"/>
            </w:tcBorders>
            <w:shd w:val="clear" w:color="auto" w:fill="002060"/>
          </w:tcPr>
          <w:p w14:paraId="312121B3" w14:textId="001DE5FF" w:rsidR="006B6603" w:rsidRPr="00E52D26" w:rsidRDefault="006B6603" w:rsidP="00DE4462">
            <w:pPr>
              <w:rPr>
                <w:rFonts w:cstheme="minorHAnsi"/>
                <w:b/>
                <w:sz w:val="20"/>
                <w:szCs w:val="20"/>
                <w:lang w:val="es-419"/>
              </w:rPr>
            </w:pPr>
            <w:r w:rsidRPr="00E52D26">
              <w:rPr>
                <w:rFonts w:cstheme="minorHAnsi"/>
                <w:b/>
                <w:bCs/>
                <w:sz w:val="20"/>
                <w:szCs w:val="20"/>
                <w:lang w:val="es-419"/>
              </w:rPr>
              <w:t xml:space="preserve">Posee uno de los siguientes perfiles </w:t>
            </w:r>
            <w:r w:rsidR="00E56C13" w:rsidRPr="00E52D26">
              <w:rPr>
                <w:rFonts w:cstheme="minorHAnsi"/>
                <w:b/>
                <w:bCs/>
                <w:sz w:val="20"/>
                <w:szCs w:val="20"/>
                <w:lang w:val="es-419"/>
              </w:rPr>
              <w:t xml:space="preserve">de usuario </w:t>
            </w:r>
            <w:r w:rsidRPr="00E52D26">
              <w:rPr>
                <w:rFonts w:cstheme="minorHAnsi"/>
                <w:b/>
                <w:bCs/>
                <w:sz w:val="20"/>
                <w:szCs w:val="20"/>
                <w:lang w:val="es-419"/>
              </w:rPr>
              <w:t>de IDAM HR</w:t>
            </w:r>
          </w:p>
        </w:tc>
        <w:tc>
          <w:tcPr>
            <w:tcW w:w="1530" w:type="dxa"/>
            <w:tcBorders>
              <w:top w:val="single" w:sz="4" w:space="0" w:color="auto"/>
              <w:left w:val="single" w:sz="4" w:space="0" w:color="auto"/>
              <w:bottom w:val="single" w:sz="4" w:space="0" w:color="auto"/>
              <w:right w:val="single" w:sz="4" w:space="0" w:color="auto"/>
            </w:tcBorders>
            <w:shd w:val="clear" w:color="auto" w:fill="002060"/>
          </w:tcPr>
          <w:p w14:paraId="2B436364" w14:textId="11CA22B5" w:rsidR="006B6603" w:rsidRPr="00E52D26" w:rsidRDefault="56F0C974" w:rsidP="1C19464E">
            <w:pPr>
              <w:rPr>
                <w:rFonts w:cstheme="minorHAnsi"/>
                <w:b/>
                <w:bCs/>
                <w:sz w:val="20"/>
                <w:szCs w:val="20"/>
                <w:lang w:val="es-419"/>
              </w:rPr>
            </w:pPr>
            <w:r w:rsidRPr="00E52D26">
              <w:rPr>
                <w:rFonts w:cstheme="minorHAnsi"/>
                <w:b/>
                <w:bCs/>
                <w:sz w:val="20"/>
                <w:szCs w:val="20"/>
                <w:lang w:val="es-419"/>
              </w:rPr>
              <w:t xml:space="preserve"> Rol asignable a personas </w:t>
            </w:r>
            <w:r w:rsidR="44BF357B" w:rsidRPr="00E52D26">
              <w:rPr>
                <w:rFonts w:cstheme="minorHAnsi"/>
                <w:b/>
                <w:bCs/>
                <w:sz w:val="20"/>
                <w:szCs w:val="20"/>
                <w:lang w:val="es-419"/>
              </w:rPr>
              <w:t>que</w:t>
            </w:r>
            <w:r w:rsidR="5A12C62D" w:rsidRPr="00E52D26">
              <w:rPr>
                <w:rFonts w:cstheme="minorHAnsi"/>
                <w:b/>
                <w:bCs/>
                <w:sz w:val="20"/>
                <w:szCs w:val="20"/>
                <w:lang w:val="es-419"/>
              </w:rPr>
              <w:t xml:space="preserve"> no sean </w:t>
            </w:r>
            <w:r w:rsidR="00B622CC" w:rsidRPr="00E52D26">
              <w:rPr>
                <w:rFonts w:cstheme="minorHAnsi"/>
                <w:b/>
                <w:bCs/>
                <w:sz w:val="20"/>
                <w:szCs w:val="20"/>
                <w:lang w:val="es-419"/>
              </w:rPr>
              <w:t xml:space="preserve">personal </w:t>
            </w:r>
            <w:r w:rsidR="5A12C62D" w:rsidRPr="00E52D26">
              <w:rPr>
                <w:rFonts w:cstheme="minorHAnsi"/>
                <w:b/>
                <w:bCs/>
                <w:sz w:val="20"/>
                <w:szCs w:val="20"/>
                <w:lang w:val="es-419"/>
              </w:rPr>
              <w:t>funcionario</w:t>
            </w:r>
            <w:r w:rsidR="3D176599" w:rsidRPr="00E52D26">
              <w:rPr>
                <w:rFonts w:cstheme="minorHAnsi"/>
                <w:b/>
                <w:bCs/>
                <w:sz w:val="20"/>
                <w:szCs w:val="20"/>
                <w:lang w:val="es-419"/>
              </w:rPr>
              <w:t xml:space="preserve"> del PNUD</w:t>
            </w:r>
          </w:p>
        </w:tc>
      </w:tr>
      <w:tr w:rsidR="006B6603" w:rsidRPr="00E52D26" w14:paraId="5299D4B1" w14:textId="5348AC33"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7E3AB436" w14:textId="12A246FD" w:rsidR="006B6603" w:rsidRPr="00E52D26" w:rsidRDefault="67308520" w:rsidP="00756410">
            <w:pPr>
              <w:pStyle w:val="ListParagraph"/>
              <w:numPr>
                <w:ilvl w:val="0"/>
                <w:numId w:val="37"/>
              </w:numPr>
              <w:jc w:val="both"/>
              <w:rPr>
                <w:rFonts w:cstheme="minorHAnsi"/>
                <w:b/>
                <w:bCs/>
                <w:sz w:val="20"/>
                <w:szCs w:val="20"/>
                <w:lang w:val="es-419"/>
              </w:rPr>
            </w:pPr>
            <w:r w:rsidRPr="00E52D26">
              <w:rPr>
                <w:rFonts w:eastAsia="Times New Roman" w:cstheme="minorHAnsi"/>
                <w:b/>
                <w:bCs/>
                <w:kern w:val="0"/>
                <w:sz w:val="20"/>
                <w:szCs w:val="20"/>
                <w:lang w:val="es-419"/>
                <w14:ligatures w14:val="none"/>
              </w:rPr>
              <w:t>Solicitante</w:t>
            </w:r>
            <w:r w:rsidRPr="00E52D26">
              <w:rPr>
                <w:rFonts w:eastAsia="Times New Roman" w:cstheme="minorHAnsi"/>
                <w:kern w:val="0"/>
                <w:sz w:val="20"/>
                <w:szCs w:val="20"/>
                <w:lang w:val="es-419"/>
                <w14:ligatures w14:val="none"/>
              </w:rPr>
              <w:t>: crea y actualiza puestos por unidad operativa/jerarquía de departamento</w:t>
            </w:r>
          </w:p>
        </w:tc>
        <w:tc>
          <w:tcPr>
            <w:tcW w:w="4140" w:type="dxa"/>
            <w:tcBorders>
              <w:top w:val="single" w:sz="4" w:space="0" w:color="auto"/>
              <w:left w:val="single" w:sz="4" w:space="0" w:color="auto"/>
              <w:bottom w:val="single" w:sz="4" w:space="0" w:color="auto"/>
              <w:right w:val="single" w:sz="4" w:space="0" w:color="auto"/>
            </w:tcBorders>
          </w:tcPr>
          <w:p w14:paraId="1DEC2F03" w14:textId="77777777" w:rsidR="006B6603" w:rsidRPr="00E52D26" w:rsidRDefault="006B6603" w:rsidP="00FD4A65">
            <w:pPr>
              <w:pStyle w:val="ListParagraph"/>
              <w:numPr>
                <w:ilvl w:val="0"/>
                <w:numId w:val="33"/>
              </w:numPr>
              <w:ind w:left="360"/>
              <w:jc w:val="both"/>
              <w:rPr>
                <w:rFonts w:cstheme="minorHAnsi"/>
                <w:b/>
                <w:sz w:val="20"/>
                <w:szCs w:val="20"/>
                <w:lang w:val="es-419"/>
              </w:rPr>
            </w:pPr>
            <w:bookmarkStart w:id="87" w:name="_Hlk209005154"/>
            <w:r w:rsidRPr="00E52D26">
              <w:rPr>
                <w:rFonts w:eastAsia="Times New Roman" w:cstheme="minorHAnsi"/>
                <w:b/>
                <w:kern w:val="0"/>
                <w:sz w:val="20"/>
                <w:szCs w:val="20"/>
                <w:lang w:val="es-419"/>
                <w14:ligatures w14:val="none"/>
              </w:rPr>
              <w:t>Administrador de puestos - Acceso a datos a nivel de unidad operativa</w:t>
            </w:r>
            <w:bookmarkEnd w:id="87"/>
          </w:p>
          <w:p w14:paraId="2D207E4B" w14:textId="1B8098D8" w:rsidR="008B0395" w:rsidRPr="00E52D26" w:rsidRDefault="008B0395" w:rsidP="00756410">
            <w:pPr>
              <w:pStyle w:val="ListParagraph"/>
              <w:ind w:left="360"/>
              <w:jc w:val="both"/>
              <w:rPr>
                <w:rFonts w:cstheme="minorHAnsi"/>
                <w:b/>
                <w:sz w:val="20"/>
                <w:szCs w:val="20"/>
                <w:lang w:val="en-GB"/>
              </w:rPr>
            </w:pPr>
            <w:r w:rsidRPr="00E52D26">
              <w:rPr>
                <w:rFonts w:cstheme="minorHAnsi"/>
                <w:b/>
                <w:sz w:val="20"/>
                <w:szCs w:val="20"/>
                <w:lang w:val="en-GB"/>
              </w:rPr>
              <w:t>[</w:t>
            </w:r>
            <w:r w:rsidRPr="00E52D26">
              <w:rPr>
                <w:rFonts w:cstheme="minorHAnsi"/>
                <w:b/>
                <w:i/>
                <w:iCs/>
                <w:sz w:val="20"/>
                <w:szCs w:val="20"/>
                <w:lang w:val="en-GB"/>
              </w:rPr>
              <w:t>Position Administrator</w:t>
            </w:r>
            <w:r w:rsidRPr="00E52D26">
              <w:rPr>
                <w:rFonts w:cstheme="minorHAnsi"/>
                <w:b/>
                <w:sz w:val="20"/>
                <w:szCs w:val="20"/>
                <w:lang w:val="en-GB"/>
              </w:rPr>
              <w:t>]</w:t>
            </w:r>
          </w:p>
        </w:tc>
        <w:tc>
          <w:tcPr>
            <w:tcW w:w="1530" w:type="dxa"/>
            <w:tcBorders>
              <w:top w:val="single" w:sz="4" w:space="0" w:color="auto"/>
              <w:left w:val="single" w:sz="4" w:space="0" w:color="auto"/>
              <w:bottom w:val="single" w:sz="4" w:space="0" w:color="auto"/>
              <w:right w:val="single" w:sz="4" w:space="0" w:color="auto"/>
            </w:tcBorders>
          </w:tcPr>
          <w:p w14:paraId="2602F533" w14:textId="5D055595" w:rsidR="006B6603" w:rsidRPr="00E52D26" w:rsidRDefault="00204126" w:rsidP="000032BC">
            <w:pPr>
              <w:pStyle w:val="ListParagraph"/>
              <w:ind w:left="360" w:hanging="436"/>
              <w:jc w:val="center"/>
              <w:rPr>
                <w:rFonts w:cstheme="minorHAnsi"/>
                <w:b/>
                <w:bCs/>
                <w:sz w:val="20"/>
                <w:szCs w:val="20"/>
              </w:rPr>
            </w:pPr>
            <w:r w:rsidRPr="00E52D26">
              <w:rPr>
                <w:rFonts w:cstheme="minorHAnsi"/>
                <w:sz w:val="20"/>
                <w:szCs w:val="20"/>
              </w:rPr>
              <w:t>Sí</w:t>
            </w:r>
          </w:p>
        </w:tc>
      </w:tr>
      <w:tr w:rsidR="006B6603" w:rsidRPr="00E52D26" w14:paraId="2B72F2AB" w14:textId="5A8562BE"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0FEE9A1A" w14:textId="7E1FA240" w:rsidR="006B6603" w:rsidRPr="00E52D26" w:rsidRDefault="67308520" w:rsidP="00756410">
            <w:pPr>
              <w:pStyle w:val="ListParagraph"/>
              <w:numPr>
                <w:ilvl w:val="0"/>
                <w:numId w:val="37"/>
              </w:numPr>
              <w:jc w:val="both"/>
              <w:rPr>
                <w:rFonts w:cstheme="minorHAnsi"/>
                <w:sz w:val="20"/>
                <w:szCs w:val="20"/>
                <w:lang w:val="es-419"/>
              </w:rPr>
            </w:pPr>
            <w:r w:rsidRPr="00E52D26">
              <w:rPr>
                <w:rFonts w:cstheme="minorHAnsi"/>
                <w:b/>
                <w:bCs/>
                <w:sz w:val="20"/>
                <w:szCs w:val="20"/>
                <w:lang w:val="es-419"/>
              </w:rPr>
              <w:t>Punto focal de recursos humanos / revisor del gerente de recursos humanos</w:t>
            </w:r>
            <w:r w:rsidRPr="00E52D26">
              <w:rPr>
                <w:rFonts w:cstheme="minorHAnsi"/>
                <w:sz w:val="20"/>
                <w:szCs w:val="20"/>
                <w:lang w:val="es-419"/>
              </w:rPr>
              <w:t xml:space="preserve">: realiza la primera </w:t>
            </w:r>
            <w:r w:rsidR="00FD4A65" w:rsidRPr="00E52D26">
              <w:rPr>
                <w:rFonts w:cstheme="minorHAnsi"/>
                <w:sz w:val="20"/>
                <w:szCs w:val="20"/>
                <w:lang w:val="es-419"/>
              </w:rPr>
              <w:t>r</w:t>
            </w:r>
            <w:r w:rsidRPr="00E52D26">
              <w:rPr>
                <w:rFonts w:cstheme="minorHAnsi"/>
                <w:sz w:val="20"/>
                <w:szCs w:val="20"/>
                <w:lang w:val="es-419"/>
              </w:rPr>
              <w:t>evisión para cualquier solicitud de puesto.</w:t>
            </w:r>
          </w:p>
        </w:tc>
        <w:tc>
          <w:tcPr>
            <w:tcW w:w="4140" w:type="dxa"/>
            <w:tcBorders>
              <w:top w:val="single" w:sz="4" w:space="0" w:color="auto"/>
              <w:left w:val="single" w:sz="4" w:space="0" w:color="auto"/>
              <w:bottom w:val="single" w:sz="4" w:space="0" w:color="auto"/>
              <w:right w:val="single" w:sz="4" w:space="0" w:color="auto"/>
            </w:tcBorders>
          </w:tcPr>
          <w:p w14:paraId="4F9A8F0B" w14:textId="3AF6E53F" w:rsidR="006B6603" w:rsidRPr="00E52D26" w:rsidRDefault="67308520" w:rsidP="00FD4A65">
            <w:pPr>
              <w:pStyle w:val="ListParagraph"/>
              <w:numPr>
                <w:ilvl w:val="0"/>
                <w:numId w:val="33"/>
              </w:numPr>
              <w:ind w:left="360"/>
              <w:jc w:val="both"/>
              <w:rPr>
                <w:rFonts w:cstheme="minorHAnsi"/>
                <w:sz w:val="20"/>
                <w:szCs w:val="20"/>
                <w:lang w:val="es-419"/>
              </w:rPr>
            </w:pPr>
            <w:bookmarkStart w:id="88" w:name="_Hlk209005164"/>
            <w:r w:rsidRPr="00E52D26">
              <w:rPr>
                <w:rFonts w:cstheme="minorHAnsi"/>
                <w:b/>
                <w:bCs/>
                <w:sz w:val="20"/>
                <w:szCs w:val="20"/>
                <w:lang w:val="es-419"/>
              </w:rPr>
              <w:t xml:space="preserve"> </w:t>
            </w:r>
            <w:r w:rsidR="063CE9A4" w:rsidRPr="00E52D26">
              <w:rPr>
                <w:rFonts w:cstheme="minorHAnsi"/>
                <w:b/>
                <w:bCs/>
                <w:sz w:val="20"/>
                <w:szCs w:val="20"/>
                <w:lang w:val="es-419"/>
              </w:rPr>
              <w:t>A</w:t>
            </w:r>
            <w:r w:rsidRPr="00E52D26">
              <w:rPr>
                <w:rFonts w:cstheme="minorHAnsi"/>
                <w:b/>
                <w:bCs/>
                <w:sz w:val="20"/>
                <w:szCs w:val="20"/>
                <w:lang w:val="es-419"/>
              </w:rPr>
              <w:t>probador de puestos</w:t>
            </w:r>
            <w:r w:rsidR="3859DE30" w:rsidRPr="00E52D26">
              <w:rPr>
                <w:rFonts w:cstheme="minorHAnsi"/>
                <w:b/>
                <w:bCs/>
                <w:sz w:val="20"/>
                <w:szCs w:val="20"/>
                <w:lang w:val="es-419"/>
              </w:rPr>
              <w:t xml:space="preserve"> / Gerente de R</w:t>
            </w:r>
            <w:r w:rsidR="5175BF54" w:rsidRPr="00E52D26">
              <w:rPr>
                <w:rFonts w:cstheme="minorHAnsi"/>
                <w:b/>
                <w:bCs/>
                <w:sz w:val="20"/>
                <w:szCs w:val="20"/>
                <w:lang w:val="es-419"/>
              </w:rPr>
              <w:t>RH</w:t>
            </w:r>
            <w:r w:rsidR="3859DE30" w:rsidRPr="00E52D26">
              <w:rPr>
                <w:rFonts w:cstheme="minorHAnsi"/>
                <w:b/>
                <w:bCs/>
                <w:sz w:val="20"/>
                <w:szCs w:val="20"/>
                <w:lang w:val="es-419"/>
              </w:rPr>
              <w:t xml:space="preserve">H </w:t>
            </w:r>
            <w:r w:rsidRPr="00E52D26">
              <w:rPr>
                <w:rFonts w:cstheme="minorHAnsi"/>
                <w:b/>
                <w:bCs/>
                <w:sz w:val="20"/>
                <w:szCs w:val="20"/>
                <w:lang w:val="es-419"/>
              </w:rPr>
              <w:t>por departamento:</w:t>
            </w:r>
            <w:r w:rsidRPr="00E52D26">
              <w:rPr>
                <w:rFonts w:cstheme="minorHAnsi"/>
                <w:sz w:val="20"/>
                <w:szCs w:val="20"/>
                <w:lang w:val="es-419"/>
              </w:rPr>
              <w:t xml:space="preserve"> si la solicitud se limita a un departamento / o CO.</w:t>
            </w:r>
            <w:bookmarkEnd w:id="88"/>
          </w:p>
          <w:p w14:paraId="6ADEB12D" w14:textId="11112C92" w:rsidR="008B0395" w:rsidRPr="00E52D26" w:rsidRDefault="008B0395" w:rsidP="00756410">
            <w:pPr>
              <w:pStyle w:val="ListParagraph"/>
              <w:ind w:left="360"/>
              <w:jc w:val="both"/>
              <w:rPr>
                <w:rFonts w:cstheme="minorHAnsi"/>
                <w:sz w:val="20"/>
                <w:szCs w:val="20"/>
              </w:rPr>
            </w:pPr>
            <w:r w:rsidRPr="00E52D26">
              <w:rPr>
                <w:rFonts w:cstheme="minorHAnsi"/>
                <w:sz w:val="20"/>
                <w:szCs w:val="20"/>
              </w:rPr>
              <w:t>[</w:t>
            </w:r>
            <w:r w:rsidRPr="00E52D26">
              <w:rPr>
                <w:rFonts w:cstheme="minorHAnsi"/>
                <w:i/>
                <w:iCs/>
                <w:sz w:val="20"/>
                <w:szCs w:val="20"/>
              </w:rPr>
              <w:t>Position Approver – HR Manager by Department</w:t>
            </w:r>
            <w:r w:rsidRPr="00E52D26">
              <w:rPr>
                <w:rFonts w:cstheme="minorHAnsi"/>
                <w:sz w:val="20"/>
                <w:szCs w:val="20"/>
              </w:rPr>
              <w:t>]</w:t>
            </w:r>
          </w:p>
          <w:p w14:paraId="776E6A4A" w14:textId="77777777" w:rsidR="006B6603" w:rsidRPr="00E52D26" w:rsidRDefault="006B6603" w:rsidP="00756410">
            <w:pPr>
              <w:jc w:val="both"/>
              <w:rPr>
                <w:rFonts w:cstheme="minorHAnsi"/>
                <w:sz w:val="20"/>
                <w:szCs w:val="20"/>
              </w:rPr>
            </w:pPr>
          </w:p>
          <w:p w14:paraId="733BF3D3" w14:textId="4622C301" w:rsidR="006B6603" w:rsidRPr="00E52D26" w:rsidRDefault="67308520" w:rsidP="00FD4A65">
            <w:pPr>
              <w:pStyle w:val="ListParagraph"/>
              <w:numPr>
                <w:ilvl w:val="0"/>
                <w:numId w:val="33"/>
              </w:numPr>
              <w:ind w:left="360"/>
              <w:jc w:val="both"/>
              <w:rPr>
                <w:rFonts w:cstheme="minorHAnsi"/>
                <w:sz w:val="20"/>
                <w:szCs w:val="20"/>
                <w:lang w:val="es-419"/>
              </w:rPr>
            </w:pPr>
            <w:bookmarkStart w:id="89" w:name="_Hlk209005178"/>
            <w:r w:rsidRPr="00E52D26">
              <w:rPr>
                <w:rFonts w:cstheme="minorHAnsi"/>
                <w:b/>
                <w:bCs/>
                <w:sz w:val="20"/>
                <w:szCs w:val="20"/>
                <w:lang w:val="es-419"/>
              </w:rPr>
              <w:t xml:space="preserve">Aprobador de puestos </w:t>
            </w:r>
            <w:r w:rsidR="231ED7CF" w:rsidRPr="00E52D26">
              <w:rPr>
                <w:rFonts w:cstheme="minorHAnsi"/>
                <w:b/>
                <w:bCs/>
                <w:sz w:val="20"/>
                <w:szCs w:val="20"/>
                <w:lang w:val="es-419"/>
              </w:rPr>
              <w:t>/</w:t>
            </w:r>
            <w:r w:rsidR="00A77CCB">
              <w:rPr>
                <w:rFonts w:cstheme="minorHAnsi"/>
                <w:b/>
                <w:bCs/>
                <w:sz w:val="20"/>
                <w:szCs w:val="20"/>
                <w:lang w:val="es-419"/>
              </w:rPr>
              <w:t xml:space="preserve"> </w:t>
            </w:r>
            <w:r w:rsidRPr="00E52D26">
              <w:rPr>
                <w:rFonts w:cstheme="minorHAnsi"/>
                <w:b/>
                <w:bCs/>
                <w:sz w:val="20"/>
                <w:szCs w:val="20"/>
                <w:lang w:val="es-419"/>
              </w:rPr>
              <w:t xml:space="preserve">gerente de </w:t>
            </w:r>
            <w:r w:rsidR="00B07FA1" w:rsidRPr="00E52D26">
              <w:rPr>
                <w:rFonts w:cstheme="minorHAnsi"/>
                <w:b/>
                <w:bCs/>
                <w:sz w:val="20"/>
                <w:szCs w:val="20"/>
                <w:lang w:val="es-419"/>
              </w:rPr>
              <w:t>R</w:t>
            </w:r>
            <w:r w:rsidR="2412BAE7" w:rsidRPr="00E52D26">
              <w:rPr>
                <w:rFonts w:cstheme="minorHAnsi"/>
                <w:b/>
                <w:bCs/>
                <w:sz w:val="20"/>
                <w:szCs w:val="20"/>
                <w:lang w:val="es-419"/>
              </w:rPr>
              <w:t>RH</w:t>
            </w:r>
            <w:r w:rsidR="00B07FA1" w:rsidRPr="00E52D26">
              <w:rPr>
                <w:rFonts w:cstheme="minorHAnsi"/>
                <w:b/>
                <w:bCs/>
                <w:sz w:val="20"/>
                <w:szCs w:val="20"/>
                <w:lang w:val="es-419"/>
              </w:rPr>
              <w:t>H</w:t>
            </w:r>
            <w:r w:rsidR="00A77CCB">
              <w:rPr>
                <w:rFonts w:cstheme="minorHAnsi"/>
                <w:b/>
                <w:bCs/>
                <w:sz w:val="20"/>
                <w:szCs w:val="20"/>
                <w:lang w:val="es-419"/>
              </w:rPr>
              <w:t xml:space="preserve"> </w:t>
            </w:r>
            <w:r w:rsidRPr="00E52D26">
              <w:rPr>
                <w:rFonts w:cstheme="minorHAnsi"/>
                <w:b/>
                <w:bCs/>
                <w:sz w:val="20"/>
                <w:szCs w:val="20"/>
                <w:lang w:val="es-419"/>
              </w:rPr>
              <w:t xml:space="preserve"> Nivel de la oficina:</w:t>
            </w:r>
            <w:bookmarkEnd w:id="89"/>
            <w:r w:rsidRPr="00E52D26">
              <w:rPr>
                <w:rFonts w:cstheme="minorHAnsi"/>
                <w:sz w:val="20"/>
                <w:szCs w:val="20"/>
                <w:lang w:val="es-419"/>
              </w:rPr>
              <w:t xml:space="preserve"> para escenarios excepcionales en los que un solo colega actúa como gerente de recursos humanos / punto focal para toda la oficina.</w:t>
            </w:r>
          </w:p>
          <w:p w14:paraId="66A38D5C" w14:textId="008424D7" w:rsidR="008B0395" w:rsidRPr="00E52D26" w:rsidRDefault="006524A8" w:rsidP="00756410">
            <w:pPr>
              <w:pStyle w:val="ListParagraph"/>
              <w:ind w:left="360"/>
              <w:jc w:val="both"/>
              <w:rPr>
                <w:rFonts w:cstheme="minorHAnsi"/>
                <w:sz w:val="20"/>
                <w:szCs w:val="20"/>
              </w:rPr>
            </w:pPr>
            <w:r w:rsidRPr="00E52D26">
              <w:rPr>
                <w:rFonts w:cstheme="minorHAnsi"/>
                <w:i/>
                <w:iCs/>
                <w:sz w:val="20"/>
                <w:szCs w:val="20"/>
              </w:rPr>
              <w:t>[</w:t>
            </w:r>
            <w:r w:rsidR="008B0395" w:rsidRPr="00E52D26">
              <w:rPr>
                <w:rFonts w:cstheme="minorHAnsi"/>
                <w:i/>
                <w:iCs/>
                <w:sz w:val="20"/>
                <w:szCs w:val="20"/>
              </w:rPr>
              <w:t xml:space="preserve">Position Approver – HR Manager </w:t>
            </w:r>
            <w:r w:rsidRPr="00E52D26">
              <w:rPr>
                <w:rFonts w:cstheme="minorHAnsi"/>
                <w:i/>
                <w:iCs/>
                <w:sz w:val="20"/>
                <w:szCs w:val="20"/>
              </w:rPr>
              <w:t>Bureau Level]</w:t>
            </w:r>
          </w:p>
        </w:tc>
        <w:tc>
          <w:tcPr>
            <w:tcW w:w="1530" w:type="dxa"/>
            <w:tcBorders>
              <w:top w:val="single" w:sz="4" w:space="0" w:color="auto"/>
              <w:left w:val="single" w:sz="4" w:space="0" w:color="auto"/>
              <w:bottom w:val="single" w:sz="4" w:space="0" w:color="auto"/>
              <w:right w:val="single" w:sz="4" w:space="0" w:color="auto"/>
            </w:tcBorders>
          </w:tcPr>
          <w:p w14:paraId="4A29FC39" w14:textId="1BFE7A93" w:rsidR="006B6603" w:rsidRPr="00E52D26" w:rsidRDefault="006B6603" w:rsidP="000032BC">
            <w:pPr>
              <w:pStyle w:val="ListParagraph"/>
              <w:ind w:left="360" w:hanging="436"/>
              <w:jc w:val="center"/>
              <w:rPr>
                <w:rFonts w:cstheme="minorHAnsi"/>
                <w:sz w:val="20"/>
                <w:szCs w:val="20"/>
              </w:rPr>
            </w:pPr>
            <w:r w:rsidRPr="00E52D26">
              <w:rPr>
                <w:rFonts w:cstheme="minorHAnsi"/>
                <w:sz w:val="20"/>
                <w:szCs w:val="20"/>
              </w:rPr>
              <w:t>Sí</w:t>
            </w:r>
          </w:p>
        </w:tc>
      </w:tr>
      <w:tr w:rsidR="006B6603" w:rsidRPr="00E52D26" w14:paraId="44CA4268" w14:textId="47BDF172"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74DA8D88" w14:textId="6EE58BD8" w:rsidR="006B6603" w:rsidRPr="00E52D26" w:rsidRDefault="67308520" w:rsidP="00756410">
            <w:pPr>
              <w:pStyle w:val="ListParagraph"/>
              <w:numPr>
                <w:ilvl w:val="0"/>
                <w:numId w:val="37"/>
              </w:numPr>
              <w:jc w:val="both"/>
              <w:rPr>
                <w:rFonts w:cstheme="minorHAnsi"/>
                <w:sz w:val="20"/>
                <w:szCs w:val="20"/>
                <w:lang w:val="es-419"/>
              </w:rPr>
            </w:pPr>
            <w:r w:rsidRPr="00E52D26">
              <w:rPr>
                <w:rFonts w:cstheme="minorHAnsi"/>
                <w:b/>
                <w:bCs/>
                <w:sz w:val="20"/>
                <w:szCs w:val="20"/>
                <w:lang w:val="es-419"/>
              </w:rPr>
              <w:t>Revisores de presupuesto / finanzas</w:t>
            </w:r>
            <w:r w:rsidRPr="00E52D26">
              <w:rPr>
                <w:rFonts w:cstheme="minorHAnsi"/>
                <w:sz w:val="20"/>
                <w:szCs w:val="20"/>
                <w:lang w:val="es-419"/>
              </w:rPr>
              <w:t>: responsables de determinar si hay fondos disponibles para la solicitud de puesto en un departamento o una oficina / unidad de país (incluida, cuando corresponda, realizar una revisión del presupuesto de efectivo para minimizar los errores de nómina).</w:t>
            </w:r>
            <w:bookmarkStart w:id="90" w:name="_Hlk194500402"/>
            <w:bookmarkEnd w:id="90"/>
          </w:p>
        </w:tc>
        <w:tc>
          <w:tcPr>
            <w:tcW w:w="4140" w:type="dxa"/>
            <w:tcBorders>
              <w:top w:val="single" w:sz="4" w:space="0" w:color="auto"/>
              <w:left w:val="single" w:sz="4" w:space="0" w:color="auto"/>
              <w:bottom w:val="single" w:sz="4" w:space="0" w:color="auto"/>
              <w:right w:val="single" w:sz="4" w:space="0" w:color="auto"/>
            </w:tcBorders>
          </w:tcPr>
          <w:p w14:paraId="7F74A1B9" w14:textId="35504E24" w:rsidR="006B6603" w:rsidRPr="00E52D26" w:rsidRDefault="67308520" w:rsidP="00FD4A65">
            <w:pPr>
              <w:pStyle w:val="ListParagraph"/>
              <w:numPr>
                <w:ilvl w:val="0"/>
                <w:numId w:val="34"/>
              </w:numPr>
              <w:ind w:left="360"/>
              <w:jc w:val="both"/>
              <w:rPr>
                <w:rFonts w:cstheme="minorHAnsi"/>
                <w:sz w:val="20"/>
                <w:szCs w:val="20"/>
                <w:lang w:val="es-419"/>
              </w:rPr>
            </w:pPr>
            <w:bookmarkStart w:id="91" w:name="_Hlk209005188"/>
            <w:r w:rsidRPr="00E52D26">
              <w:rPr>
                <w:rFonts w:cstheme="minorHAnsi"/>
                <w:b/>
                <w:bCs/>
                <w:sz w:val="20"/>
                <w:szCs w:val="20"/>
                <w:lang w:val="es-419"/>
              </w:rPr>
              <w:t>Revisor de presupuesto del aprobador de puestos por departamento</w:t>
            </w:r>
            <w:bookmarkEnd w:id="91"/>
            <w:r w:rsidRPr="00E52D26">
              <w:rPr>
                <w:rFonts w:cstheme="minorHAnsi"/>
                <w:sz w:val="20"/>
                <w:szCs w:val="20"/>
                <w:lang w:val="es-419"/>
              </w:rPr>
              <w:t>: si la solicitud se limita a un departamento o</w:t>
            </w:r>
            <w:r w:rsidR="17DA3B80" w:rsidRPr="00E52D26">
              <w:rPr>
                <w:rFonts w:cstheme="minorHAnsi"/>
                <w:sz w:val="20"/>
                <w:szCs w:val="20"/>
                <w:lang w:val="es-419"/>
              </w:rPr>
              <w:t xml:space="preserve"> OP/</w:t>
            </w:r>
            <w:r w:rsidRPr="00E52D26">
              <w:rPr>
                <w:rFonts w:cstheme="minorHAnsi"/>
                <w:sz w:val="20"/>
                <w:szCs w:val="20"/>
                <w:lang w:val="es-419"/>
              </w:rPr>
              <w:t>CO.</w:t>
            </w:r>
          </w:p>
          <w:p w14:paraId="57C25C5F" w14:textId="6CC2F2EA" w:rsidR="006524A8" w:rsidRPr="00E52D26" w:rsidRDefault="006524A8" w:rsidP="00756410">
            <w:pPr>
              <w:pStyle w:val="ListParagraph"/>
              <w:ind w:left="360"/>
              <w:jc w:val="both"/>
              <w:rPr>
                <w:rFonts w:cstheme="minorHAnsi"/>
                <w:sz w:val="20"/>
                <w:szCs w:val="20"/>
              </w:rPr>
            </w:pPr>
            <w:r w:rsidRPr="00E52D26">
              <w:rPr>
                <w:rFonts w:cstheme="minorHAnsi"/>
                <w:b/>
                <w:bCs/>
                <w:sz w:val="20"/>
                <w:szCs w:val="20"/>
              </w:rPr>
              <w:t>[</w:t>
            </w:r>
            <w:r w:rsidRPr="00E52D26">
              <w:rPr>
                <w:rFonts w:cstheme="minorHAnsi"/>
                <w:b/>
                <w:bCs/>
                <w:i/>
                <w:iCs/>
                <w:sz w:val="20"/>
                <w:szCs w:val="20"/>
              </w:rPr>
              <w:t>Position Approver Budget Reviewer by Department</w:t>
            </w:r>
            <w:r w:rsidRPr="00E52D26">
              <w:rPr>
                <w:rFonts w:cstheme="minorHAnsi"/>
                <w:b/>
                <w:bCs/>
                <w:sz w:val="20"/>
                <w:szCs w:val="20"/>
              </w:rPr>
              <w:t>]</w:t>
            </w:r>
          </w:p>
          <w:p w14:paraId="386D3835" w14:textId="77777777" w:rsidR="006B6603" w:rsidRPr="00E52D26" w:rsidRDefault="006B6603" w:rsidP="00756410">
            <w:pPr>
              <w:jc w:val="both"/>
              <w:rPr>
                <w:rFonts w:cstheme="minorHAnsi"/>
                <w:sz w:val="20"/>
                <w:szCs w:val="20"/>
              </w:rPr>
            </w:pPr>
          </w:p>
          <w:p w14:paraId="252C9132" w14:textId="648C1369" w:rsidR="006B6603" w:rsidRPr="00E52D26" w:rsidRDefault="67308520" w:rsidP="00FD4A65">
            <w:pPr>
              <w:pStyle w:val="ListParagraph"/>
              <w:numPr>
                <w:ilvl w:val="0"/>
                <w:numId w:val="34"/>
              </w:numPr>
              <w:ind w:left="360"/>
              <w:jc w:val="both"/>
              <w:rPr>
                <w:rFonts w:cstheme="minorHAnsi"/>
                <w:sz w:val="20"/>
                <w:szCs w:val="20"/>
                <w:lang w:val="es-419"/>
              </w:rPr>
            </w:pPr>
            <w:bookmarkStart w:id="92" w:name="_Hlk209005199"/>
            <w:r w:rsidRPr="00E52D26">
              <w:rPr>
                <w:rFonts w:cstheme="minorHAnsi"/>
                <w:b/>
                <w:bCs/>
                <w:sz w:val="20"/>
                <w:szCs w:val="20"/>
                <w:lang w:val="es-419"/>
              </w:rPr>
              <w:t>Revisor de Presupuesto del Aprobador de Posiciones</w:t>
            </w:r>
            <w:r w:rsidR="2650C4D6" w:rsidRPr="00E52D26">
              <w:rPr>
                <w:rFonts w:cstheme="minorHAnsi"/>
                <w:b/>
                <w:bCs/>
                <w:sz w:val="20"/>
                <w:szCs w:val="20"/>
                <w:lang w:val="es-419"/>
              </w:rPr>
              <w:t xml:space="preserve"> a nivel Buro</w:t>
            </w:r>
            <w:bookmarkEnd w:id="92"/>
            <w:r w:rsidRPr="00E52D26">
              <w:rPr>
                <w:rFonts w:cstheme="minorHAnsi"/>
                <w:sz w:val="20"/>
                <w:szCs w:val="20"/>
                <w:lang w:val="es-419"/>
              </w:rPr>
              <w:t>: para escenarios excepcionales en los que un solo colega realiza la verificación de disponibilidad de fondos para todas las solicitudes de</w:t>
            </w:r>
            <w:r w:rsidR="7BE9C8AC" w:rsidRPr="00E52D26">
              <w:rPr>
                <w:rFonts w:cstheme="minorHAnsi"/>
                <w:sz w:val="20"/>
                <w:szCs w:val="20"/>
                <w:lang w:val="es-419"/>
              </w:rPr>
              <w:t>l Buro</w:t>
            </w:r>
            <w:r w:rsidRPr="00E52D26">
              <w:rPr>
                <w:rFonts w:cstheme="minorHAnsi"/>
                <w:sz w:val="20"/>
                <w:szCs w:val="20"/>
                <w:lang w:val="es-419"/>
              </w:rPr>
              <w:t>.</w:t>
            </w:r>
          </w:p>
          <w:p w14:paraId="40B39790" w14:textId="55A430A2" w:rsidR="006524A8" w:rsidRPr="00E52D26" w:rsidRDefault="008D7FCA" w:rsidP="00756410">
            <w:pPr>
              <w:pStyle w:val="ListParagraph"/>
              <w:ind w:left="360"/>
              <w:jc w:val="both"/>
              <w:rPr>
                <w:rFonts w:cstheme="minorHAnsi"/>
                <w:sz w:val="20"/>
                <w:szCs w:val="20"/>
              </w:rPr>
            </w:pPr>
            <w:r w:rsidRPr="00E52D26">
              <w:rPr>
                <w:rFonts w:cstheme="minorHAnsi"/>
                <w:sz w:val="20"/>
                <w:szCs w:val="20"/>
              </w:rPr>
              <w:t>[</w:t>
            </w:r>
            <w:r w:rsidRPr="00E52D26">
              <w:rPr>
                <w:rFonts w:cstheme="minorHAnsi"/>
                <w:b/>
                <w:bCs/>
                <w:i/>
                <w:iCs/>
                <w:sz w:val="20"/>
                <w:szCs w:val="20"/>
              </w:rPr>
              <w:t>Position Approver Budget Reviewer Bureau Level</w:t>
            </w:r>
            <w:r w:rsidRPr="00E52D26">
              <w:rPr>
                <w:rFonts w:cstheme="minorHAnsi"/>
                <w:b/>
                <w:bCs/>
                <w:sz w:val="20"/>
                <w:szCs w:val="20"/>
              </w:rPr>
              <w:t>]</w:t>
            </w:r>
          </w:p>
        </w:tc>
        <w:tc>
          <w:tcPr>
            <w:tcW w:w="1530" w:type="dxa"/>
            <w:tcBorders>
              <w:top w:val="single" w:sz="4" w:space="0" w:color="auto"/>
              <w:left w:val="single" w:sz="4" w:space="0" w:color="auto"/>
              <w:bottom w:val="single" w:sz="4" w:space="0" w:color="auto"/>
              <w:right w:val="single" w:sz="4" w:space="0" w:color="auto"/>
            </w:tcBorders>
          </w:tcPr>
          <w:p w14:paraId="5CE47AFA" w14:textId="3D41D301" w:rsidR="006B6603" w:rsidRPr="00E52D26" w:rsidRDefault="006B6603" w:rsidP="000032BC">
            <w:pPr>
              <w:pStyle w:val="ListParagraph"/>
              <w:ind w:left="360" w:hanging="436"/>
              <w:jc w:val="center"/>
              <w:rPr>
                <w:rFonts w:cstheme="minorHAnsi"/>
                <w:b/>
                <w:bCs/>
                <w:sz w:val="20"/>
                <w:szCs w:val="20"/>
              </w:rPr>
            </w:pPr>
            <w:r w:rsidRPr="00E52D26">
              <w:rPr>
                <w:rFonts w:cstheme="minorHAnsi"/>
                <w:sz w:val="20"/>
                <w:szCs w:val="20"/>
              </w:rPr>
              <w:t>Sí</w:t>
            </w:r>
          </w:p>
        </w:tc>
      </w:tr>
      <w:tr w:rsidR="006B6603" w:rsidRPr="00E52D26" w14:paraId="75E1E425" w14:textId="444EBD7C"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2D97EF1D" w14:textId="76208D6A" w:rsidR="006B6603" w:rsidRPr="00E52D26" w:rsidRDefault="67308520">
            <w:pPr>
              <w:pStyle w:val="ListParagraph"/>
              <w:numPr>
                <w:ilvl w:val="0"/>
                <w:numId w:val="37"/>
              </w:numPr>
              <w:rPr>
                <w:rFonts w:cstheme="minorHAnsi"/>
                <w:sz w:val="20"/>
                <w:szCs w:val="20"/>
                <w:lang w:val="es-419"/>
              </w:rPr>
            </w:pPr>
            <w:r w:rsidRPr="00E52D26">
              <w:rPr>
                <w:rFonts w:cstheme="minorHAnsi"/>
                <w:b/>
                <w:bCs/>
                <w:sz w:val="20"/>
                <w:szCs w:val="20"/>
                <w:lang w:val="es-419"/>
              </w:rPr>
              <w:t>Jefe de oficina</w:t>
            </w:r>
            <w:r w:rsidRPr="00E52D26">
              <w:rPr>
                <w:rFonts w:cstheme="minorHAnsi"/>
                <w:sz w:val="20"/>
                <w:szCs w:val="20"/>
                <w:lang w:val="es-419"/>
              </w:rPr>
              <w:t xml:space="preserve"> – RR/RRD/Jefe de oficina (o delegados del jefe de oficina) - aprueba la solicitud de un puesto en sus respectivos departamentos/</w:t>
            </w:r>
            <w:r w:rsidR="2CACE883" w:rsidRPr="00E52D26">
              <w:rPr>
                <w:rFonts w:cstheme="minorHAnsi"/>
                <w:sz w:val="20"/>
                <w:szCs w:val="20"/>
                <w:lang w:val="es-419"/>
              </w:rPr>
              <w:t>CO</w:t>
            </w:r>
            <w:r w:rsidRPr="00E52D26">
              <w:rPr>
                <w:rFonts w:cstheme="minorHAnsi"/>
                <w:sz w:val="20"/>
                <w:szCs w:val="20"/>
                <w:lang w:val="es-419"/>
              </w:rPr>
              <w:t>.</w:t>
            </w:r>
          </w:p>
        </w:tc>
        <w:tc>
          <w:tcPr>
            <w:tcW w:w="4140" w:type="dxa"/>
            <w:tcBorders>
              <w:top w:val="single" w:sz="4" w:space="0" w:color="auto"/>
              <w:left w:val="single" w:sz="4" w:space="0" w:color="auto"/>
              <w:bottom w:val="single" w:sz="4" w:space="0" w:color="auto"/>
              <w:right w:val="single" w:sz="4" w:space="0" w:color="auto"/>
            </w:tcBorders>
          </w:tcPr>
          <w:p w14:paraId="38BD0154" w14:textId="39E53AC3" w:rsidR="006B6603" w:rsidRPr="00E52D26" w:rsidRDefault="008D7FCA">
            <w:pPr>
              <w:pStyle w:val="ListParagraph"/>
              <w:numPr>
                <w:ilvl w:val="0"/>
                <w:numId w:val="35"/>
              </w:numPr>
              <w:ind w:left="360"/>
              <w:rPr>
                <w:rFonts w:cstheme="minorHAnsi"/>
                <w:sz w:val="20"/>
                <w:szCs w:val="20"/>
                <w:lang w:val="es-419"/>
              </w:rPr>
            </w:pPr>
            <w:r w:rsidRPr="00E52D26">
              <w:rPr>
                <w:rFonts w:cstheme="minorHAnsi"/>
                <w:b/>
                <w:bCs/>
                <w:sz w:val="20"/>
                <w:szCs w:val="20"/>
                <w:lang w:val="es-419"/>
              </w:rPr>
              <w:t>A</w:t>
            </w:r>
            <w:r w:rsidR="67308520" w:rsidRPr="00E52D26">
              <w:rPr>
                <w:rFonts w:cstheme="minorHAnsi"/>
                <w:b/>
                <w:bCs/>
                <w:sz w:val="20"/>
                <w:szCs w:val="20"/>
                <w:lang w:val="es-419"/>
              </w:rPr>
              <w:t>probador de puestos</w:t>
            </w:r>
            <w:r w:rsidR="0274268A" w:rsidRPr="00E52D26">
              <w:rPr>
                <w:rFonts w:cstheme="minorHAnsi"/>
                <w:b/>
                <w:bCs/>
                <w:sz w:val="20"/>
                <w:szCs w:val="20"/>
                <w:lang w:val="es-419"/>
              </w:rPr>
              <w:t xml:space="preserve"> </w:t>
            </w:r>
            <w:r w:rsidR="40788C18" w:rsidRPr="00E52D26">
              <w:rPr>
                <w:rFonts w:cstheme="minorHAnsi"/>
                <w:b/>
                <w:bCs/>
                <w:sz w:val="20"/>
                <w:szCs w:val="20"/>
                <w:lang w:val="es-419"/>
              </w:rPr>
              <w:t xml:space="preserve">nivel </w:t>
            </w:r>
            <w:r w:rsidR="0274268A" w:rsidRPr="00E52D26">
              <w:rPr>
                <w:rFonts w:cstheme="minorHAnsi"/>
                <w:b/>
                <w:bCs/>
                <w:sz w:val="20"/>
                <w:szCs w:val="20"/>
                <w:lang w:val="es-419"/>
              </w:rPr>
              <w:t>jefe de oficina</w:t>
            </w:r>
            <w:r w:rsidR="67308520" w:rsidRPr="00E52D26">
              <w:rPr>
                <w:rFonts w:cstheme="minorHAnsi"/>
                <w:b/>
                <w:bCs/>
                <w:sz w:val="20"/>
                <w:szCs w:val="20"/>
                <w:lang w:val="es-419"/>
              </w:rPr>
              <w:t>:</w:t>
            </w:r>
            <w:r w:rsidR="67308520" w:rsidRPr="00E52D26">
              <w:rPr>
                <w:rFonts w:cstheme="minorHAnsi"/>
                <w:sz w:val="20"/>
                <w:szCs w:val="20"/>
                <w:lang w:val="es-419"/>
              </w:rPr>
              <w:t xml:space="preserve"> si la solicitud se limita a un departamento o </w:t>
            </w:r>
            <w:r w:rsidR="19C7894A" w:rsidRPr="00E52D26">
              <w:rPr>
                <w:rFonts w:cstheme="minorHAnsi"/>
                <w:sz w:val="20"/>
                <w:szCs w:val="20"/>
                <w:lang w:val="es-419"/>
              </w:rPr>
              <w:t>OP/</w:t>
            </w:r>
            <w:r w:rsidR="67308520" w:rsidRPr="00E52D26">
              <w:rPr>
                <w:rFonts w:cstheme="minorHAnsi"/>
                <w:sz w:val="20"/>
                <w:szCs w:val="20"/>
                <w:lang w:val="es-419"/>
              </w:rPr>
              <w:t>CO.</w:t>
            </w:r>
          </w:p>
          <w:p w14:paraId="1092A444" w14:textId="3AB83620" w:rsidR="008D7FCA" w:rsidRPr="00E52D26" w:rsidRDefault="008D7FCA" w:rsidP="00756410">
            <w:pPr>
              <w:pStyle w:val="ListParagraph"/>
              <w:ind w:left="360"/>
              <w:rPr>
                <w:rFonts w:cstheme="minorHAnsi"/>
                <w:sz w:val="20"/>
                <w:szCs w:val="20"/>
              </w:rPr>
            </w:pPr>
            <w:r w:rsidRPr="00E52D26">
              <w:rPr>
                <w:rFonts w:cstheme="minorHAnsi"/>
                <w:b/>
                <w:bCs/>
                <w:sz w:val="20"/>
                <w:szCs w:val="20"/>
              </w:rPr>
              <w:t>[</w:t>
            </w:r>
            <w:r w:rsidRPr="00E52D26">
              <w:rPr>
                <w:rFonts w:cstheme="minorHAnsi"/>
                <w:b/>
                <w:bCs/>
                <w:i/>
                <w:iCs/>
                <w:sz w:val="20"/>
                <w:szCs w:val="20"/>
              </w:rPr>
              <w:t>Position Approver Head of Office</w:t>
            </w:r>
            <w:r w:rsidRPr="00E52D26">
              <w:rPr>
                <w:rFonts w:cstheme="minorHAnsi"/>
                <w:b/>
                <w:bCs/>
                <w:sz w:val="20"/>
                <w:szCs w:val="20"/>
              </w:rPr>
              <w:t>]</w:t>
            </w:r>
          </w:p>
          <w:p w14:paraId="45E8CC88" w14:textId="77777777" w:rsidR="006B6603" w:rsidRPr="00E52D26" w:rsidRDefault="006B6603" w:rsidP="006B6603">
            <w:pPr>
              <w:rPr>
                <w:rFonts w:cstheme="minorHAnsi"/>
                <w:sz w:val="20"/>
                <w:szCs w:val="20"/>
              </w:rPr>
            </w:pPr>
          </w:p>
          <w:p w14:paraId="72715AF6" w14:textId="1101E6F9" w:rsidR="006B6603" w:rsidRPr="00E52D26" w:rsidRDefault="67308520">
            <w:pPr>
              <w:pStyle w:val="ListParagraph"/>
              <w:numPr>
                <w:ilvl w:val="0"/>
                <w:numId w:val="35"/>
              </w:numPr>
              <w:ind w:left="360"/>
              <w:rPr>
                <w:rFonts w:cstheme="minorHAnsi"/>
                <w:sz w:val="20"/>
                <w:szCs w:val="20"/>
                <w:lang w:val="es-419"/>
              </w:rPr>
            </w:pPr>
            <w:r w:rsidRPr="00E52D26">
              <w:rPr>
                <w:rFonts w:cstheme="minorHAnsi"/>
                <w:b/>
                <w:bCs/>
                <w:sz w:val="20"/>
                <w:szCs w:val="20"/>
                <w:lang w:val="es-419"/>
              </w:rPr>
              <w:t>Aprobador de puestos</w:t>
            </w:r>
            <w:r w:rsidR="00A77CCB">
              <w:rPr>
                <w:rFonts w:cstheme="minorHAnsi"/>
                <w:b/>
                <w:bCs/>
                <w:sz w:val="20"/>
                <w:szCs w:val="20"/>
                <w:lang w:val="es-419"/>
              </w:rPr>
              <w:t xml:space="preserve"> </w:t>
            </w:r>
            <w:r w:rsidRPr="00E52D26">
              <w:rPr>
                <w:rFonts w:cstheme="minorHAnsi"/>
                <w:b/>
                <w:bCs/>
                <w:sz w:val="20"/>
                <w:szCs w:val="20"/>
                <w:lang w:val="es-419"/>
              </w:rPr>
              <w:t xml:space="preserve">nivel de </w:t>
            </w:r>
            <w:r w:rsidR="2655288C" w:rsidRPr="00E52D26">
              <w:rPr>
                <w:rFonts w:cstheme="minorHAnsi"/>
                <w:b/>
                <w:bCs/>
                <w:sz w:val="20"/>
                <w:szCs w:val="20"/>
                <w:lang w:val="es-419"/>
              </w:rPr>
              <w:t>jefe de buro</w:t>
            </w:r>
            <w:r w:rsidRPr="00E52D26">
              <w:rPr>
                <w:rFonts w:cstheme="minorHAnsi"/>
                <w:b/>
                <w:bCs/>
                <w:sz w:val="20"/>
                <w:szCs w:val="20"/>
                <w:lang w:val="es-419"/>
              </w:rPr>
              <w:t>:</w:t>
            </w:r>
            <w:r w:rsidRPr="00E52D26">
              <w:rPr>
                <w:rFonts w:cstheme="minorHAnsi"/>
                <w:sz w:val="20"/>
                <w:szCs w:val="20"/>
                <w:lang w:val="es-419"/>
              </w:rPr>
              <w:t xml:space="preserve"> para </w:t>
            </w:r>
            <w:r w:rsidR="57E0210A" w:rsidRPr="00E52D26">
              <w:rPr>
                <w:rFonts w:cstheme="minorHAnsi"/>
                <w:b/>
                <w:bCs/>
                <w:sz w:val="20"/>
                <w:szCs w:val="20"/>
                <w:lang w:val="es-419"/>
              </w:rPr>
              <w:t>casos</w:t>
            </w:r>
            <w:r w:rsidR="008D7FCA" w:rsidRPr="00E52D26">
              <w:rPr>
                <w:rFonts w:cstheme="minorHAnsi"/>
                <w:b/>
                <w:bCs/>
                <w:sz w:val="20"/>
                <w:szCs w:val="20"/>
                <w:lang w:val="es-419"/>
              </w:rPr>
              <w:t xml:space="preserve"> </w:t>
            </w:r>
            <w:r w:rsidRPr="00E52D26">
              <w:rPr>
                <w:rFonts w:cstheme="minorHAnsi"/>
                <w:sz w:val="20"/>
                <w:szCs w:val="20"/>
                <w:lang w:val="es-419"/>
              </w:rPr>
              <w:t>excepcionales en los que un solo colega actúa como gerente de recursos humanos/punto focal para tod</w:t>
            </w:r>
            <w:r w:rsidR="10A110ED" w:rsidRPr="00E52D26">
              <w:rPr>
                <w:rFonts w:cstheme="minorHAnsi"/>
                <w:sz w:val="20"/>
                <w:szCs w:val="20"/>
                <w:lang w:val="es-419"/>
              </w:rPr>
              <w:t xml:space="preserve">o el </w:t>
            </w:r>
            <w:r w:rsidR="008D7FCA" w:rsidRPr="00E52D26">
              <w:rPr>
                <w:rFonts w:cstheme="minorHAnsi"/>
                <w:sz w:val="20"/>
                <w:szCs w:val="20"/>
                <w:lang w:val="es-419"/>
              </w:rPr>
              <w:t>B</w:t>
            </w:r>
            <w:r w:rsidR="10A110ED" w:rsidRPr="00E52D26">
              <w:rPr>
                <w:rFonts w:cstheme="minorHAnsi"/>
                <w:sz w:val="20"/>
                <w:szCs w:val="20"/>
                <w:lang w:val="es-419"/>
              </w:rPr>
              <w:t>uro</w:t>
            </w:r>
            <w:r w:rsidRPr="00E52D26">
              <w:rPr>
                <w:rFonts w:cstheme="minorHAnsi"/>
                <w:sz w:val="20"/>
                <w:szCs w:val="20"/>
                <w:lang w:val="es-419"/>
              </w:rPr>
              <w:t>.</w:t>
            </w:r>
          </w:p>
          <w:p w14:paraId="5A186B86" w14:textId="55394DCA" w:rsidR="008D7FCA" w:rsidRPr="00E52D26" w:rsidRDefault="008D7FCA" w:rsidP="00756410">
            <w:pPr>
              <w:pStyle w:val="ListParagraph"/>
              <w:ind w:left="360"/>
              <w:rPr>
                <w:rFonts w:cstheme="minorHAnsi"/>
                <w:sz w:val="20"/>
                <w:szCs w:val="20"/>
              </w:rPr>
            </w:pPr>
            <w:r w:rsidRPr="00E52D26">
              <w:rPr>
                <w:rFonts w:cstheme="minorHAnsi"/>
                <w:b/>
                <w:bCs/>
                <w:sz w:val="20"/>
                <w:szCs w:val="20"/>
              </w:rPr>
              <w:t>[</w:t>
            </w:r>
            <w:r w:rsidRPr="00E52D26">
              <w:rPr>
                <w:rFonts w:cstheme="minorHAnsi"/>
                <w:b/>
                <w:bCs/>
                <w:i/>
                <w:iCs/>
                <w:sz w:val="20"/>
                <w:szCs w:val="20"/>
              </w:rPr>
              <w:t>Position Approver Head of Office Bureau level</w:t>
            </w:r>
            <w:r w:rsidRPr="00E52D26">
              <w:rPr>
                <w:rFonts w:cstheme="minorHAnsi"/>
                <w:b/>
                <w:bCs/>
                <w:sz w:val="20"/>
                <w:szCs w:val="20"/>
              </w:rPr>
              <w:t>]</w:t>
            </w:r>
          </w:p>
        </w:tc>
        <w:tc>
          <w:tcPr>
            <w:tcW w:w="1530" w:type="dxa"/>
            <w:tcBorders>
              <w:top w:val="single" w:sz="4" w:space="0" w:color="auto"/>
              <w:left w:val="single" w:sz="4" w:space="0" w:color="auto"/>
              <w:bottom w:val="single" w:sz="4" w:space="0" w:color="auto"/>
              <w:right w:val="single" w:sz="4" w:space="0" w:color="auto"/>
            </w:tcBorders>
          </w:tcPr>
          <w:p w14:paraId="1BC810C5" w14:textId="60213D15" w:rsidR="006B6603" w:rsidRPr="00E52D26" w:rsidRDefault="006D6ECB" w:rsidP="00756410">
            <w:pPr>
              <w:pStyle w:val="ListParagraph"/>
              <w:ind w:left="-76"/>
              <w:jc w:val="center"/>
              <w:rPr>
                <w:rFonts w:cstheme="minorHAnsi"/>
                <w:b/>
                <w:bCs/>
                <w:sz w:val="20"/>
                <w:szCs w:val="20"/>
              </w:rPr>
            </w:pPr>
            <w:r w:rsidRPr="00E52D26">
              <w:rPr>
                <w:rFonts w:cstheme="minorHAnsi"/>
                <w:sz w:val="20"/>
                <w:szCs w:val="20"/>
              </w:rPr>
              <w:t>N</w:t>
            </w:r>
            <w:r w:rsidR="35334444" w:rsidRPr="00E52D26">
              <w:rPr>
                <w:rFonts w:cstheme="minorHAnsi"/>
                <w:sz w:val="20"/>
                <w:szCs w:val="20"/>
              </w:rPr>
              <w:t>o</w:t>
            </w:r>
          </w:p>
        </w:tc>
      </w:tr>
      <w:tr w:rsidR="006B6603" w:rsidRPr="00E52D26" w14:paraId="1DBC2929" w14:textId="65381D6C"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10CBC483" w14:textId="34664409" w:rsidR="006B6603" w:rsidRPr="00E52D26" w:rsidRDefault="67308520">
            <w:pPr>
              <w:pStyle w:val="ListParagraph"/>
              <w:numPr>
                <w:ilvl w:val="0"/>
                <w:numId w:val="37"/>
              </w:numPr>
              <w:rPr>
                <w:rFonts w:cstheme="minorHAnsi"/>
                <w:sz w:val="20"/>
                <w:szCs w:val="20"/>
                <w:lang w:val="es-419"/>
              </w:rPr>
            </w:pPr>
            <w:r w:rsidRPr="00E52D26">
              <w:rPr>
                <w:rFonts w:cstheme="minorHAnsi"/>
                <w:b/>
                <w:bCs/>
                <w:sz w:val="20"/>
                <w:szCs w:val="20"/>
                <w:lang w:val="es-419"/>
              </w:rPr>
              <w:t xml:space="preserve">Revisor a nivel de </w:t>
            </w:r>
            <w:r w:rsidR="4F22CE2B" w:rsidRPr="00E52D26">
              <w:rPr>
                <w:rFonts w:cstheme="minorHAnsi"/>
                <w:b/>
                <w:bCs/>
                <w:sz w:val="20"/>
                <w:szCs w:val="20"/>
                <w:lang w:val="es-419"/>
              </w:rPr>
              <w:t>Buro</w:t>
            </w:r>
            <w:r w:rsidRPr="00E52D26">
              <w:rPr>
                <w:rFonts w:cstheme="minorHAnsi"/>
                <w:sz w:val="20"/>
                <w:szCs w:val="20"/>
                <w:lang w:val="es-419"/>
              </w:rPr>
              <w:t>: revisa la solicitud de puestos para puestos financiados con presupuesto institucional (</w:t>
            </w:r>
            <w:r w:rsidR="5423694B" w:rsidRPr="00E52D26">
              <w:rPr>
                <w:rFonts w:cstheme="minorHAnsi"/>
                <w:sz w:val="20"/>
                <w:szCs w:val="20"/>
                <w:lang w:val="es-419"/>
              </w:rPr>
              <w:t>core</w:t>
            </w:r>
            <w:r w:rsidRPr="00E52D26">
              <w:rPr>
                <w:rFonts w:cstheme="minorHAnsi"/>
                <w:sz w:val="20"/>
                <w:szCs w:val="20"/>
                <w:lang w:val="es-419"/>
              </w:rPr>
              <w:t>, no</w:t>
            </w:r>
            <w:r w:rsidR="5B48B23F" w:rsidRPr="00E52D26">
              <w:rPr>
                <w:rFonts w:cstheme="minorHAnsi"/>
                <w:sz w:val="20"/>
                <w:szCs w:val="20"/>
                <w:lang w:val="es-419"/>
              </w:rPr>
              <w:t>n</w:t>
            </w:r>
            <w:r w:rsidR="0084449A" w:rsidRPr="00E52D26">
              <w:rPr>
                <w:rFonts w:cstheme="minorHAnsi"/>
                <w:sz w:val="20"/>
                <w:szCs w:val="20"/>
                <w:lang w:val="es-419"/>
              </w:rPr>
              <w:t>-</w:t>
            </w:r>
            <w:r w:rsidR="5B48B23F" w:rsidRPr="00E52D26">
              <w:rPr>
                <w:rFonts w:cstheme="minorHAnsi"/>
                <w:sz w:val="20"/>
                <w:szCs w:val="20"/>
                <w:lang w:val="es-419"/>
              </w:rPr>
              <w:t>core</w:t>
            </w:r>
            <w:r w:rsidRPr="00E52D26">
              <w:rPr>
                <w:rFonts w:cstheme="minorHAnsi"/>
                <w:sz w:val="20"/>
                <w:szCs w:val="20"/>
                <w:lang w:val="es-419"/>
              </w:rPr>
              <w:t>) o de gestión del cambio, según la práctica de</w:t>
            </w:r>
            <w:r w:rsidR="1F420AB1" w:rsidRPr="00E52D26">
              <w:rPr>
                <w:rFonts w:cstheme="minorHAnsi"/>
                <w:sz w:val="20"/>
                <w:szCs w:val="20"/>
                <w:lang w:val="es-419"/>
              </w:rPr>
              <w:t>l Buro</w:t>
            </w:r>
            <w:r w:rsidRPr="00E52D26">
              <w:rPr>
                <w:rFonts w:cstheme="minorHAnsi"/>
                <w:sz w:val="20"/>
                <w:szCs w:val="20"/>
                <w:lang w:val="es-419"/>
              </w:rPr>
              <w:t>.</w:t>
            </w:r>
          </w:p>
        </w:tc>
        <w:tc>
          <w:tcPr>
            <w:tcW w:w="4140" w:type="dxa"/>
            <w:tcBorders>
              <w:top w:val="single" w:sz="4" w:space="0" w:color="auto"/>
              <w:left w:val="single" w:sz="4" w:space="0" w:color="auto"/>
              <w:bottom w:val="single" w:sz="4" w:space="0" w:color="auto"/>
              <w:right w:val="single" w:sz="4" w:space="0" w:color="auto"/>
            </w:tcBorders>
          </w:tcPr>
          <w:p w14:paraId="072CB4BC" w14:textId="35C38889" w:rsidR="006B6603" w:rsidRPr="00E52D26" w:rsidRDefault="37F8F021">
            <w:pPr>
              <w:pStyle w:val="ListParagraph"/>
              <w:numPr>
                <w:ilvl w:val="0"/>
                <w:numId w:val="36"/>
              </w:numPr>
              <w:rPr>
                <w:rFonts w:cstheme="minorHAnsi"/>
                <w:sz w:val="20"/>
                <w:szCs w:val="20"/>
                <w:lang w:val="es-419"/>
              </w:rPr>
            </w:pPr>
            <w:bookmarkStart w:id="93" w:name="_Hlk209005215"/>
            <w:r w:rsidRPr="00E52D26">
              <w:rPr>
                <w:rFonts w:cstheme="minorHAnsi"/>
                <w:b/>
                <w:bCs/>
                <w:sz w:val="20"/>
                <w:szCs w:val="20"/>
                <w:lang w:val="es-419"/>
              </w:rPr>
              <w:t>Revisor del aprobador de puestos a nivel buro</w:t>
            </w:r>
            <w:bookmarkEnd w:id="93"/>
            <w:r w:rsidR="67308520" w:rsidRPr="00E52D26">
              <w:rPr>
                <w:rFonts w:cstheme="minorHAnsi"/>
                <w:sz w:val="20"/>
                <w:szCs w:val="20"/>
                <w:lang w:val="es-419"/>
              </w:rPr>
              <w:t xml:space="preserve">: para </w:t>
            </w:r>
            <w:r w:rsidR="1EC903A8" w:rsidRPr="00E52D26">
              <w:rPr>
                <w:rFonts w:cstheme="minorHAnsi"/>
                <w:sz w:val="20"/>
                <w:szCs w:val="20"/>
                <w:lang w:val="es-419"/>
              </w:rPr>
              <w:t xml:space="preserve">casos </w:t>
            </w:r>
            <w:r w:rsidR="67308520" w:rsidRPr="00E52D26">
              <w:rPr>
                <w:rFonts w:cstheme="minorHAnsi"/>
                <w:sz w:val="20"/>
                <w:szCs w:val="20"/>
                <w:lang w:val="es-419"/>
              </w:rPr>
              <w:t>excepcionales en los que un solo colega actúa como Gerente de Recursos Humanos / Punto Focal para tod</w:t>
            </w:r>
            <w:r w:rsidR="0084449A" w:rsidRPr="00E52D26">
              <w:rPr>
                <w:rFonts w:cstheme="minorHAnsi"/>
                <w:sz w:val="20"/>
                <w:szCs w:val="20"/>
                <w:lang w:val="es-419"/>
              </w:rPr>
              <w:t>o</w:t>
            </w:r>
            <w:r w:rsidR="67308520" w:rsidRPr="00E52D26">
              <w:rPr>
                <w:rFonts w:cstheme="minorHAnsi"/>
                <w:sz w:val="20"/>
                <w:szCs w:val="20"/>
                <w:lang w:val="es-419"/>
              </w:rPr>
              <w:t xml:space="preserve"> </w:t>
            </w:r>
            <w:r w:rsidR="1DBE815D" w:rsidRPr="00E52D26">
              <w:rPr>
                <w:rFonts w:cstheme="minorHAnsi"/>
                <w:sz w:val="20"/>
                <w:szCs w:val="20"/>
                <w:lang w:val="es-419"/>
              </w:rPr>
              <w:t>el Buro</w:t>
            </w:r>
            <w:r w:rsidR="67308520" w:rsidRPr="00E52D26">
              <w:rPr>
                <w:rFonts w:cstheme="minorHAnsi"/>
                <w:sz w:val="20"/>
                <w:szCs w:val="20"/>
                <w:lang w:val="es-419"/>
              </w:rPr>
              <w:t>.</w:t>
            </w:r>
          </w:p>
          <w:p w14:paraId="1EA43CC6" w14:textId="058A06EE" w:rsidR="0084449A" w:rsidRPr="00E52D26" w:rsidRDefault="0084449A" w:rsidP="00756410">
            <w:pPr>
              <w:pStyle w:val="ListParagraph"/>
              <w:ind w:left="360"/>
              <w:rPr>
                <w:rFonts w:cstheme="minorHAnsi"/>
                <w:sz w:val="20"/>
                <w:szCs w:val="20"/>
                <w:lang w:val="es-419"/>
              </w:rPr>
            </w:pPr>
            <w:r w:rsidRPr="00E52D26">
              <w:rPr>
                <w:rFonts w:cstheme="minorHAnsi"/>
                <w:b/>
                <w:bCs/>
                <w:sz w:val="20"/>
                <w:szCs w:val="20"/>
                <w:lang w:val="es-419"/>
              </w:rPr>
              <w:t>[</w:t>
            </w:r>
            <w:r w:rsidRPr="00E52D26">
              <w:rPr>
                <w:rFonts w:cstheme="minorHAnsi"/>
                <w:b/>
                <w:bCs/>
                <w:i/>
                <w:iCs/>
                <w:sz w:val="20"/>
                <w:szCs w:val="20"/>
              </w:rPr>
              <w:t>Position Approver Bureau Reviewer</w:t>
            </w:r>
            <w:r w:rsidRPr="00E52D26">
              <w:rPr>
                <w:rFonts w:cstheme="minorHAnsi"/>
                <w:b/>
                <w:bCs/>
                <w:sz w:val="20"/>
                <w:szCs w:val="20"/>
              </w:rPr>
              <w:t>]</w:t>
            </w:r>
          </w:p>
        </w:tc>
        <w:tc>
          <w:tcPr>
            <w:tcW w:w="1530" w:type="dxa"/>
            <w:tcBorders>
              <w:top w:val="single" w:sz="4" w:space="0" w:color="auto"/>
              <w:left w:val="single" w:sz="4" w:space="0" w:color="auto"/>
              <w:bottom w:val="single" w:sz="4" w:space="0" w:color="auto"/>
              <w:right w:val="single" w:sz="4" w:space="0" w:color="auto"/>
            </w:tcBorders>
          </w:tcPr>
          <w:p w14:paraId="34CD997E" w14:textId="141EF2AE" w:rsidR="006B6603" w:rsidRPr="00E52D26" w:rsidRDefault="006B6603" w:rsidP="000032BC">
            <w:pPr>
              <w:pStyle w:val="ListParagraph"/>
              <w:ind w:left="360" w:hanging="436"/>
              <w:jc w:val="center"/>
              <w:rPr>
                <w:rFonts w:cstheme="minorHAnsi"/>
                <w:b/>
                <w:bCs/>
                <w:sz w:val="20"/>
                <w:szCs w:val="20"/>
              </w:rPr>
            </w:pPr>
            <w:r w:rsidRPr="00E52D26">
              <w:rPr>
                <w:rFonts w:cstheme="minorHAnsi"/>
                <w:sz w:val="20"/>
                <w:szCs w:val="20"/>
              </w:rPr>
              <w:t>Sí</w:t>
            </w:r>
          </w:p>
        </w:tc>
      </w:tr>
      <w:tr w:rsidR="006B6603" w:rsidRPr="00E52D26" w14:paraId="0124AD19" w14:textId="4E8647C5" w:rsidTr="0004107A">
        <w:trPr>
          <w:trHeight w:val="20"/>
        </w:trPr>
        <w:tc>
          <w:tcPr>
            <w:tcW w:w="4585" w:type="dxa"/>
            <w:tcBorders>
              <w:top w:val="single" w:sz="4" w:space="0" w:color="auto"/>
              <w:left w:val="single" w:sz="4" w:space="0" w:color="auto"/>
              <w:bottom w:val="single" w:sz="4" w:space="0" w:color="auto"/>
              <w:right w:val="single" w:sz="4" w:space="0" w:color="auto"/>
            </w:tcBorders>
          </w:tcPr>
          <w:p w14:paraId="18F600D0" w14:textId="2959B54E" w:rsidR="006B6603" w:rsidRPr="00E52D26" w:rsidRDefault="67308520" w:rsidP="00756410">
            <w:pPr>
              <w:pStyle w:val="ListParagraph"/>
              <w:numPr>
                <w:ilvl w:val="0"/>
                <w:numId w:val="37"/>
              </w:numPr>
              <w:jc w:val="both"/>
              <w:rPr>
                <w:rFonts w:cstheme="minorHAnsi"/>
                <w:sz w:val="20"/>
                <w:szCs w:val="20"/>
                <w:lang w:val="es-419"/>
              </w:rPr>
            </w:pPr>
            <w:r w:rsidRPr="00E52D26">
              <w:rPr>
                <w:rFonts w:cstheme="minorHAnsi"/>
                <w:b/>
                <w:bCs/>
                <w:sz w:val="20"/>
                <w:szCs w:val="20"/>
                <w:lang w:val="es-419"/>
              </w:rPr>
              <w:t>Aprobador de posiciones BMS/GSSC</w:t>
            </w:r>
            <w:r w:rsidRPr="00E52D26">
              <w:rPr>
                <w:rFonts w:cstheme="minorHAnsi"/>
                <w:sz w:val="20"/>
                <w:szCs w:val="20"/>
                <w:lang w:val="es-419"/>
              </w:rPr>
              <w:t>: realiza una revisión final de "verificación" para todas las posiciones que actualmente no están en devolución antes de aprobar la creación/extensión de posiciones en Quantum.</w:t>
            </w:r>
          </w:p>
        </w:tc>
        <w:tc>
          <w:tcPr>
            <w:tcW w:w="4140" w:type="dxa"/>
            <w:tcBorders>
              <w:top w:val="single" w:sz="4" w:space="0" w:color="auto"/>
              <w:left w:val="single" w:sz="4" w:space="0" w:color="auto"/>
              <w:bottom w:val="single" w:sz="4" w:space="0" w:color="auto"/>
              <w:right w:val="single" w:sz="4" w:space="0" w:color="auto"/>
            </w:tcBorders>
          </w:tcPr>
          <w:p w14:paraId="4A2ED4E9" w14:textId="483B24D9" w:rsidR="006D6ECB" w:rsidRPr="00E52D26" w:rsidRDefault="006B6603">
            <w:pPr>
              <w:pStyle w:val="ListParagraph"/>
              <w:numPr>
                <w:ilvl w:val="0"/>
                <w:numId w:val="36"/>
              </w:numPr>
              <w:rPr>
                <w:rFonts w:cstheme="minorHAnsi"/>
                <w:b/>
                <w:bCs/>
                <w:sz w:val="20"/>
                <w:szCs w:val="20"/>
              </w:rPr>
            </w:pPr>
            <w:bookmarkStart w:id="94" w:name="_Hlk209005223"/>
            <w:r w:rsidRPr="00E52D26">
              <w:rPr>
                <w:rFonts w:cstheme="minorHAnsi"/>
                <w:b/>
                <w:bCs/>
                <w:sz w:val="20"/>
                <w:szCs w:val="20"/>
              </w:rPr>
              <w:t>Aprobador de posición GSSC</w:t>
            </w:r>
          </w:p>
          <w:bookmarkEnd w:id="94"/>
          <w:p w14:paraId="36915989" w14:textId="56E5EEA2" w:rsidR="006D6ECB" w:rsidRPr="00E52D26" w:rsidRDefault="006D6ECB" w:rsidP="00756410">
            <w:pPr>
              <w:pStyle w:val="ListParagraph"/>
              <w:ind w:left="360"/>
              <w:rPr>
                <w:rFonts w:cstheme="minorHAnsi"/>
                <w:sz w:val="20"/>
                <w:szCs w:val="20"/>
              </w:rPr>
            </w:pPr>
            <w:r w:rsidRPr="00E52D26">
              <w:rPr>
                <w:rFonts w:cstheme="minorHAnsi"/>
                <w:b/>
                <w:bCs/>
                <w:sz w:val="20"/>
                <w:szCs w:val="20"/>
              </w:rPr>
              <w:t>[</w:t>
            </w:r>
            <w:r w:rsidRPr="00E52D26">
              <w:rPr>
                <w:rFonts w:cstheme="minorHAnsi"/>
                <w:b/>
                <w:bCs/>
                <w:i/>
                <w:iCs/>
                <w:sz w:val="20"/>
                <w:szCs w:val="20"/>
              </w:rPr>
              <w:t>Position Approver GSSC</w:t>
            </w:r>
            <w:r w:rsidRPr="00E52D26">
              <w:rPr>
                <w:rFonts w:cstheme="minorHAnsi"/>
                <w:b/>
                <w:bCs/>
                <w:sz w:val="20"/>
                <w:szCs w:val="20"/>
              </w:rPr>
              <w:t>]</w:t>
            </w:r>
          </w:p>
        </w:tc>
        <w:tc>
          <w:tcPr>
            <w:tcW w:w="1530" w:type="dxa"/>
            <w:tcBorders>
              <w:top w:val="single" w:sz="4" w:space="0" w:color="auto"/>
              <w:left w:val="single" w:sz="4" w:space="0" w:color="auto"/>
              <w:bottom w:val="single" w:sz="4" w:space="0" w:color="auto"/>
              <w:right w:val="single" w:sz="4" w:space="0" w:color="auto"/>
            </w:tcBorders>
          </w:tcPr>
          <w:p w14:paraId="107C37F8" w14:textId="6564AAF1" w:rsidR="006B6603" w:rsidRPr="00E52D26" w:rsidRDefault="00204126" w:rsidP="000032BC">
            <w:pPr>
              <w:pStyle w:val="ListParagraph"/>
              <w:ind w:left="360" w:hanging="436"/>
              <w:jc w:val="center"/>
              <w:rPr>
                <w:rFonts w:cstheme="minorHAnsi"/>
                <w:b/>
                <w:bCs/>
                <w:sz w:val="20"/>
                <w:szCs w:val="20"/>
              </w:rPr>
            </w:pPr>
            <w:r w:rsidRPr="00E52D26">
              <w:rPr>
                <w:rFonts w:cstheme="minorHAnsi"/>
                <w:sz w:val="20"/>
                <w:szCs w:val="20"/>
              </w:rPr>
              <w:t>Sí</w:t>
            </w:r>
          </w:p>
        </w:tc>
      </w:tr>
    </w:tbl>
    <w:p w14:paraId="10A30461" w14:textId="2BE844E1" w:rsidR="00D41C92" w:rsidRPr="00E52D26" w:rsidRDefault="5B7D00A8">
      <w:pPr>
        <w:pStyle w:val="Heading1"/>
        <w:numPr>
          <w:ilvl w:val="0"/>
          <w:numId w:val="92"/>
        </w:numPr>
        <w:spacing w:after="240"/>
        <w:rPr>
          <w:rFonts w:asciiTheme="minorHAnsi" w:hAnsiTheme="minorHAnsi" w:cstheme="minorHAnsi"/>
        </w:rPr>
      </w:pPr>
      <w:bookmarkStart w:id="95" w:name="_Toc210052781"/>
      <w:r w:rsidRPr="00E52D26">
        <w:rPr>
          <w:rFonts w:asciiTheme="minorHAnsi" w:hAnsiTheme="minorHAnsi" w:cstheme="minorHAnsi"/>
        </w:rPr>
        <w:t xml:space="preserve">Gestión </w:t>
      </w:r>
      <w:r w:rsidR="23FF9CB0" w:rsidRPr="00E52D26">
        <w:rPr>
          <w:rFonts w:asciiTheme="minorHAnsi" w:hAnsiTheme="minorHAnsi" w:cstheme="minorHAnsi"/>
        </w:rPr>
        <w:t>F</w:t>
      </w:r>
      <w:r w:rsidRPr="00E52D26">
        <w:rPr>
          <w:rFonts w:asciiTheme="minorHAnsi" w:hAnsiTheme="minorHAnsi" w:cstheme="minorHAnsi"/>
        </w:rPr>
        <w:t xml:space="preserve">inanciera </w:t>
      </w:r>
      <w:r w:rsidR="3C8BE655" w:rsidRPr="00E52D26">
        <w:rPr>
          <w:rFonts w:asciiTheme="minorHAnsi" w:hAnsiTheme="minorHAnsi" w:cstheme="minorHAnsi"/>
        </w:rPr>
        <w:t>G</w:t>
      </w:r>
      <w:r w:rsidRPr="00E52D26">
        <w:rPr>
          <w:rFonts w:asciiTheme="minorHAnsi" w:hAnsiTheme="minorHAnsi" w:cstheme="minorHAnsi"/>
        </w:rPr>
        <w:t>eneral</w:t>
      </w:r>
      <w:bookmarkEnd w:id="95"/>
    </w:p>
    <w:p w14:paraId="559410BF" w14:textId="78FB07B0" w:rsidR="00223CD7" w:rsidRPr="00E52D26" w:rsidRDefault="5B7D00A8" w:rsidP="00756410">
      <w:pPr>
        <w:spacing w:line="240" w:lineRule="auto"/>
        <w:jc w:val="both"/>
        <w:rPr>
          <w:rFonts w:cstheme="minorHAnsi"/>
          <w:lang w:val="es-419"/>
        </w:rPr>
      </w:pPr>
      <w:r w:rsidRPr="00E52D26">
        <w:rPr>
          <w:rFonts w:cstheme="minorHAnsi"/>
          <w:lang w:val="es-419"/>
        </w:rPr>
        <w:t xml:space="preserve">El equipo de Finanzas de cada oficina/unidad apoya la promoción de la agenda de desarrollo sostenible mejorando continuamente </w:t>
      </w:r>
      <w:r w:rsidR="0073051A" w:rsidRPr="00E52D26">
        <w:rPr>
          <w:rFonts w:cstheme="minorHAnsi"/>
          <w:lang w:val="es-419"/>
        </w:rPr>
        <w:t xml:space="preserve">el </w:t>
      </w:r>
      <w:r w:rsidRPr="00E52D26">
        <w:rPr>
          <w:rFonts w:cstheme="minorHAnsi"/>
          <w:lang w:val="es-419"/>
        </w:rPr>
        <w:t>desempeño financiero de la</w:t>
      </w:r>
      <w:r w:rsidR="0073051A" w:rsidRPr="00E52D26">
        <w:rPr>
          <w:rFonts w:cstheme="minorHAnsi"/>
          <w:lang w:val="es-419"/>
        </w:rPr>
        <w:t xml:space="preserve"> </w:t>
      </w:r>
      <w:r w:rsidR="134D8551" w:rsidRPr="00E52D26">
        <w:rPr>
          <w:rFonts w:cstheme="minorHAnsi"/>
          <w:lang w:val="es-419"/>
        </w:rPr>
        <w:t>CO</w:t>
      </w:r>
      <w:r w:rsidRPr="00E52D26">
        <w:rPr>
          <w:rFonts w:cstheme="minorHAnsi"/>
          <w:lang w:val="es-419"/>
        </w:rPr>
        <w:t>, brindando una gestión sólida de los recursos financieros y asegurando una sólida rendición de cuentas a través de la toma de decisiones informada, procesos de gestión financiera efectivos e informes financieros transparentes que cumplan con los estándares internacionales y las pautas regulatorias. Bajo la guía general de</w:t>
      </w:r>
      <w:r w:rsidR="0073051A" w:rsidRPr="00E52D26">
        <w:rPr>
          <w:rFonts w:cstheme="minorHAnsi"/>
          <w:lang w:val="es-419"/>
        </w:rPr>
        <w:t xml:space="preserve">l </w:t>
      </w:r>
      <w:r w:rsidRPr="00E52D26">
        <w:rPr>
          <w:rFonts w:cstheme="minorHAnsi"/>
          <w:lang w:val="es-419"/>
        </w:rPr>
        <w:t>RRD, el equipo de Finanzas es responsable de garantizar la máxima eficiencia en la gestión de los recursos financieros y el suministro de información financiera precisa, minuciosamente investigada y documentada, la prestación eficaz de servicios financieros y la utilización transparente de los recursos financieros.</w:t>
      </w:r>
    </w:p>
    <w:p w14:paraId="118519BB" w14:textId="5F862F0D" w:rsidR="00053CC0" w:rsidRPr="00E52D26" w:rsidRDefault="336AAFCC" w:rsidP="00053CC0">
      <w:pPr>
        <w:spacing w:line="240" w:lineRule="auto"/>
        <w:rPr>
          <w:rFonts w:cstheme="minorHAnsi"/>
          <w:lang w:val="es-419"/>
        </w:rPr>
      </w:pPr>
      <w:r w:rsidRPr="00E52D26">
        <w:rPr>
          <w:rFonts w:cstheme="minorHAnsi"/>
          <w:lang w:val="es-419"/>
        </w:rPr>
        <w:t xml:space="preserve">La </w:t>
      </w:r>
      <w:r w:rsidR="007E0138" w:rsidRPr="00E52D26">
        <w:rPr>
          <w:rFonts w:cstheme="minorHAnsi"/>
          <w:lang w:val="es-419"/>
        </w:rPr>
        <w:t>pol</w:t>
      </w:r>
      <w:r w:rsidR="007E0138" w:rsidRPr="00E52D26">
        <w:rPr>
          <w:rFonts w:cstheme="minorHAnsi"/>
          <w:lang w:val="es-ES"/>
        </w:rPr>
        <w:t xml:space="preserve">ítica </w:t>
      </w:r>
      <w:r w:rsidR="006D5799" w:rsidRPr="00E52D26">
        <w:rPr>
          <w:rFonts w:cstheme="minorHAnsi"/>
          <w:lang w:val="es-ES"/>
        </w:rPr>
        <w:t>de “</w:t>
      </w:r>
      <w:hyperlink r:id="rId130" w:history="1">
        <w:r w:rsidR="006D5799" w:rsidRPr="00E52D26">
          <w:rPr>
            <w:rStyle w:val="Hyperlink"/>
            <w:rFonts w:cstheme="minorHAnsi"/>
            <w:i/>
            <w:iCs/>
            <w:lang w:val="es-ES"/>
          </w:rPr>
          <w:t>G</w:t>
        </w:r>
        <w:r w:rsidRPr="00E52D26">
          <w:rPr>
            <w:rStyle w:val="Hyperlink"/>
            <w:rFonts w:cstheme="minorHAnsi"/>
            <w:i/>
            <w:iCs/>
            <w:lang w:val="es-ES"/>
          </w:rPr>
          <w:t>estión de los recursos financieros</w:t>
        </w:r>
      </w:hyperlink>
      <w:r w:rsidR="006D5799" w:rsidRPr="00E52D26">
        <w:rPr>
          <w:rFonts w:cstheme="minorHAnsi"/>
          <w:lang w:val="es-419"/>
        </w:rPr>
        <w:t>” del POPP</w:t>
      </w:r>
      <w:r w:rsidR="006D5799" w:rsidRPr="00E52D26" w:rsidDel="006D5799">
        <w:rPr>
          <w:rFonts w:cstheme="minorHAnsi"/>
          <w:lang w:val="es-ES"/>
        </w:rPr>
        <w:t xml:space="preserve"> </w:t>
      </w:r>
      <w:r w:rsidRPr="00E52D26">
        <w:rPr>
          <w:rFonts w:cstheme="minorHAnsi"/>
          <w:lang w:val="es-419"/>
        </w:rPr>
        <w:t xml:space="preserve">establece las políticas y procedimientos para la gestión financiera. Además, se puede encontrar una variedad de artículos de conocimiento </w:t>
      </w:r>
      <w:r w:rsidR="00510ACF" w:rsidRPr="00E52D26">
        <w:rPr>
          <w:rFonts w:cstheme="minorHAnsi"/>
          <w:lang w:val="es-419"/>
        </w:rPr>
        <w:t xml:space="preserve">de Quantum </w:t>
      </w:r>
      <w:r w:rsidRPr="00E52D26">
        <w:rPr>
          <w:rFonts w:cstheme="minorHAnsi"/>
          <w:lang w:val="es-419"/>
        </w:rPr>
        <w:t xml:space="preserve">en </w:t>
      </w:r>
      <w:r w:rsidR="006D5799" w:rsidRPr="00E52D26">
        <w:rPr>
          <w:rFonts w:cstheme="minorHAnsi"/>
          <w:lang w:val="es-419"/>
        </w:rPr>
        <w:t xml:space="preserve">la sección de </w:t>
      </w:r>
      <w:r w:rsidR="00EA2A3A" w:rsidRPr="00E52D26">
        <w:rPr>
          <w:rFonts w:cstheme="minorHAnsi"/>
          <w:lang w:val="es-419"/>
        </w:rPr>
        <w:t>“</w:t>
      </w:r>
      <w:hyperlink r:id="rId131" w:history="1">
        <w:r w:rsidR="00EA2A3A" w:rsidRPr="00E52D26">
          <w:rPr>
            <w:rStyle w:val="Hyperlink"/>
            <w:rFonts w:cstheme="minorHAnsi"/>
            <w:i/>
            <w:iCs/>
            <w:lang w:val="es-419"/>
          </w:rPr>
          <w:t>Gestión Financiera</w:t>
        </w:r>
        <w:r w:rsidR="00EA2A3A" w:rsidRPr="00E52D26">
          <w:rPr>
            <w:rStyle w:val="Hyperlink"/>
            <w:rFonts w:cstheme="minorHAnsi"/>
            <w:lang w:val="es-419"/>
          </w:rPr>
          <w:t xml:space="preserve">” de </w:t>
        </w:r>
        <w:r w:rsidRPr="00E52D26">
          <w:rPr>
            <w:rStyle w:val="Hyperlink"/>
            <w:rFonts w:cstheme="minorHAnsi"/>
            <w:lang w:val="es-419"/>
          </w:rPr>
          <w:t>UNall</w:t>
        </w:r>
      </w:hyperlink>
      <w:r w:rsidR="00EA2A3A" w:rsidRPr="00E52D26">
        <w:rPr>
          <w:rFonts w:cstheme="minorHAnsi"/>
          <w:lang w:val="es-419"/>
        </w:rPr>
        <w:t>,</w:t>
      </w:r>
      <w:r w:rsidRPr="00E52D26">
        <w:rPr>
          <w:rFonts w:cstheme="minorHAnsi"/>
          <w:lang w:val="es-419"/>
        </w:rPr>
        <w:t xml:space="preserve"> así como en el </w:t>
      </w:r>
      <w:hyperlink r:id="rId132">
        <w:r w:rsidRPr="00E52D26">
          <w:rPr>
            <w:rStyle w:val="Hyperlink"/>
            <w:rFonts w:cstheme="minorHAnsi"/>
            <w:color w:val="4472C4" w:themeColor="accent1"/>
            <w:lang w:val="es-ES"/>
          </w:rPr>
          <w:t xml:space="preserve">sitio de </w:t>
        </w:r>
        <w:r w:rsidRPr="00E52D26">
          <w:rPr>
            <w:rStyle w:val="Hyperlink"/>
            <w:rFonts w:cstheme="minorHAnsi"/>
            <w:color w:val="4472C4" w:themeColor="accent1"/>
            <w:lang w:val="es-419"/>
          </w:rPr>
          <w:t>SharePoint</w:t>
        </w:r>
        <w:r w:rsidR="00EA2A3A" w:rsidRPr="00E52D26">
          <w:rPr>
            <w:rStyle w:val="Hyperlink"/>
            <w:rFonts w:cstheme="minorHAnsi"/>
            <w:color w:val="4472C4" w:themeColor="accent1"/>
            <w:lang w:val="es-419"/>
          </w:rPr>
          <w:t xml:space="preserve"> para Servicios Financieros del</w:t>
        </w:r>
        <w:r w:rsidRPr="00E52D26">
          <w:rPr>
            <w:rStyle w:val="Hyperlink"/>
            <w:rFonts w:cstheme="minorHAnsi"/>
            <w:color w:val="4472C4" w:themeColor="accent1"/>
            <w:lang w:val="es-419"/>
          </w:rPr>
          <w:t xml:space="preserve"> BMS</w:t>
        </w:r>
        <w:r w:rsidR="00EA2A3A" w:rsidRPr="00E52D26">
          <w:rPr>
            <w:rStyle w:val="Hyperlink"/>
            <w:rFonts w:cstheme="minorHAnsi"/>
            <w:color w:val="4472C4" w:themeColor="accent1"/>
            <w:lang w:val="es-419"/>
          </w:rPr>
          <w:t>/</w:t>
        </w:r>
        <w:r w:rsidRPr="00E52D26">
          <w:rPr>
            <w:rStyle w:val="Hyperlink"/>
            <w:rFonts w:cstheme="minorHAnsi"/>
            <w:color w:val="4472C4" w:themeColor="accent1"/>
            <w:lang w:val="es-419"/>
          </w:rPr>
          <w:t>GSSC</w:t>
        </w:r>
      </w:hyperlink>
      <w:r w:rsidRPr="00E52D26">
        <w:rPr>
          <w:rFonts w:cstheme="minorHAnsi"/>
          <w:lang w:val="es-419"/>
        </w:rPr>
        <w:t xml:space="preserve"> y el </w:t>
      </w:r>
      <w:hyperlink r:id="rId133">
        <w:r w:rsidRPr="00E52D26">
          <w:rPr>
            <w:rStyle w:val="Hyperlink"/>
            <w:rFonts w:cstheme="minorHAnsi"/>
            <w:color w:val="4472C4" w:themeColor="accent1"/>
            <w:lang w:val="es-419"/>
          </w:rPr>
          <w:t xml:space="preserve">sitio de SharePoint </w:t>
        </w:r>
        <w:r w:rsidR="00AA663B" w:rsidRPr="00E52D26">
          <w:rPr>
            <w:rStyle w:val="Hyperlink"/>
            <w:rFonts w:cstheme="minorHAnsi"/>
            <w:color w:val="4472C4" w:themeColor="accent1"/>
            <w:lang w:val="es-419"/>
          </w:rPr>
          <w:t>con los SOP del</w:t>
        </w:r>
        <w:r w:rsidRPr="00E52D26">
          <w:rPr>
            <w:rStyle w:val="Hyperlink"/>
            <w:rFonts w:cstheme="minorHAnsi"/>
            <w:color w:val="4472C4" w:themeColor="accent1"/>
            <w:lang w:val="es-419"/>
          </w:rPr>
          <w:t xml:space="preserve"> BMS/GSSC</w:t>
        </w:r>
      </w:hyperlink>
      <w:r w:rsidRPr="00E52D26">
        <w:rPr>
          <w:rFonts w:cstheme="minorHAnsi"/>
          <w:color w:val="4472C4" w:themeColor="accent1"/>
          <w:lang w:val="es-419"/>
        </w:rPr>
        <w:t>.</w:t>
      </w:r>
    </w:p>
    <w:p w14:paraId="3F7C4793" w14:textId="092A0323" w:rsidR="0005445E" w:rsidRPr="00E52D26" w:rsidRDefault="03F88FCC">
      <w:pPr>
        <w:pStyle w:val="Heading2"/>
        <w:numPr>
          <w:ilvl w:val="1"/>
          <w:numId w:val="92"/>
        </w:numPr>
        <w:spacing w:after="240"/>
        <w:ind w:left="360"/>
        <w:rPr>
          <w:rFonts w:asciiTheme="minorHAnsi" w:hAnsiTheme="minorHAnsi" w:cstheme="minorHAnsi"/>
          <w:color w:val="4472C4" w:themeColor="accent1"/>
          <w:lang w:val="es-419"/>
        </w:rPr>
      </w:pPr>
      <w:bookmarkStart w:id="96" w:name="_Toc210052782"/>
      <w:r w:rsidRPr="00E52D26">
        <w:rPr>
          <w:rFonts w:asciiTheme="minorHAnsi" w:hAnsiTheme="minorHAnsi" w:cstheme="minorHAnsi"/>
          <w:color w:val="4472C4" w:themeColor="accent1"/>
          <w:lang w:val="es-419"/>
        </w:rPr>
        <w:t xml:space="preserve">Representante Residente Adjunto – </w:t>
      </w:r>
      <w:r w:rsidR="00A77CCB" w:rsidRPr="00E52D26">
        <w:rPr>
          <w:rFonts w:asciiTheme="minorHAnsi" w:hAnsiTheme="minorHAnsi" w:cstheme="minorHAnsi"/>
          <w:color w:val="4472C4" w:themeColor="accent1"/>
          <w:lang w:val="es-419"/>
        </w:rPr>
        <w:t>Operaciones (</w:t>
      </w:r>
      <w:r w:rsidR="0005445E" w:rsidRPr="00E52D26">
        <w:rPr>
          <w:rFonts w:asciiTheme="minorHAnsi" w:hAnsiTheme="minorHAnsi" w:cstheme="minorHAnsi"/>
          <w:color w:val="4472C4" w:themeColor="accent1"/>
          <w:lang w:val="es-419"/>
        </w:rPr>
        <w:t xml:space="preserve">o </w:t>
      </w:r>
      <w:r w:rsidR="2B4D6B31" w:rsidRPr="00E52D26">
        <w:rPr>
          <w:rFonts w:asciiTheme="minorHAnsi" w:hAnsiTheme="minorHAnsi" w:cstheme="minorHAnsi"/>
          <w:color w:val="4472C4" w:themeColor="accent1"/>
          <w:lang w:val="es-419"/>
        </w:rPr>
        <w:t xml:space="preserve">su </w:t>
      </w:r>
      <w:r w:rsidR="0005445E" w:rsidRPr="00E52D26">
        <w:rPr>
          <w:rFonts w:asciiTheme="minorHAnsi" w:hAnsiTheme="minorHAnsi" w:cstheme="minorHAnsi"/>
          <w:color w:val="4472C4" w:themeColor="accent1"/>
          <w:lang w:val="es-419"/>
        </w:rPr>
        <w:t>equivalente en la sede)</w:t>
      </w:r>
      <w:bookmarkEnd w:id="96"/>
    </w:p>
    <w:p w14:paraId="00703AF7" w14:textId="42CBDE7F" w:rsidR="0005445E" w:rsidRPr="00E52D26" w:rsidRDefault="00E27FA3" w:rsidP="00756410">
      <w:pPr>
        <w:spacing w:line="240" w:lineRule="auto"/>
        <w:jc w:val="both"/>
        <w:rPr>
          <w:rFonts w:cstheme="minorHAnsi"/>
          <w:lang w:val="es-419"/>
        </w:rPr>
      </w:pPr>
      <w:r w:rsidRPr="00E52D26">
        <w:rPr>
          <w:rFonts w:cstheme="minorHAnsi"/>
          <w:lang w:val="es-419"/>
        </w:rPr>
        <w:t xml:space="preserve">El Representante Residente Adjunto (Operaciones) (o </w:t>
      </w:r>
      <w:r w:rsidR="73DB4196" w:rsidRPr="00E52D26">
        <w:rPr>
          <w:rFonts w:cstheme="minorHAnsi"/>
          <w:lang w:val="es-419"/>
        </w:rPr>
        <w:t xml:space="preserve">su </w:t>
      </w:r>
      <w:r w:rsidRPr="00E52D26">
        <w:rPr>
          <w:rFonts w:cstheme="minorHAnsi"/>
          <w:lang w:val="es-419"/>
        </w:rPr>
        <w:t xml:space="preserve">equivalente en la Sede) vela por que todas las funciones de gestión y liderazgo se desempeñen de conformidad con las normas, reglamentos y reglamentos de gestión establecidos por las Naciones Unidas y el PNUD y de conformidad con el marco interno de rendición de cuentas del PNUD para el personal </w:t>
      </w:r>
      <w:r w:rsidR="7C73254B" w:rsidRPr="00E52D26">
        <w:rPr>
          <w:rFonts w:cstheme="minorHAnsi"/>
          <w:lang w:val="es-419"/>
        </w:rPr>
        <w:t xml:space="preserve">gerencial </w:t>
      </w:r>
      <w:r w:rsidRPr="00E52D26">
        <w:rPr>
          <w:rFonts w:cstheme="minorHAnsi"/>
          <w:lang w:val="es-419"/>
        </w:rPr>
        <w:t xml:space="preserve">superior, </w:t>
      </w:r>
      <w:r w:rsidR="347B3EE1" w:rsidRPr="00E52D26">
        <w:rPr>
          <w:rFonts w:cstheme="minorHAnsi"/>
          <w:lang w:val="es-419"/>
        </w:rPr>
        <w:t>haciendo</w:t>
      </w:r>
      <w:r w:rsidR="00A77CCB">
        <w:rPr>
          <w:rFonts w:cstheme="minorHAnsi"/>
          <w:lang w:val="es-419"/>
        </w:rPr>
        <w:t xml:space="preserve"> </w:t>
      </w:r>
      <w:r w:rsidRPr="00E52D26">
        <w:rPr>
          <w:rFonts w:cstheme="minorHAnsi"/>
          <w:lang w:val="es-419"/>
        </w:rPr>
        <w:t xml:space="preserve">hincapié, entre otras cosas, en las normas más estrictas de ética, integridad y rendición de cuentas en los ámbitos personal y profesional. Si bien las oficinas/unidades del PNUD tienen estructuras organizativas variadas, </w:t>
      </w:r>
      <w:r w:rsidR="50FE2AD7" w:rsidRPr="00E52D26">
        <w:rPr>
          <w:rFonts w:cstheme="minorHAnsi"/>
          <w:lang w:val="es-419"/>
        </w:rPr>
        <w:t>los RR</w:t>
      </w:r>
      <w:r w:rsidR="00AA663B" w:rsidRPr="00E52D26">
        <w:rPr>
          <w:rFonts w:cstheme="minorHAnsi"/>
          <w:lang w:val="es-419"/>
        </w:rPr>
        <w:t>D</w:t>
      </w:r>
      <w:r w:rsidR="50FE2AD7" w:rsidRPr="00E52D26">
        <w:rPr>
          <w:rFonts w:cstheme="minorHAnsi"/>
          <w:lang w:val="es-419"/>
        </w:rPr>
        <w:t xml:space="preserve"> (</w:t>
      </w:r>
      <w:r w:rsidR="533599C6" w:rsidRPr="00E52D26">
        <w:rPr>
          <w:rFonts w:cstheme="minorHAnsi"/>
          <w:lang w:val="es-419"/>
        </w:rPr>
        <w:t>Operaciones) pueden</w:t>
      </w:r>
      <w:r w:rsidRPr="00E52D26">
        <w:rPr>
          <w:rFonts w:cstheme="minorHAnsi"/>
          <w:lang w:val="es-419"/>
        </w:rPr>
        <w:t xml:space="preserve"> tener las siguientes responsabilidades clave en lo que respecta a la gestión de los recursos financieros y los controles relacionados:</w:t>
      </w:r>
    </w:p>
    <w:tbl>
      <w:tblPr>
        <w:tblpPr w:leftFromText="180" w:rightFromText="180" w:vertAnchor="text" w:horzAnchor="margin" w:tblpY="-7"/>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05"/>
      </w:tblGrid>
      <w:tr w:rsidR="00A35ED2" w:rsidRPr="00E52D26" w14:paraId="3AD937D4" w14:textId="77777777" w:rsidTr="48224A22">
        <w:trPr>
          <w:trHeight w:val="20"/>
        </w:trPr>
        <w:tc>
          <w:tcPr>
            <w:tcW w:w="9805" w:type="dxa"/>
            <w:shd w:val="clear" w:color="auto" w:fill="FFF1CC"/>
          </w:tcPr>
          <w:p w14:paraId="33B25215" w14:textId="4AB975BF" w:rsidR="00A35ED2" w:rsidRPr="00E52D26" w:rsidRDefault="6777720F" w:rsidP="48224A22">
            <w:pPr>
              <w:spacing w:after="0" w:line="240" w:lineRule="auto"/>
              <w:rPr>
                <w:rFonts w:cstheme="minorHAnsi"/>
                <w:b/>
                <w:bCs/>
                <w:sz w:val="20"/>
                <w:szCs w:val="20"/>
                <w:lang w:val="es-419"/>
              </w:rPr>
            </w:pPr>
            <w:r w:rsidRPr="00E52D26">
              <w:rPr>
                <w:rFonts w:cstheme="minorHAnsi"/>
                <w:b/>
                <w:bCs/>
                <w:sz w:val="20"/>
                <w:szCs w:val="20"/>
                <w:lang w:val="es-419"/>
              </w:rPr>
              <w:t>RR</w:t>
            </w:r>
            <w:r w:rsidR="00AA663B" w:rsidRPr="00E52D26">
              <w:rPr>
                <w:rFonts w:cstheme="minorHAnsi"/>
                <w:b/>
                <w:bCs/>
                <w:sz w:val="20"/>
                <w:szCs w:val="20"/>
                <w:lang w:val="es-419"/>
              </w:rPr>
              <w:t>D</w:t>
            </w:r>
            <w:r w:rsidRPr="00E52D26">
              <w:rPr>
                <w:rFonts w:cstheme="minorHAnsi"/>
                <w:b/>
                <w:bCs/>
                <w:sz w:val="20"/>
                <w:szCs w:val="20"/>
                <w:lang w:val="es-419"/>
              </w:rPr>
              <w:t xml:space="preserve"> (Operaciones)</w:t>
            </w:r>
            <w:r w:rsidR="00A77CCB">
              <w:rPr>
                <w:rFonts w:cstheme="minorHAnsi"/>
                <w:b/>
                <w:bCs/>
                <w:sz w:val="20"/>
                <w:szCs w:val="20"/>
                <w:lang w:val="es-419"/>
              </w:rPr>
              <w:t xml:space="preserve"> </w:t>
            </w:r>
            <w:r w:rsidR="303958B1" w:rsidRPr="00E52D26">
              <w:rPr>
                <w:rFonts w:cstheme="minorHAnsi"/>
                <w:b/>
                <w:bCs/>
                <w:sz w:val="20"/>
                <w:szCs w:val="20"/>
                <w:lang w:val="es-419"/>
              </w:rPr>
              <w:t>(o equivalente en la sede): Responsabilidades de control interno que normalmente se realizan dentro de cada oficina</w:t>
            </w:r>
            <w:r w:rsidR="0000736A" w:rsidRPr="00E52D26">
              <w:rPr>
                <w:rFonts w:cstheme="minorHAnsi"/>
                <w:b/>
                <w:bCs/>
                <w:sz w:val="20"/>
                <w:szCs w:val="20"/>
                <w:lang w:val="es-419"/>
              </w:rPr>
              <w:t xml:space="preserve"> o </w:t>
            </w:r>
            <w:r w:rsidR="303958B1" w:rsidRPr="00E52D26">
              <w:rPr>
                <w:rFonts w:cstheme="minorHAnsi"/>
                <w:b/>
                <w:bCs/>
                <w:sz w:val="20"/>
                <w:szCs w:val="20"/>
                <w:lang w:val="es-419"/>
              </w:rPr>
              <w:t>unidad</w:t>
            </w:r>
          </w:p>
        </w:tc>
      </w:tr>
      <w:tr w:rsidR="00A35ED2" w:rsidRPr="00E52D26" w14:paraId="0276E4CE" w14:textId="77777777" w:rsidTr="48224A22">
        <w:trPr>
          <w:trHeight w:val="20"/>
        </w:trPr>
        <w:tc>
          <w:tcPr>
            <w:tcW w:w="9805" w:type="dxa"/>
          </w:tcPr>
          <w:p w14:paraId="3A3F8ACB" w14:textId="4298198A" w:rsidR="00A35ED2" w:rsidRPr="00E52D26" w:rsidRDefault="303958B1" w:rsidP="00756410">
            <w:pPr>
              <w:pStyle w:val="ListParagraph"/>
              <w:widowControl w:val="0"/>
              <w:numPr>
                <w:ilvl w:val="0"/>
                <w:numId w:val="101"/>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Garantiza la integridad de los sistemas financieros, la revisión de los requisitos presupuestarios y la aplicación coherente de los reglamentos y </w:t>
            </w:r>
            <w:r w:rsidR="0778C043" w:rsidRPr="00E52D26">
              <w:rPr>
                <w:rFonts w:cstheme="minorHAnsi"/>
                <w:sz w:val="20"/>
                <w:szCs w:val="20"/>
                <w:lang w:val="es-419"/>
              </w:rPr>
              <w:t>reglas</w:t>
            </w:r>
            <w:r w:rsidRPr="00E52D26">
              <w:rPr>
                <w:rFonts w:cstheme="minorHAnsi"/>
                <w:sz w:val="20"/>
                <w:szCs w:val="20"/>
                <w:lang w:val="es-419"/>
              </w:rPr>
              <w:t>.</w:t>
            </w:r>
          </w:p>
        </w:tc>
      </w:tr>
      <w:tr w:rsidR="00A35ED2" w:rsidRPr="00E52D26" w14:paraId="54C9C78F" w14:textId="77777777" w:rsidTr="48224A22">
        <w:trPr>
          <w:trHeight w:val="20"/>
        </w:trPr>
        <w:tc>
          <w:tcPr>
            <w:tcW w:w="9805" w:type="dxa"/>
          </w:tcPr>
          <w:p w14:paraId="26345C20" w14:textId="2D6A2CB1" w:rsidR="00A35ED2" w:rsidRPr="00E52D26" w:rsidRDefault="303958B1" w:rsidP="00756410">
            <w:pPr>
              <w:pStyle w:val="ListParagraph"/>
              <w:widowControl w:val="0"/>
              <w:numPr>
                <w:ilvl w:val="0"/>
                <w:numId w:val="101"/>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Establece y supervisa la implementación de controles internos adecuados para garantizar la integridad de las transacciones y los sistemas financieros, incluida la revisión oportuna y la finalización de la documentación del Marco de </w:t>
            </w:r>
            <w:r w:rsidR="7CBE931A" w:rsidRPr="00E52D26">
              <w:rPr>
                <w:rFonts w:cstheme="minorHAnsi"/>
                <w:sz w:val="20"/>
                <w:szCs w:val="20"/>
                <w:lang w:val="es-419"/>
              </w:rPr>
              <w:t>C</w:t>
            </w:r>
            <w:r w:rsidRPr="00E52D26">
              <w:rPr>
                <w:rFonts w:cstheme="minorHAnsi"/>
                <w:sz w:val="20"/>
                <w:szCs w:val="20"/>
                <w:lang w:val="es-419"/>
              </w:rPr>
              <w:t xml:space="preserve">ontrol </w:t>
            </w:r>
            <w:r w:rsidR="6EE9B811" w:rsidRPr="00E52D26">
              <w:rPr>
                <w:rFonts w:cstheme="minorHAnsi"/>
                <w:sz w:val="20"/>
                <w:szCs w:val="20"/>
                <w:lang w:val="es-419"/>
              </w:rPr>
              <w:t>I</w:t>
            </w:r>
            <w:r w:rsidRPr="00E52D26">
              <w:rPr>
                <w:rFonts w:cstheme="minorHAnsi"/>
                <w:sz w:val="20"/>
                <w:szCs w:val="20"/>
                <w:lang w:val="es-419"/>
              </w:rPr>
              <w:t>nterno de la oficina/unidad.</w:t>
            </w:r>
          </w:p>
        </w:tc>
      </w:tr>
      <w:tr w:rsidR="00A35ED2" w:rsidRPr="00E52D26" w14:paraId="0F92100B" w14:textId="77777777" w:rsidTr="48224A22">
        <w:trPr>
          <w:trHeight w:val="20"/>
        </w:trPr>
        <w:tc>
          <w:tcPr>
            <w:tcW w:w="9805" w:type="dxa"/>
          </w:tcPr>
          <w:p w14:paraId="5BF997E2" w14:textId="4812F414" w:rsidR="00A35ED2" w:rsidRPr="00E52D26" w:rsidRDefault="303958B1" w:rsidP="00756410">
            <w:pPr>
              <w:pStyle w:val="ListParagraph"/>
              <w:widowControl w:val="0"/>
              <w:numPr>
                <w:ilvl w:val="0"/>
                <w:numId w:val="101"/>
              </w:numPr>
              <w:autoSpaceDE w:val="0"/>
              <w:autoSpaceDN w:val="0"/>
              <w:spacing w:after="0" w:line="240" w:lineRule="auto"/>
              <w:ind w:right="110"/>
              <w:jc w:val="both"/>
              <w:rPr>
                <w:rFonts w:cstheme="minorHAnsi"/>
                <w:sz w:val="20"/>
                <w:szCs w:val="20"/>
                <w:lang w:val="es-419"/>
              </w:rPr>
            </w:pPr>
            <w:r w:rsidRPr="00E52D26">
              <w:rPr>
                <w:rFonts w:cstheme="minorHAnsi"/>
                <w:sz w:val="20"/>
                <w:szCs w:val="20"/>
                <w:lang w:val="es-419"/>
              </w:rPr>
              <w:t xml:space="preserve">Monitorea y supervisa la implementación de la planificación, presupuestación y utilización </w:t>
            </w:r>
            <w:r w:rsidR="14F4DF00" w:rsidRPr="00E52D26">
              <w:rPr>
                <w:rFonts w:cstheme="minorHAnsi"/>
                <w:sz w:val="20"/>
                <w:szCs w:val="20"/>
                <w:lang w:val="es-419"/>
              </w:rPr>
              <w:t xml:space="preserve">integral </w:t>
            </w:r>
            <w:r w:rsidRPr="00E52D26">
              <w:rPr>
                <w:rFonts w:cstheme="minorHAnsi"/>
                <w:sz w:val="20"/>
                <w:szCs w:val="20"/>
                <w:lang w:val="es-419"/>
              </w:rPr>
              <w:t xml:space="preserve">de </w:t>
            </w:r>
            <w:r w:rsidR="740E0622" w:rsidRPr="00E52D26">
              <w:rPr>
                <w:rFonts w:cstheme="minorHAnsi"/>
                <w:sz w:val="20"/>
                <w:szCs w:val="20"/>
                <w:lang w:val="es-419"/>
              </w:rPr>
              <w:t xml:space="preserve">los </w:t>
            </w:r>
            <w:r w:rsidRPr="00E52D26">
              <w:rPr>
                <w:rFonts w:cstheme="minorHAnsi"/>
                <w:sz w:val="20"/>
                <w:szCs w:val="20"/>
                <w:lang w:val="es-419"/>
              </w:rPr>
              <w:t xml:space="preserve">recursos </w:t>
            </w:r>
            <w:r w:rsidR="20921AB6" w:rsidRPr="00E52D26">
              <w:rPr>
                <w:rFonts w:cstheme="minorHAnsi"/>
                <w:sz w:val="20"/>
                <w:szCs w:val="20"/>
                <w:lang w:val="es-419"/>
              </w:rPr>
              <w:t>conforme</w:t>
            </w:r>
            <w:r w:rsidR="00EB2B9B" w:rsidRPr="00E52D26">
              <w:rPr>
                <w:rFonts w:cstheme="minorHAnsi"/>
                <w:sz w:val="20"/>
                <w:szCs w:val="20"/>
                <w:lang w:val="es-419"/>
              </w:rPr>
              <w:t xml:space="preserve"> a la política de “</w:t>
            </w:r>
            <w:hyperlink r:id="rId134" w:history="1">
              <w:r w:rsidR="00EB2B9B" w:rsidRPr="00E52D26">
                <w:rPr>
                  <w:rStyle w:val="Hyperlink"/>
                  <w:rFonts w:cstheme="minorHAnsi"/>
                  <w:i/>
                  <w:iCs/>
                  <w:lang w:val="es-ES"/>
                </w:rPr>
                <w:t>Gestión de Recursos Financieros</w:t>
              </w:r>
            </w:hyperlink>
            <w:r w:rsidR="00EB2B9B" w:rsidRPr="00E52D26">
              <w:rPr>
                <w:rFonts w:cstheme="minorHAnsi"/>
                <w:sz w:val="20"/>
                <w:szCs w:val="20"/>
                <w:lang w:val="es-419"/>
              </w:rPr>
              <w:t>” del</w:t>
            </w:r>
            <w:r w:rsidR="20921AB6" w:rsidRPr="00E52D26">
              <w:rPr>
                <w:rFonts w:cstheme="minorHAnsi"/>
                <w:sz w:val="20"/>
                <w:szCs w:val="20"/>
                <w:lang w:val="es-419"/>
              </w:rPr>
              <w:t xml:space="preserve"> POPP</w:t>
            </w:r>
            <w:r w:rsidR="006A5E5A" w:rsidRPr="00E52D26">
              <w:rPr>
                <w:rFonts w:cstheme="minorHAnsi"/>
                <w:sz w:val="20"/>
                <w:szCs w:val="20"/>
                <w:lang w:val="es-419"/>
              </w:rPr>
              <w:t>.</w:t>
            </w:r>
          </w:p>
        </w:tc>
      </w:tr>
      <w:tr w:rsidR="00172AD3" w:rsidRPr="00E52D26" w14:paraId="3A6C1023" w14:textId="77777777" w:rsidTr="48224A22">
        <w:trPr>
          <w:trHeight w:val="20"/>
        </w:trPr>
        <w:tc>
          <w:tcPr>
            <w:tcW w:w="9805" w:type="dxa"/>
          </w:tcPr>
          <w:p w14:paraId="7810DFF1" w14:textId="06628123" w:rsidR="00172AD3" w:rsidRPr="00E52D26" w:rsidRDefault="52D7CBF8" w:rsidP="00756410">
            <w:pPr>
              <w:pStyle w:val="ListParagraph"/>
              <w:widowControl w:val="0"/>
              <w:numPr>
                <w:ilvl w:val="0"/>
                <w:numId w:val="101"/>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Supervisa los ejercicios corporativos como la Representación Anual, el Plan de Continuidad de</w:t>
            </w:r>
            <w:r w:rsidR="00EE0114" w:rsidRPr="00E52D26">
              <w:rPr>
                <w:rFonts w:cstheme="minorHAnsi"/>
                <w:sz w:val="20"/>
                <w:szCs w:val="20"/>
                <w:lang w:val="es-419"/>
              </w:rPr>
              <w:t xml:space="preserve"> las Operaciones</w:t>
            </w:r>
            <w:r w:rsidRPr="00E52D26">
              <w:rPr>
                <w:rFonts w:cstheme="minorHAnsi"/>
                <w:sz w:val="20"/>
                <w:szCs w:val="20"/>
                <w:lang w:val="es-419"/>
              </w:rPr>
              <w:t xml:space="preserve"> y la preparación del </w:t>
            </w:r>
            <w:r w:rsidR="5CE76F6F" w:rsidRPr="00E52D26">
              <w:rPr>
                <w:rFonts w:cstheme="minorHAnsi"/>
                <w:sz w:val="20"/>
                <w:szCs w:val="20"/>
                <w:lang w:val="es-419"/>
              </w:rPr>
              <w:t>PIT</w:t>
            </w:r>
            <w:r w:rsidR="00A52458" w:rsidRPr="00E52D26">
              <w:rPr>
                <w:rFonts w:cstheme="minorHAnsi"/>
                <w:sz w:val="20"/>
                <w:szCs w:val="20"/>
                <w:lang w:val="es-419"/>
              </w:rPr>
              <w:t xml:space="preserve"> (</w:t>
            </w:r>
            <w:r w:rsidRPr="00E52D26">
              <w:rPr>
                <w:rFonts w:cstheme="minorHAnsi"/>
                <w:sz w:val="20"/>
                <w:szCs w:val="20"/>
                <w:lang w:val="es-419"/>
              </w:rPr>
              <w:t xml:space="preserve">IWP </w:t>
            </w:r>
            <w:r w:rsidR="00A52458" w:rsidRPr="00E52D26">
              <w:rPr>
                <w:rFonts w:cstheme="minorHAnsi"/>
                <w:sz w:val="20"/>
                <w:szCs w:val="20"/>
                <w:lang w:val="es-419"/>
              </w:rPr>
              <w:t xml:space="preserve">por sus siglas en inglés) </w:t>
            </w:r>
            <w:r w:rsidRPr="00E52D26">
              <w:rPr>
                <w:rFonts w:cstheme="minorHAnsi"/>
                <w:sz w:val="20"/>
                <w:szCs w:val="20"/>
                <w:lang w:val="es-419"/>
              </w:rPr>
              <w:t>del componente de Presupuesto Institucional (IB), asegurando que se obtengan los insumos relevantes de</w:t>
            </w:r>
            <w:r w:rsidR="00BB04BA" w:rsidRPr="00E52D26">
              <w:rPr>
                <w:rFonts w:cstheme="minorHAnsi"/>
                <w:sz w:val="20"/>
                <w:szCs w:val="20"/>
                <w:lang w:val="es-419"/>
              </w:rPr>
              <w:t xml:space="preserve"> los</w:t>
            </w:r>
            <w:r w:rsidR="6A77F38A" w:rsidRPr="00E52D26">
              <w:rPr>
                <w:rFonts w:cstheme="minorHAnsi"/>
                <w:sz w:val="20"/>
                <w:szCs w:val="20"/>
                <w:lang w:val="es-419"/>
              </w:rPr>
              <w:t xml:space="preserve"> RRA </w:t>
            </w:r>
            <w:r w:rsidR="00BB04BA" w:rsidRPr="00E52D26">
              <w:rPr>
                <w:rFonts w:cstheme="minorHAnsi"/>
                <w:sz w:val="20"/>
                <w:szCs w:val="20"/>
                <w:lang w:val="es-419"/>
              </w:rPr>
              <w:t xml:space="preserve">de </w:t>
            </w:r>
            <w:r w:rsidR="6A77F38A" w:rsidRPr="00E52D26">
              <w:rPr>
                <w:rFonts w:cstheme="minorHAnsi"/>
                <w:sz w:val="20"/>
                <w:szCs w:val="20"/>
                <w:lang w:val="es-419"/>
              </w:rPr>
              <w:t>Programa</w:t>
            </w:r>
            <w:r w:rsidR="00BB04BA" w:rsidRPr="00E52D26">
              <w:rPr>
                <w:rFonts w:cstheme="minorHAnsi"/>
                <w:sz w:val="20"/>
                <w:szCs w:val="20"/>
                <w:lang w:val="es-419"/>
              </w:rPr>
              <w:t>s.</w:t>
            </w:r>
          </w:p>
        </w:tc>
      </w:tr>
      <w:tr w:rsidR="00172AD3" w:rsidRPr="00E52D26" w14:paraId="7F24AD8D" w14:textId="77777777" w:rsidTr="48224A22">
        <w:trPr>
          <w:trHeight w:val="20"/>
        </w:trPr>
        <w:tc>
          <w:tcPr>
            <w:tcW w:w="9805" w:type="dxa"/>
          </w:tcPr>
          <w:p w14:paraId="484E4E75" w14:textId="48FADC2E" w:rsidR="00172AD3" w:rsidRPr="00E52D26" w:rsidRDefault="13E0EC47" w:rsidP="00756410">
            <w:pPr>
              <w:pStyle w:val="ListParagraph"/>
              <w:widowControl w:val="0"/>
              <w:numPr>
                <w:ilvl w:val="0"/>
                <w:numId w:val="101"/>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Supervisa el cumplimiento de </w:t>
            </w:r>
            <w:r w:rsidR="5CA34180" w:rsidRPr="00E52D26">
              <w:rPr>
                <w:rFonts w:cstheme="minorHAnsi"/>
                <w:sz w:val="20"/>
                <w:szCs w:val="20"/>
                <w:lang w:val="es-419"/>
              </w:rPr>
              <w:t>la pol</w:t>
            </w:r>
            <w:r w:rsidR="00034524" w:rsidRPr="00E52D26">
              <w:rPr>
                <w:rFonts w:cstheme="minorHAnsi"/>
                <w:sz w:val="20"/>
                <w:szCs w:val="20"/>
                <w:lang w:val="es-419"/>
              </w:rPr>
              <w:t>í</w:t>
            </w:r>
            <w:r w:rsidR="5CA34180" w:rsidRPr="00E52D26">
              <w:rPr>
                <w:rFonts w:cstheme="minorHAnsi"/>
                <w:sz w:val="20"/>
                <w:szCs w:val="20"/>
                <w:lang w:val="es-419"/>
              </w:rPr>
              <w:t xml:space="preserve">tica </w:t>
            </w:r>
            <w:r w:rsidRPr="00E52D26">
              <w:rPr>
                <w:rFonts w:cstheme="minorHAnsi"/>
                <w:sz w:val="20"/>
                <w:szCs w:val="20"/>
                <w:lang w:val="es-419"/>
              </w:rPr>
              <w:t xml:space="preserve">HACT en la oficina/unidad en estrecha colaboración con </w:t>
            </w:r>
            <w:r w:rsidR="00BB04BA" w:rsidRPr="00E52D26">
              <w:rPr>
                <w:rFonts w:cstheme="minorHAnsi"/>
                <w:sz w:val="20"/>
                <w:szCs w:val="20"/>
                <w:lang w:val="es-419"/>
              </w:rPr>
              <w:t xml:space="preserve">los </w:t>
            </w:r>
            <w:r w:rsidRPr="00E52D26">
              <w:rPr>
                <w:rFonts w:cstheme="minorHAnsi"/>
                <w:sz w:val="20"/>
                <w:szCs w:val="20"/>
                <w:lang w:val="es-419"/>
              </w:rPr>
              <w:t>RR</w:t>
            </w:r>
            <w:r w:rsidR="47A49B59" w:rsidRPr="00E52D26">
              <w:rPr>
                <w:rFonts w:cstheme="minorHAnsi"/>
                <w:sz w:val="20"/>
                <w:szCs w:val="20"/>
                <w:lang w:val="es-419"/>
              </w:rPr>
              <w:t>A</w:t>
            </w:r>
            <w:r w:rsidR="00D03DFB" w:rsidRPr="00E52D26">
              <w:rPr>
                <w:rFonts w:cstheme="minorHAnsi"/>
                <w:sz w:val="20"/>
                <w:szCs w:val="20"/>
                <w:lang w:val="es-419"/>
              </w:rPr>
              <w:t xml:space="preserve">-P </w:t>
            </w:r>
            <w:r w:rsidR="57625F33" w:rsidRPr="00E52D26">
              <w:rPr>
                <w:rFonts w:cstheme="minorHAnsi"/>
                <w:sz w:val="20"/>
                <w:szCs w:val="20"/>
                <w:lang w:val="es-419"/>
              </w:rPr>
              <w:t>(Programa)</w:t>
            </w:r>
            <w:r w:rsidRPr="00E52D26">
              <w:rPr>
                <w:rFonts w:cstheme="minorHAnsi"/>
                <w:sz w:val="20"/>
                <w:szCs w:val="20"/>
                <w:lang w:val="es-419"/>
              </w:rPr>
              <w:t xml:space="preserve"> y los equipos de programas y operaciones.</w:t>
            </w:r>
          </w:p>
        </w:tc>
      </w:tr>
      <w:tr w:rsidR="00A35ED2" w:rsidRPr="00E52D26" w14:paraId="15AAF7BA" w14:textId="77777777" w:rsidTr="48224A22">
        <w:trPr>
          <w:trHeight w:val="20"/>
        </w:trPr>
        <w:tc>
          <w:tcPr>
            <w:tcW w:w="9805" w:type="dxa"/>
          </w:tcPr>
          <w:p w14:paraId="717E3755" w14:textId="052F7189" w:rsidR="00A35ED2" w:rsidRPr="00E52D26" w:rsidRDefault="00A35ED2" w:rsidP="00756410">
            <w:pPr>
              <w:pStyle w:val="ListParagraph"/>
              <w:widowControl w:val="0"/>
              <w:numPr>
                <w:ilvl w:val="0"/>
                <w:numId w:val="101"/>
              </w:numPr>
              <w:autoSpaceDE w:val="0"/>
              <w:autoSpaceDN w:val="0"/>
              <w:spacing w:after="0" w:line="240" w:lineRule="auto"/>
              <w:jc w:val="both"/>
              <w:rPr>
                <w:rFonts w:cstheme="minorHAnsi"/>
                <w:sz w:val="20"/>
                <w:szCs w:val="20"/>
                <w:lang w:val="es-419"/>
              </w:rPr>
            </w:pPr>
            <w:r w:rsidRPr="00E52D26">
              <w:rPr>
                <w:rFonts w:cstheme="minorHAnsi"/>
                <w:sz w:val="20"/>
                <w:szCs w:val="20"/>
                <w:lang w:val="es-419"/>
              </w:rPr>
              <w:t xml:space="preserve">Aplica la </w:t>
            </w:r>
            <w:hyperlink r:id="rId135" w:history="1">
              <w:r w:rsidRPr="00E52D26">
                <w:rPr>
                  <w:rStyle w:val="Hyperlink"/>
                  <w:rFonts w:cstheme="minorHAnsi"/>
                  <w:lang w:val="es-419"/>
                </w:rPr>
                <w:t xml:space="preserve">política de recuperación de </w:t>
              </w:r>
              <w:r w:rsidR="003D6380" w:rsidRPr="00E52D26">
                <w:rPr>
                  <w:rStyle w:val="Hyperlink"/>
                  <w:rFonts w:cstheme="minorHAnsi"/>
                  <w:sz w:val="20"/>
                  <w:szCs w:val="20"/>
                  <w:lang w:val="es-419"/>
                </w:rPr>
                <w:t>costes</w:t>
              </w:r>
            </w:hyperlink>
            <w:r w:rsidR="003D6380" w:rsidRPr="00E52D26">
              <w:rPr>
                <w:rFonts w:cstheme="minorHAnsi"/>
                <w:sz w:val="20"/>
                <w:szCs w:val="20"/>
                <w:lang w:val="es-419"/>
              </w:rPr>
              <w:t xml:space="preserve"> </w:t>
            </w:r>
            <w:r w:rsidRPr="00E52D26">
              <w:rPr>
                <w:rFonts w:cstheme="minorHAnsi"/>
                <w:sz w:val="20"/>
                <w:szCs w:val="20"/>
                <w:lang w:val="es-419"/>
              </w:rPr>
              <w:t>del PNUD</w:t>
            </w:r>
            <w:r w:rsidRPr="00E52D26">
              <w:rPr>
                <w:rFonts w:cstheme="minorHAnsi"/>
                <w:color w:val="4472C4" w:themeColor="accent1"/>
                <w:sz w:val="20"/>
                <w:szCs w:val="20"/>
                <w:lang w:val="es-419"/>
              </w:rPr>
              <w:t xml:space="preserve">. </w:t>
            </w:r>
          </w:p>
        </w:tc>
      </w:tr>
      <w:tr w:rsidR="00EB0AFA" w:rsidRPr="00E52D26" w14:paraId="6550E197" w14:textId="77777777" w:rsidTr="48224A22">
        <w:trPr>
          <w:trHeight w:val="20"/>
        </w:trPr>
        <w:tc>
          <w:tcPr>
            <w:tcW w:w="9805" w:type="dxa"/>
          </w:tcPr>
          <w:p w14:paraId="536BB022" w14:textId="08234FBE" w:rsidR="00EB0AFA" w:rsidRPr="00E52D26" w:rsidRDefault="00EB0AFA">
            <w:pPr>
              <w:pStyle w:val="ListParagraph"/>
              <w:widowControl w:val="0"/>
              <w:numPr>
                <w:ilvl w:val="0"/>
                <w:numId w:val="101"/>
              </w:numPr>
              <w:autoSpaceDE w:val="0"/>
              <w:autoSpaceDN w:val="0"/>
              <w:spacing w:after="0" w:line="240" w:lineRule="auto"/>
              <w:rPr>
                <w:rFonts w:cstheme="minorHAnsi"/>
                <w:sz w:val="20"/>
                <w:szCs w:val="20"/>
                <w:lang w:val="es-419"/>
              </w:rPr>
            </w:pPr>
            <w:r w:rsidRPr="00E52D26">
              <w:rPr>
                <w:rFonts w:cstheme="minorHAnsi"/>
                <w:sz w:val="20"/>
                <w:szCs w:val="20"/>
                <w:lang w:val="es-419"/>
              </w:rPr>
              <w:t xml:space="preserve">Normalmente asignado como </w:t>
            </w:r>
            <w:r w:rsidR="003D6380" w:rsidRPr="00E52D26">
              <w:rPr>
                <w:rFonts w:cstheme="minorHAnsi"/>
                <w:sz w:val="20"/>
                <w:szCs w:val="20"/>
                <w:lang w:val="es-419"/>
              </w:rPr>
              <w:t>G</w:t>
            </w:r>
            <w:r w:rsidRPr="00E52D26">
              <w:rPr>
                <w:rFonts w:cstheme="minorHAnsi"/>
                <w:sz w:val="20"/>
                <w:szCs w:val="20"/>
                <w:lang w:val="es-419"/>
              </w:rPr>
              <w:t>erente de aprobación para la oficina/unidad, realizando las funciones descritas en la sección 5.4.</w:t>
            </w:r>
          </w:p>
        </w:tc>
      </w:tr>
      <w:tr w:rsidR="00A35ED2" w:rsidRPr="00E52D26" w14:paraId="0725E6A4" w14:textId="77777777" w:rsidTr="48224A22">
        <w:trPr>
          <w:trHeight w:val="20"/>
        </w:trPr>
        <w:tc>
          <w:tcPr>
            <w:tcW w:w="9805" w:type="dxa"/>
            <w:shd w:val="clear" w:color="auto" w:fill="E1EED9"/>
          </w:tcPr>
          <w:p w14:paraId="08BF7A9A" w14:textId="590B311B" w:rsidR="00A35ED2" w:rsidRPr="00E52D26" w:rsidRDefault="303958B1" w:rsidP="48224A22">
            <w:pPr>
              <w:spacing w:after="0" w:line="240" w:lineRule="auto"/>
              <w:ind w:left="90"/>
              <w:rPr>
                <w:rFonts w:cstheme="minorHAnsi"/>
                <w:b/>
                <w:bCs/>
                <w:sz w:val="20"/>
                <w:szCs w:val="20"/>
                <w:lang w:val="es-419"/>
              </w:rPr>
            </w:pPr>
            <w:r w:rsidRPr="00E52D26">
              <w:rPr>
                <w:rFonts w:cstheme="minorHAnsi"/>
                <w:b/>
                <w:bCs/>
                <w:sz w:val="20"/>
                <w:szCs w:val="20"/>
                <w:lang w:val="es-419"/>
              </w:rPr>
              <w:t xml:space="preserve">Perfil de </w:t>
            </w:r>
            <w:r w:rsidR="00CA1F14" w:rsidRPr="00E52D26">
              <w:rPr>
                <w:rFonts w:cstheme="minorHAnsi"/>
                <w:b/>
                <w:bCs/>
                <w:sz w:val="20"/>
                <w:szCs w:val="20"/>
                <w:lang w:val="es-419"/>
              </w:rPr>
              <w:t xml:space="preserve">Usuario de </w:t>
            </w:r>
            <w:r w:rsidRPr="00E52D26">
              <w:rPr>
                <w:rFonts w:cstheme="minorHAnsi"/>
                <w:b/>
                <w:bCs/>
                <w:sz w:val="20"/>
                <w:szCs w:val="20"/>
                <w:lang w:val="es-419"/>
              </w:rPr>
              <w:t xml:space="preserve">IDAM - Gerente Senior </w:t>
            </w:r>
            <w:r w:rsidR="00CA1F14" w:rsidRPr="00E52D26">
              <w:rPr>
                <w:rFonts w:cstheme="minorHAnsi"/>
                <w:b/>
                <w:bCs/>
                <w:sz w:val="20"/>
                <w:szCs w:val="20"/>
                <w:lang w:val="es-ES"/>
              </w:rPr>
              <w:t>[</w:t>
            </w:r>
            <w:r w:rsidR="00CA1F14" w:rsidRPr="00E52D26">
              <w:rPr>
                <w:rFonts w:cstheme="minorHAnsi"/>
                <w:b/>
                <w:bCs/>
                <w:i/>
                <w:iCs/>
                <w:sz w:val="20"/>
                <w:szCs w:val="20"/>
                <w:lang w:val="es-ES"/>
              </w:rPr>
              <w:t>Senior Manager</w:t>
            </w:r>
            <w:r w:rsidR="00CA1F14" w:rsidRPr="00E52D26">
              <w:rPr>
                <w:rFonts w:cstheme="minorHAnsi"/>
                <w:b/>
                <w:bCs/>
                <w:sz w:val="20"/>
                <w:szCs w:val="20"/>
                <w:lang w:val="es-ES"/>
              </w:rPr>
              <w:t xml:space="preserve">] </w:t>
            </w:r>
            <w:r w:rsidRPr="00E52D26">
              <w:rPr>
                <w:rFonts w:cstheme="minorHAnsi"/>
                <w:b/>
                <w:bCs/>
                <w:sz w:val="20"/>
                <w:szCs w:val="20"/>
                <w:lang w:val="es-419"/>
              </w:rPr>
              <w:t>(debe ser</w:t>
            </w:r>
            <w:r w:rsidR="00B622CC" w:rsidRPr="00E52D26">
              <w:rPr>
                <w:rFonts w:cstheme="minorHAnsi"/>
                <w:b/>
                <w:bCs/>
                <w:sz w:val="20"/>
                <w:szCs w:val="20"/>
                <w:lang w:val="es-419"/>
              </w:rPr>
              <w:t xml:space="preserve"> personal</w:t>
            </w:r>
            <w:r w:rsidRPr="00E52D26">
              <w:rPr>
                <w:rFonts w:cstheme="minorHAnsi"/>
                <w:b/>
                <w:bCs/>
                <w:sz w:val="20"/>
                <w:szCs w:val="20"/>
                <w:lang w:val="es-419"/>
              </w:rPr>
              <w:t xml:space="preserve"> </w:t>
            </w:r>
            <w:r w:rsidR="7F13D827" w:rsidRPr="00E52D26">
              <w:rPr>
                <w:rFonts w:cstheme="minorHAnsi"/>
                <w:b/>
                <w:bCs/>
                <w:sz w:val="20"/>
                <w:szCs w:val="20"/>
                <w:lang w:val="es-419"/>
              </w:rPr>
              <w:t xml:space="preserve">funcionario </w:t>
            </w:r>
            <w:r w:rsidRPr="00E52D26">
              <w:rPr>
                <w:rFonts w:cstheme="minorHAnsi"/>
                <w:b/>
                <w:bCs/>
                <w:sz w:val="20"/>
                <w:szCs w:val="20"/>
                <w:lang w:val="es-419"/>
              </w:rPr>
              <w:t>del PNUD)</w:t>
            </w:r>
          </w:p>
        </w:tc>
      </w:tr>
    </w:tbl>
    <w:p w14:paraId="4C2BE7F3" w14:textId="30D83DF9" w:rsidR="00E27FA3" w:rsidRPr="00E52D26" w:rsidRDefault="00E27FA3" w:rsidP="48224A22">
      <w:pPr>
        <w:spacing w:after="0"/>
        <w:rPr>
          <w:rFonts w:cstheme="minorHAnsi"/>
          <w:i/>
          <w:iCs/>
          <w:sz w:val="20"/>
          <w:szCs w:val="20"/>
          <w:lang w:val="es-419"/>
        </w:rPr>
      </w:pPr>
      <w:r w:rsidRPr="00E52D26">
        <w:rPr>
          <w:rFonts w:cstheme="minorHAnsi"/>
          <w:i/>
          <w:iCs/>
          <w:sz w:val="20"/>
          <w:szCs w:val="20"/>
          <w:lang w:val="es-419"/>
        </w:rPr>
        <w:t xml:space="preserve">Fuente: Facetas de gestión financiera basadas en </w:t>
      </w:r>
      <w:hyperlink r:id="rId136">
        <w:r w:rsidRPr="00E52D26">
          <w:rPr>
            <w:rStyle w:val="Hyperlink"/>
            <w:rFonts w:cstheme="minorHAnsi"/>
            <w:i/>
            <w:iCs/>
            <w:color w:val="4472C4" w:themeColor="accent1"/>
            <w:sz w:val="20"/>
            <w:szCs w:val="20"/>
            <w:lang w:val="es-419"/>
          </w:rPr>
          <w:t>descripciones genéricas de puestos de BMS</w:t>
        </w:r>
      </w:hyperlink>
      <w:r w:rsidRPr="00E52D26">
        <w:rPr>
          <w:rFonts w:cstheme="minorHAnsi"/>
          <w:i/>
          <w:iCs/>
          <w:color w:val="4472C4" w:themeColor="accent1"/>
          <w:sz w:val="20"/>
          <w:szCs w:val="20"/>
          <w:lang w:val="es-419"/>
        </w:rPr>
        <w:t xml:space="preserve"> </w:t>
      </w:r>
      <w:r w:rsidRPr="00E52D26">
        <w:rPr>
          <w:rFonts w:cstheme="minorHAnsi"/>
          <w:i/>
          <w:iCs/>
          <w:sz w:val="20"/>
          <w:szCs w:val="20"/>
          <w:lang w:val="es-419"/>
        </w:rPr>
        <w:t>/</w:t>
      </w:r>
      <w:r w:rsidR="0449C9B0" w:rsidRPr="00E52D26">
        <w:rPr>
          <w:rFonts w:cstheme="minorHAnsi"/>
          <w:i/>
          <w:iCs/>
          <w:sz w:val="20"/>
          <w:szCs w:val="20"/>
          <w:lang w:val="es-419"/>
        </w:rPr>
        <w:t xml:space="preserve">RRHH </w:t>
      </w:r>
      <w:r w:rsidR="486EB3BC" w:rsidRPr="00E52D26">
        <w:rPr>
          <w:rFonts w:cstheme="minorHAnsi"/>
          <w:i/>
          <w:iCs/>
          <w:sz w:val="20"/>
          <w:szCs w:val="20"/>
          <w:lang w:val="es-419"/>
        </w:rPr>
        <w:t xml:space="preserve">desarrolladas para RRA (Operaciones) </w:t>
      </w:r>
    </w:p>
    <w:p w14:paraId="267288A1" w14:textId="77777777" w:rsidR="0029384D" w:rsidRPr="00E52D26" w:rsidRDefault="0029384D" w:rsidP="00E27FA3">
      <w:pPr>
        <w:rPr>
          <w:rFonts w:cstheme="minorHAnsi"/>
          <w:i/>
          <w:sz w:val="8"/>
          <w:szCs w:val="8"/>
          <w:lang w:val="es-419"/>
        </w:rPr>
      </w:pPr>
    </w:p>
    <w:p w14:paraId="540FED2A" w14:textId="1ABCBE43" w:rsidR="0029384D" w:rsidRPr="00E52D26" w:rsidRDefault="0005445E" w:rsidP="00756410">
      <w:pPr>
        <w:pStyle w:val="Heading2"/>
        <w:numPr>
          <w:ilvl w:val="1"/>
          <w:numId w:val="92"/>
        </w:numPr>
        <w:spacing w:after="240"/>
        <w:ind w:left="360"/>
        <w:jc w:val="both"/>
        <w:rPr>
          <w:rFonts w:asciiTheme="minorHAnsi" w:hAnsiTheme="minorHAnsi" w:cstheme="minorHAnsi"/>
        </w:rPr>
      </w:pPr>
      <w:bookmarkStart w:id="97" w:name="_Toc210052783"/>
      <w:r w:rsidRPr="00E52D26">
        <w:rPr>
          <w:rFonts w:asciiTheme="minorHAnsi" w:hAnsiTheme="minorHAnsi" w:cstheme="minorHAnsi"/>
        </w:rPr>
        <w:t>Gerente de Operaciones</w:t>
      </w:r>
      <w:bookmarkEnd w:id="97"/>
    </w:p>
    <w:p w14:paraId="6A3EE2BE" w14:textId="5217CF09" w:rsidR="0029384D" w:rsidRPr="00E52D26" w:rsidRDefault="0029384D" w:rsidP="00756410">
      <w:pPr>
        <w:spacing w:line="240" w:lineRule="auto"/>
        <w:jc w:val="both"/>
        <w:rPr>
          <w:rFonts w:cstheme="minorHAnsi"/>
          <w:lang w:val="es-419"/>
        </w:rPr>
      </w:pPr>
      <w:r w:rsidRPr="00E52D26">
        <w:rPr>
          <w:rFonts w:cstheme="minorHAnsi"/>
          <w:lang w:val="es-419"/>
        </w:rPr>
        <w:t xml:space="preserve">El Gerente de Operaciones (y su equivalente en la sede) es responsable de garantizar </w:t>
      </w:r>
      <w:r w:rsidR="00014BA1" w:rsidRPr="00E52D26">
        <w:rPr>
          <w:rFonts w:cstheme="minorHAnsi"/>
          <w:lang w:val="es-ES"/>
        </w:rPr>
        <w:t>una gestión eficaz, informada por el riesgo, y precisa de los recursos financieros, así como de la supervisión del equipo de Finanzas.</w:t>
      </w:r>
      <w:r w:rsidR="00014BA1" w:rsidRPr="00E52D26">
        <w:rPr>
          <w:rFonts w:cstheme="minorHAnsi"/>
          <w:lang w:val="es-419"/>
        </w:rPr>
        <w:t xml:space="preserve"> </w:t>
      </w:r>
      <w:r w:rsidRPr="00E52D26">
        <w:rPr>
          <w:rFonts w:cstheme="minorHAnsi"/>
          <w:lang w:val="es-419"/>
        </w:rPr>
        <w:t xml:space="preserve">Si bien las oficinas y dependencias del PNUD tienen estructuras orgánicas variadas, el </w:t>
      </w:r>
      <w:r w:rsidR="079A1886" w:rsidRPr="00E52D26">
        <w:rPr>
          <w:rFonts w:cstheme="minorHAnsi"/>
          <w:lang w:val="es-419"/>
        </w:rPr>
        <w:t xml:space="preserve">Gerente </w:t>
      </w:r>
      <w:r w:rsidRPr="00E52D26">
        <w:rPr>
          <w:rFonts w:cstheme="minorHAnsi"/>
          <w:lang w:val="es-419"/>
        </w:rPr>
        <w:t xml:space="preserve">de Operaciones puede tener normalmente las siguientes responsabilidades clave en relación con la gestión de los recursos financieros y los controles </w:t>
      </w:r>
      <w:r w:rsidR="5F6A9BC7" w:rsidRPr="00E52D26">
        <w:rPr>
          <w:rFonts w:cstheme="minorHAnsi"/>
          <w:lang w:val="es-419"/>
        </w:rPr>
        <w:t>relacionados</w:t>
      </w:r>
      <w:r w:rsidRPr="00E52D26">
        <w:rPr>
          <w:rFonts w:cstheme="minorHAnsi"/>
          <w:lang w:val="es-419"/>
        </w:rPr>
        <w:t>:</w:t>
      </w:r>
    </w:p>
    <w:tbl>
      <w:tblPr>
        <w:tblStyle w:val="TableGrid"/>
        <w:tblW w:w="0" w:type="auto"/>
        <w:tblLook w:val="04A0" w:firstRow="1" w:lastRow="0" w:firstColumn="1" w:lastColumn="0" w:noHBand="0" w:noVBand="1"/>
      </w:tblPr>
      <w:tblGrid>
        <w:gridCol w:w="9926"/>
      </w:tblGrid>
      <w:tr w:rsidR="006A7B6C" w:rsidRPr="00E52D26" w14:paraId="4C344420" w14:textId="77777777" w:rsidTr="0004107A">
        <w:trPr>
          <w:tblHeader/>
        </w:trPr>
        <w:tc>
          <w:tcPr>
            <w:tcW w:w="992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52FF76F" w14:textId="04B84220" w:rsidR="006A7B6C" w:rsidRPr="00E52D26" w:rsidRDefault="2930DB60" w:rsidP="006A4651">
            <w:pPr>
              <w:rPr>
                <w:rFonts w:cstheme="minorHAnsi"/>
                <w:lang w:val="es-419"/>
              </w:rPr>
            </w:pPr>
            <w:r w:rsidRPr="00E52D26">
              <w:rPr>
                <w:rFonts w:cstheme="minorHAnsi"/>
                <w:b/>
                <w:bCs/>
                <w:sz w:val="20"/>
                <w:szCs w:val="20"/>
                <w:lang w:val="es-419"/>
              </w:rPr>
              <w:t>Gerente de Operaciones (</w:t>
            </w:r>
            <w:r w:rsidR="0E37E5F3" w:rsidRPr="00E52D26">
              <w:rPr>
                <w:rFonts w:cstheme="minorHAnsi"/>
                <w:b/>
                <w:bCs/>
                <w:sz w:val="20"/>
                <w:szCs w:val="20"/>
                <w:lang w:val="es-419"/>
              </w:rPr>
              <w:t>o</w:t>
            </w:r>
            <w:r w:rsidR="00A77CCB">
              <w:rPr>
                <w:rFonts w:cstheme="minorHAnsi"/>
                <w:b/>
                <w:bCs/>
                <w:sz w:val="20"/>
                <w:szCs w:val="20"/>
                <w:lang w:val="es-419"/>
              </w:rPr>
              <w:t xml:space="preserve"> </w:t>
            </w:r>
            <w:r w:rsidRPr="00E52D26">
              <w:rPr>
                <w:rFonts w:cstheme="minorHAnsi"/>
                <w:b/>
                <w:bCs/>
                <w:sz w:val="20"/>
                <w:szCs w:val="20"/>
                <w:lang w:val="es-419"/>
              </w:rPr>
              <w:t>equivalente en la sede): Responsabilidades de Control Interno realizadas dentro de cada oficina</w:t>
            </w:r>
            <w:r w:rsidR="0000736A" w:rsidRPr="00E52D26">
              <w:rPr>
                <w:rFonts w:cstheme="minorHAnsi"/>
                <w:b/>
                <w:bCs/>
                <w:sz w:val="20"/>
                <w:szCs w:val="20"/>
                <w:lang w:val="es-419"/>
              </w:rPr>
              <w:t xml:space="preserve"> o </w:t>
            </w:r>
            <w:r w:rsidRPr="00E52D26">
              <w:rPr>
                <w:rFonts w:cstheme="minorHAnsi"/>
                <w:b/>
                <w:bCs/>
                <w:sz w:val="20"/>
                <w:szCs w:val="20"/>
                <w:lang w:val="es-419"/>
              </w:rPr>
              <w:t>unidad</w:t>
            </w:r>
          </w:p>
        </w:tc>
      </w:tr>
      <w:tr w:rsidR="006A7B6C" w:rsidRPr="00E52D26" w14:paraId="37796DF0" w14:textId="77777777" w:rsidTr="0004107A">
        <w:tc>
          <w:tcPr>
            <w:tcW w:w="9926" w:type="dxa"/>
            <w:tcBorders>
              <w:top w:val="single" w:sz="4" w:space="0" w:color="auto"/>
              <w:left w:val="single" w:sz="4" w:space="0" w:color="auto"/>
              <w:bottom w:val="single" w:sz="4" w:space="0" w:color="auto"/>
              <w:right w:val="single" w:sz="4" w:space="0" w:color="auto"/>
            </w:tcBorders>
          </w:tcPr>
          <w:p w14:paraId="0C26618F" w14:textId="01E88BEF"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Garantizar la planificación adecuada de los recursos financieros de la</w:t>
            </w:r>
            <w:r w:rsidR="00A77CCB">
              <w:rPr>
                <w:rFonts w:cstheme="minorHAnsi"/>
                <w:sz w:val="20"/>
                <w:szCs w:val="20"/>
                <w:lang w:val="es-419"/>
              </w:rPr>
              <w:t xml:space="preserve"> </w:t>
            </w:r>
            <w:r w:rsidR="00A421E5" w:rsidRPr="00E52D26">
              <w:rPr>
                <w:rFonts w:cstheme="minorHAnsi"/>
                <w:sz w:val="20"/>
                <w:szCs w:val="20"/>
                <w:lang w:val="es-419"/>
              </w:rPr>
              <w:t>oficina de país</w:t>
            </w:r>
            <w:r w:rsidR="00A77CCB">
              <w:rPr>
                <w:rFonts w:cstheme="minorHAnsi"/>
                <w:sz w:val="20"/>
                <w:szCs w:val="20"/>
                <w:lang w:val="es-419"/>
              </w:rPr>
              <w:t>,</w:t>
            </w:r>
            <w:r w:rsidRPr="00E52D26">
              <w:rPr>
                <w:rFonts w:cstheme="minorHAnsi"/>
                <w:sz w:val="20"/>
                <w:szCs w:val="20"/>
                <w:lang w:val="es-419"/>
              </w:rPr>
              <w:t xml:space="preserve"> el seguimiento y el registro de los gastos de conformidad con las IPSAS y la auditoría de los recursos financieros, incluidos los ingresos complementarios</w:t>
            </w:r>
            <w:r w:rsidR="4A2A392A" w:rsidRPr="00E52D26">
              <w:rPr>
                <w:rFonts w:cstheme="minorHAnsi"/>
                <w:sz w:val="20"/>
                <w:szCs w:val="20"/>
                <w:lang w:val="es-419"/>
              </w:rPr>
              <w:t xml:space="preserve"> (non-core)</w:t>
            </w:r>
            <w:r w:rsidRPr="00E52D26">
              <w:rPr>
                <w:rFonts w:cstheme="minorHAnsi"/>
                <w:sz w:val="20"/>
                <w:szCs w:val="20"/>
                <w:lang w:val="es-419"/>
              </w:rPr>
              <w:t xml:space="preserve">, de conformidad con </w:t>
            </w:r>
            <w:r w:rsidR="002B1E74" w:rsidRPr="00E52D26">
              <w:rPr>
                <w:rFonts w:cstheme="minorHAnsi"/>
                <w:sz w:val="20"/>
                <w:szCs w:val="20"/>
                <w:lang w:val="es-419"/>
              </w:rPr>
              <w:t xml:space="preserve">el Reglamento Financiero y Reglamentación Financiera </w:t>
            </w:r>
            <w:r w:rsidRPr="00E52D26">
              <w:rPr>
                <w:rFonts w:cstheme="minorHAnsi"/>
                <w:sz w:val="20"/>
                <w:szCs w:val="20"/>
                <w:lang w:val="es-419"/>
              </w:rPr>
              <w:t>del PNUD.</w:t>
            </w:r>
          </w:p>
        </w:tc>
      </w:tr>
      <w:tr w:rsidR="006A7B6C" w:rsidRPr="00E52D26" w14:paraId="3E18C8D3" w14:textId="77777777" w:rsidTr="0004107A">
        <w:tc>
          <w:tcPr>
            <w:tcW w:w="9926" w:type="dxa"/>
            <w:tcBorders>
              <w:top w:val="single" w:sz="4" w:space="0" w:color="auto"/>
              <w:left w:val="single" w:sz="4" w:space="0" w:color="auto"/>
              <w:bottom w:val="single" w:sz="4" w:space="0" w:color="auto"/>
              <w:right w:val="single" w:sz="4" w:space="0" w:color="auto"/>
            </w:tcBorders>
          </w:tcPr>
          <w:p w14:paraId="487B5280" w14:textId="14E5D73C"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Supervisar las actividades de aseguramiento de</w:t>
            </w:r>
            <w:r w:rsidR="002B1E74" w:rsidRPr="00E52D26">
              <w:rPr>
                <w:rFonts w:cstheme="minorHAnsi"/>
                <w:sz w:val="20"/>
                <w:szCs w:val="20"/>
                <w:lang w:val="es-419"/>
              </w:rPr>
              <w:t xml:space="preserve"> la</w:t>
            </w:r>
            <w:r w:rsidR="00A77CCB">
              <w:rPr>
                <w:rFonts w:cstheme="minorHAnsi"/>
                <w:sz w:val="20"/>
                <w:szCs w:val="20"/>
                <w:lang w:val="es-419"/>
              </w:rPr>
              <w:t xml:space="preserve"> </w:t>
            </w:r>
            <w:r w:rsidR="00A421E5" w:rsidRPr="00E52D26">
              <w:rPr>
                <w:rFonts w:cstheme="minorHAnsi"/>
                <w:sz w:val="20"/>
                <w:szCs w:val="20"/>
                <w:lang w:val="es-419"/>
              </w:rPr>
              <w:t>oficina de país</w:t>
            </w:r>
            <w:r w:rsidRPr="00E52D26">
              <w:rPr>
                <w:rFonts w:cstheme="minorHAnsi"/>
                <w:sz w:val="20"/>
                <w:szCs w:val="20"/>
                <w:lang w:val="es-419"/>
              </w:rPr>
              <w:t xml:space="preserve"> (por ejemplo, auditorías de gestión y NIM) y garantizar la implementación de </w:t>
            </w:r>
            <w:r w:rsidR="747CDFF7" w:rsidRPr="00E52D26">
              <w:rPr>
                <w:rFonts w:cstheme="minorHAnsi"/>
                <w:sz w:val="20"/>
                <w:szCs w:val="20"/>
                <w:lang w:val="es-419"/>
              </w:rPr>
              <w:t xml:space="preserve">sus </w:t>
            </w:r>
            <w:r w:rsidRPr="00E52D26">
              <w:rPr>
                <w:rFonts w:cstheme="minorHAnsi"/>
                <w:sz w:val="20"/>
                <w:szCs w:val="20"/>
                <w:lang w:val="es-419"/>
              </w:rPr>
              <w:t>recomendaciones relacionadas.</w:t>
            </w:r>
          </w:p>
        </w:tc>
      </w:tr>
      <w:tr w:rsidR="006A7B6C" w:rsidRPr="00E52D26" w14:paraId="57966611" w14:textId="77777777" w:rsidTr="0004107A">
        <w:tc>
          <w:tcPr>
            <w:tcW w:w="9926" w:type="dxa"/>
            <w:tcBorders>
              <w:top w:val="single" w:sz="4" w:space="0" w:color="auto"/>
              <w:left w:val="single" w:sz="4" w:space="0" w:color="auto"/>
              <w:bottom w:val="single" w:sz="4" w:space="0" w:color="auto"/>
              <w:right w:val="single" w:sz="4" w:space="0" w:color="auto"/>
            </w:tcBorders>
          </w:tcPr>
          <w:p w14:paraId="57DD15B3" w14:textId="2F91CC72"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Garantizar la finalización oportuna de los ejercicios corporativos, como la Representación Anual, el Plan de Continuidad de</w:t>
            </w:r>
            <w:r w:rsidR="000A6C98" w:rsidRPr="00E52D26">
              <w:rPr>
                <w:rFonts w:cstheme="minorHAnsi"/>
                <w:sz w:val="20"/>
                <w:szCs w:val="20"/>
                <w:lang w:val="es-419"/>
              </w:rPr>
              <w:t xml:space="preserve"> las Operaciones </w:t>
            </w:r>
            <w:r w:rsidRPr="00E52D26">
              <w:rPr>
                <w:rFonts w:cstheme="minorHAnsi"/>
                <w:sz w:val="20"/>
                <w:szCs w:val="20"/>
                <w:lang w:val="es-419"/>
              </w:rPr>
              <w:t xml:space="preserve">y la preparación del </w:t>
            </w:r>
            <w:r w:rsidR="689E5A28" w:rsidRPr="00E52D26">
              <w:rPr>
                <w:rFonts w:cstheme="minorHAnsi"/>
                <w:sz w:val="20"/>
                <w:szCs w:val="20"/>
                <w:lang w:val="es-419"/>
              </w:rPr>
              <w:t>PIT</w:t>
            </w:r>
            <w:r w:rsidR="00A419E5" w:rsidRPr="00E52D26">
              <w:rPr>
                <w:rFonts w:cstheme="minorHAnsi"/>
                <w:sz w:val="20"/>
                <w:szCs w:val="20"/>
                <w:lang w:val="es-419"/>
              </w:rPr>
              <w:t xml:space="preserve"> (</w:t>
            </w:r>
            <w:r w:rsidRPr="00E52D26">
              <w:rPr>
                <w:rFonts w:cstheme="minorHAnsi"/>
                <w:sz w:val="20"/>
                <w:szCs w:val="20"/>
                <w:lang w:val="es-419"/>
              </w:rPr>
              <w:t xml:space="preserve">IWP </w:t>
            </w:r>
            <w:r w:rsidR="00A419E5" w:rsidRPr="00E52D26">
              <w:rPr>
                <w:rFonts w:cstheme="minorHAnsi"/>
                <w:sz w:val="20"/>
                <w:szCs w:val="20"/>
                <w:lang w:val="es-419"/>
              </w:rPr>
              <w:t xml:space="preserve">por sus siglas en inglés) </w:t>
            </w:r>
            <w:r w:rsidRPr="00E52D26">
              <w:rPr>
                <w:rFonts w:cstheme="minorHAnsi"/>
                <w:sz w:val="20"/>
                <w:szCs w:val="20"/>
                <w:lang w:val="es-419"/>
              </w:rPr>
              <w:t>del componente de Presupuesto Institucional (IB).</w:t>
            </w:r>
          </w:p>
        </w:tc>
      </w:tr>
      <w:tr w:rsidR="006A7B6C" w:rsidRPr="00E52D26" w14:paraId="23CE30DD" w14:textId="77777777" w:rsidTr="0004107A">
        <w:tc>
          <w:tcPr>
            <w:tcW w:w="9926" w:type="dxa"/>
            <w:tcBorders>
              <w:top w:val="single" w:sz="4" w:space="0" w:color="auto"/>
              <w:left w:val="single" w:sz="4" w:space="0" w:color="auto"/>
              <w:bottom w:val="single" w:sz="4" w:space="0" w:color="auto"/>
              <w:right w:val="single" w:sz="4" w:space="0" w:color="auto"/>
            </w:tcBorders>
          </w:tcPr>
          <w:p w14:paraId="3FD6858C" w14:textId="2012A56B" w:rsidR="006A7B6C" w:rsidRPr="00E52D26" w:rsidRDefault="52D7CBF8" w:rsidP="00756410">
            <w:pPr>
              <w:pStyle w:val="ListParagraph"/>
              <w:numPr>
                <w:ilvl w:val="0"/>
                <w:numId w:val="104"/>
              </w:numPr>
              <w:jc w:val="both"/>
              <w:rPr>
                <w:rFonts w:cstheme="minorHAnsi"/>
                <w:lang w:val="es-419"/>
              </w:rPr>
            </w:pPr>
            <w:r w:rsidRPr="00E52D26">
              <w:rPr>
                <w:rFonts w:cstheme="minorHAnsi"/>
                <w:sz w:val="20"/>
                <w:szCs w:val="20"/>
                <w:lang w:val="es-419"/>
              </w:rPr>
              <w:t xml:space="preserve">Apoyar el cumplimiento de </w:t>
            </w:r>
            <w:r w:rsidR="1843F46D" w:rsidRPr="00E52D26">
              <w:rPr>
                <w:rFonts w:cstheme="minorHAnsi"/>
                <w:sz w:val="20"/>
                <w:szCs w:val="20"/>
                <w:lang w:val="es-419"/>
              </w:rPr>
              <w:t xml:space="preserve">la política </w:t>
            </w:r>
            <w:r w:rsidRPr="00E52D26">
              <w:rPr>
                <w:rFonts w:cstheme="minorHAnsi"/>
                <w:sz w:val="20"/>
                <w:szCs w:val="20"/>
                <w:lang w:val="es-419"/>
              </w:rPr>
              <w:t>HACT de la oficina/unidad en estrecha colaboración con los equipos de programas y operaciones.</w:t>
            </w:r>
          </w:p>
        </w:tc>
      </w:tr>
      <w:tr w:rsidR="006A7B6C" w:rsidRPr="00E52D26" w14:paraId="730DEF1F" w14:textId="77777777" w:rsidTr="0004107A">
        <w:tc>
          <w:tcPr>
            <w:tcW w:w="9926" w:type="dxa"/>
            <w:tcBorders>
              <w:top w:val="single" w:sz="4" w:space="0" w:color="auto"/>
              <w:left w:val="single" w:sz="4" w:space="0" w:color="auto"/>
              <w:bottom w:val="single" w:sz="4" w:space="0" w:color="auto"/>
              <w:right w:val="single" w:sz="4" w:space="0" w:color="auto"/>
            </w:tcBorders>
          </w:tcPr>
          <w:p w14:paraId="3835626E" w14:textId="075D09D5"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 xml:space="preserve">Supervisar el proceso de gestión de las contribuciones y la contabilidad de las contribuciones para asegurar que el dinero adeudado al PNUD se identifique adecuadamente, se clasifique de manera </w:t>
            </w:r>
            <w:r w:rsidR="3BC5F164" w:rsidRPr="00E52D26">
              <w:rPr>
                <w:rFonts w:cstheme="minorHAnsi"/>
                <w:sz w:val="20"/>
                <w:szCs w:val="20"/>
                <w:lang w:val="es-419"/>
              </w:rPr>
              <w:t xml:space="preserve">consistente </w:t>
            </w:r>
            <w:r w:rsidRPr="00E52D26">
              <w:rPr>
                <w:rFonts w:cstheme="minorHAnsi"/>
                <w:sz w:val="20"/>
                <w:szCs w:val="20"/>
                <w:lang w:val="es-419"/>
              </w:rPr>
              <w:t>y uniforme, se registre oportunamente y se reciba con suficiente documentación de respaldo.</w:t>
            </w:r>
          </w:p>
        </w:tc>
      </w:tr>
      <w:tr w:rsidR="006A7B6C" w:rsidRPr="00E52D26" w14:paraId="004974E5" w14:textId="77777777" w:rsidTr="0004107A">
        <w:tc>
          <w:tcPr>
            <w:tcW w:w="9926" w:type="dxa"/>
            <w:tcBorders>
              <w:top w:val="single" w:sz="4" w:space="0" w:color="auto"/>
              <w:left w:val="single" w:sz="4" w:space="0" w:color="auto"/>
              <w:bottom w:val="single" w:sz="4" w:space="0" w:color="auto"/>
              <w:right w:val="single" w:sz="4" w:space="0" w:color="auto"/>
            </w:tcBorders>
          </w:tcPr>
          <w:p w14:paraId="789B7E4E" w14:textId="4A5A24F5"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 xml:space="preserve">Organizar mecanismos de recuperación de costos para los servicios de </w:t>
            </w:r>
            <w:r w:rsidR="20AF7927" w:rsidRPr="00E52D26">
              <w:rPr>
                <w:rFonts w:cstheme="minorHAnsi"/>
                <w:sz w:val="20"/>
                <w:szCs w:val="20"/>
                <w:lang w:val="es-419"/>
              </w:rPr>
              <w:t xml:space="preserve">la </w:t>
            </w:r>
            <w:r w:rsidR="00A421E5" w:rsidRPr="00E52D26">
              <w:rPr>
                <w:rFonts w:cstheme="minorHAnsi"/>
                <w:sz w:val="20"/>
                <w:szCs w:val="20"/>
                <w:lang w:val="es-419"/>
              </w:rPr>
              <w:t xml:space="preserve">oficina de país </w:t>
            </w:r>
            <w:r w:rsidRPr="00E52D26">
              <w:rPr>
                <w:rFonts w:cstheme="minorHAnsi"/>
                <w:sz w:val="20"/>
                <w:szCs w:val="20"/>
                <w:lang w:val="es-419"/>
              </w:rPr>
              <w:t xml:space="preserve">prestados a proyectos y agencias de la ONU </w:t>
            </w:r>
            <w:r w:rsidR="0C98B3D3" w:rsidRPr="00E52D26">
              <w:rPr>
                <w:rFonts w:cstheme="minorHAnsi"/>
                <w:sz w:val="20"/>
                <w:szCs w:val="20"/>
                <w:lang w:val="es-419"/>
              </w:rPr>
              <w:t>incluyendo</w:t>
            </w:r>
            <w:r w:rsidRPr="00E52D26">
              <w:rPr>
                <w:rFonts w:cstheme="minorHAnsi"/>
                <w:sz w:val="20"/>
                <w:szCs w:val="20"/>
                <w:lang w:val="es-419"/>
              </w:rPr>
              <w:t xml:space="preserve"> garantizar la preparación oportuna de facturas proforma para las agencias de la ONU.</w:t>
            </w:r>
          </w:p>
        </w:tc>
      </w:tr>
      <w:tr w:rsidR="006A7B6C" w:rsidRPr="00E52D26" w14:paraId="74F24780" w14:textId="77777777" w:rsidTr="0004107A">
        <w:tc>
          <w:tcPr>
            <w:tcW w:w="9926" w:type="dxa"/>
            <w:tcBorders>
              <w:top w:val="single" w:sz="4" w:space="0" w:color="auto"/>
              <w:left w:val="single" w:sz="4" w:space="0" w:color="auto"/>
              <w:bottom w:val="single" w:sz="4" w:space="0" w:color="auto"/>
              <w:right w:val="single" w:sz="4" w:space="0" w:color="auto"/>
            </w:tcBorders>
          </w:tcPr>
          <w:p w14:paraId="1D1620BA" w14:textId="41791E41" w:rsidR="006A7B6C" w:rsidRPr="00E52D26" w:rsidRDefault="2930DB60" w:rsidP="00756410">
            <w:pPr>
              <w:pStyle w:val="ListParagraph"/>
              <w:numPr>
                <w:ilvl w:val="0"/>
                <w:numId w:val="104"/>
              </w:numPr>
              <w:jc w:val="both"/>
              <w:rPr>
                <w:rFonts w:cstheme="minorHAnsi"/>
                <w:lang w:val="es-419"/>
              </w:rPr>
            </w:pPr>
            <w:r w:rsidRPr="00E52D26">
              <w:rPr>
                <w:rFonts w:cstheme="minorHAnsi"/>
                <w:sz w:val="20"/>
                <w:szCs w:val="20"/>
                <w:lang w:val="es-419"/>
              </w:rPr>
              <w:t>Reali</w:t>
            </w:r>
            <w:r w:rsidR="5700D3B7" w:rsidRPr="00E52D26">
              <w:rPr>
                <w:rFonts w:cstheme="minorHAnsi"/>
                <w:sz w:val="20"/>
                <w:szCs w:val="20"/>
                <w:lang w:val="es-419"/>
              </w:rPr>
              <w:t xml:space="preserve">zar </w:t>
            </w:r>
            <w:r w:rsidRPr="00E52D26">
              <w:rPr>
                <w:rFonts w:cstheme="minorHAnsi"/>
                <w:sz w:val="20"/>
                <w:szCs w:val="20"/>
                <w:lang w:val="es-419"/>
              </w:rPr>
              <w:t xml:space="preserve">las delegaciones adecuadas en Quantum para las aprobaciones de transacciones de </w:t>
            </w:r>
            <w:r w:rsidR="21CBDE57" w:rsidRPr="00E52D26">
              <w:rPr>
                <w:rFonts w:cstheme="minorHAnsi"/>
                <w:sz w:val="20"/>
                <w:szCs w:val="20"/>
                <w:lang w:val="es-419"/>
              </w:rPr>
              <w:t>comprobantes (</w:t>
            </w:r>
            <w:r w:rsidR="00C96A81" w:rsidRPr="00E52D26">
              <w:rPr>
                <w:rFonts w:cstheme="minorHAnsi"/>
                <w:sz w:val="20"/>
                <w:szCs w:val="20"/>
                <w:lang w:val="es-419"/>
              </w:rPr>
              <w:t>“</w:t>
            </w:r>
            <w:r w:rsidR="00C96A81" w:rsidRPr="00E52D26">
              <w:rPr>
                <w:rFonts w:cstheme="minorHAnsi"/>
                <w:i/>
                <w:iCs/>
                <w:sz w:val="20"/>
                <w:szCs w:val="20"/>
                <w:lang w:val="es-419"/>
              </w:rPr>
              <w:t>Voucher</w:t>
            </w:r>
            <w:r w:rsidR="00C96A81" w:rsidRPr="00E52D26">
              <w:rPr>
                <w:rFonts w:cstheme="minorHAnsi"/>
                <w:sz w:val="20"/>
                <w:szCs w:val="20"/>
                <w:lang w:val="es-419"/>
              </w:rPr>
              <w:t>”</w:t>
            </w:r>
            <w:r w:rsidR="21CBDE57" w:rsidRPr="00E52D26">
              <w:rPr>
                <w:rFonts w:cstheme="minorHAnsi"/>
                <w:sz w:val="20"/>
                <w:szCs w:val="20"/>
                <w:lang w:val="es-419"/>
              </w:rPr>
              <w:t xml:space="preserve">) </w:t>
            </w:r>
            <w:r w:rsidRPr="00E52D26">
              <w:rPr>
                <w:rFonts w:cstheme="minorHAnsi"/>
                <w:sz w:val="20"/>
                <w:szCs w:val="20"/>
                <w:lang w:val="es-419"/>
              </w:rPr>
              <w:t xml:space="preserve">y tesorería y </w:t>
            </w:r>
            <w:r w:rsidR="00C96A81" w:rsidRPr="00E52D26">
              <w:rPr>
                <w:rFonts w:cstheme="minorHAnsi"/>
                <w:sz w:val="20"/>
                <w:szCs w:val="20"/>
                <w:lang w:val="es-419"/>
              </w:rPr>
              <w:t>para l</w:t>
            </w:r>
            <w:r w:rsidRPr="00E52D26">
              <w:rPr>
                <w:rFonts w:cstheme="minorHAnsi"/>
                <w:sz w:val="20"/>
                <w:szCs w:val="20"/>
                <w:lang w:val="es-419"/>
              </w:rPr>
              <w:t>a conciliación bancaria. Aprobar las conciliaciones bancarias y los desembolsos pendientes como "tercera autoridad" (cheques, transferencias bancarias, EFT), cuando esta función no sea desempeñada por</w:t>
            </w:r>
            <w:r w:rsidR="00C96A81" w:rsidRPr="00E52D26">
              <w:rPr>
                <w:rFonts w:cstheme="minorHAnsi"/>
                <w:sz w:val="20"/>
                <w:szCs w:val="20"/>
                <w:lang w:val="es-419"/>
              </w:rPr>
              <w:t xml:space="preserve"> el</w:t>
            </w:r>
            <w:r w:rsidRPr="00E52D26">
              <w:rPr>
                <w:rFonts w:cstheme="minorHAnsi"/>
                <w:sz w:val="20"/>
                <w:szCs w:val="20"/>
                <w:lang w:val="es-419"/>
              </w:rPr>
              <w:t xml:space="preserve"> BMS/GSSC.</w:t>
            </w:r>
          </w:p>
        </w:tc>
      </w:tr>
      <w:tr w:rsidR="006A7B6C" w:rsidRPr="00E52D26" w14:paraId="7E399BE6" w14:textId="77777777" w:rsidTr="0004107A">
        <w:tc>
          <w:tcPr>
            <w:tcW w:w="9926" w:type="dxa"/>
            <w:tcBorders>
              <w:top w:val="single" w:sz="4" w:space="0" w:color="auto"/>
              <w:left w:val="single" w:sz="4" w:space="0" w:color="auto"/>
              <w:bottom w:val="single" w:sz="4" w:space="0" w:color="auto"/>
              <w:right w:val="single" w:sz="4" w:space="0" w:color="auto"/>
            </w:tcBorders>
          </w:tcPr>
          <w:p w14:paraId="003B4E5B" w14:textId="7F1BBDEB" w:rsidR="006A7B6C" w:rsidRPr="00E52D26" w:rsidRDefault="2930DB60"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Organizar y supervisar los procesos de gestión de efectivo de</w:t>
            </w:r>
            <w:r w:rsidR="5889E069" w:rsidRPr="00E52D26">
              <w:rPr>
                <w:rFonts w:cstheme="minorHAnsi"/>
                <w:sz w:val="20"/>
                <w:szCs w:val="20"/>
                <w:lang w:val="es-419"/>
              </w:rPr>
              <w:t xml:space="preserve"> la </w:t>
            </w:r>
            <w:r w:rsidRPr="00E52D26">
              <w:rPr>
                <w:rFonts w:cstheme="minorHAnsi"/>
                <w:sz w:val="20"/>
                <w:szCs w:val="20"/>
                <w:lang w:val="es-419"/>
              </w:rPr>
              <w:t>CO, incluida la gestión de liquidez, la recomendación del nivel de anticipos, la evaluación de riesgos, la gestión de relaciones bancarias, la contabilidad y conciliación oportunas de todas las transacciones, y la seguridad de los activos de efectivo en el sitio.</w:t>
            </w:r>
          </w:p>
        </w:tc>
      </w:tr>
      <w:tr w:rsidR="006A7B6C" w:rsidRPr="00E52D26" w14:paraId="22FDFC70" w14:textId="77777777" w:rsidTr="0004107A">
        <w:tc>
          <w:tcPr>
            <w:tcW w:w="9926" w:type="dxa"/>
            <w:tcBorders>
              <w:top w:val="single" w:sz="4" w:space="0" w:color="auto"/>
              <w:left w:val="single" w:sz="4" w:space="0" w:color="auto"/>
              <w:bottom w:val="single" w:sz="4" w:space="0" w:color="auto"/>
              <w:right w:val="single" w:sz="4" w:space="0" w:color="auto"/>
            </w:tcBorders>
          </w:tcPr>
          <w:p w14:paraId="4BA56419" w14:textId="2F89E7CF" w:rsidR="006A7B6C" w:rsidRPr="00E52D26" w:rsidRDefault="7C8DF16C"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 xml:space="preserve">Asumir </w:t>
            </w:r>
            <w:r w:rsidR="2930DB60" w:rsidRPr="00E52D26">
              <w:rPr>
                <w:rFonts w:cstheme="minorHAnsi"/>
                <w:sz w:val="20"/>
                <w:szCs w:val="20"/>
                <w:lang w:val="es-419"/>
              </w:rPr>
              <w:t xml:space="preserve">los roles de Administrador de Activos y </w:t>
            </w:r>
            <w:r w:rsidR="00057E4C" w:rsidRPr="00E52D26">
              <w:rPr>
                <w:rFonts w:cstheme="minorHAnsi"/>
                <w:sz w:val="20"/>
                <w:szCs w:val="20"/>
                <w:lang w:val="es-419"/>
              </w:rPr>
              <w:t xml:space="preserve">Administrador </w:t>
            </w:r>
            <w:r w:rsidR="2930DB60" w:rsidRPr="00E52D26">
              <w:rPr>
                <w:rFonts w:cstheme="minorHAnsi"/>
                <w:sz w:val="20"/>
                <w:szCs w:val="20"/>
                <w:lang w:val="es-419"/>
              </w:rPr>
              <w:t>de Inventario</w:t>
            </w:r>
            <w:r w:rsidR="00057E4C" w:rsidRPr="00E52D26">
              <w:rPr>
                <w:rFonts w:cstheme="minorHAnsi"/>
                <w:sz w:val="20"/>
                <w:szCs w:val="20"/>
                <w:lang w:val="es-419"/>
              </w:rPr>
              <w:t>s</w:t>
            </w:r>
            <w:r w:rsidR="2930DB60" w:rsidRPr="00E52D26">
              <w:rPr>
                <w:rFonts w:cstheme="minorHAnsi"/>
                <w:sz w:val="20"/>
                <w:szCs w:val="20"/>
                <w:lang w:val="es-419"/>
              </w:rPr>
              <w:t>, de acuerdo con la Sección 7 de esta Guía</w:t>
            </w:r>
            <w:r w:rsidR="00057E4C" w:rsidRPr="00E52D26">
              <w:rPr>
                <w:rFonts w:cstheme="minorHAnsi"/>
                <w:sz w:val="20"/>
                <w:szCs w:val="20"/>
                <w:lang w:val="es-419"/>
              </w:rPr>
              <w:t>.</w:t>
            </w:r>
          </w:p>
        </w:tc>
      </w:tr>
      <w:tr w:rsidR="006A7B6C" w:rsidRPr="00E52D26" w14:paraId="25E5129E" w14:textId="77777777" w:rsidTr="0004107A">
        <w:tc>
          <w:tcPr>
            <w:tcW w:w="9926" w:type="dxa"/>
            <w:tcBorders>
              <w:top w:val="single" w:sz="4" w:space="0" w:color="auto"/>
              <w:left w:val="single" w:sz="4" w:space="0" w:color="auto"/>
              <w:bottom w:val="single" w:sz="4" w:space="0" w:color="auto"/>
              <w:right w:val="single" w:sz="4" w:space="0" w:color="auto"/>
            </w:tcBorders>
          </w:tcPr>
          <w:p w14:paraId="5593E5D5" w14:textId="2A5E5764" w:rsidR="006A7B6C" w:rsidRPr="00E52D26" w:rsidRDefault="2930DB60"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Monitorear los informes de excepciones financieras para actividades y/o transacciones inusuales; e investigar anomalías o transacciones inusuales.</w:t>
            </w:r>
            <w:r w:rsidR="00AD0EF4" w:rsidRPr="00E52D26">
              <w:rPr>
                <w:rFonts w:cstheme="minorHAnsi"/>
                <w:sz w:val="20"/>
                <w:szCs w:val="20"/>
                <w:lang w:val="es-419"/>
              </w:rPr>
              <w:t xml:space="preserve"> </w:t>
            </w:r>
            <w:r w:rsidRPr="00E52D26">
              <w:rPr>
                <w:rFonts w:cstheme="minorHAnsi"/>
                <w:sz w:val="20"/>
                <w:szCs w:val="20"/>
                <w:lang w:val="es-419"/>
              </w:rPr>
              <w:t xml:space="preserve">Garantizar que el personal apropiado de </w:t>
            </w:r>
            <w:r w:rsidR="73B3B46D" w:rsidRPr="00E52D26">
              <w:rPr>
                <w:rFonts w:cstheme="minorHAnsi"/>
                <w:sz w:val="20"/>
                <w:szCs w:val="20"/>
                <w:lang w:val="es-419"/>
              </w:rPr>
              <w:t>la</w:t>
            </w:r>
            <w:r w:rsidR="00A77CCB">
              <w:rPr>
                <w:rFonts w:cstheme="minorHAnsi"/>
                <w:sz w:val="20"/>
                <w:szCs w:val="20"/>
                <w:lang w:val="es-419"/>
              </w:rPr>
              <w:t xml:space="preserve"> </w:t>
            </w:r>
            <w:r w:rsidR="00A421E5" w:rsidRPr="00E52D26">
              <w:rPr>
                <w:rFonts w:cstheme="minorHAnsi"/>
                <w:sz w:val="20"/>
                <w:szCs w:val="20"/>
                <w:lang w:val="es-419"/>
              </w:rPr>
              <w:t>oficina de país</w:t>
            </w:r>
            <w:r w:rsidRPr="00E52D26">
              <w:rPr>
                <w:rFonts w:cstheme="minorHAnsi"/>
                <w:sz w:val="20"/>
                <w:szCs w:val="20"/>
                <w:lang w:val="es-419"/>
              </w:rPr>
              <w:t xml:space="preserve"> y de la sede del PNUD esté informado de los resultados de la investigación cuando no se obtengan respuestas satisfactorias.</w:t>
            </w:r>
          </w:p>
        </w:tc>
      </w:tr>
      <w:tr w:rsidR="006A7B6C" w:rsidRPr="00E52D26" w14:paraId="0EEEF44A" w14:textId="77777777" w:rsidTr="0004107A">
        <w:tc>
          <w:tcPr>
            <w:tcW w:w="9926" w:type="dxa"/>
            <w:tcBorders>
              <w:top w:val="single" w:sz="4" w:space="0" w:color="auto"/>
              <w:left w:val="single" w:sz="4" w:space="0" w:color="auto"/>
              <w:bottom w:val="single" w:sz="4" w:space="0" w:color="auto"/>
              <w:right w:val="single" w:sz="4" w:space="0" w:color="auto"/>
            </w:tcBorders>
          </w:tcPr>
          <w:p w14:paraId="08E33182" w14:textId="72DC99EB" w:rsidR="006A7B6C" w:rsidRPr="00E52D26" w:rsidRDefault="2930DB60"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Servir como miembro del panel de signatarios del banco (para</w:t>
            </w:r>
            <w:r w:rsidR="00A421E5" w:rsidRPr="00E52D26">
              <w:rPr>
                <w:rFonts w:cstheme="minorHAnsi"/>
                <w:lang w:val="es-419"/>
              </w:rPr>
              <w:t xml:space="preserve"> </w:t>
            </w:r>
            <w:r w:rsidR="00A421E5" w:rsidRPr="00E52D26">
              <w:rPr>
                <w:rFonts w:cstheme="minorHAnsi"/>
                <w:sz w:val="20"/>
                <w:szCs w:val="20"/>
                <w:lang w:val="es-419"/>
              </w:rPr>
              <w:t>oficinas de país</w:t>
            </w:r>
            <w:r w:rsidRPr="00E52D26">
              <w:rPr>
                <w:rFonts w:cstheme="minorHAnsi"/>
                <w:sz w:val="20"/>
                <w:szCs w:val="20"/>
                <w:lang w:val="es-419"/>
              </w:rPr>
              <w:t xml:space="preserve"> y </w:t>
            </w:r>
            <w:r w:rsidR="00526550" w:rsidRPr="00E52D26">
              <w:rPr>
                <w:rFonts w:cstheme="minorHAnsi"/>
                <w:sz w:val="20"/>
                <w:szCs w:val="20"/>
                <w:lang w:val="es-419"/>
              </w:rPr>
              <w:t>unidades de la sede fuera de Nueva York</w:t>
            </w:r>
            <w:r w:rsidRPr="00E52D26">
              <w:rPr>
                <w:rFonts w:cstheme="minorHAnsi"/>
                <w:sz w:val="20"/>
                <w:szCs w:val="20"/>
                <w:lang w:val="es-419"/>
              </w:rPr>
              <w:t>)</w:t>
            </w:r>
          </w:p>
        </w:tc>
      </w:tr>
      <w:tr w:rsidR="006A7B6C" w:rsidRPr="00E52D26" w14:paraId="7455C20A" w14:textId="77777777" w:rsidTr="0004107A">
        <w:tc>
          <w:tcPr>
            <w:tcW w:w="9926" w:type="dxa"/>
            <w:tcBorders>
              <w:top w:val="single" w:sz="4" w:space="0" w:color="auto"/>
              <w:left w:val="single" w:sz="4" w:space="0" w:color="auto"/>
              <w:bottom w:val="single" w:sz="4" w:space="0" w:color="auto"/>
              <w:right w:val="single" w:sz="4" w:space="0" w:color="auto"/>
            </w:tcBorders>
          </w:tcPr>
          <w:p w14:paraId="295D1E07" w14:textId="649E25B4" w:rsidR="006A7B6C" w:rsidRPr="00E52D26" w:rsidRDefault="2930DB60" w:rsidP="4877069F">
            <w:pPr>
              <w:pStyle w:val="ListParagraph"/>
              <w:numPr>
                <w:ilvl w:val="0"/>
                <w:numId w:val="104"/>
              </w:numPr>
              <w:jc w:val="both"/>
              <w:rPr>
                <w:rFonts w:cstheme="minorHAnsi"/>
                <w:sz w:val="20"/>
                <w:szCs w:val="20"/>
                <w:lang w:val="es-419"/>
              </w:rPr>
            </w:pPr>
            <w:r w:rsidRPr="00E52D26">
              <w:rPr>
                <w:rFonts w:cstheme="minorHAnsi"/>
                <w:sz w:val="20"/>
                <w:szCs w:val="20"/>
                <w:lang w:val="es-419"/>
              </w:rPr>
              <w:t>Garantizar</w:t>
            </w:r>
            <w:r w:rsidR="7C51D4F2" w:rsidRPr="00E52D26">
              <w:rPr>
                <w:rFonts w:cstheme="minorHAnsi"/>
                <w:sz w:val="20"/>
                <w:szCs w:val="20"/>
                <w:lang w:val="es-419"/>
              </w:rPr>
              <w:t xml:space="preserve"> la aprobación de transacciones y </w:t>
            </w:r>
            <w:r w:rsidR="6F0F2BAD" w:rsidRPr="00E52D26">
              <w:rPr>
                <w:rFonts w:cstheme="minorHAnsi"/>
                <w:sz w:val="20"/>
                <w:szCs w:val="20"/>
                <w:lang w:val="es-419"/>
              </w:rPr>
              <w:t>autorización</w:t>
            </w:r>
            <w:r w:rsidR="7C51D4F2" w:rsidRPr="00E52D26">
              <w:rPr>
                <w:rFonts w:cstheme="minorHAnsi"/>
                <w:sz w:val="20"/>
                <w:szCs w:val="20"/>
                <w:lang w:val="es-419"/>
              </w:rPr>
              <w:t xml:space="preserve"> para detener pagos en el sistema bancario en </w:t>
            </w:r>
            <w:r w:rsidR="00551D2C" w:rsidRPr="00E52D26">
              <w:rPr>
                <w:rFonts w:cstheme="minorHAnsi"/>
                <w:sz w:val="20"/>
                <w:szCs w:val="20"/>
                <w:lang w:val="es-419"/>
              </w:rPr>
              <w:t>línea</w:t>
            </w:r>
            <w:r w:rsidR="7C51D4F2" w:rsidRPr="00E52D26">
              <w:rPr>
                <w:rFonts w:cstheme="minorHAnsi"/>
                <w:sz w:val="20"/>
                <w:szCs w:val="20"/>
                <w:lang w:val="es-419"/>
              </w:rPr>
              <w:t>.</w:t>
            </w:r>
            <w:r w:rsidR="00A77CCB">
              <w:rPr>
                <w:rFonts w:cstheme="minorHAnsi"/>
                <w:sz w:val="20"/>
                <w:szCs w:val="20"/>
                <w:lang w:val="es-419"/>
              </w:rPr>
              <w:t xml:space="preserve"> </w:t>
            </w:r>
          </w:p>
        </w:tc>
      </w:tr>
      <w:tr w:rsidR="006A7B6C" w:rsidRPr="00E52D26" w14:paraId="1DF8F88B" w14:textId="77777777" w:rsidTr="0004107A">
        <w:tc>
          <w:tcPr>
            <w:tcW w:w="9926" w:type="dxa"/>
            <w:tcBorders>
              <w:top w:val="single" w:sz="4" w:space="0" w:color="auto"/>
              <w:left w:val="single" w:sz="4" w:space="0" w:color="auto"/>
              <w:bottom w:val="single" w:sz="4" w:space="0" w:color="auto"/>
              <w:right w:val="single" w:sz="4" w:space="0" w:color="auto"/>
            </w:tcBorders>
          </w:tcPr>
          <w:p w14:paraId="7C673213" w14:textId="5477CD52" w:rsidR="006A7B6C" w:rsidRPr="00E52D26" w:rsidRDefault="2930DB60"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Supervis</w:t>
            </w:r>
            <w:r w:rsidR="1189AA48" w:rsidRPr="00E52D26">
              <w:rPr>
                <w:rFonts w:cstheme="minorHAnsi"/>
                <w:sz w:val="20"/>
                <w:szCs w:val="20"/>
                <w:lang w:val="es-419"/>
              </w:rPr>
              <w:t>ar</w:t>
            </w:r>
            <w:r w:rsidRPr="00E52D26">
              <w:rPr>
                <w:rFonts w:cstheme="minorHAnsi"/>
                <w:sz w:val="20"/>
                <w:szCs w:val="20"/>
                <w:lang w:val="es-419"/>
              </w:rPr>
              <w:t xml:space="preserve"> las anulaciones de excepciones de </w:t>
            </w:r>
            <w:r w:rsidR="00C31BD5" w:rsidRPr="00E52D26">
              <w:rPr>
                <w:rFonts w:cstheme="minorHAnsi"/>
                <w:sz w:val="20"/>
                <w:szCs w:val="20"/>
                <w:lang w:val="es-419"/>
              </w:rPr>
              <w:t>conciliaci</w:t>
            </w:r>
            <w:r w:rsidR="00AF1140" w:rsidRPr="00E52D26">
              <w:rPr>
                <w:rFonts w:cstheme="minorHAnsi"/>
                <w:sz w:val="20"/>
                <w:szCs w:val="20"/>
                <w:lang w:val="es-419"/>
              </w:rPr>
              <w:t>ó</w:t>
            </w:r>
            <w:r w:rsidR="00C31BD5" w:rsidRPr="00E52D26">
              <w:rPr>
                <w:rFonts w:cstheme="minorHAnsi"/>
                <w:sz w:val="20"/>
                <w:szCs w:val="20"/>
                <w:lang w:val="es-419"/>
              </w:rPr>
              <w:t xml:space="preserve">n de tres </w:t>
            </w:r>
            <w:r w:rsidRPr="00E52D26">
              <w:rPr>
                <w:rFonts w:cstheme="minorHAnsi"/>
                <w:sz w:val="20"/>
                <w:szCs w:val="20"/>
                <w:lang w:val="es-419"/>
              </w:rPr>
              <w:t>vías (en oficinas/unidades con procesos de cuentas por pagar no agrupados</w:t>
            </w:r>
            <w:r w:rsidR="00F272D8" w:rsidRPr="00E52D26">
              <w:rPr>
                <w:rFonts w:cstheme="minorHAnsi"/>
                <w:sz w:val="20"/>
                <w:szCs w:val="20"/>
                <w:lang w:val="es-419"/>
              </w:rPr>
              <w:t xml:space="preserve"> (</w:t>
            </w:r>
            <w:r w:rsidR="00F272D8" w:rsidRPr="00E52D26">
              <w:rPr>
                <w:rFonts w:cstheme="minorHAnsi"/>
                <w:i/>
                <w:iCs/>
                <w:sz w:val="20"/>
                <w:szCs w:val="20"/>
                <w:lang w:val="es-419"/>
              </w:rPr>
              <w:t>non-clustered</w:t>
            </w:r>
            <w:r w:rsidR="00F272D8" w:rsidRPr="00E52D26">
              <w:rPr>
                <w:rFonts w:cstheme="minorHAnsi"/>
                <w:sz w:val="20"/>
                <w:szCs w:val="20"/>
                <w:lang w:val="es-419"/>
              </w:rPr>
              <w:t>)</w:t>
            </w:r>
            <w:r w:rsidR="006A7B6C" w:rsidRPr="00E52D26">
              <w:rPr>
                <w:rStyle w:val="FootnoteReference"/>
                <w:rFonts w:cstheme="minorHAnsi"/>
                <w:sz w:val="20"/>
                <w:szCs w:val="20"/>
              </w:rPr>
              <w:footnoteReference w:id="31"/>
            </w:r>
            <w:r w:rsidRPr="00E52D26">
              <w:rPr>
                <w:rFonts w:cstheme="minorHAnsi"/>
                <w:sz w:val="20"/>
                <w:szCs w:val="20"/>
                <w:lang w:val="es-419"/>
              </w:rPr>
              <w:t>)</w:t>
            </w:r>
          </w:p>
        </w:tc>
      </w:tr>
      <w:tr w:rsidR="00E06F45" w:rsidRPr="00E52D26" w14:paraId="553D0A78" w14:textId="77777777" w:rsidTr="0004107A">
        <w:tc>
          <w:tcPr>
            <w:tcW w:w="9926" w:type="dxa"/>
            <w:tcBorders>
              <w:top w:val="single" w:sz="4" w:space="0" w:color="auto"/>
              <w:left w:val="single" w:sz="4" w:space="0" w:color="auto"/>
              <w:bottom w:val="single" w:sz="4" w:space="0" w:color="auto"/>
              <w:right w:val="single" w:sz="4" w:space="0" w:color="auto"/>
            </w:tcBorders>
          </w:tcPr>
          <w:p w14:paraId="5105593B" w14:textId="130C9A4F" w:rsidR="006A7B6C" w:rsidRPr="00E52D26" w:rsidRDefault="2930DB60" w:rsidP="00756410">
            <w:pPr>
              <w:pStyle w:val="ListParagraph"/>
              <w:numPr>
                <w:ilvl w:val="0"/>
                <w:numId w:val="104"/>
              </w:numPr>
              <w:jc w:val="both"/>
              <w:rPr>
                <w:rFonts w:cstheme="minorHAnsi"/>
                <w:sz w:val="20"/>
                <w:szCs w:val="20"/>
                <w:lang w:val="es-419"/>
              </w:rPr>
            </w:pPr>
            <w:r w:rsidRPr="00E52D26">
              <w:rPr>
                <w:rFonts w:cstheme="minorHAnsi"/>
                <w:sz w:val="20"/>
                <w:szCs w:val="20"/>
                <w:lang w:val="es-419"/>
              </w:rPr>
              <w:t xml:space="preserve">Garantizar que todas las transacciones financieras se identifiquen, registren y verifiquen de conformidad con </w:t>
            </w:r>
            <w:r w:rsidR="5A6C2C05" w:rsidRPr="00E52D26">
              <w:rPr>
                <w:rFonts w:cstheme="minorHAnsi"/>
                <w:sz w:val="20"/>
                <w:szCs w:val="20"/>
                <w:lang w:val="es-419"/>
              </w:rPr>
              <w:t xml:space="preserve">los estándares </w:t>
            </w:r>
            <w:r w:rsidRPr="00E52D26">
              <w:rPr>
                <w:rFonts w:cstheme="minorHAnsi"/>
                <w:sz w:val="20"/>
                <w:szCs w:val="20"/>
                <w:lang w:val="es-419"/>
              </w:rPr>
              <w:t>IPSAS, tal como se describe en las políticas y procedimientos institucionales.</w:t>
            </w:r>
          </w:p>
        </w:tc>
      </w:tr>
      <w:tr w:rsidR="00E06F45" w:rsidRPr="00E52D26" w14:paraId="59A89652" w14:textId="77777777" w:rsidTr="0004107A">
        <w:tc>
          <w:tcPr>
            <w:tcW w:w="992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C0151B5" w14:textId="0B72DF42" w:rsidR="006A7B6C" w:rsidRPr="00E52D26" w:rsidRDefault="2930DB60" w:rsidP="006A4651">
            <w:pPr>
              <w:rPr>
                <w:rFonts w:cstheme="minorHAnsi"/>
                <w:sz w:val="20"/>
                <w:szCs w:val="20"/>
                <w:lang w:val="es-419"/>
              </w:rPr>
            </w:pPr>
            <w:r w:rsidRPr="00E52D26">
              <w:rPr>
                <w:rFonts w:cstheme="minorHAnsi"/>
                <w:b/>
                <w:bCs/>
                <w:sz w:val="20"/>
                <w:szCs w:val="20"/>
                <w:lang w:val="es-419"/>
              </w:rPr>
              <w:t xml:space="preserve">Perfil </w:t>
            </w:r>
            <w:r w:rsidR="153CA608" w:rsidRPr="00E52D26">
              <w:rPr>
                <w:rFonts w:cstheme="minorHAnsi"/>
                <w:b/>
                <w:bCs/>
                <w:sz w:val="20"/>
                <w:szCs w:val="20"/>
                <w:lang w:val="es-419"/>
              </w:rPr>
              <w:t xml:space="preserve">de </w:t>
            </w:r>
            <w:r w:rsidR="000A6C98" w:rsidRPr="00E52D26">
              <w:rPr>
                <w:rFonts w:cstheme="minorHAnsi"/>
                <w:b/>
                <w:bCs/>
                <w:sz w:val="20"/>
                <w:szCs w:val="20"/>
                <w:lang w:val="es-419"/>
              </w:rPr>
              <w:t>Usuario</w:t>
            </w:r>
            <w:r w:rsidR="153CA608" w:rsidRPr="00E52D26">
              <w:rPr>
                <w:rFonts w:cstheme="minorHAnsi"/>
                <w:b/>
                <w:bCs/>
                <w:sz w:val="20"/>
                <w:szCs w:val="20"/>
                <w:lang w:val="es-419"/>
              </w:rPr>
              <w:t xml:space="preserve"> </w:t>
            </w:r>
            <w:r w:rsidRPr="00E52D26">
              <w:rPr>
                <w:rFonts w:cstheme="minorHAnsi"/>
                <w:b/>
                <w:bCs/>
                <w:sz w:val="20"/>
                <w:szCs w:val="20"/>
                <w:lang w:val="es-419"/>
              </w:rPr>
              <w:t xml:space="preserve">de IDAM: </w:t>
            </w:r>
            <w:r w:rsidR="000A6C98" w:rsidRPr="00E52D26">
              <w:rPr>
                <w:rFonts w:cstheme="minorHAnsi"/>
                <w:b/>
                <w:bCs/>
                <w:sz w:val="20"/>
                <w:szCs w:val="20"/>
                <w:lang w:val="es-419"/>
              </w:rPr>
              <w:t>U</w:t>
            </w:r>
            <w:r w:rsidR="7314779D" w:rsidRPr="00E52D26">
              <w:rPr>
                <w:rFonts w:cstheme="minorHAnsi"/>
                <w:b/>
                <w:bCs/>
                <w:sz w:val="20"/>
                <w:szCs w:val="20"/>
                <w:lang w:val="es-419"/>
              </w:rPr>
              <w:t xml:space="preserve">sualmente </w:t>
            </w:r>
            <w:r w:rsidRPr="00E52D26">
              <w:rPr>
                <w:rFonts w:cstheme="minorHAnsi"/>
                <w:b/>
                <w:bCs/>
                <w:sz w:val="20"/>
                <w:szCs w:val="20"/>
                <w:lang w:val="es-419"/>
              </w:rPr>
              <w:t xml:space="preserve">gerente senior o gerente de nivel 2 </w:t>
            </w:r>
            <w:r w:rsidR="000A6C98" w:rsidRPr="00E52D26">
              <w:rPr>
                <w:rFonts w:cstheme="minorHAnsi"/>
                <w:b/>
                <w:bCs/>
                <w:sz w:val="20"/>
                <w:szCs w:val="20"/>
                <w:lang w:val="es-419"/>
              </w:rPr>
              <w:t>[</w:t>
            </w:r>
            <w:r w:rsidR="000A6C98" w:rsidRPr="00E52D26">
              <w:rPr>
                <w:rFonts w:cstheme="minorHAnsi"/>
                <w:b/>
                <w:bCs/>
                <w:i/>
                <w:iCs/>
                <w:sz w:val="20"/>
                <w:szCs w:val="20"/>
                <w:lang w:val="es-419"/>
              </w:rPr>
              <w:t>Senior Manager</w:t>
            </w:r>
            <w:r w:rsidR="000A6C98" w:rsidRPr="00E52D26">
              <w:rPr>
                <w:rFonts w:cstheme="minorHAnsi"/>
                <w:b/>
                <w:bCs/>
                <w:sz w:val="20"/>
                <w:szCs w:val="20"/>
                <w:lang w:val="es-419"/>
              </w:rPr>
              <w:t xml:space="preserve"> o </w:t>
            </w:r>
            <w:r w:rsidR="000A6C98" w:rsidRPr="00E52D26">
              <w:rPr>
                <w:rFonts w:cstheme="minorHAnsi"/>
                <w:b/>
                <w:bCs/>
                <w:i/>
                <w:iCs/>
                <w:sz w:val="20"/>
                <w:szCs w:val="20"/>
                <w:lang w:val="es-419"/>
              </w:rPr>
              <w:t>Manager Level 2</w:t>
            </w:r>
            <w:r w:rsidR="000A6C98" w:rsidRPr="00E52D26">
              <w:rPr>
                <w:rFonts w:cstheme="minorHAnsi"/>
                <w:b/>
                <w:bCs/>
                <w:sz w:val="20"/>
                <w:szCs w:val="20"/>
                <w:lang w:val="es-419"/>
              </w:rPr>
              <w:t xml:space="preserve">] </w:t>
            </w:r>
            <w:r w:rsidRPr="00E52D26">
              <w:rPr>
                <w:rFonts w:cstheme="minorHAnsi"/>
                <w:b/>
                <w:bCs/>
                <w:sz w:val="20"/>
                <w:szCs w:val="20"/>
                <w:lang w:val="es-419"/>
              </w:rPr>
              <w:t xml:space="preserve">(debe ser </w:t>
            </w:r>
            <w:r w:rsidR="001D2326" w:rsidRPr="00E52D26">
              <w:rPr>
                <w:rFonts w:cstheme="minorHAnsi"/>
                <w:b/>
                <w:bCs/>
                <w:sz w:val="20"/>
                <w:szCs w:val="20"/>
                <w:lang w:val="es-419"/>
              </w:rPr>
              <w:t>personal funcionario</w:t>
            </w:r>
            <w:r w:rsidRPr="00E52D26">
              <w:rPr>
                <w:rFonts w:cstheme="minorHAnsi"/>
                <w:b/>
                <w:bCs/>
                <w:sz w:val="20"/>
                <w:szCs w:val="20"/>
                <w:lang w:val="es-419"/>
              </w:rPr>
              <w:t xml:space="preserve"> del PNUD)</w:t>
            </w:r>
          </w:p>
        </w:tc>
      </w:tr>
    </w:tbl>
    <w:p w14:paraId="5FEC5CFE" w14:textId="4173691B" w:rsidR="00532D05" w:rsidRPr="00E52D26" w:rsidRDefault="00EC79FA" w:rsidP="363CA695">
      <w:pPr>
        <w:rPr>
          <w:rFonts w:cstheme="minorHAnsi"/>
          <w:i/>
          <w:iCs/>
          <w:sz w:val="20"/>
          <w:szCs w:val="20"/>
          <w:lang w:val="es-419"/>
        </w:rPr>
      </w:pPr>
      <w:r w:rsidRPr="00E52D26">
        <w:rPr>
          <w:rFonts w:cstheme="minorHAnsi"/>
          <w:i/>
          <w:iCs/>
          <w:sz w:val="20"/>
          <w:szCs w:val="20"/>
          <w:lang w:val="es-419"/>
        </w:rPr>
        <w:t xml:space="preserve">Fuente: Facetas de gestión financiera basadas en </w:t>
      </w:r>
      <w:hyperlink r:id="rId137">
        <w:r w:rsidRPr="00E52D26">
          <w:rPr>
            <w:rStyle w:val="Hyperlink"/>
            <w:rFonts w:cstheme="minorHAnsi"/>
            <w:i/>
            <w:iCs/>
            <w:color w:val="4472C4" w:themeColor="accent1"/>
            <w:sz w:val="20"/>
            <w:szCs w:val="20"/>
            <w:lang w:val="es-419"/>
          </w:rPr>
          <w:t>descripciones genéricas de puesto</w:t>
        </w:r>
        <w:r w:rsidR="00532D05" w:rsidRPr="00E52D26">
          <w:rPr>
            <w:rStyle w:val="Hyperlink"/>
            <w:rFonts w:cstheme="minorHAnsi"/>
            <w:i/>
            <w:iCs/>
            <w:color w:val="4472C4" w:themeColor="accent1"/>
            <w:sz w:val="20"/>
            <w:szCs w:val="20"/>
            <w:lang w:val="es-419"/>
          </w:rPr>
          <w:t>s de trabajo</w:t>
        </w:r>
      </w:hyperlink>
      <w:r w:rsidRPr="00E52D26">
        <w:rPr>
          <w:rFonts w:cstheme="minorHAnsi"/>
          <w:i/>
          <w:iCs/>
          <w:color w:val="4472C4" w:themeColor="accent1"/>
          <w:sz w:val="20"/>
          <w:szCs w:val="20"/>
          <w:lang w:val="es-419"/>
        </w:rPr>
        <w:t xml:space="preserve"> </w:t>
      </w:r>
      <w:r w:rsidR="009E07B4" w:rsidRPr="00E52D26">
        <w:rPr>
          <w:rFonts w:cstheme="minorHAnsi"/>
          <w:i/>
          <w:iCs/>
          <w:sz w:val="20"/>
          <w:szCs w:val="20"/>
          <w:lang w:val="es-419"/>
        </w:rPr>
        <w:t>desarrolladas por</w:t>
      </w:r>
      <w:r w:rsidR="00827296" w:rsidRPr="00E52D26">
        <w:rPr>
          <w:rFonts w:cstheme="minorHAnsi"/>
          <w:i/>
          <w:iCs/>
          <w:sz w:val="20"/>
          <w:szCs w:val="20"/>
          <w:lang w:val="es-419"/>
        </w:rPr>
        <w:t xml:space="preserve"> BMS/OHR </w:t>
      </w:r>
      <w:r w:rsidR="009E07B4" w:rsidRPr="00E52D26">
        <w:rPr>
          <w:rFonts w:cstheme="minorHAnsi"/>
          <w:i/>
          <w:iCs/>
          <w:sz w:val="20"/>
          <w:szCs w:val="20"/>
          <w:lang w:val="es-419"/>
        </w:rPr>
        <w:t>en 2023 para</w:t>
      </w:r>
      <w:r w:rsidRPr="00E52D26">
        <w:rPr>
          <w:rFonts w:cstheme="minorHAnsi"/>
          <w:i/>
          <w:iCs/>
          <w:sz w:val="20"/>
          <w:szCs w:val="20"/>
          <w:lang w:val="es-419"/>
        </w:rPr>
        <w:t xml:space="preserve"> l</w:t>
      </w:r>
      <w:r w:rsidR="009E07B4" w:rsidRPr="00E52D26">
        <w:rPr>
          <w:rFonts w:cstheme="minorHAnsi"/>
          <w:i/>
          <w:iCs/>
          <w:sz w:val="20"/>
          <w:szCs w:val="20"/>
          <w:lang w:val="es-419"/>
        </w:rPr>
        <w:t>a</w:t>
      </w:r>
      <w:r w:rsidRPr="00E52D26">
        <w:rPr>
          <w:rFonts w:cstheme="minorHAnsi"/>
          <w:i/>
          <w:iCs/>
          <w:sz w:val="20"/>
          <w:szCs w:val="20"/>
          <w:lang w:val="es-419"/>
        </w:rPr>
        <w:t>s</w:t>
      </w:r>
      <w:r w:rsidR="009E07B4" w:rsidRPr="00E52D26">
        <w:rPr>
          <w:rFonts w:cstheme="minorHAnsi"/>
          <w:i/>
          <w:iCs/>
          <w:sz w:val="20"/>
          <w:szCs w:val="20"/>
          <w:lang w:val="es-419"/>
        </w:rPr>
        <w:t xml:space="preserve"> posiciones</w:t>
      </w:r>
      <w:r w:rsidRPr="00E52D26">
        <w:rPr>
          <w:rFonts w:cstheme="minorHAnsi"/>
          <w:i/>
          <w:iCs/>
          <w:sz w:val="20"/>
          <w:szCs w:val="20"/>
          <w:lang w:val="es-419"/>
        </w:rPr>
        <w:t xml:space="preserve"> Gerentes de Operaciones.</w:t>
      </w:r>
    </w:p>
    <w:p w14:paraId="1294316F" w14:textId="4A16B22C" w:rsidR="008A398C" w:rsidRPr="00E52D26" w:rsidRDefault="008A398C">
      <w:pPr>
        <w:pStyle w:val="Heading2"/>
        <w:numPr>
          <w:ilvl w:val="1"/>
          <w:numId w:val="92"/>
        </w:numPr>
        <w:spacing w:after="240"/>
        <w:ind w:left="360"/>
        <w:rPr>
          <w:rFonts w:asciiTheme="minorHAnsi" w:hAnsiTheme="minorHAnsi" w:cstheme="minorHAnsi"/>
        </w:rPr>
      </w:pPr>
      <w:bookmarkStart w:id="98" w:name="_Toc210052784"/>
      <w:r w:rsidRPr="00E52D26">
        <w:rPr>
          <w:rFonts w:asciiTheme="minorHAnsi" w:hAnsiTheme="minorHAnsi" w:cstheme="minorHAnsi"/>
        </w:rPr>
        <w:t>Personal de Finanzas</w:t>
      </w:r>
      <w:bookmarkEnd w:id="98"/>
    </w:p>
    <w:p w14:paraId="5626CFB9" w14:textId="54636E27" w:rsidR="00097CC5" w:rsidRPr="00E52D26" w:rsidRDefault="00097CC5" w:rsidP="00756410">
      <w:pPr>
        <w:spacing w:line="240" w:lineRule="auto"/>
        <w:jc w:val="both"/>
        <w:rPr>
          <w:rFonts w:cstheme="minorHAnsi"/>
          <w:lang w:val="es-419"/>
        </w:rPr>
      </w:pPr>
      <w:r w:rsidRPr="00E52D26">
        <w:rPr>
          <w:rFonts w:cstheme="minorHAnsi"/>
          <w:lang w:val="es-419"/>
        </w:rPr>
        <w:t xml:space="preserve">El personal de finanzas es responsable de una amplia gama de actividades de gestión financiera que involucran presupuestos, gestión de ingresos, recuperación de costos, pagos, administración de efectivo, monitoreo de cuentas del libro mayor, monitoreo financiero y administración de documentos. Estas actividades generalmente las realiza el personal de Finanzas con un perfil </w:t>
      </w:r>
      <w:r w:rsidR="00E56C13" w:rsidRPr="00E52D26">
        <w:rPr>
          <w:rFonts w:cstheme="minorHAnsi"/>
          <w:lang w:val="es-419"/>
        </w:rPr>
        <w:t xml:space="preserve">de usuario </w:t>
      </w:r>
      <w:r w:rsidRPr="00E52D26">
        <w:rPr>
          <w:rFonts w:cstheme="minorHAnsi"/>
          <w:lang w:val="es-419"/>
        </w:rPr>
        <w:t xml:space="preserve">de IDAM de </w:t>
      </w:r>
      <w:r w:rsidR="00FB5F87" w:rsidRPr="00E52D26">
        <w:rPr>
          <w:rFonts w:cstheme="minorHAnsi"/>
          <w:lang w:val="es-419"/>
        </w:rPr>
        <w:t>“</w:t>
      </w:r>
      <w:r w:rsidRPr="00E52D26">
        <w:rPr>
          <w:rFonts w:cstheme="minorHAnsi"/>
          <w:lang w:val="es-419"/>
        </w:rPr>
        <w:t>Usuario de finanzas</w:t>
      </w:r>
      <w:r w:rsidR="00FB5F87" w:rsidRPr="00E52D26">
        <w:rPr>
          <w:rFonts w:cstheme="minorHAnsi"/>
          <w:lang w:val="es-419"/>
        </w:rPr>
        <w:t>” (“</w:t>
      </w:r>
      <w:r w:rsidR="00FB5F87" w:rsidRPr="00E52D26">
        <w:rPr>
          <w:rFonts w:cstheme="minorHAnsi"/>
          <w:i/>
          <w:iCs/>
          <w:lang w:val="es-419"/>
        </w:rPr>
        <w:t>Finance User</w:t>
      </w:r>
      <w:r w:rsidR="00FB5F87" w:rsidRPr="00E52D26">
        <w:rPr>
          <w:rFonts w:cstheme="minorHAnsi"/>
          <w:lang w:val="es-419"/>
        </w:rPr>
        <w:t>”)</w:t>
      </w:r>
      <w:r w:rsidRPr="00E52D26">
        <w:rPr>
          <w:rFonts w:cstheme="minorHAnsi"/>
          <w:lang w:val="es-419"/>
        </w:rPr>
        <w:t>. El BMS/GSSC realiza muchas funciones financieras para oficinas/unidades con procesos financieros agrupado</w:t>
      </w:r>
      <w:r w:rsidR="00830BCC" w:rsidRPr="00E52D26">
        <w:rPr>
          <w:rFonts w:cstheme="minorHAnsi"/>
          <w:lang w:val="es-419"/>
        </w:rPr>
        <w:t>s (</w:t>
      </w:r>
      <w:r w:rsidR="00830BCC" w:rsidRPr="00E52D26">
        <w:rPr>
          <w:rFonts w:eastAsia="Calibri" w:cstheme="minorHAnsi"/>
          <w:i/>
          <w:iCs/>
          <w:u w:val="single"/>
          <w:lang w:val="es-419"/>
        </w:rPr>
        <w:t>clustered</w:t>
      </w:r>
      <w:r w:rsidR="00830BCC" w:rsidRPr="00E52D26">
        <w:rPr>
          <w:rFonts w:eastAsia="Calibri" w:cstheme="minorHAnsi"/>
          <w:i/>
          <w:iCs/>
          <w:color w:val="004377"/>
          <w:u w:val="single"/>
          <w:lang w:val="es-419"/>
        </w:rPr>
        <w:t>)</w:t>
      </w:r>
      <w:r w:rsidRPr="00E52D26">
        <w:rPr>
          <w:rFonts w:cstheme="minorHAnsi"/>
          <w:lang w:val="es-419"/>
        </w:rPr>
        <w:t>. En el caso de las oficinas/dependencias con procesos financieros no agrupados</w:t>
      </w:r>
      <w:r w:rsidR="00775311" w:rsidRPr="00E52D26">
        <w:rPr>
          <w:rFonts w:cstheme="minorHAnsi"/>
          <w:lang w:val="es-419"/>
        </w:rPr>
        <w:t xml:space="preserve"> (</w:t>
      </w:r>
      <w:r w:rsidR="00775311" w:rsidRPr="00E52D26">
        <w:rPr>
          <w:rFonts w:cstheme="minorHAnsi"/>
          <w:i/>
          <w:iCs/>
          <w:lang w:val="es-419"/>
        </w:rPr>
        <w:t>non-clustered)</w:t>
      </w:r>
      <w:r w:rsidRPr="00E52D26">
        <w:rPr>
          <w:rFonts w:cstheme="minorHAnsi"/>
          <w:i/>
          <w:iCs/>
          <w:lang w:val="es-419"/>
        </w:rPr>
        <w:t>,</w:t>
      </w:r>
      <w:r w:rsidRPr="00E52D26">
        <w:rPr>
          <w:rFonts w:cstheme="minorHAnsi"/>
          <w:lang w:val="es-419"/>
        </w:rPr>
        <w:t xml:space="preserve"> el BMS/GSSC realiza la contabilidad de ingresos, activos e inventarios y las conciliaciones bancarias.</w:t>
      </w:r>
    </w:p>
    <w:p w14:paraId="3A2EB470" w14:textId="4F65B2C1" w:rsidR="00097CC5" w:rsidRPr="00E52D26" w:rsidRDefault="00097CC5" w:rsidP="00756410">
      <w:pPr>
        <w:spacing w:line="240" w:lineRule="auto"/>
        <w:jc w:val="both"/>
        <w:rPr>
          <w:rFonts w:cstheme="minorHAnsi"/>
          <w:lang w:val="es-419"/>
        </w:rPr>
      </w:pPr>
      <w:r w:rsidRPr="00E52D26">
        <w:rPr>
          <w:rFonts w:cstheme="minorHAnsi"/>
          <w:lang w:val="es-419"/>
        </w:rPr>
        <w:t xml:space="preserve">Con el lanzamiento de Quantum, el perfil </w:t>
      </w:r>
      <w:r w:rsidR="7D9AAEFC" w:rsidRPr="00E52D26">
        <w:rPr>
          <w:rFonts w:cstheme="minorHAnsi"/>
          <w:lang w:val="es-419"/>
        </w:rPr>
        <w:t xml:space="preserve">de </w:t>
      </w:r>
      <w:r w:rsidR="00D06ABF" w:rsidRPr="00E52D26">
        <w:rPr>
          <w:rFonts w:cstheme="minorHAnsi"/>
          <w:lang w:val="es-419"/>
        </w:rPr>
        <w:t>usuario</w:t>
      </w:r>
      <w:r w:rsidR="7D9AAEFC" w:rsidRPr="00E52D26">
        <w:rPr>
          <w:rFonts w:cstheme="minorHAnsi"/>
          <w:lang w:val="es-419"/>
        </w:rPr>
        <w:t xml:space="preserve"> </w:t>
      </w:r>
      <w:r w:rsidRPr="00E52D26">
        <w:rPr>
          <w:rFonts w:cstheme="minorHAnsi"/>
          <w:lang w:val="es-419"/>
        </w:rPr>
        <w:t>de "</w:t>
      </w:r>
      <w:r w:rsidR="00FB5F87" w:rsidRPr="00E52D26">
        <w:rPr>
          <w:rFonts w:cstheme="minorHAnsi"/>
          <w:lang w:val="es-419"/>
        </w:rPr>
        <w:t>U</w:t>
      </w:r>
      <w:r w:rsidRPr="00E52D26">
        <w:rPr>
          <w:rFonts w:cstheme="minorHAnsi"/>
          <w:lang w:val="es-419"/>
        </w:rPr>
        <w:t xml:space="preserve">suario de </w:t>
      </w:r>
      <w:r w:rsidR="00FB5F87" w:rsidRPr="00E52D26">
        <w:rPr>
          <w:rFonts w:cstheme="minorHAnsi"/>
          <w:lang w:val="es-419"/>
        </w:rPr>
        <w:t>F</w:t>
      </w:r>
      <w:r w:rsidRPr="00E52D26">
        <w:rPr>
          <w:rFonts w:cstheme="minorHAnsi"/>
          <w:lang w:val="es-419"/>
        </w:rPr>
        <w:t xml:space="preserve">inanzas" de IDAM se puede asignar a personal </w:t>
      </w:r>
      <w:r w:rsidR="3D910567" w:rsidRPr="00E52D26">
        <w:rPr>
          <w:rFonts w:cstheme="minorHAnsi"/>
          <w:lang w:val="es-419"/>
        </w:rPr>
        <w:t>que no sea funcionario</w:t>
      </w:r>
      <w:r w:rsidR="00DD329C" w:rsidRPr="00E52D26">
        <w:rPr>
          <w:rFonts w:cstheme="minorHAnsi"/>
          <w:lang w:val="es-419"/>
        </w:rPr>
        <w:t xml:space="preserve"> (“</w:t>
      </w:r>
      <w:r w:rsidR="00DD329C" w:rsidRPr="00E52D26">
        <w:rPr>
          <w:rFonts w:cstheme="minorHAnsi"/>
          <w:i/>
          <w:iCs/>
          <w:lang w:val="es-419"/>
        </w:rPr>
        <w:t>non-staff</w:t>
      </w:r>
      <w:r w:rsidR="00DD329C" w:rsidRPr="00E52D26">
        <w:rPr>
          <w:rFonts w:cstheme="minorHAnsi"/>
          <w:lang w:val="es-419"/>
        </w:rPr>
        <w:t>”)</w:t>
      </w:r>
      <w:r w:rsidRPr="00E52D26">
        <w:rPr>
          <w:rFonts w:cstheme="minorHAnsi"/>
          <w:lang w:val="es-419"/>
        </w:rPr>
        <w:t xml:space="preserve">, incluidos IPSA, NPSA </w:t>
      </w:r>
      <w:r w:rsidR="4779DB03" w:rsidRPr="00E52D26">
        <w:rPr>
          <w:rFonts w:cstheme="minorHAnsi"/>
          <w:lang w:val="es-419"/>
        </w:rPr>
        <w:t>y Consultor Individual</w:t>
      </w:r>
      <w:r w:rsidR="00A77CCB">
        <w:rPr>
          <w:rFonts w:cstheme="minorHAnsi"/>
          <w:lang w:val="es-419"/>
        </w:rPr>
        <w:t>,</w:t>
      </w:r>
      <w:r w:rsidRPr="00E52D26">
        <w:rPr>
          <w:rFonts w:cstheme="minorHAnsi"/>
          <w:lang w:val="es-419"/>
        </w:rPr>
        <w:t xml:space="preserve"> ya que las funciones de control que solía desempeñar este rol ahora son realizadas por </w:t>
      </w:r>
      <w:r w:rsidR="00C21C53" w:rsidRPr="00E52D26">
        <w:rPr>
          <w:rFonts w:cstheme="minorHAnsi"/>
          <w:lang w:val="es-419"/>
        </w:rPr>
        <w:t xml:space="preserve">los equipos del </w:t>
      </w:r>
      <w:r w:rsidRPr="00E52D26">
        <w:rPr>
          <w:rFonts w:cstheme="minorHAnsi"/>
          <w:lang w:val="es-419"/>
        </w:rPr>
        <w:t xml:space="preserve">BMS/GSSC y </w:t>
      </w:r>
      <w:r w:rsidR="00C21C53" w:rsidRPr="00E52D26">
        <w:rPr>
          <w:rFonts w:cstheme="minorHAnsi"/>
          <w:lang w:val="es-419"/>
        </w:rPr>
        <w:t xml:space="preserve">de la </w:t>
      </w:r>
      <w:r w:rsidRPr="00E52D26">
        <w:rPr>
          <w:rFonts w:cstheme="minorHAnsi"/>
          <w:lang w:val="es-419"/>
        </w:rPr>
        <w:t xml:space="preserve">BMS/OFRM/Tesorería. </w:t>
      </w:r>
    </w:p>
    <w:p w14:paraId="088B6023" w14:textId="27640FFD" w:rsidR="00097CC5" w:rsidRPr="00E52D26" w:rsidRDefault="00097CC5" w:rsidP="00756410">
      <w:pPr>
        <w:jc w:val="both"/>
        <w:rPr>
          <w:rFonts w:cstheme="minorHAnsi"/>
          <w:lang w:val="es-419"/>
        </w:rPr>
      </w:pPr>
      <w:r w:rsidRPr="00E52D26">
        <w:rPr>
          <w:rFonts w:cstheme="minorHAnsi"/>
          <w:lang w:val="es-419"/>
        </w:rPr>
        <w:t xml:space="preserve">Esta Guía asume que el equipo de finanzas incluye </w:t>
      </w:r>
      <w:r w:rsidR="00C21C53" w:rsidRPr="00E52D26">
        <w:rPr>
          <w:rFonts w:cstheme="minorHAnsi"/>
          <w:lang w:val="es-419"/>
        </w:rPr>
        <w:t>una</w:t>
      </w:r>
      <w:r w:rsidRPr="00E52D26">
        <w:rPr>
          <w:rFonts w:cstheme="minorHAnsi"/>
          <w:lang w:val="es-419"/>
        </w:rPr>
        <w:t xml:space="preserve"> Unidad de Apoyo al Programa (</w:t>
      </w:r>
      <w:r w:rsidR="1FEEFFF8" w:rsidRPr="00E52D26">
        <w:rPr>
          <w:rFonts w:cstheme="minorHAnsi"/>
          <w:lang w:val="es-419"/>
        </w:rPr>
        <w:t xml:space="preserve">UAP o </w:t>
      </w:r>
      <w:r w:rsidRPr="00E52D26">
        <w:rPr>
          <w:rFonts w:cstheme="minorHAnsi"/>
          <w:lang w:val="es-419"/>
        </w:rPr>
        <w:t>PSU</w:t>
      </w:r>
      <w:r w:rsidR="5F56D920" w:rsidRPr="00E52D26">
        <w:rPr>
          <w:rFonts w:cstheme="minorHAnsi"/>
          <w:lang w:val="es-419"/>
        </w:rPr>
        <w:t xml:space="preserve"> por sus siglas en inglés</w:t>
      </w:r>
      <w:r w:rsidRPr="00E52D26">
        <w:rPr>
          <w:rFonts w:cstheme="minorHAnsi"/>
          <w:lang w:val="es-419"/>
        </w:rPr>
        <w:t xml:space="preserve">). Si bien no se requiere que las oficinas/unidades combinen estos dos equipos, en muchos casos pueden lograr mayores sinergias al hacerlo. Cuando la </w:t>
      </w:r>
      <w:r w:rsidR="63EBCE76" w:rsidRPr="00E52D26">
        <w:rPr>
          <w:rFonts w:cstheme="minorHAnsi"/>
          <w:lang w:val="es-419"/>
        </w:rPr>
        <w:t>UAP-</w:t>
      </w:r>
      <w:r w:rsidRPr="00E52D26">
        <w:rPr>
          <w:rFonts w:cstheme="minorHAnsi"/>
          <w:lang w:val="es-419"/>
        </w:rPr>
        <w:t xml:space="preserve">PSU no se </w:t>
      </w:r>
      <w:r w:rsidR="3CD8B147" w:rsidRPr="00E52D26">
        <w:rPr>
          <w:rFonts w:cstheme="minorHAnsi"/>
          <w:lang w:val="es-419"/>
        </w:rPr>
        <w:t xml:space="preserve">integra </w:t>
      </w:r>
      <w:r w:rsidRPr="00E52D26">
        <w:rPr>
          <w:rFonts w:cstheme="minorHAnsi"/>
          <w:lang w:val="es-419"/>
        </w:rPr>
        <w:t>con el equipo de finanzas, las oficinas/unidades deben considerar</w:t>
      </w:r>
      <w:r w:rsidR="5C6C5712" w:rsidRPr="00E52D26">
        <w:rPr>
          <w:rFonts w:cstheme="minorHAnsi"/>
          <w:lang w:val="es-419"/>
        </w:rPr>
        <w:t xml:space="preserve"> estar bajo la supervisión directa</w:t>
      </w:r>
      <w:r w:rsidRPr="00E52D26">
        <w:rPr>
          <w:rFonts w:cstheme="minorHAnsi"/>
          <w:lang w:val="es-419"/>
        </w:rPr>
        <w:t xml:space="preserve"> o matricial al Gerente de Operaciones (o equivalente de la Sede), o asegurarse de que haya canales de comunicación estrechos entre los equipos de Finanzas y </w:t>
      </w:r>
      <w:r w:rsidR="71F04566" w:rsidRPr="00E52D26">
        <w:rPr>
          <w:rFonts w:cstheme="minorHAnsi"/>
          <w:lang w:val="es-419"/>
        </w:rPr>
        <w:t>UAP/</w:t>
      </w:r>
      <w:r w:rsidRPr="00E52D26">
        <w:rPr>
          <w:rFonts w:cstheme="minorHAnsi"/>
          <w:lang w:val="es-419"/>
        </w:rPr>
        <w:t xml:space="preserve">PSU </w:t>
      </w:r>
      <w:r w:rsidR="004A797B" w:rsidRPr="00E52D26">
        <w:rPr>
          <w:rFonts w:cstheme="minorHAnsi"/>
          <w:lang w:val="es-419"/>
        </w:rPr>
        <w:t xml:space="preserve">para garantizar una </w:t>
      </w:r>
      <w:r w:rsidR="0BB93F45" w:rsidRPr="00E52D26">
        <w:rPr>
          <w:rFonts w:cstheme="minorHAnsi"/>
          <w:lang w:val="es-419"/>
        </w:rPr>
        <w:t xml:space="preserve">supervisión </w:t>
      </w:r>
      <w:r w:rsidR="004A797B" w:rsidRPr="00E52D26">
        <w:rPr>
          <w:rFonts w:cstheme="minorHAnsi"/>
          <w:lang w:val="es-419"/>
        </w:rPr>
        <w:t>adecuada de las responsabilidades de finanzas/</w:t>
      </w:r>
      <w:r w:rsidR="00EC7F99" w:rsidRPr="00E52D26">
        <w:rPr>
          <w:rFonts w:cstheme="minorHAnsi"/>
          <w:lang w:val="es-419"/>
        </w:rPr>
        <w:t>programas relacionados</w:t>
      </w:r>
      <w:r w:rsidR="004A797B" w:rsidRPr="00E52D26">
        <w:rPr>
          <w:rFonts w:cstheme="minorHAnsi"/>
          <w:lang w:val="es-419"/>
        </w:rPr>
        <w:t xml:space="preserve">. </w:t>
      </w:r>
      <w:r w:rsidRPr="00E52D26">
        <w:rPr>
          <w:rFonts w:cstheme="minorHAnsi"/>
          <w:lang w:val="es-419"/>
        </w:rPr>
        <w:t xml:space="preserve">Si bien las oficinas y dependencias del PNUD tienen estructuras orgánicas variadas, los equipos de finanzas suelen tener las siguientes responsabilidades clave en relación con la gestión de los recursos financieros y los controles </w:t>
      </w:r>
      <w:r w:rsidR="0117505B" w:rsidRPr="00E52D26">
        <w:rPr>
          <w:rFonts w:cstheme="minorHAnsi"/>
          <w:lang w:val="es-419"/>
        </w:rPr>
        <w:t>relacionados</w:t>
      </w:r>
      <w:r w:rsidRPr="00E52D26">
        <w:rPr>
          <w:rFonts w:cstheme="minorHAnsi"/>
          <w:lang w:val="es-419"/>
        </w:rPr>
        <w:t>:</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895"/>
      </w:tblGrid>
      <w:tr w:rsidR="00AC709C" w:rsidRPr="00E52D26" w14:paraId="6532F9E4" w14:textId="77777777" w:rsidTr="48224A22">
        <w:trPr>
          <w:trHeight w:val="20"/>
          <w:tblHeader/>
        </w:trPr>
        <w:tc>
          <w:tcPr>
            <w:tcW w:w="9895" w:type="dxa"/>
            <w:shd w:val="clear" w:color="auto" w:fill="D9E2F3" w:themeFill="accent1" w:themeFillTint="33"/>
          </w:tcPr>
          <w:p w14:paraId="6B422FDC" w14:textId="44C62764" w:rsidR="00AC709C" w:rsidRPr="00E52D26" w:rsidRDefault="0005C67A" w:rsidP="00756410">
            <w:pPr>
              <w:spacing w:after="0" w:line="240" w:lineRule="auto"/>
              <w:jc w:val="both"/>
              <w:rPr>
                <w:rFonts w:cstheme="minorHAnsi"/>
                <w:b/>
                <w:bCs/>
                <w:sz w:val="20"/>
                <w:szCs w:val="20"/>
                <w:lang w:val="es-419"/>
              </w:rPr>
            </w:pPr>
            <w:r w:rsidRPr="00E52D26">
              <w:rPr>
                <w:rFonts w:cstheme="minorHAnsi"/>
                <w:b/>
                <w:bCs/>
                <w:sz w:val="20"/>
                <w:szCs w:val="20"/>
                <w:lang w:val="es-419"/>
              </w:rPr>
              <w:t>Personal de finanzas (y equivalente en la sede): responsabilidades de control interno realizadas dentro de cada oficina</w:t>
            </w:r>
            <w:r w:rsidR="0000736A" w:rsidRPr="00E52D26">
              <w:rPr>
                <w:rFonts w:cstheme="minorHAnsi"/>
                <w:b/>
                <w:bCs/>
                <w:sz w:val="20"/>
                <w:szCs w:val="20"/>
                <w:lang w:val="es-419"/>
              </w:rPr>
              <w:t xml:space="preserve"> o </w:t>
            </w:r>
            <w:r w:rsidRPr="00E52D26">
              <w:rPr>
                <w:rFonts w:cstheme="minorHAnsi"/>
                <w:b/>
                <w:bCs/>
                <w:sz w:val="20"/>
                <w:szCs w:val="20"/>
                <w:lang w:val="es-419"/>
              </w:rPr>
              <w:t>unidad</w:t>
            </w:r>
          </w:p>
        </w:tc>
      </w:tr>
      <w:tr w:rsidR="00AC709C" w:rsidRPr="00E52D26" w14:paraId="53BEA604" w14:textId="77777777" w:rsidTr="48224A22">
        <w:trPr>
          <w:trHeight w:val="20"/>
        </w:trPr>
        <w:tc>
          <w:tcPr>
            <w:tcW w:w="9895" w:type="dxa"/>
            <w:shd w:val="clear" w:color="auto" w:fill="000000" w:themeFill="text1"/>
          </w:tcPr>
          <w:p w14:paraId="6FA97A1D" w14:textId="4E7045D7" w:rsidR="00AC709C" w:rsidRPr="00E52D26" w:rsidRDefault="008D7700" w:rsidP="008A398C">
            <w:pPr>
              <w:spacing w:after="0" w:line="240" w:lineRule="auto"/>
              <w:rPr>
                <w:rFonts w:cstheme="minorHAnsi"/>
                <w:b/>
                <w:sz w:val="20"/>
                <w:szCs w:val="20"/>
                <w:lang w:val="es-419"/>
              </w:rPr>
            </w:pPr>
            <w:r w:rsidRPr="00E52D26">
              <w:rPr>
                <w:rFonts w:cstheme="minorHAnsi"/>
                <w:b/>
                <w:bCs/>
                <w:sz w:val="20"/>
                <w:szCs w:val="20"/>
                <w:lang w:val="es-419"/>
              </w:rPr>
              <w:t>Creación y actualización de proyectos</w:t>
            </w:r>
          </w:p>
        </w:tc>
      </w:tr>
      <w:tr w:rsidR="00AC709C" w:rsidRPr="00E52D26" w14:paraId="4B451528" w14:textId="77777777" w:rsidTr="48224A22">
        <w:trPr>
          <w:trHeight w:val="20"/>
        </w:trPr>
        <w:tc>
          <w:tcPr>
            <w:tcW w:w="9895" w:type="dxa"/>
          </w:tcPr>
          <w:p w14:paraId="53F3CE7B" w14:textId="00E1EFF0" w:rsidR="00AC709C" w:rsidRPr="00E52D26" w:rsidRDefault="23ABD5E1" w:rsidP="00756410">
            <w:pPr>
              <w:pStyle w:val="ListParagraph"/>
              <w:numPr>
                <w:ilvl w:val="0"/>
                <w:numId w:val="40"/>
              </w:numPr>
              <w:spacing w:after="0" w:line="240" w:lineRule="auto"/>
              <w:jc w:val="both"/>
              <w:rPr>
                <w:rFonts w:cstheme="minorHAnsi"/>
                <w:sz w:val="20"/>
                <w:szCs w:val="20"/>
                <w:lang w:val="es-419"/>
              </w:rPr>
            </w:pPr>
            <w:r w:rsidRPr="00E52D26">
              <w:rPr>
                <w:rFonts w:cstheme="minorHAnsi"/>
                <w:b/>
                <w:bCs/>
                <w:sz w:val="20"/>
                <w:szCs w:val="20"/>
                <w:lang w:val="es-419"/>
              </w:rPr>
              <w:t>Crear y actualizar proyectos en Quantum</w:t>
            </w:r>
            <w:r w:rsidRPr="00E52D26">
              <w:rPr>
                <w:rFonts w:cstheme="minorHAnsi"/>
                <w:sz w:val="20"/>
                <w:szCs w:val="20"/>
                <w:lang w:val="es-419"/>
              </w:rPr>
              <w:t xml:space="preserve">, después de asegurar: (i) que se </w:t>
            </w:r>
            <w:r w:rsidR="00066C1E" w:rsidRPr="00E52D26">
              <w:rPr>
                <w:rFonts w:cstheme="minorHAnsi"/>
                <w:sz w:val="20"/>
                <w:szCs w:val="20"/>
                <w:lang w:val="es-419"/>
              </w:rPr>
              <w:t>ha completado la revisión del Comité de Evaluación de Proyectos (PAC por sus siglas en inglés)</w:t>
            </w:r>
            <w:r w:rsidRPr="00E52D26">
              <w:rPr>
                <w:rFonts w:cstheme="minorHAnsi"/>
                <w:sz w:val="20"/>
                <w:szCs w:val="20"/>
                <w:lang w:val="es-419"/>
              </w:rPr>
              <w:t xml:space="preserve">; ii) se firme el documento del proyecto; (iii) Las actas del </w:t>
            </w:r>
            <w:r w:rsidR="00066C1E" w:rsidRPr="00E52D26">
              <w:rPr>
                <w:rFonts w:cstheme="minorHAnsi"/>
                <w:sz w:val="20"/>
                <w:szCs w:val="20"/>
                <w:lang w:val="es-419"/>
              </w:rPr>
              <w:t>Comité de Evaluación de Proyectos (</w:t>
            </w:r>
            <w:r w:rsidRPr="00E52D26">
              <w:rPr>
                <w:rFonts w:cstheme="minorHAnsi"/>
                <w:sz w:val="20"/>
                <w:szCs w:val="20"/>
                <w:lang w:val="es-419"/>
              </w:rPr>
              <w:t>PAC</w:t>
            </w:r>
            <w:r w:rsidR="00066C1E" w:rsidRPr="00E52D26">
              <w:rPr>
                <w:rFonts w:cstheme="minorHAnsi"/>
                <w:sz w:val="20"/>
                <w:szCs w:val="20"/>
                <w:lang w:val="es-419"/>
              </w:rPr>
              <w:t xml:space="preserve"> por sus siglas en inglés)</w:t>
            </w:r>
            <w:r w:rsidRPr="00E52D26">
              <w:rPr>
                <w:rFonts w:cstheme="minorHAnsi"/>
                <w:sz w:val="20"/>
                <w:szCs w:val="20"/>
                <w:lang w:val="es-419"/>
              </w:rPr>
              <w:t xml:space="preserve"> y el documento del proyecto se adjuntan a la propuesta en Quantum; y iv) se confirme la financiación básica</w:t>
            </w:r>
            <w:r w:rsidR="000968C4" w:rsidRPr="00E52D26">
              <w:rPr>
                <w:rFonts w:cstheme="minorHAnsi"/>
                <w:sz w:val="20"/>
                <w:szCs w:val="20"/>
                <w:lang w:val="es-419"/>
              </w:rPr>
              <w:t xml:space="preserve"> (“</w:t>
            </w:r>
            <w:r w:rsidR="000968C4" w:rsidRPr="00E52D26">
              <w:rPr>
                <w:rFonts w:cstheme="minorHAnsi"/>
                <w:i/>
                <w:iCs/>
                <w:sz w:val="20"/>
                <w:szCs w:val="20"/>
                <w:lang w:val="es-419"/>
              </w:rPr>
              <w:t>core</w:t>
            </w:r>
            <w:r w:rsidR="000968C4" w:rsidRPr="00E52D26">
              <w:rPr>
                <w:rFonts w:cstheme="minorHAnsi"/>
                <w:sz w:val="20"/>
                <w:szCs w:val="20"/>
                <w:lang w:val="es-419"/>
              </w:rPr>
              <w:t>”)</w:t>
            </w:r>
            <w:r w:rsidRPr="00E52D26">
              <w:rPr>
                <w:rFonts w:cstheme="minorHAnsi"/>
                <w:sz w:val="20"/>
                <w:szCs w:val="20"/>
                <w:lang w:val="es-419"/>
              </w:rPr>
              <w:t xml:space="preserve"> y/o se prevea la financiación complementaria</w:t>
            </w:r>
            <w:r w:rsidR="000968C4" w:rsidRPr="00E52D26">
              <w:rPr>
                <w:rFonts w:cstheme="minorHAnsi"/>
                <w:sz w:val="20"/>
                <w:szCs w:val="20"/>
                <w:lang w:val="es-419"/>
              </w:rPr>
              <w:t xml:space="preserve"> (“</w:t>
            </w:r>
            <w:r w:rsidR="000968C4" w:rsidRPr="00E52D26">
              <w:rPr>
                <w:rFonts w:cstheme="minorHAnsi"/>
                <w:i/>
                <w:iCs/>
                <w:sz w:val="20"/>
                <w:szCs w:val="20"/>
                <w:lang w:val="es-419"/>
              </w:rPr>
              <w:t>non-core</w:t>
            </w:r>
            <w:r w:rsidR="000968C4" w:rsidRPr="00E52D26">
              <w:rPr>
                <w:rFonts w:cstheme="minorHAnsi"/>
                <w:sz w:val="20"/>
                <w:szCs w:val="20"/>
                <w:lang w:val="es-419"/>
              </w:rPr>
              <w:t>”)</w:t>
            </w:r>
            <w:r w:rsidRPr="00E52D26">
              <w:rPr>
                <w:rFonts w:cstheme="minorHAnsi"/>
                <w:sz w:val="20"/>
                <w:szCs w:val="20"/>
                <w:lang w:val="es-419"/>
              </w:rPr>
              <w:t>.</w:t>
            </w:r>
          </w:p>
        </w:tc>
      </w:tr>
      <w:tr w:rsidR="00FB4635" w:rsidRPr="00E52D26" w14:paraId="1E31EFB2" w14:textId="77777777" w:rsidTr="48224A22">
        <w:trPr>
          <w:trHeight w:val="20"/>
        </w:trPr>
        <w:tc>
          <w:tcPr>
            <w:tcW w:w="9895" w:type="dxa"/>
            <w:shd w:val="clear" w:color="auto" w:fill="000000" w:themeFill="text1"/>
          </w:tcPr>
          <w:p w14:paraId="52443855" w14:textId="64760998" w:rsidR="00FB4635" w:rsidRPr="00E52D26" w:rsidRDefault="00FB4635" w:rsidP="008A398C">
            <w:pPr>
              <w:spacing w:after="0" w:line="240" w:lineRule="auto"/>
              <w:rPr>
                <w:rFonts w:cstheme="minorHAnsi"/>
                <w:b/>
                <w:bCs/>
                <w:sz w:val="20"/>
                <w:szCs w:val="20"/>
              </w:rPr>
            </w:pPr>
            <w:r w:rsidRPr="00E52D26">
              <w:rPr>
                <w:rFonts w:cstheme="minorHAnsi"/>
                <w:b/>
                <w:bCs/>
                <w:sz w:val="20"/>
                <w:szCs w:val="20"/>
              </w:rPr>
              <w:t>Presupuestos</w:t>
            </w:r>
          </w:p>
        </w:tc>
      </w:tr>
      <w:tr w:rsidR="00FB4635" w:rsidRPr="00E52D26" w14:paraId="7C2EB7FA" w14:textId="77777777" w:rsidTr="48224A22">
        <w:trPr>
          <w:trHeight w:val="20"/>
        </w:trPr>
        <w:tc>
          <w:tcPr>
            <w:tcW w:w="9895" w:type="dxa"/>
          </w:tcPr>
          <w:p w14:paraId="352233EC" w14:textId="3C90D577" w:rsidR="00FB4635" w:rsidRPr="00E52D26" w:rsidRDefault="3110E86E" w:rsidP="00756410">
            <w:pPr>
              <w:pStyle w:val="ListParagraph"/>
              <w:numPr>
                <w:ilvl w:val="0"/>
                <w:numId w:val="40"/>
              </w:numPr>
              <w:spacing w:after="0" w:line="240" w:lineRule="auto"/>
              <w:jc w:val="both"/>
              <w:rPr>
                <w:rFonts w:cstheme="minorHAnsi"/>
                <w:sz w:val="20"/>
                <w:szCs w:val="20"/>
                <w:lang w:val="es-419"/>
              </w:rPr>
            </w:pPr>
            <w:r w:rsidRPr="00E52D26">
              <w:rPr>
                <w:rFonts w:cstheme="minorHAnsi"/>
                <w:b/>
                <w:bCs/>
                <w:sz w:val="20"/>
                <w:szCs w:val="20"/>
                <w:lang w:val="es-419"/>
              </w:rPr>
              <w:t xml:space="preserve">Revisión y análisis de presupuestos: </w:t>
            </w:r>
            <w:r w:rsidR="27634981" w:rsidRPr="00E52D26">
              <w:rPr>
                <w:rFonts w:cstheme="minorHAnsi"/>
                <w:sz w:val="20"/>
                <w:szCs w:val="20"/>
                <w:lang w:val="es-419"/>
              </w:rPr>
              <w:t xml:space="preserve">Dar el visto bueno a </w:t>
            </w:r>
            <w:r w:rsidR="55CD3BFB" w:rsidRPr="00E52D26">
              <w:rPr>
                <w:rFonts w:cstheme="minorHAnsi"/>
                <w:sz w:val="20"/>
                <w:szCs w:val="20"/>
                <w:lang w:val="es-419"/>
              </w:rPr>
              <w:t>los presupuestos de los proyectos de desarrollo, gestionar los presupuestos de los proyectos de gestión y los costes directos del proyecto (DPC</w:t>
            </w:r>
            <w:r w:rsidR="004D3AEF" w:rsidRPr="00E52D26">
              <w:rPr>
                <w:rFonts w:cstheme="minorHAnsi"/>
                <w:sz w:val="20"/>
                <w:szCs w:val="20"/>
                <w:lang w:val="es-419"/>
              </w:rPr>
              <w:t xml:space="preserve"> o DES/</w:t>
            </w:r>
            <w:r w:rsidR="55CD3BFB" w:rsidRPr="00E52D26">
              <w:rPr>
                <w:rFonts w:cstheme="minorHAnsi"/>
                <w:i/>
                <w:iCs/>
                <w:sz w:val="20"/>
                <w:szCs w:val="20"/>
                <w:lang w:val="es-419"/>
              </w:rPr>
              <w:t>Delivery Enabling Services</w:t>
            </w:r>
            <w:r w:rsidR="004D3AEF" w:rsidRPr="00E52D26">
              <w:rPr>
                <w:rFonts w:cstheme="minorHAnsi"/>
                <w:sz w:val="20"/>
                <w:szCs w:val="20"/>
                <w:lang w:val="es-419"/>
              </w:rPr>
              <w:t>, por sus siglas en inglés</w:t>
            </w:r>
            <w:r w:rsidR="55CD3BFB" w:rsidRPr="00E52D26">
              <w:rPr>
                <w:rFonts w:cstheme="minorHAnsi"/>
                <w:sz w:val="20"/>
                <w:szCs w:val="20"/>
                <w:lang w:val="es-419"/>
              </w:rPr>
              <w:t xml:space="preserve">); preparar y supervisar los presupuestos de los proyectos en el ERP. Proporcionar análisis e informes periódicos sobre las aprobaciones presupuestarias y la situación </w:t>
            </w:r>
            <w:r w:rsidR="006235A4" w:rsidRPr="00E52D26">
              <w:rPr>
                <w:rFonts w:cstheme="minorHAnsi"/>
                <w:sz w:val="20"/>
                <w:szCs w:val="20"/>
                <w:lang w:val="es-419"/>
              </w:rPr>
              <w:t>financiera</w:t>
            </w:r>
            <w:r w:rsidR="55CD3BFB" w:rsidRPr="00E52D26">
              <w:rPr>
                <w:rFonts w:cstheme="minorHAnsi"/>
                <w:sz w:val="20"/>
                <w:szCs w:val="20"/>
                <w:lang w:val="es-419"/>
              </w:rPr>
              <w:t xml:space="preserve"> de los proyectos de gestión.</w:t>
            </w:r>
          </w:p>
        </w:tc>
      </w:tr>
      <w:tr w:rsidR="00FB4635" w:rsidRPr="00E52D26" w14:paraId="08468988" w14:textId="77777777" w:rsidTr="48224A22">
        <w:trPr>
          <w:trHeight w:val="20"/>
        </w:trPr>
        <w:tc>
          <w:tcPr>
            <w:tcW w:w="9895" w:type="dxa"/>
          </w:tcPr>
          <w:p w14:paraId="26F7B77A" w14:textId="093D1343" w:rsidR="00FB4635" w:rsidRPr="00E52D26" w:rsidRDefault="55CD3BFB" w:rsidP="00756410">
            <w:pPr>
              <w:pStyle w:val="ListParagraph"/>
              <w:numPr>
                <w:ilvl w:val="0"/>
                <w:numId w:val="40"/>
              </w:numPr>
              <w:spacing w:after="0" w:line="240" w:lineRule="auto"/>
              <w:jc w:val="both"/>
              <w:rPr>
                <w:rFonts w:cstheme="minorHAnsi"/>
                <w:sz w:val="20"/>
                <w:szCs w:val="20"/>
                <w:lang w:val="es-ES"/>
              </w:rPr>
            </w:pPr>
            <w:r w:rsidRPr="00E52D26">
              <w:rPr>
                <w:rFonts w:cstheme="minorHAnsi"/>
                <w:b/>
                <w:bCs/>
                <w:sz w:val="20"/>
                <w:szCs w:val="20"/>
                <w:lang w:val="es-419"/>
              </w:rPr>
              <w:t>Coordinar la preparación de las revisiones presupuestarias requeridas</w:t>
            </w:r>
            <w:r w:rsidRPr="00E52D26">
              <w:rPr>
                <w:rFonts w:cstheme="minorHAnsi"/>
                <w:sz w:val="20"/>
                <w:szCs w:val="20"/>
                <w:lang w:val="es-419"/>
              </w:rPr>
              <w:t xml:space="preserve"> (asegurando la revisión presupuestaria plurianual) dentro de la unidad en el período requerido, asegurando oportunamente los límites de gasto autorizados (ASL</w:t>
            </w:r>
            <w:r w:rsidR="006235A4" w:rsidRPr="00E52D26">
              <w:rPr>
                <w:rFonts w:cstheme="minorHAnsi"/>
                <w:sz w:val="20"/>
                <w:szCs w:val="20"/>
                <w:lang w:val="es-419"/>
              </w:rPr>
              <w:t xml:space="preserve"> por sus siglas en inglés</w:t>
            </w:r>
            <w:r w:rsidRPr="00E52D26">
              <w:rPr>
                <w:rFonts w:cstheme="minorHAnsi"/>
                <w:sz w:val="20"/>
                <w:szCs w:val="20"/>
                <w:lang w:val="es-419"/>
              </w:rPr>
              <w:t>); y el mantenimiento de registros detallados de los fondos liberados para los proyectos, así como la presentación de informes mensuales de ASL para proyectos complementarios</w:t>
            </w:r>
            <w:r w:rsidR="6B2501C4" w:rsidRPr="00E52D26">
              <w:rPr>
                <w:rFonts w:cstheme="minorHAnsi"/>
                <w:sz w:val="20"/>
                <w:szCs w:val="20"/>
                <w:lang w:val="es-419"/>
              </w:rPr>
              <w:t xml:space="preserve"> </w:t>
            </w:r>
            <w:r w:rsidR="006235A4" w:rsidRPr="00E52D26">
              <w:rPr>
                <w:rFonts w:cstheme="minorHAnsi"/>
                <w:sz w:val="20"/>
                <w:szCs w:val="20"/>
                <w:lang w:val="es-419"/>
              </w:rPr>
              <w:t>“</w:t>
            </w:r>
            <w:r w:rsidR="6B2501C4" w:rsidRPr="00E52D26">
              <w:rPr>
                <w:rFonts w:cstheme="minorHAnsi"/>
                <w:i/>
                <w:iCs/>
                <w:sz w:val="20"/>
                <w:szCs w:val="20"/>
                <w:lang w:val="es-419"/>
              </w:rPr>
              <w:t>non-core</w:t>
            </w:r>
            <w:r w:rsidR="006235A4" w:rsidRPr="00E52D26">
              <w:rPr>
                <w:rFonts w:cstheme="minorHAnsi"/>
                <w:sz w:val="20"/>
                <w:szCs w:val="20"/>
                <w:lang w:val="es-419"/>
              </w:rPr>
              <w:t>”</w:t>
            </w:r>
            <w:r w:rsidRPr="00E52D26">
              <w:rPr>
                <w:rFonts w:cstheme="minorHAnsi"/>
                <w:sz w:val="20"/>
                <w:szCs w:val="20"/>
                <w:lang w:val="es-419"/>
              </w:rPr>
              <w:t xml:space="preserve"> / FMAM</w:t>
            </w:r>
            <w:r w:rsidR="02853CC6" w:rsidRPr="00E52D26">
              <w:rPr>
                <w:rFonts w:cstheme="minorHAnsi"/>
                <w:sz w:val="20"/>
                <w:szCs w:val="20"/>
                <w:lang w:val="es-419"/>
              </w:rPr>
              <w:t xml:space="preserve"> (GEF por sus siglas en inglés</w:t>
            </w:r>
            <w:r w:rsidR="549CA1E7" w:rsidRPr="00E52D26">
              <w:rPr>
                <w:rFonts w:cstheme="minorHAnsi"/>
                <w:sz w:val="20"/>
                <w:szCs w:val="20"/>
                <w:lang w:val="es-419"/>
              </w:rPr>
              <w:t>)</w:t>
            </w:r>
            <w:r w:rsidR="00E07628" w:rsidRPr="00E52D26">
              <w:rPr>
                <w:rFonts w:cstheme="minorHAnsi"/>
                <w:sz w:val="20"/>
                <w:szCs w:val="20"/>
                <w:lang w:val="es-419"/>
              </w:rPr>
              <w:t>.</w:t>
            </w:r>
            <w:r w:rsidRPr="00E52D26">
              <w:rPr>
                <w:rFonts w:cstheme="minorHAnsi"/>
                <w:sz w:val="20"/>
                <w:szCs w:val="20"/>
                <w:lang w:val="es-419"/>
              </w:rPr>
              <w:t xml:space="preserve"> </w:t>
            </w:r>
            <w:r w:rsidRPr="00E52D26">
              <w:rPr>
                <w:rFonts w:cstheme="minorHAnsi"/>
                <w:sz w:val="20"/>
                <w:szCs w:val="20"/>
                <w:lang w:val="es-ES"/>
              </w:rPr>
              <w:t xml:space="preserve">Implementar mecanismos para eliminar deficiencias en la gestión presupuestaria. </w:t>
            </w:r>
          </w:p>
        </w:tc>
      </w:tr>
      <w:tr w:rsidR="00FB4635" w:rsidRPr="00E52D26" w14:paraId="023ABDC2" w14:textId="77777777" w:rsidTr="48224A22">
        <w:trPr>
          <w:trHeight w:val="20"/>
        </w:trPr>
        <w:tc>
          <w:tcPr>
            <w:tcW w:w="9895" w:type="dxa"/>
            <w:shd w:val="clear" w:color="auto" w:fill="000000" w:themeFill="text1"/>
          </w:tcPr>
          <w:p w14:paraId="34497C85" w14:textId="357CE44D" w:rsidR="00FB4635" w:rsidRPr="00E52D26" w:rsidRDefault="00FB4635" w:rsidP="008A398C">
            <w:pPr>
              <w:spacing w:after="0" w:line="240" w:lineRule="auto"/>
              <w:rPr>
                <w:rFonts w:cstheme="minorHAnsi"/>
                <w:b/>
                <w:bCs/>
                <w:sz w:val="20"/>
                <w:szCs w:val="20"/>
              </w:rPr>
            </w:pPr>
            <w:r w:rsidRPr="00E52D26">
              <w:rPr>
                <w:rFonts w:cstheme="minorHAnsi"/>
                <w:b/>
                <w:bCs/>
                <w:sz w:val="20"/>
                <w:szCs w:val="20"/>
              </w:rPr>
              <w:t>Ingresos</w:t>
            </w:r>
          </w:p>
        </w:tc>
      </w:tr>
      <w:tr w:rsidR="004C5FBB" w:rsidRPr="00E52D26" w14:paraId="1AA7352A" w14:textId="77777777" w:rsidTr="48224A22">
        <w:trPr>
          <w:trHeight w:val="20"/>
        </w:trPr>
        <w:tc>
          <w:tcPr>
            <w:tcW w:w="9895" w:type="dxa"/>
          </w:tcPr>
          <w:p w14:paraId="494296FD" w14:textId="5F9AF2FD" w:rsidR="004C5FBB" w:rsidRPr="00E52D26" w:rsidRDefault="0485A46A">
            <w:pPr>
              <w:pStyle w:val="ListParagraph"/>
              <w:numPr>
                <w:ilvl w:val="0"/>
                <w:numId w:val="47"/>
              </w:numPr>
              <w:spacing w:after="0" w:line="240" w:lineRule="auto"/>
              <w:rPr>
                <w:rFonts w:cstheme="minorHAnsi"/>
                <w:sz w:val="20"/>
                <w:szCs w:val="20"/>
                <w:lang w:val="es-ES"/>
              </w:rPr>
            </w:pPr>
            <w:r w:rsidRPr="00E52D26">
              <w:rPr>
                <w:rFonts w:cstheme="minorHAnsi"/>
                <w:b/>
                <w:bCs/>
                <w:sz w:val="20"/>
                <w:szCs w:val="20"/>
                <w:lang w:val="es-419"/>
              </w:rPr>
              <w:t>Comunicar información y presentar documentos al BMS/GSSC para registrar las contribuciones, inclu</w:t>
            </w:r>
            <w:r w:rsidR="304C8441" w:rsidRPr="00E52D26">
              <w:rPr>
                <w:rFonts w:cstheme="minorHAnsi"/>
                <w:b/>
                <w:bCs/>
                <w:sz w:val="20"/>
                <w:szCs w:val="20"/>
                <w:lang w:val="es-419"/>
              </w:rPr>
              <w:t xml:space="preserve">yendo el completar </w:t>
            </w:r>
            <w:r w:rsidRPr="00E52D26">
              <w:rPr>
                <w:rFonts w:cstheme="minorHAnsi"/>
                <w:sz w:val="20"/>
                <w:szCs w:val="20"/>
                <w:lang w:val="es-419"/>
              </w:rPr>
              <w:t xml:space="preserve">la información necesaria en Unity/UNAll, la </w:t>
            </w:r>
            <w:r w:rsidR="16FA4469" w:rsidRPr="00E52D26">
              <w:rPr>
                <w:rFonts w:cstheme="minorHAnsi"/>
                <w:sz w:val="20"/>
                <w:szCs w:val="20"/>
                <w:lang w:val="es-419"/>
              </w:rPr>
              <w:t>carga electrónica</w:t>
            </w:r>
            <w:r w:rsidR="142E88C6" w:rsidRPr="00E52D26">
              <w:rPr>
                <w:rFonts w:cstheme="minorHAnsi"/>
                <w:sz w:val="20"/>
                <w:szCs w:val="20"/>
                <w:lang w:val="es-419"/>
              </w:rPr>
              <w:t xml:space="preserve"> </w:t>
            </w:r>
            <w:r w:rsidRPr="00E52D26">
              <w:rPr>
                <w:rFonts w:cstheme="minorHAnsi"/>
                <w:sz w:val="20"/>
                <w:szCs w:val="20"/>
                <w:lang w:val="es-419"/>
              </w:rPr>
              <w:t xml:space="preserve">de acuerdos/documentos firmados y la presentación para su posterior registro por el BMS/GSSC </w:t>
            </w:r>
            <w:r w:rsidRPr="00E52D26">
              <w:rPr>
                <w:rFonts w:cstheme="minorHAnsi"/>
                <w:b/>
                <w:bCs/>
                <w:sz w:val="20"/>
                <w:szCs w:val="20"/>
                <w:lang w:val="es-419"/>
              </w:rPr>
              <w:t xml:space="preserve">inmediatamente después de recibirlos de los </w:t>
            </w:r>
            <w:r w:rsidR="00E07628" w:rsidRPr="00E52D26">
              <w:rPr>
                <w:rFonts w:cstheme="minorHAnsi"/>
                <w:b/>
                <w:bCs/>
                <w:sz w:val="20"/>
                <w:szCs w:val="20"/>
                <w:lang w:val="es-419"/>
              </w:rPr>
              <w:t>O</w:t>
            </w:r>
            <w:r w:rsidRPr="00E52D26">
              <w:rPr>
                <w:rFonts w:cstheme="minorHAnsi"/>
                <w:b/>
                <w:bCs/>
                <w:sz w:val="20"/>
                <w:szCs w:val="20"/>
                <w:lang w:val="es-419"/>
              </w:rPr>
              <w:t xml:space="preserve">ficiales de </w:t>
            </w:r>
            <w:r w:rsidR="00E07628" w:rsidRPr="00E52D26">
              <w:rPr>
                <w:rFonts w:cstheme="minorHAnsi"/>
                <w:b/>
                <w:bCs/>
                <w:sz w:val="20"/>
                <w:szCs w:val="20"/>
                <w:lang w:val="es-419"/>
              </w:rPr>
              <w:t>P</w:t>
            </w:r>
            <w:r w:rsidRPr="00E52D26">
              <w:rPr>
                <w:rFonts w:cstheme="minorHAnsi"/>
                <w:b/>
                <w:bCs/>
                <w:sz w:val="20"/>
                <w:szCs w:val="20"/>
                <w:lang w:val="es-419"/>
              </w:rPr>
              <w:t>rogramas</w:t>
            </w:r>
            <w:r w:rsidRPr="00E52D26">
              <w:rPr>
                <w:rFonts w:cstheme="minorHAnsi"/>
                <w:sz w:val="20"/>
                <w:szCs w:val="20"/>
                <w:lang w:val="es-419"/>
              </w:rPr>
              <w:t>. Además, el BMS/GSSC debe ser notificado a través de Unity/</w:t>
            </w:r>
            <w:bookmarkStart w:id="99" w:name="_Int_VkY55Rd0"/>
            <w:r w:rsidRPr="00E52D26">
              <w:rPr>
                <w:rFonts w:cstheme="minorHAnsi"/>
                <w:sz w:val="20"/>
                <w:szCs w:val="20"/>
                <w:lang w:val="es-419"/>
              </w:rPr>
              <w:t>UNAll</w:t>
            </w:r>
            <w:bookmarkEnd w:id="99"/>
            <w:r w:rsidRPr="00E52D26">
              <w:rPr>
                <w:rFonts w:cstheme="minorHAnsi"/>
                <w:sz w:val="20"/>
                <w:szCs w:val="20"/>
                <w:lang w:val="es-419"/>
              </w:rPr>
              <w:t xml:space="preserve"> tan pronto como </w:t>
            </w:r>
            <w:r w:rsidR="094BF158" w:rsidRPr="00E52D26">
              <w:rPr>
                <w:rFonts w:cstheme="minorHAnsi"/>
                <w:sz w:val="20"/>
                <w:szCs w:val="20"/>
                <w:lang w:val="es-419"/>
              </w:rPr>
              <w:t xml:space="preserve">ocurran </w:t>
            </w:r>
            <w:r w:rsidRPr="00E52D26">
              <w:rPr>
                <w:rFonts w:cstheme="minorHAnsi"/>
                <w:sz w:val="20"/>
                <w:szCs w:val="20"/>
                <w:lang w:val="es-419"/>
              </w:rPr>
              <w:t xml:space="preserve">eventos pendientes como depósitos e informes aprobados </w:t>
            </w:r>
            <w:r w:rsidR="00C048BA" w:rsidRPr="00E52D26">
              <w:rPr>
                <w:rFonts w:cstheme="minorHAnsi"/>
                <w:sz w:val="20"/>
                <w:szCs w:val="20"/>
                <w:lang w:val="es-419"/>
              </w:rPr>
              <w:t xml:space="preserve">a fin de que </w:t>
            </w:r>
            <w:r w:rsidR="007B037B" w:rsidRPr="00E52D26">
              <w:rPr>
                <w:rFonts w:cstheme="minorHAnsi"/>
                <w:sz w:val="20"/>
                <w:szCs w:val="20"/>
                <w:lang w:val="es-419"/>
              </w:rPr>
              <w:t xml:space="preserve">se </w:t>
            </w:r>
            <w:r w:rsidRPr="00E52D26">
              <w:rPr>
                <w:rFonts w:cstheme="minorHAnsi"/>
                <w:sz w:val="20"/>
                <w:szCs w:val="20"/>
                <w:lang w:val="es-419"/>
              </w:rPr>
              <w:t>pueda actualizar</w:t>
            </w:r>
            <w:r w:rsidR="007B037B" w:rsidRPr="00E52D26">
              <w:rPr>
                <w:rFonts w:cstheme="minorHAnsi"/>
                <w:sz w:val="20"/>
                <w:szCs w:val="20"/>
                <w:lang w:val="es-419"/>
              </w:rPr>
              <w:t xml:space="preserve"> en Quantum</w:t>
            </w:r>
            <w:r w:rsidR="0DDA0004" w:rsidRPr="00E52D26">
              <w:rPr>
                <w:rFonts w:cstheme="minorHAnsi"/>
                <w:sz w:val="20"/>
                <w:szCs w:val="20"/>
                <w:lang w:val="es-419"/>
              </w:rPr>
              <w:t>.</w:t>
            </w:r>
            <w:r w:rsidRPr="00E52D26">
              <w:rPr>
                <w:rFonts w:cstheme="minorHAnsi"/>
                <w:sz w:val="20"/>
                <w:szCs w:val="20"/>
                <w:lang w:val="es-419"/>
              </w:rPr>
              <w:t xml:space="preserve"> El retraso en la presentación de los acuerdos firmados o la notificación tardía de los acontecimientos al BMS/GSSC al final del año pueden dar lugar a una incorrección </w:t>
            </w:r>
            <w:r w:rsidR="009E3F98" w:rsidRPr="00E52D26">
              <w:rPr>
                <w:rFonts w:cstheme="minorHAnsi"/>
                <w:sz w:val="20"/>
                <w:szCs w:val="20"/>
                <w:lang w:val="es-419"/>
              </w:rPr>
              <w:t xml:space="preserve">material </w:t>
            </w:r>
            <w:r w:rsidRPr="00E52D26">
              <w:rPr>
                <w:rFonts w:cstheme="minorHAnsi"/>
                <w:sz w:val="20"/>
                <w:szCs w:val="20"/>
                <w:lang w:val="es-419"/>
              </w:rPr>
              <w:t xml:space="preserve">de los ingresos del PNUD en los estados financieros y dar lugar a una </w:t>
            </w:r>
            <w:r w:rsidR="009E3F98" w:rsidRPr="00E52D26">
              <w:rPr>
                <w:rFonts w:cstheme="minorHAnsi"/>
                <w:sz w:val="20"/>
                <w:szCs w:val="20"/>
                <w:lang w:val="es-419"/>
              </w:rPr>
              <w:t xml:space="preserve">observación </w:t>
            </w:r>
            <w:r w:rsidRPr="00E52D26">
              <w:rPr>
                <w:rFonts w:cstheme="minorHAnsi"/>
                <w:sz w:val="20"/>
                <w:szCs w:val="20"/>
                <w:lang w:val="es-419"/>
              </w:rPr>
              <w:t xml:space="preserve">de auditoría. </w:t>
            </w:r>
            <w:r w:rsidRPr="00E52D26">
              <w:rPr>
                <w:rFonts w:cstheme="minorHAnsi"/>
                <w:sz w:val="20"/>
                <w:szCs w:val="20"/>
                <w:lang w:val="es-ES"/>
              </w:rPr>
              <w:t xml:space="preserve">Mantener acuerdos de financiamiento y </w:t>
            </w:r>
            <w:r w:rsidR="39D6014B" w:rsidRPr="00E52D26">
              <w:rPr>
                <w:rFonts w:cstheme="minorHAnsi"/>
                <w:sz w:val="20"/>
                <w:szCs w:val="20"/>
                <w:lang w:val="es-ES"/>
              </w:rPr>
              <w:t xml:space="preserve">de </w:t>
            </w:r>
            <w:r w:rsidR="43A602E4" w:rsidRPr="00E52D26">
              <w:rPr>
                <w:rFonts w:cstheme="minorHAnsi"/>
                <w:sz w:val="20"/>
                <w:szCs w:val="20"/>
                <w:lang w:val="es-ES"/>
              </w:rPr>
              <w:t>fideicomisos</w:t>
            </w:r>
            <w:r w:rsidRPr="00E52D26">
              <w:rPr>
                <w:rFonts w:cstheme="minorHAnsi"/>
                <w:sz w:val="20"/>
                <w:szCs w:val="20"/>
                <w:lang w:val="es-ES"/>
              </w:rPr>
              <w:t>.</w:t>
            </w:r>
          </w:p>
        </w:tc>
      </w:tr>
      <w:tr w:rsidR="004C5FBB" w:rsidRPr="00E52D26" w14:paraId="4FB9AA05" w14:textId="77777777" w:rsidTr="48224A22">
        <w:trPr>
          <w:trHeight w:val="20"/>
        </w:trPr>
        <w:tc>
          <w:tcPr>
            <w:tcW w:w="9895" w:type="dxa"/>
          </w:tcPr>
          <w:p w14:paraId="4D123CF7" w14:textId="4063B415" w:rsidR="004C5FBB" w:rsidRPr="00E52D26" w:rsidRDefault="0485A46A" w:rsidP="00756410">
            <w:pPr>
              <w:pStyle w:val="ListParagraph"/>
              <w:numPr>
                <w:ilvl w:val="0"/>
                <w:numId w:val="47"/>
              </w:numPr>
              <w:spacing w:after="0" w:line="240" w:lineRule="auto"/>
              <w:jc w:val="both"/>
              <w:rPr>
                <w:rFonts w:cstheme="minorHAnsi"/>
                <w:sz w:val="20"/>
                <w:szCs w:val="20"/>
                <w:lang w:val="es-419"/>
              </w:rPr>
            </w:pPr>
            <w:r w:rsidRPr="00E52D26">
              <w:rPr>
                <w:rFonts w:cstheme="minorHAnsi"/>
                <w:b/>
                <w:bCs/>
                <w:sz w:val="20"/>
                <w:szCs w:val="20"/>
                <w:lang w:val="es-419"/>
              </w:rPr>
              <w:t>Garantizar la identificación oportuna de los depósitos y la comunicación a BMS/GSSC:</w:t>
            </w:r>
            <w:r w:rsidRPr="00E52D26">
              <w:rPr>
                <w:rFonts w:cstheme="minorHAnsi"/>
                <w:sz w:val="20"/>
                <w:szCs w:val="20"/>
                <w:lang w:val="es-419"/>
              </w:rPr>
              <w:t xml:space="preserve"> En </w:t>
            </w:r>
            <w:r w:rsidR="0DCC8715" w:rsidRPr="00E52D26">
              <w:rPr>
                <w:rFonts w:cstheme="minorHAnsi"/>
                <w:sz w:val="20"/>
                <w:szCs w:val="20"/>
                <w:lang w:val="es-419"/>
              </w:rPr>
              <w:t>cuanto a</w:t>
            </w:r>
            <w:r w:rsidR="00A77CCB">
              <w:rPr>
                <w:rFonts w:cstheme="minorHAnsi"/>
                <w:sz w:val="20"/>
                <w:szCs w:val="20"/>
                <w:lang w:val="es-419"/>
              </w:rPr>
              <w:t xml:space="preserve"> </w:t>
            </w:r>
            <w:r w:rsidRPr="00E52D26">
              <w:rPr>
                <w:rFonts w:cstheme="minorHAnsi"/>
                <w:sz w:val="20"/>
                <w:szCs w:val="20"/>
                <w:lang w:val="es-419"/>
              </w:rPr>
              <w:t xml:space="preserve">las </w:t>
            </w:r>
            <w:r w:rsidRPr="00E52D26">
              <w:rPr>
                <w:rFonts w:cstheme="minorHAnsi"/>
                <w:sz w:val="20"/>
                <w:szCs w:val="20"/>
                <w:u w:val="single"/>
                <w:lang w:val="es-419"/>
              </w:rPr>
              <w:t>cuentas bancarias de las oficinas de país</w:t>
            </w:r>
            <w:r w:rsidRPr="00E52D26">
              <w:rPr>
                <w:rFonts w:cstheme="minorHAnsi"/>
                <w:sz w:val="20"/>
                <w:szCs w:val="20"/>
                <w:lang w:val="es-419"/>
              </w:rPr>
              <w:t>, los depósitos son creados por el BMS/GSSC sobre la base de los extractos bancarios de</w:t>
            </w:r>
            <w:r w:rsidR="00D70281" w:rsidRPr="00E52D26">
              <w:rPr>
                <w:rFonts w:cstheme="minorHAnsi"/>
                <w:sz w:val="20"/>
                <w:szCs w:val="20"/>
                <w:lang w:val="es-419"/>
              </w:rPr>
              <w:t xml:space="preserve"> la </w:t>
            </w:r>
            <w:r w:rsidR="00A421E5" w:rsidRPr="00E52D26">
              <w:rPr>
                <w:rFonts w:cstheme="minorHAnsi"/>
                <w:sz w:val="20"/>
                <w:szCs w:val="20"/>
                <w:lang w:val="es-419"/>
              </w:rPr>
              <w:t xml:space="preserve">oficina de país </w:t>
            </w:r>
            <w:r w:rsidRPr="00E52D26">
              <w:rPr>
                <w:rFonts w:cstheme="minorHAnsi"/>
                <w:sz w:val="20"/>
                <w:szCs w:val="20"/>
                <w:lang w:val="es-419"/>
              </w:rPr>
              <w:t xml:space="preserve">obtenidos a través del acceso de BMS/GSSC a la banca en línea o sobre la base de los extractos bancarios proporcionados por </w:t>
            </w:r>
            <w:r w:rsidR="004C65A2" w:rsidRPr="00E52D26">
              <w:rPr>
                <w:rFonts w:cstheme="minorHAnsi"/>
                <w:sz w:val="20"/>
                <w:szCs w:val="20"/>
                <w:lang w:val="es-419"/>
              </w:rPr>
              <w:t xml:space="preserve">la </w:t>
            </w:r>
            <w:r w:rsidRPr="00E52D26">
              <w:rPr>
                <w:rFonts w:cstheme="minorHAnsi"/>
                <w:sz w:val="20"/>
                <w:szCs w:val="20"/>
                <w:lang w:val="es-419"/>
              </w:rPr>
              <w:t xml:space="preserve">CO. En los casos en que </w:t>
            </w:r>
            <w:r w:rsidR="004C65A2" w:rsidRPr="00E52D26">
              <w:rPr>
                <w:rFonts w:cstheme="minorHAnsi"/>
                <w:sz w:val="20"/>
                <w:szCs w:val="20"/>
                <w:lang w:val="es-419"/>
              </w:rPr>
              <w:t xml:space="preserve">la </w:t>
            </w:r>
            <w:r w:rsidR="00A421E5" w:rsidRPr="00E52D26">
              <w:rPr>
                <w:rFonts w:cstheme="minorHAnsi"/>
                <w:sz w:val="20"/>
                <w:szCs w:val="20"/>
                <w:lang w:val="es-419"/>
              </w:rPr>
              <w:t xml:space="preserve">oficina de país </w:t>
            </w:r>
            <w:r w:rsidRPr="00E52D26">
              <w:rPr>
                <w:rFonts w:cstheme="minorHAnsi"/>
                <w:sz w:val="20"/>
                <w:szCs w:val="20"/>
                <w:lang w:val="es-419"/>
              </w:rPr>
              <w:t xml:space="preserve">ha recibido el depósito directamente, </w:t>
            </w:r>
            <w:r w:rsidR="004C65A2" w:rsidRPr="00E52D26">
              <w:rPr>
                <w:rFonts w:cstheme="minorHAnsi"/>
                <w:sz w:val="20"/>
                <w:szCs w:val="20"/>
                <w:lang w:val="es-419"/>
              </w:rPr>
              <w:t xml:space="preserve">la </w:t>
            </w:r>
            <w:r w:rsidR="00A42B86" w:rsidRPr="00E52D26">
              <w:rPr>
                <w:rFonts w:cstheme="minorHAnsi"/>
                <w:sz w:val="20"/>
                <w:szCs w:val="20"/>
                <w:lang w:val="es-419"/>
              </w:rPr>
              <w:t>oficina de país</w:t>
            </w:r>
            <w:r w:rsidRPr="00E52D26">
              <w:rPr>
                <w:rFonts w:cstheme="minorHAnsi"/>
                <w:sz w:val="20"/>
                <w:szCs w:val="20"/>
                <w:lang w:val="es-419"/>
              </w:rPr>
              <w:t xml:space="preserve"> crea una "solicitud de servicio de creación de depósitos" en Unity/UNAll para que el BMS/GSSC cree y aplique los depósitos recibidos. Es responsabilidad de la oficina / unidad</w:t>
            </w:r>
            <w:r w:rsidR="00A42B86" w:rsidRPr="00E52D26">
              <w:rPr>
                <w:rFonts w:cstheme="minorHAnsi"/>
                <w:sz w:val="20"/>
                <w:szCs w:val="20"/>
                <w:lang w:val="es-419"/>
              </w:rPr>
              <w:t>,</w:t>
            </w:r>
            <w:r w:rsidRPr="00E52D26">
              <w:rPr>
                <w:rFonts w:cstheme="minorHAnsi"/>
                <w:sz w:val="20"/>
                <w:szCs w:val="20"/>
                <w:lang w:val="es-419"/>
              </w:rPr>
              <w:t xml:space="preserve"> </w:t>
            </w:r>
            <w:r w:rsidR="00A421E5" w:rsidRPr="00E52D26">
              <w:rPr>
                <w:rFonts w:cstheme="minorHAnsi"/>
                <w:sz w:val="20"/>
                <w:szCs w:val="20"/>
                <w:lang w:val="es-419"/>
              </w:rPr>
              <w:t>oficina de país</w:t>
            </w:r>
            <w:r w:rsidRPr="00E52D26">
              <w:rPr>
                <w:rFonts w:cstheme="minorHAnsi"/>
                <w:sz w:val="20"/>
                <w:szCs w:val="20"/>
                <w:lang w:val="es-419"/>
              </w:rPr>
              <w:t xml:space="preserve"> o HQ comunicar la información del recibo a través de Unity / UNAll. </w:t>
            </w:r>
            <w:r w:rsidRPr="00E52D26">
              <w:rPr>
                <w:rFonts w:cstheme="minorHAnsi"/>
                <w:sz w:val="20"/>
                <w:szCs w:val="20"/>
                <w:u w:val="single"/>
                <w:lang w:val="es-419"/>
              </w:rPr>
              <w:t>Para las cuentas bancarias de la sede</w:t>
            </w:r>
            <w:r w:rsidRPr="00E52D26">
              <w:rPr>
                <w:rFonts w:cstheme="minorHAnsi"/>
                <w:sz w:val="20"/>
                <w:szCs w:val="20"/>
                <w:lang w:val="es-419"/>
              </w:rPr>
              <w:t>: El BMS/GSSC recibe diariamente un "informe de recibos no aplicados" producido por BMS/OFRM/Tesorería que identifica todos los depósitos que se registrarán en Quantum, incluidas las contribuciones de los donantes y los recibos varios. El BMS/GSSC registra los depósitos enumerados en el informe diario de recibos no aplicados en Quantum. Es responsabilidad de la división de la sede comunicar la información de recepción a través de Unity/UNAll.</w:t>
            </w:r>
          </w:p>
        </w:tc>
      </w:tr>
      <w:tr w:rsidR="00FB4635" w:rsidRPr="00E52D26" w14:paraId="68BC91BE" w14:textId="77777777" w:rsidTr="48224A22">
        <w:trPr>
          <w:trHeight w:val="20"/>
        </w:trPr>
        <w:tc>
          <w:tcPr>
            <w:tcW w:w="9895" w:type="dxa"/>
          </w:tcPr>
          <w:p w14:paraId="0EB2498E" w14:textId="70D564F5" w:rsidR="00FB4635" w:rsidRPr="00E52D26" w:rsidRDefault="55CD3BFB" w:rsidP="00756410">
            <w:pPr>
              <w:pStyle w:val="ListParagraph"/>
              <w:numPr>
                <w:ilvl w:val="0"/>
                <w:numId w:val="47"/>
              </w:numPr>
              <w:spacing w:after="0" w:line="240" w:lineRule="auto"/>
              <w:jc w:val="both"/>
              <w:rPr>
                <w:rFonts w:cstheme="minorHAnsi"/>
                <w:sz w:val="20"/>
                <w:szCs w:val="20"/>
                <w:lang w:val="es-419"/>
              </w:rPr>
            </w:pPr>
            <w:r w:rsidRPr="00E52D26">
              <w:rPr>
                <w:rFonts w:cstheme="minorHAnsi"/>
                <w:b/>
                <w:bCs/>
                <w:sz w:val="20"/>
                <w:szCs w:val="20"/>
                <w:lang w:val="es-419"/>
              </w:rPr>
              <w:t>Registrar y conciliar otros ingresos:</w:t>
            </w:r>
            <w:r w:rsidRPr="00E52D26">
              <w:rPr>
                <w:rFonts w:cstheme="minorHAnsi"/>
                <w:sz w:val="20"/>
                <w:szCs w:val="20"/>
                <w:lang w:val="es-419"/>
              </w:rPr>
              <w:t xml:space="preserve"> incluido el pago de GLOC, la contribución en especie de los gobiernos y los ingresos de las agencias a través de</w:t>
            </w:r>
            <w:r w:rsidR="004F55D4" w:rsidRPr="00E52D26">
              <w:rPr>
                <w:rFonts w:cstheme="minorHAnsi"/>
                <w:sz w:val="20"/>
                <w:szCs w:val="20"/>
                <w:lang w:val="es-419"/>
              </w:rPr>
              <w:t xml:space="preserve"> Lista de Precios Universal (LPU) o la Lista de Precios Local (LPL) (UPL y LPL por sus siglas en inglés)</w:t>
            </w:r>
            <w:r w:rsidRPr="00E52D26">
              <w:rPr>
                <w:rFonts w:cstheme="minorHAnsi"/>
                <w:sz w:val="20"/>
                <w:szCs w:val="20"/>
                <w:lang w:val="es-419"/>
              </w:rPr>
              <w:t xml:space="preserve">. </w:t>
            </w:r>
            <w:r w:rsidR="5AB6FCDC" w:rsidRPr="00E52D26">
              <w:rPr>
                <w:rFonts w:cstheme="minorHAnsi"/>
                <w:sz w:val="20"/>
                <w:szCs w:val="20"/>
                <w:u w:val="single"/>
                <w:lang w:val="es-419"/>
              </w:rPr>
              <w:t>Para las oficinas/unidades con procesos de facturación de agencias agrupadas</w:t>
            </w:r>
            <w:r w:rsidR="773B72EA" w:rsidRPr="00E52D26">
              <w:rPr>
                <w:rFonts w:cstheme="minorHAnsi"/>
                <w:sz w:val="20"/>
                <w:szCs w:val="20"/>
                <w:u w:val="single"/>
                <w:lang w:val="es-419"/>
              </w:rPr>
              <w:t xml:space="preserve"> (</w:t>
            </w:r>
            <w:r w:rsidR="773B72EA" w:rsidRPr="00E52D26">
              <w:rPr>
                <w:rFonts w:cstheme="minorHAnsi"/>
                <w:i/>
                <w:iCs/>
                <w:sz w:val="20"/>
                <w:szCs w:val="20"/>
                <w:u w:val="single"/>
                <w:lang w:val="es-419"/>
              </w:rPr>
              <w:t>clustered)</w:t>
            </w:r>
            <w:r w:rsidR="5AB6FCDC" w:rsidRPr="00E52D26">
              <w:rPr>
                <w:rFonts w:cstheme="minorHAnsi"/>
                <w:i/>
                <w:iCs/>
                <w:sz w:val="20"/>
                <w:szCs w:val="20"/>
                <w:lang w:val="es-419"/>
              </w:rPr>
              <w:t>,</w:t>
            </w:r>
            <w:r w:rsidR="00886339" w:rsidRPr="00E52D26">
              <w:rPr>
                <w:rFonts w:cstheme="minorHAnsi"/>
                <w:i/>
                <w:iCs/>
                <w:sz w:val="20"/>
                <w:szCs w:val="20"/>
                <w:lang w:val="es-419"/>
              </w:rPr>
              <w:t xml:space="preserve"> </w:t>
            </w:r>
            <w:r w:rsidR="00886339" w:rsidRPr="00E52D26">
              <w:rPr>
                <w:rFonts w:cstheme="minorHAnsi"/>
                <w:sz w:val="20"/>
                <w:szCs w:val="20"/>
                <w:lang w:val="es-419"/>
              </w:rPr>
              <w:t>el</w:t>
            </w:r>
            <w:r w:rsidR="5AB6FCDC" w:rsidRPr="00E52D26">
              <w:rPr>
                <w:rFonts w:cstheme="minorHAnsi"/>
                <w:sz w:val="20"/>
                <w:szCs w:val="20"/>
                <w:lang w:val="es-419"/>
              </w:rPr>
              <w:t xml:space="preserve"> BMS/GSSC prepara </w:t>
            </w:r>
            <w:r w:rsidR="00433B81" w:rsidRPr="00E52D26">
              <w:rPr>
                <w:rFonts w:cstheme="minorHAnsi"/>
                <w:sz w:val="20"/>
                <w:szCs w:val="20"/>
                <w:lang w:val="es-419"/>
              </w:rPr>
              <w:t xml:space="preserve">las </w:t>
            </w:r>
            <w:r w:rsidR="5AB6FCDC" w:rsidRPr="00E52D26">
              <w:rPr>
                <w:rFonts w:cstheme="minorHAnsi"/>
                <w:sz w:val="20"/>
                <w:szCs w:val="20"/>
                <w:lang w:val="es-419"/>
              </w:rPr>
              <w:t>facturas de servicios a las agencias de las Naciones Unidas en función de</w:t>
            </w:r>
            <w:r w:rsidR="00473113" w:rsidRPr="00E52D26">
              <w:rPr>
                <w:rFonts w:cstheme="minorHAnsi"/>
                <w:sz w:val="20"/>
                <w:szCs w:val="20"/>
                <w:lang w:val="es-419"/>
              </w:rPr>
              <w:t xml:space="preserve"> los Acuerdos de Prestación de Servicios (S</w:t>
            </w:r>
            <w:r w:rsidR="5AB6FCDC" w:rsidRPr="00E52D26">
              <w:rPr>
                <w:rFonts w:cstheme="minorHAnsi"/>
                <w:sz w:val="20"/>
                <w:szCs w:val="20"/>
                <w:lang w:val="es-419"/>
              </w:rPr>
              <w:t xml:space="preserve">LA </w:t>
            </w:r>
            <w:r w:rsidR="00473113" w:rsidRPr="00E52D26">
              <w:rPr>
                <w:rFonts w:cstheme="minorHAnsi"/>
                <w:sz w:val="20"/>
                <w:szCs w:val="20"/>
                <w:lang w:val="es-419"/>
              </w:rPr>
              <w:t xml:space="preserve">por sus siglas en inglés) </w:t>
            </w:r>
            <w:r w:rsidR="5AB6FCDC" w:rsidRPr="00E52D26">
              <w:rPr>
                <w:rFonts w:cstheme="minorHAnsi"/>
                <w:sz w:val="20"/>
                <w:szCs w:val="20"/>
                <w:lang w:val="es-419"/>
              </w:rPr>
              <w:t>firmado</w:t>
            </w:r>
            <w:r w:rsidR="00473113" w:rsidRPr="00E52D26">
              <w:rPr>
                <w:rFonts w:cstheme="minorHAnsi"/>
                <w:sz w:val="20"/>
                <w:szCs w:val="20"/>
                <w:lang w:val="es-419"/>
              </w:rPr>
              <w:t>s</w:t>
            </w:r>
            <w:r w:rsidR="5AB6FCDC" w:rsidRPr="00E52D26">
              <w:rPr>
                <w:rFonts w:cstheme="minorHAnsi"/>
                <w:sz w:val="20"/>
                <w:szCs w:val="20"/>
                <w:lang w:val="es-419"/>
              </w:rPr>
              <w:t xml:space="preserve"> por </w:t>
            </w:r>
            <w:r w:rsidR="00433B81" w:rsidRPr="00E52D26">
              <w:rPr>
                <w:rFonts w:cstheme="minorHAnsi"/>
                <w:sz w:val="20"/>
                <w:szCs w:val="20"/>
                <w:lang w:val="es-419"/>
              </w:rPr>
              <w:t xml:space="preserve">la </w:t>
            </w:r>
            <w:r w:rsidR="00A42B86" w:rsidRPr="00E52D26">
              <w:rPr>
                <w:rFonts w:cstheme="minorHAnsi"/>
                <w:sz w:val="20"/>
                <w:szCs w:val="20"/>
                <w:lang w:val="es-419"/>
              </w:rPr>
              <w:t xml:space="preserve">oficina de país </w:t>
            </w:r>
            <w:r w:rsidR="5AB6FCDC" w:rsidRPr="00E52D26">
              <w:rPr>
                <w:rFonts w:cstheme="minorHAnsi"/>
                <w:sz w:val="20"/>
                <w:szCs w:val="20"/>
                <w:lang w:val="es-419"/>
              </w:rPr>
              <w:t>y</w:t>
            </w:r>
            <w:r w:rsidR="00433B81" w:rsidRPr="00E52D26">
              <w:rPr>
                <w:rFonts w:cstheme="minorHAnsi"/>
                <w:sz w:val="20"/>
                <w:szCs w:val="20"/>
                <w:lang w:val="es-419"/>
              </w:rPr>
              <w:t xml:space="preserve"> los</w:t>
            </w:r>
            <w:r w:rsidR="5AB6FCDC" w:rsidRPr="00E52D26">
              <w:rPr>
                <w:rFonts w:cstheme="minorHAnsi"/>
                <w:sz w:val="20"/>
                <w:szCs w:val="20"/>
                <w:lang w:val="es-419"/>
              </w:rPr>
              <w:t xml:space="preserve"> LPL negociados, procesa y aplica los ingresos por servicios obtenidos, e informa y concilia los montos de recuperación de costos facturados y aplicados. BMS/GSSC también concilia la cuenta de compensación de servicios (SCA</w:t>
            </w:r>
            <w:r w:rsidR="00473113" w:rsidRPr="00E52D26">
              <w:rPr>
                <w:rFonts w:cstheme="minorHAnsi"/>
                <w:sz w:val="20"/>
                <w:szCs w:val="20"/>
                <w:lang w:val="es-419"/>
              </w:rPr>
              <w:t xml:space="preserve"> por sus siglas en inglés</w:t>
            </w:r>
            <w:r w:rsidR="5AB6FCDC" w:rsidRPr="00E52D26">
              <w:rPr>
                <w:rFonts w:cstheme="minorHAnsi"/>
                <w:sz w:val="20"/>
                <w:szCs w:val="20"/>
                <w:lang w:val="es-419"/>
              </w:rPr>
              <w:t>). Las oficinas/unidades con procesos de facturación de agencias agrupados</w:t>
            </w:r>
            <w:r w:rsidR="6F4DC434" w:rsidRPr="00E52D26">
              <w:rPr>
                <w:rFonts w:cstheme="minorHAnsi"/>
                <w:sz w:val="20"/>
                <w:szCs w:val="20"/>
                <w:lang w:val="es-419"/>
              </w:rPr>
              <w:t xml:space="preserve"> </w:t>
            </w:r>
            <w:r w:rsidR="6F4DC434" w:rsidRPr="00E52D26">
              <w:rPr>
                <w:rFonts w:cstheme="minorHAnsi"/>
                <w:sz w:val="20"/>
                <w:szCs w:val="20"/>
                <w:u w:val="single"/>
                <w:lang w:val="es-419"/>
              </w:rPr>
              <w:t>(</w:t>
            </w:r>
            <w:r w:rsidR="6F4DC434" w:rsidRPr="00E52D26">
              <w:rPr>
                <w:rFonts w:cstheme="minorHAnsi"/>
                <w:i/>
                <w:iCs/>
                <w:sz w:val="20"/>
                <w:szCs w:val="20"/>
                <w:u w:val="single"/>
                <w:lang w:val="es-419"/>
              </w:rPr>
              <w:t>clustered)</w:t>
            </w:r>
            <w:r w:rsidR="00F55998" w:rsidRPr="00E52D26">
              <w:rPr>
                <w:rFonts w:cstheme="minorHAnsi"/>
                <w:sz w:val="20"/>
                <w:szCs w:val="20"/>
                <w:lang w:val="es-419"/>
              </w:rPr>
              <w:t xml:space="preserve"> </w:t>
            </w:r>
            <w:r w:rsidR="5AB6FCDC" w:rsidRPr="00E52D26">
              <w:rPr>
                <w:rFonts w:cstheme="minorHAnsi"/>
                <w:sz w:val="20"/>
                <w:szCs w:val="20"/>
                <w:lang w:val="es-419"/>
              </w:rPr>
              <w:t xml:space="preserve">monitorean la aplicación de los ingresos por servicios. </w:t>
            </w:r>
            <w:r w:rsidR="5AB6FCDC" w:rsidRPr="00E52D26">
              <w:rPr>
                <w:rFonts w:cstheme="minorHAnsi"/>
                <w:sz w:val="20"/>
                <w:szCs w:val="20"/>
                <w:u w:val="single"/>
                <w:lang w:val="es-419"/>
              </w:rPr>
              <w:t>Para oficinas/unidades con procesos de facturación de agencia no agrupados</w:t>
            </w:r>
            <w:r w:rsidR="782AAE7A" w:rsidRPr="00E52D26">
              <w:rPr>
                <w:rFonts w:cstheme="minorHAnsi"/>
                <w:sz w:val="20"/>
                <w:szCs w:val="20"/>
                <w:u w:val="single"/>
                <w:lang w:val="es-419"/>
              </w:rPr>
              <w:t xml:space="preserve"> (</w:t>
            </w:r>
            <w:r w:rsidR="006A0D67" w:rsidRPr="00E52D26">
              <w:rPr>
                <w:rFonts w:cstheme="minorHAnsi"/>
                <w:sz w:val="20"/>
                <w:szCs w:val="20"/>
                <w:u w:val="single"/>
                <w:lang w:val="es-419"/>
              </w:rPr>
              <w:t>n</w:t>
            </w:r>
            <w:r w:rsidR="782AAE7A" w:rsidRPr="00E52D26">
              <w:rPr>
                <w:rFonts w:cstheme="minorHAnsi"/>
                <w:sz w:val="20"/>
                <w:szCs w:val="20"/>
                <w:u w:val="single"/>
                <w:lang w:val="es-419"/>
              </w:rPr>
              <w:t>on-</w:t>
            </w:r>
            <w:r w:rsidR="782AAE7A" w:rsidRPr="00E52D26">
              <w:rPr>
                <w:rFonts w:cstheme="minorHAnsi"/>
                <w:i/>
                <w:iCs/>
                <w:sz w:val="20"/>
                <w:szCs w:val="20"/>
                <w:u w:val="single"/>
                <w:lang w:val="es-419"/>
              </w:rPr>
              <w:t>clustered)</w:t>
            </w:r>
            <w:r w:rsidR="5AB6FCDC" w:rsidRPr="00E52D26">
              <w:rPr>
                <w:rFonts w:cstheme="minorHAnsi"/>
                <w:sz w:val="20"/>
                <w:szCs w:val="20"/>
                <w:lang w:val="es-419"/>
              </w:rPr>
              <w:t>, todas las acciones de facturación de servicios de agencia se realizan dentro de la oficina/unidad.</w:t>
            </w:r>
          </w:p>
        </w:tc>
      </w:tr>
      <w:tr w:rsidR="00D43A2F" w:rsidRPr="00E52D26" w14:paraId="7A29B514" w14:textId="77777777" w:rsidTr="48224A22">
        <w:trPr>
          <w:trHeight w:val="20"/>
        </w:trPr>
        <w:tc>
          <w:tcPr>
            <w:tcW w:w="9895" w:type="dxa"/>
          </w:tcPr>
          <w:p w14:paraId="260A74A5" w14:textId="79D837C3" w:rsidR="00D43A2F" w:rsidRPr="00E52D26" w:rsidRDefault="5A6CC89F" w:rsidP="00756410">
            <w:pPr>
              <w:pStyle w:val="ListParagraph"/>
              <w:numPr>
                <w:ilvl w:val="0"/>
                <w:numId w:val="39"/>
              </w:numPr>
              <w:spacing w:after="0" w:line="240" w:lineRule="auto"/>
              <w:jc w:val="both"/>
              <w:rPr>
                <w:rFonts w:cstheme="minorHAnsi"/>
                <w:sz w:val="20"/>
                <w:szCs w:val="20"/>
                <w:lang w:val="es-419"/>
              </w:rPr>
            </w:pPr>
            <w:r w:rsidRPr="00E52D26">
              <w:rPr>
                <w:rFonts w:cstheme="minorHAnsi"/>
                <w:b/>
                <w:bCs/>
                <w:sz w:val="20"/>
                <w:szCs w:val="20"/>
                <w:lang w:val="es-419"/>
              </w:rPr>
              <w:t>Registrar ingresos varios:</w:t>
            </w:r>
            <w:r w:rsidRPr="00E52D26">
              <w:rPr>
                <w:rFonts w:cstheme="minorHAnsi"/>
                <w:sz w:val="20"/>
                <w:szCs w:val="20"/>
                <w:lang w:val="es-419"/>
              </w:rPr>
              <w:t xml:space="preserve"> El personal de finanzas prepara una "solicitud de servicio de creación de depósitos" a través de Unity/UNAall para presentarla al BMS/GSSC para registrar en Quantum todos los ingresos diversos que puedan resultar del reembolso de actividades personales, como llamadas telefónicas personales o pequeñas cantidades de efectivo recibidas en </w:t>
            </w:r>
            <w:r w:rsidR="00473113" w:rsidRPr="00E52D26">
              <w:rPr>
                <w:rFonts w:cstheme="minorHAnsi"/>
                <w:sz w:val="20"/>
                <w:szCs w:val="20"/>
                <w:lang w:val="es-419"/>
              </w:rPr>
              <w:t xml:space="preserve">la </w:t>
            </w:r>
            <w:r w:rsidR="00A42B86" w:rsidRPr="00E52D26">
              <w:rPr>
                <w:rFonts w:cstheme="minorHAnsi"/>
                <w:sz w:val="20"/>
                <w:szCs w:val="20"/>
                <w:lang w:val="es-419"/>
              </w:rPr>
              <w:t>oficina de país</w:t>
            </w:r>
            <w:r w:rsidRPr="00E52D26">
              <w:rPr>
                <w:rFonts w:cstheme="minorHAnsi"/>
                <w:sz w:val="20"/>
                <w:szCs w:val="20"/>
                <w:lang w:val="es-419"/>
              </w:rPr>
              <w:t>. Para obtener más orientación sobre la gestión de recibos, consulte</w:t>
            </w:r>
            <w:r w:rsidR="00D62585" w:rsidRPr="00E52D26">
              <w:rPr>
                <w:rFonts w:cstheme="minorHAnsi"/>
                <w:sz w:val="20"/>
                <w:szCs w:val="20"/>
                <w:lang w:val="es-419"/>
              </w:rPr>
              <w:t xml:space="preserve"> la política de “</w:t>
            </w:r>
            <w:hyperlink r:id="rId138" w:history="1">
              <w:r w:rsidR="00F64B72" w:rsidRPr="00E52D26">
                <w:rPr>
                  <w:rStyle w:val="Hyperlink"/>
                  <w:rFonts w:cstheme="minorHAnsi"/>
                  <w:i/>
                  <w:lang w:val="es-419"/>
                </w:rPr>
                <w:t>Tramitación de Efectivo y Recibos</w:t>
              </w:r>
            </w:hyperlink>
            <w:r w:rsidR="00F64B72" w:rsidRPr="00E52D26">
              <w:rPr>
                <w:rFonts w:cstheme="minorHAnsi"/>
                <w:sz w:val="20"/>
                <w:szCs w:val="20"/>
                <w:lang w:val="es-419"/>
              </w:rPr>
              <w:t xml:space="preserve">” </w:t>
            </w:r>
            <w:r w:rsidR="00D62585" w:rsidRPr="00E52D26">
              <w:rPr>
                <w:rFonts w:cstheme="minorHAnsi"/>
                <w:sz w:val="20"/>
                <w:szCs w:val="20"/>
                <w:lang w:val="es-419"/>
              </w:rPr>
              <w:t>del POPP</w:t>
            </w:r>
            <w:r w:rsidRPr="00E52D26">
              <w:rPr>
                <w:rFonts w:cstheme="minorHAnsi"/>
                <w:sz w:val="20"/>
                <w:szCs w:val="20"/>
                <w:lang w:val="es-419"/>
              </w:rPr>
              <w:t xml:space="preserve"> </w:t>
            </w:r>
            <w:r w:rsidR="00F64B72" w:rsidRPr="00E52D26">
              <w:rPr>
                <w:rFonts w:cstheme="minorHAnsi"/>
                <w:sz w:val="20"/>
                <w:szCs w:val="20"/>
                <w:lang w:val="es-419"/>
              </w:rPr>
              <w:t xml:space="preserve">y </w:t>
            </w:r>
            <w:r w:rsidRPr="00E52D26">
              <w:rPr>
                <w:rFonts w:cstheme="minorHAnsi"/>
                <w:sz w:val="20"/>
                <w:szCs w:val="20"/>
                <w:lang w:val="es-419"/>
              </w:rPr>
              <w:t xml:space="preserve">el </w:t>
            </w:r>
            <w:hyperlink r:id="rId139">
              <w:r w:rsidRPr="00E52D26">
                <w:rPr>
                  <w:rStyle w:val="Hyperlink"/>
                  <w:rFonts w:cstheme="minorHAnsi"/>
                  <w:sz w:val="20"/>
                  <w:szCs w:val="20"/>
                  <w:lang w:val="es-419"/>
                </w:rPr>
                <w:t>SOP de</w:t>
              </w:r>
              <w:r w:rsidR="00F64B72" w:rsidRPr="00E52D26">
                <w:rPr>
                  <w:rStyle w:val="Hyperlink"/>
                  <w:rFonts w:cstheme="minorHAnsi"/>
                  <w:sz w:val="20"/>
                  <w:szCs w:val="20"/>
                  <w:lang w:val="es-419"/>
                </w:rPr>
                <w:t>l</w:t>
              </w:r>
              <w:r w:rsidRPr="00E52D26">
                <w:rPr>
                  <w:rStyle w:val="Hyperlink"/>
                  <w:rFonts w:cstheme="minorHAnsi"/>
                  <w:sz w:val="20"/>
                  <w:szCs w:val="20"/>
                  <w:lang w:val="es-419"/>
                </w:rPr>
                <w:t xml:space="preserve"> BMS/GSSC sobre gestión de ingresos</w:t>
              </w:r>
            </w:hyperlink>
            <w:r w:rsidRPr="00E52D26">
              <w:rPr>
                <w:rFonts w:cstheme="minorHAnsi"/>
                <w:sz w:val="20"/>
                <w:szCs w:val="20"/>
                <w:lang w:val="es-419"/>
              </w:rPr>
              <w:t>.</w:t>
            </w:r>
          </w:p>
        </w:tc>
      </w:tr>
      <w:tr w:rsidR="00D43A2F" w:rsidRPr="00E52D26" w14:paraId="30015433" w14:textId="77777777" w:rsidTr="48224A22">
        <w:trPr>
          <w:trHeight w:val="20"/>
        </w:trPr>
        <w:tc>
          <w:tcPr>
            <w:tcW w:w="9895" w:type="dxa"/>
          </w:tcPr>
          <w:p w14:paraId="692F8EC2" w14:textId="485EC876" w:rsidR="00D43A2F" w:rsidRPr="00E52D26" w:rsidRDefault="5A6CC89F" w:rsidP="00756410">
            <w:pPr>
              <w:pStyle w:val="ListParagraph"/>
              <w:numPr>
                <w:ilvl w:val="0"/>
                <w:numId w:val="39"/>
              </w:numPr>
              <w:spacing w:after="0" w:line="240" w:lineRule="auto"/>
              <w:jc w:val="both"/>
              <w:rPr>
                <w:rFonts w:cstheme="minorHAnsi"/>
                <w:b/>
                <w:bCs/>
                <w:sz w:val="20"/>
                <w:szCs w:val="20"/>
                <w:lang w:val="es-419"/>
              </w:rPr>
            </w:pPr>
            <w:r w:rsidRPr="00E52D26">
              <w:rPr>
                <w:rFonts w:cstheme="minorHAnsi"/>
                <w:b/>
                <w:bCs/>
                <w:sz w:val="20"/>
                <w:szCs w:val="20"/>
                <w:lang w:val="es-419"/>
              </w:rPr>
              <w:t>Mantenimiento de las cuentas por cobrar y seguimiento de las contribuciones:</w:t>
            </w:r>
            <w:r w:rsidRPr="00E52D26">
              <w:rPr>
                <w:rFonts w:cstheme="minorHAnsi"/>
                <w:sz w:val="20"/>
                <w:szCs w:val="20"/>
                <w:lang w:val="es-419"/>
              </w:rPr>
              <w:t xml:space="preserve"> En el caso de las oficinas/dependencias con procesos de gestión de cuentas por cobrar agrupados</w:t>
            </w:r>
            <w:r w:rsidR="5A14E9E6" w:rsidRPr="00E52D26">
              <w:rPr>
                <w:rFonts w:cstheme="minorHAnsi"/>
                <w:sz w:val="20"/>
                <w:szCs w:val="20"/>
                <w:lang w:val="es-419"/>
              </w:rPr>
              <w:t xml:space="preserve"> </w:t>
            </w:r>
            <w:r w:rsidR="5A14E9E6" w:rsidRPr="00E52D26">
              <w:rPr>
                <w:rFonts w:cstheme="minorHAnsi"/>
                <w:sz w:val="20"/>
                <w:szCs w:val="20"/>
                <w:u w:val="single"/>
                <w:lang w:val="es-419"/>
              </w:rPr>
              <w:t>(</w:t>
            </w:r>
            <w:r w:rsidR="5A14E9E6" w:rsidRPr="00E52D26">
              <w:rPr>
                <w:rFonts w:cstheme="minorHAnsi"/>
                <w:i/>
                <w:iCs/>
                <w:sz w:val="20"/>
                <w:szCs w:val="20"/>
                <w:u w:val="single"/>
                <w:lang w:val="es-419"/>
              </w:rPr>
              <w:t>clustered)</w:t>
            </w:r>
            <w:r w:rsidRPr="00E52D26">
              <w:rPr>
                <w:rFonts w:cstheme="minorHAnsi"/>
                <w:sz w:val="20"/>
                <w:szCs w:val="20"/>
                <w:lang w:val="es-419"/>
              </w:rPr>
              <w:t>, el BMS/GSSC</w:t>
            </w:r>
            <w:r w:rsidR="00A77CCB">
              <w:rPr>
                <w:rFonts w:cstheme="minorHAnsi"/>
                <w:sz w:val="20"/>
                <w:szCs w:val="20"/>
                <w:lang w:val="es-419"/>
              </w:rPr>
              <w:t xml:space="preserve"> </w:t>
            </w:r>
            <w:r w:rsidRPr="00E52D26">
              <w:rPr>
                <w:rFonts w:cstheme="minorHAnsi"/>
                <w:sz w:val="20"/>
                <w:szCs w:val="20"/>
                <w:lang w:val="es-419"/>
              </w:rPr>
              <w:t>exam</w:t>
            </w:r>
            <w:r w:rsidR="44160497" w:rsidRPr="00E52D26">
              <w:rPr>
                <w:rFonts w:cstheme="minorHAnsi"/>
                <w:sz w:val="20"/>
                <w:szCs w:val="20"/>
                <w:lang w:val="es-419"/>
              </w:rPr>
              <w:t xml:space="preserve">ina y lleva </w:t>
            </w:r>
            <w:r w:rsidR="00503C37" w:rsidRPr="00E52D26">
              <w:rPr>
                <w:rFonts w:cstheme="minorHAnsi"/>
                <w:sz w:val="20"/>
                <w:szCs w:val="20"/>
                <w:lang w:val="es-419"/>
              </w:rPr>
              <w:t>a cabo</w:t>
            </w:r>
            <w:r w:rsidR="44160497" w:rsidRPr="00E52D26">
              <w:rPr>
                <w:rFonts w:cstheme="minorHAnsi"/>
                <w:sz w:val="20"/>
                <w:szCs w:val="20"/>
                <w:lang w:val="es-419"/>
              </w:rPr>
              <w:t xml:space="preserve"> </w:t>
            </w:r>
            <w:r w:rsidRPr="00E52D26">
              <w:rPr>
                <w:rFonts w:cstheme="minorHAnsi"/>
                <w:sz w:val="20"/>
                <w:szCs w:val="20"/>
                <w:lang w:val="es-419"/>
              </w:rPr>
              <w:t xml:space="preserve">análisis periódicos de: i) las cuentas por cobrar pendientes (tanto de los donantes como de otras cuentas por cobrar, como las cuentas por cobrar del personal); y ii) los </w:t>
            </w:r>
            <w:r w:rsidR="21404E3B" w:rsidRPr="00E52D26">
              <w:rPr>
                <w:rFonts w:cstheme="minorHAnsi"/>
                <w:sz w:val="20"/>
                <w:szCs w:val="20"/>
                <w:lang w:val="es-419"/>
              </w:rPr>
              <w:t xml:space="preserve">eventos </w:t>
            </w:r>
            <w:r w:rsidRPr="00E52D26">
              <w:rPr>
                <w:rFonts w:cstheme="minorHAnsi"/>
                <w:sz w:val="20"/>
                <w:szCs w:val="20"/>
                <w:lang w:val="es-419"/>
              </w:rPr>
              <w:t>pendientes o vencidos y colabora con la oficina o dependencia solicitante en la resolución. El BMS/GSSC también</w:t>
            </w:r>
            <w:r w:rsidR="00C2552B" w:rsidRPr="00E52D26">
              <w:rPr>
                <w:rFonts w:cstheme="minorHAnsi"/>
                <w:sz w:val="20"/>
                <w:szCs w:val="20"/>
                <w:lang w:val="es-419"/>
              </w:rPr>
              <w:t xml:space="preserve"> </w:t>
            </w:r>
            <w:r w:rsidRPr="00E52D26">
              <w:rPr>
                <w:rFonts w:cstheme="minorHAnsi"/>
                <w:sz w:val="20"/>
                <w:szCs w:val="20"/>
                <w:lang w:val="es-419"/>
              </w:rPr>
              <w:t xml:space="preserve">concilia el libro mayor </w:t>
            </w:r>
            <w:r w:rsidR="00092BE3" w:rsidRPr="00E52D26">
              <w:rPr>
                <w:rFonts w:cstheme="minorHAnsi"/>
                <w:sz w:val="20"/>
                <w:szCs w:val="20"/>
                <w:lang w:val="es-419"/>
              </w:rPr>
              <w:t xml:space="preserve">de las cuentas por cobrar y el saldo de las </w:t>
            </w:r>
            <w:r w:rsidRPr="00E52D26">
              <w:rPr>
                <w:rFonts w:cstheme="minorHAnsi"/>
                <w:sz w:val="20"/>
                <w:szCs w:val="20"/>
                <w:lang w:val="es-419"/>
              </w:rPr>
              <w:t>cuentas. Para oficinas/unidades con procesos de gestión de cuentas por cobrar no agrupados</w:t>
            </w:r>
            <w:r w:rsidR="4EF95CDC" w:rsidRPr="00E52D26">
              <w:rPr>
                <w:rFonts w:cstheme="minorHAnsi"/>
                <w:sz w:val="20"/>
                <w:szCs w:val="20"/>
                <w:lang w:val="es-419"/>
              </w:rPr>
              <w:t xml:space="preserve"> </w:t>
            </w:r>
            <w:r w:rsidR="4EF95CDC" w:rsidRPr="00E52D26">
              <w:rPr>
                <w:rFonts w:cstheme="minorHAnsi"/>
                <w:sz w:val="20"/>
                <w:szCs w:val="20"/>
                <w:u w:val="single"/>
                <w:lang w:val="es-419"/>
              </w:rPr>
              <w:t>(</w:t>
            </w:r>
            <w:r w:rsidR="4EF95CDC" w:rsidRPr="00E52D26">
              <w:rPr>
                <w:rFonts w:cstheme="minorHAnsi"/>
                <w:i/>
                <w:iCs/>
                <w:sz w:val="20"/>
                <w:szCs w:val="20"/>
                <w:u w:val="single"/>
                <w:lang w:val="es-419"/>
              </w:rPr>
              <w:t>non-clustered)</w:t>
            </w:r>
            <w:r w:rsidRPr="00E52D26">
              <w:rPr>
                <w:rFonts w:cstheme="minorHAnsi"/>
                <w:sz w:val="20"/>
                <w:szCs w:val="20"/>
                <w:lang w:val="es-419"/>
              </w:rPr>
              <w:t xml:space="preserve">, </w:t>
            </w:r>
            <w:r w:rsidR="007D10F5" w:rsidRPr="00E52D26">
              <w:rPr>
                <w:rFonts w:cstheme="minorHAnsi"/>
                <w:sz w:val="20"/>
                <w:szCs w:val="20"/>
                <w:lang w:val="es-419"/>
              </w:rPr>
              <w:t>el seguimiento, recaudación u otro tipo de tratamiento de las cuentas por cobrar lo lleva a cabo el personal de la oficina</w:t>
            </w:r>
            <w:r w:rsidRPr="00E52D26">
              <w:rPr>
                <w:rFonts w:cstheme="minorHAnsi"/>
                <w:sz w:val="20"/>
                <w:szCs w:val="20"/>
                <w:lang w:val="es-419"/>
              </w:rPr>
              <w:t>/unidad.</w:t>
            </w:r>
          </w:p>
        </w:tc>
      </w:tr>
      <w:tr w:rsidR="00D43A2F" w:rsidRPr="00E52D26" w14:paraId="541498D5" w14:textId="77777777" w:rsidTr="48224A22">
        <w:trPr>
          <w:trHeight w:val="20"/>
        </w:trPr>
        <w:tc>
          <w:tcPr>
            <w:tcW w:w="9895" w:type="dxa"/>
          </w:tcPr>
          <w:p w14:paraId="6365D120" w14:textId="1893C327" w:rsidR="00D43A2F" w:rsidRPr="00E52D26" w:rsidRDefault="0B36372A" w:rsidP="00756410">
            <w:pPr>
              <w:pStyle w:val="ListParagraph"/>
              <w:numPr>
                <w:ilvl w:val="0"/>
                <w:numId w:val="39"/>
              </w:numPr>
              <w:spacing w:after="0" w:line="240" w:lineRule="auto"/>
              <w:jc w:val="both"/>
              <w:rPr>
                <w:rFonts w:cstheme="minorHAnsi"/>
                <w:b/>
                <w:bCs/>
                <w:sz w:val="20"/>
                <w:szCs w:val="20"/>
                <w:lang w:val="es-419"/>
              </w:rPr>
            </w:pPr>
            <w:r w:rsidRPr="00E52D26">
              <w:rPr>
                <w:rFonts w:cstheme="minorHAnsi"/>
                <w:b/>
                <w:bCs/>
                <w:sz w:val="20"/>
                <w:szCs w:val="20"/>
                <w:lang w:val="es-419"/>
              </w:rPr>
              <w:t>Gestion</w:t>
            </w:r>
            <w:r w:rsidR="002925D0" w:rsidRPr="00E52D26">
              <w:rPr>
                <w:rFonts w:cstheme="minorHAnsi"/>
                <w:b/>
                <w:bCs/>
                <w:sz w:val="20"/>
                <w:szCs w:val="20"/>
                <w:lang w:val="es-419"/>
              </w:rPr>
              <w:t xml:space="preserve">ar </w:t>
            </w:r>
            <w:r w:rsidRPr="00E52D26">
              <w:rPr>
                <w:rFonts w:cstheme="minorHAnsi"/>
                <w:b/>
                <w:bCs/>
                <w:sz w:val="20"/>
                <w:szCs w:val="20"/>
                <w:lang w:val="es-419"/>
              </w:rPr>
              <w:t>las reclamaciones de IVA</w:t>
            </w:r>
            <w:r w:rsidR="00C85A1A" w:rsidRPr="00E52D26">
              <w:rPr>
                <w:rFonts w:cstheme="minorHAnsi"/>
                <w:b/>
                <w:bCs/>
                <w:sz w:val="20"/>
                <w:szCs w:val="20"/>
                <w:lang w:val="es-419"/>
              </w:rPr>
              <w:t xml:space="preserve"> (VAT por sus siglas en inglés)</w:t>
            </w:r>
            <w:r w:rsidRPr="00E52D26">
              <w:rPr>
                <w:rFonts w:cstheme="minorHAnsi"/>
                <w:b/>
                <w:bCs/>
                <w:sz w:val="20"/>
                <w:szCs w:val="20"/>
                <w:lang w:val="es-419"/>
              </w:rPr>
              <w:t xml:space="preserve">: </w:t>
            </w:r>
            <w:r w:rsidR="5A6CC89F" w:rsidRPr="00E52D26">
              <w:rPr>
                <w:rFonts w:cstheme="minorHAnsi"/>
                <w:sz w:val="20"/>
                <w:szCs w:val="20"/>
                <w:lang w:val="es-419"/>
              </w:rPr>
              <w:t>Garanti</w:t>
            </w:r>
            <w:r w:rsidR="1B6A6214" w:rsidRPr="00E52D26">
              <w:rPr>
                <w:rFonts w:cstheme="minorHAnsi"/>
                <w:sz w:val="20"/>
                <w:szCs w:val="20"/>
                <w:lang w:val="es-419"/>
              </w:rPr>
              <w:t>zar</w:t>
            </w:r>
            <w:r w:rsidR="5A6CC89F" w:rsidRPr="00E52D26">
              <w:rPr>
                <w:rFonts w:cstheme="minorHAnsi"/>
                <w:sz w:val="20"/>
                <w:szCs w:val="20"/>
                <w:lang w:val="es-419"/>
              </w:rPr>
              <w:t xml:space="preserve"> el registro, la conciliación y la presentación </w:t>
            </w:r>
            <w:r w:rsidR="5964D421" w:rsidRPr="00E52D26">
              <w:rPr>
                <w:rFonts w:cstheme="minorHAnsi"/>
                <w:sz w:val="20"/>
                <w:szCs w:val="20"/>
                <w:lang w:val="es-419"/>
              </w:rPr>
              <w:t>oportuna</w:t>
            </w:r>
            <w:r w:rsidR="00C85A1A" w:rsidRPr="00E52D26">
              <w:rPr>
                <w:rFonts w:cstheme="minorHAnsi"/>
                <w:sz w:val="20"/>
                <w:szCs w:val="20"/>
                <w:lang w:val="es-419"/>
              </w:rPr>
              <w:t xml:space="preserve"> </w:t>
            </w:r>
            <w:r w:rsidR="5A6CC89F" w:rsidRPr="00E52D26">
              <w:rPr>
                <w:rFonts w:cstheme="minorHAnsi"/>
                <w:sz w:val="20"/>
                <w:szCs w:val="20"/>
                <w:lang w:val="es-419"/>
              </w:rPr>
              <w:t>de las reclamaciones de IVA con la autoridad fiscal pertinente y ha</w:t>
            </w:r>
            <w:r w:rsidR="00C85A1A" w:rsidRPr="00E52D26">
              <w:rPr>
                <w:rFonts w:cstheme="minorHAnsi"/>
                <w:sz w:val="20"/>
                <w:szCs w:val="20"/>
                <w:lang w:val="es-419"/>
              </w:rPr>
              <w:t>cer</w:t>
            </w:r>
            <w:r w:rsidR="5A6CC89F" w:rsidRPr="00E52D26">
              <w:rPr>
                <w:rFonts w:cstheme="minorHAnsi"/>
                <w:sz w:val="20"/>
                <w:szCs w:val="20"/>
                <w:lang w:val="es-419"/>
              </w:rPr>
              <w:t xml:space="preserve"> un seguimiento de los reembolsos de IVA.</w:t>
            </w:r>
          </w:p>
        </w:tc>
      </w:tr>
      <w:tr w:rsidR="00FB4635" w:rsidRPr="00E52D26" w14:paraId="1D45811E" w14:textId="77777777" w:rsidTr="48224A22">
        <w:trPr>
          <w:trHeight w:val="20"/>
        </w:trPr>
        <w:tc>
          <w:tcPr>
            <w:tcW w:w="9895" w:type="dxa"/>
            <w:shd w:val="clear" w:color="auto" w:fill="000000" w:themeFill="text1"/>
          </w:tcPr>
          <w:p w14:paraId="021FE94B" w14:textId="1A001F6A" w:rsidR="00FB4635" w:rsidRPr="00E52D26" w:rsidRDefault="00FB4635" w:rsidP="008A398C">
            <w:pPr>
              <w:spacing w:after="0" w:line="240" w:lineRule="auto"/>
              <w:rPr>
                <w:rFonts w:cstheme="minorHAnsi"/>
                <w:b/>
                <w:bCs/>
                <w:sz w:val="20"/>
                <w:szCs w:val="20"/>
              </w:rPr>
            </w:pPr>
            <w:r w:rsidRPr="00E52D26">
              <w:rPr>
                <w:rFonts w:cstheme="minorHAnsi"/>
                <w:b/>
                <w:bCs/>
                <w:sz w:val="20"/>
                <w:szCs w:val="20"/>
              </w:rPr>
              <w:t>Recuperación de costos</w:t>
            </w:r>
          </w:p>
        </w:tc>
      </w:tr>
      <w:tr w:rsidR="00FB4635" w:rsidRPr="00E52D26" w14:paraId="517500C0" w14:textId="77777777" w:rsidTr="48224A22">
        <w:trPr>
          <w:trHeight w:val="20"/>
        </w:trPr>
        <w:tc>
          <w:tcPr>
            <w:tcW w:w="9895" w:type="dxa"/>
          </w:tcPr>
          <w:p w14:paraId="0D640734" w14:textId="2C59E04B" w:rsidR="00FB4635" w:rsidRPr="00E52D26" w:rsidRDefault="55CD3BFB" w:rsidP="00756410">
            <w:pPr>
              <w:pStyle w:val="ListParagraph"/>
              <w:numPr>
                <w:ilvl w:val="0"/>
                <w:numId w:val="41"/>
              </w:numPr>
              <w:spacing w:after="0" w:line="240" w:lineRule="auto"/>
              <w:jc w:val="both"/>
              <w:rPr>
                <w:rFonts w:cstheme="minorHAnsi"/>
                <w:sz w:val="20"/>
                <w:szCs w:val="20"/>
                <w:lang w:val="es-419"/>
              </w:rPr>
            </w:pPr>
            <w:r w:rsidRPr="00E52D26">
              <w:rPr>
                <w:rFonts w:cstheme="minorHAnsi"/>
                <w:b/>
                <w:bCs/>
                <w:sz w:val="20"/>
                <w:szCs w:val="20"/>
                <w:lang w:val="es-419"/>
              </w:rPr>
              <w:t>Organizar mecanismos de recuperación de costos y DPC/DES</w:t>
            </w:r>
            <w:r w:rsidRPr="00E52D26">
              <w:rPr>
                <w:rFonts w:cstheme="minorHAnsi"/>
                <w:sz w:val="20"/>
                <w:szCs w:val="20"/>
                <w:lang w:val="es-419"/>
              </w:rPr>
              <w:t xml:space="preserve"> </w:t>
            </w:r>
            <w:r w:rsidR="00C85A1A" w:rsidRPr="00E52D26">
              <w:rPr>
                <w:rFonts w:cstheme="minorHAnsi"/>
                <w:sz w:val="20"/>
                <w:szCs w:val="20"/>
                <w:lang w:val="es-419"/>
              </w:rPr>
              <w:t xml:space="preserve">(por sus siglas en inglés) </w:t>
            </w:r>
            <w:r w:rsidRPr="00E52D26">
              <w:rPr>
                <w:rFonts w:cstheme="minorHAnsi"/>
                <w:sz w:val="20"/>
                <w:szCs w:val="20"/>
                <w:lang w:val="es-419"/>
              </w:rPr>
              <w:t>para los servicios prestados por el PNUD, asegurando la preparación de facturas proforma para las agencias de la ONU y el monitoreo a través del sistema de seguimiento de ERP. Asegurar que las contribuciones financieras de participación en la financiación de los gastos se transfieran adecuadamente al PNUD de manera oportuna.</w:t>
            </w:r>
          </w:p>
        </w:tc>
      </w:tr>
      <w:tr w:rsidR="00FB4635" w:rsidRPr="00E52D26" w14:paraId="01F9D31F" w14:textId="77777777" w:rsidTr="48224A22">
        <w:trPr>
          <w:trHeight w:val="20"/>
        </w:trPr>
        <w:tc>
          <w:tcPr>
            <w:tcW w:w="9895" w:type="dxa"/>
          </w:tcPr>
          <w:p w14:paraId="7C23BC40" w14:textId="43BBE425" w:rsidR="00FB4635" w:rsidRPr="00E52D26" w:rsidRDefault="55CD3BFB" w:rsidP="00756410">
            <w:pPr>
              <w:pStyle w:val="ListParagraph"/>
              <w:numPr>
                <w:ilvl w:val="0"/>
                <w:numId w:val="41"/>
              </w:numPr>
              <w:spacing w:after="0" w:line="240" w:lineRule="auto"/>
              <w:jc w:val="both"/>
              <w:rPr>
                <w:rFonts w:cstheme="minorHAnsi"/>
                <w:sz w:val="20"/>
                <w:szCs w:val="20"/>
                <w:lang w:val="es-419"/>
              </w:rPr>
            </w:pPr>
            <w:r w:rsidRPr="00E52D26">
              <w:rPr>
                <w:rFonts w:cstheme="minorHAnsi"/>
                <w:b/>
                <w:bCs/>
                <w:sz w:val="20"/>
                <w:szCs w:val="20"/>
                <w:lang w:val="es-419"/>
              </w:rPr>
              <w:t xml:space="preserve">Preparar oportunamente facturas de recuperación de costos y DPC/DES en el ERP (para agencias </w:t>
            </w:r>
            <w:r w:rsidR="00FA7FFA" w:rsidRPr="00E52D26">
              <w:rPr>
                <w:rFonts w:cstheme="minorHAnsi"/>
                <w:b/>
                <w:bCs/>
                <w:sz w:val="20"/>
                <w:szCs w:val="20"/>
                <w:lang w:val="es-419"/>
              </w:rPr>
              <w:t>que utilicen Quantum</w:t>
            </w:r>
            <w:r w:rsidRPr="00E52D26">
              <w:rPr>
                <w:rFonts w:cstheme="minorHAnsi"/>
                <w:b/>
                <w:bCs/>
                <w:sz w:val="20"/>
                <w:szCs w:val="20"/>
                <w:lang w:val="es-419"/>
              </w:rPr>
              <w:t xml:space="preserve">) / registrar autorizaciones financieras y cumplimiento de solicitudes de servicios de la agencia en el portal de servicios de la agencia (para SCA) para recuperar los costos de los servicios prestados por el PNUD. </w:t>
            </w:r>
            <w:r w:rsidR="755CAAE6" w:rsidRPr="00E52D26">
              <w:rPr>
                <w:rFonts w:cstheme="minorHAnsi"/>
                <w:sz w:val="20"/>
                <w:szCs w:val="20"/>
                <w:lang w:val="es-419"/>
              </w:rPr>
              <w:t>Implement</w:t>
            </w:r>
            <w:r w:rsidR="00BD0422" w:rsidRPr="00E52D26">
              <w:rPr>
                <w:rFonts w:cstheme="minorHAnsi"/>
                <w:sz w:val="20"/>
                <w:szCs w:val="20"/>
                <w:lang w:val="es-419"/>
              </w:rPr>
              <w:t>ar</w:t>
            </w:r>
            <w:r w:rsidR="755CAAE6" w:rsidRPr="00E52D26">
              <w:rPr>
                <w:rFonts w:cstheme="minorHAnsi"/>
                <w:sz w:val="20"/>
                <w:szCs w:val="20"/>
                <w:lang w:val="es-419"/>
              </w:rPr>
              <w:t xml:space="preserve"> un sistema de seguimiento de ingresos y ha</w:t>
            </w:r>
            <w:r w:rsidR="00BD0422" w:rsidRPr="00E52D26">
              <w:rPr>
                <w:rFonts w:cstheme="minorHAnsi"/>
                <w:sz w:val="20"/>
                <w:szCs w:val="20"/>
                <w:lang w:val="es-419"/>
              </w:rPr>
              <w:t>cer</w:t>
            </w:r>
            <w:r w:rsidR="755CAAE6" w:rsidRPr="00E52D26">
              <w:rPr>
                <w:rFonts w:cstheme="minorHAnsi"/>
                <w:sz w:val="20"/>
                <w:szCs w:val="20"/>
                <w:lang w:val="es-419"/>
              </w:rPr>
              <w:t xml:space="preserve"> un seguimiento de la recuperación de costos. Establecer criterios para prorratear las contribuciones de los organismos a la cuenta de servicios comunes, preparar y modificar el presupuesto de servicios comunes y hacer un seguimiento de la recuperación oportuna de los pagos. </w:t>
            </w:r>
            <w:r w:rsidR="0C5CD95C" w:rsidRPr="00E52D26">
              <w:rPr>
                <w:rFonts w:cstheme="minorHAnsi"/>
                <w:sz w:val="20"/>
                <w:szCs w:val="20"/>
                <w:u w:val="single"/>
                <w:lang w:val="es-419"/>
              </w:rPr>
              <w:t>Para las oficinas/unidades con procesos de Administración de Servicios Comunes agrupados</w:t>
            </w:r>
            <w:r w:rsidR="4AF2FA41" w:rsidRPr="00E52D26">
              <w:rPr>
                <w:rFonts w:cstheme="minorHAnsi"/>
                <w:sz w:val="20"/>
                <w:szCs w:val="20"/>
                <w:u w:val="single"/>
                <w:lang w:val="es-419"/>
              </w:rPr>
              <w:t xml:space="preserve"> (</w:t>
            </w:r>
            <w:r w:rsidR="4AF2FA41" w:rsidRPr="00E52D26">
              <w:rPr>
                <w:rFonts w:cstheme="minorHAnsi"/>
                <w:i/>
                <w:iCs/>
                <w:sz w:val="20"/>
                <w:szCs w:val="20"/>
                <w:u w:val="single"/>
                <w:lang w:val="es-419"/>
              </w:rPr>
              <w:t>clustered)</w:t>
            </w:r>
            <w:r w:rsidR="0C5CD95C" w:rsidRPr="00E52D26">
              <w:rPr>
                <w:rFonts w:cstheme="minorHAnsi"/>
                <w:sz w:val="20"/>
                <w:szCs w:val="20"/>
                <w:lang w:val="es-419"/>
              </w:rPr>
              <w:t xml:space="preserve">, el BMS/GSSC realiza la gestión, administración y presentación de informes de servicios comunes de las agencias de las Naciones Unidas, incluida la realización de facturas anticipadas a las agencias antes de recibir los pagos/fondos; el registro de todas las transacciones relacionadas con proyectos (Otras líneas de servicios - AP, ZDI, depósitos), el monitoreo y seguimiento de proyectos y gastos presupuestarios (entidades de las Naciones Unidas); y la preparación de informes periódicos para las agencias de las Naciones Unidas. </w:t>
            </w:r>
            <w:r w:rsidR="0C5CD95C" w:rsidRPr="00E52D26">
              <w:rPr>
                <w:rFonts w:cstheme="minorHAnsi"/>
                <w:sz w:val="20"/>
                <w:szCs w:val="20"/>
                <w:u w:val="single"/>
                <w:lang w:val="es-419"/>
              </w:rPr>
              <w:t>Para las oficinas/unidades con procesos de Administración de Servicios Comunes no agrupados</w:t>
            </w:r>
            <w:r w:rsidR="7BF35D25" w:rsidRPr="00E52D26">
              <w:rPr>
                <w:rFonts w:cstheme="minorHAnsi"/>
                <w:sz w:val="20"/>
                <w:szCs w:val="20"/>
                <w:u w:val="single"/>
                <w:lang w:val="es-419"/>
              </w:rPr>
              <w:t xml:space="preserve"> (</w:t>
            </w:r>
            <w:r w:rsidR="7BF35D25" w:rsidRPr="00E52D26">
              <w:rPr>
                <w:rFonts w:cstheme="minorHAnsi"/>
                <w:i/>
                <w:iCs/>
                <w:sz w:val="20"/>
                <w:szCs w:val="20"/>
                <w:u w:val="single"/>
                <w:lang w:val="es-419"/>
              </w:rPr>
              <w:t>non</w:t>
            </w:r>
            <w:r w:rsidR="7BF35D25" w:rsidRPr="00E52D26">
              <w:rPr>
                <w:rFonts w:cstheme="minorHAnsi"/>
                <w:sz w:val="20"/>
                <w:szCs w:val="20"/>
                <w:u w:val="single"/>
                <w:lang w:val="es-419"/>
              </w:rPr>
              <w:t>-</w:t>
            </w:r>
            <w:r w:rsidR="7BF35D25" w:rsidRPr="00E52D26">
              <w:rPr>
                <w:rFonts w:cstheme="minorHAnsi"/>
                <w:i/>
                <w:iCs/>
                <w:sz w:val="20"/>
                <w:szCs w:val="20"/>
                <w:u w:val="single"/>
                <w:lang w:val="es-419"/>
              </w:rPr>
              <w:t>clustered)</w:t>
            </w:r>
            <w:r w:rsidR="0C5CD95C" w:rsidRPr="00E52D26">
              <w:rPr>
                <w:rFonts w:cstheme="minorHAnsi"/>
                <w:sz w:val="20"/>
                <w:szCs w:val="20"/>
                <w:lang w:val="es-419"/>
              </w:rPr>
              <w:t>, todas las acciones comunes de facturación de servicios se realizan dentro de la oficina/unidad.</w:t>
            </w:r>
          </w:p>
        </w:tc>
      </w:tr>
      <w:tr w:rsidR="00195091" w:rsidRPr="00E52D26" w14:paraId="21A7818F" w14:textId="77777777" w:rsidTr="48224A22">
        <w:trPr>
          <w:trHeight w:val="20"/>
        </w:trPr>
        <w:tc>
          <w:tcPr>
            <w:tcW w:w="9895" w:type="dxa"/>
            <w:shd w:val="clear" w:color="auto" w:fill="000000" w:themeFill="text1"/>
          </w:tcPr>
          <w:p w14:paraId="6F8D7AA8" w14:textId="33E47340" w:rsidR="00195091" w:rsidRPr="00E52D26" w:rsidRDefault="00195091" w:rsidP="008A398C">
            <w:pPr>
              <w:spacing w:after="0" w:line="240" w:lineRule="auto"/>
              <w:rPr>
                <w:rFonts w:cstheme="minorHAnsi"/>
                <w:b/>
                <w:bCs/>
                <w:sz w:val="20"/>
                <w:szCs w:val="20"/>
              </w:rPr>
            </w:pPr>
            <w:r w:rsidRPr="00E52D26">
              <w:rPr>
                <w:rFonts w:cstheme="minorHAnsi"/>
                <w:b/>
                <w:bCs/>
                <w:sz w:val="20"/>
                <w:szCs w:val="20"/>
              </w:rPr>
              <w:t>Pagos</w:t>
            </w:r>
          </w:p>
        </w:tc>
      </w:tr>
      <w:tr w:rsidR="00195091" w:rsidRPr="00E52D26" w14:paraId="4B1821D7" w14:textId="77777777" w:rsidTr="48224A22">
        <w:trPr>
          <w:trHeight w:val="20"/>
        </w:trPr>
        <w:tc>
          <w:tcPr>
            <w:tcW w:w="9895" w:type="dxa"/>
          </w:tcPr>
          <w:p w14:paraId="5F975155" w14:textId="00E4488B" w:rsidR="00E173C1" w:rsidRPr="00E52D26" w:rsidRDefault="1373B578" w:rsidP="00756410">
            <w:pPr>
              <w:pStyle w:val="ListParagraph"/>
              <w:numPr>
                <w:ilvl w:val="0"/>
                <w:numId w:val="48"/>
              </w:numPr>
              <w:spacing w:after="0" w:line="240" w:lineRule="auto"/>
              <w:jc w:val="both"/>
              <w:rPr>
                <w:rFonts w:cstheme="minorHAnsi"/>
                <w:sz w:val="20"/>
                <w:szCs w:val="20"/>
                <w:lang w:val="es-419"/>
              </w:rPr>
            </w:pPr>
            <w:r w:rsidRPr="00E52D26">
              <w:rPr>
                <w:rFonts w:cstheme="minorHAnsi"/>
                <w:b/>
                <w:bCs/>
                <w:sz w:val="20"/>
                <w:szCs w:val="20"/>
                <w:lang w:val="es-419"/>
              </w:rPr>
              <w:t>Examinar y tramitar oportunamente los pagos anticipados y directos de los proyectos para su presentación a</w:t>
            </w:r>
            <w:r w:rsidR="008A728D" w:rsidRPr="00E52D26">
              <w:rPr>
                <w:rFonts w:cstheme="minorHAnsi"/>
                <w:b/>
                <w:bCs/>
                <w:sz w:val="20"/>
                <w:szCs w:val="20"/>
                <w:lang w:val="es-419"/>
              </w:rPr>
              <w:t>l</w:t>
            </w:r>
            <w:r w:rsidR="4B3CA0AC" w:rsidRPr="00E52D26">
              <w:rPr>
                <w:rFonts w:cstheme="minorHAnsi"/>
                <w:b/>
                <w:bCs/>
                <w:sz w:val="20"/>
                <w:szCs w:val="20"/>
                <w:lang w:val="es-419"/>
              </w:rPr>
              <w:t xml:space="preserve"> BMS/GSS</w:t>
            </w:r>
            <w:r w:rsidR="008A728D" w:rsidRPr="00E52D26">
              <w:rPr>
                <w:rFonts w:cstheme="minorHAnsi"/>
                <w:b/>
                <w:bCs/>
                <w:sz w:val="20"/>
                <w:szCs w:val="20"/>
                <w:lang w:val="es-419"/>
              </w:rPr>
              <w:t>C</w:t>
            </w:r>
            <w:r w:rsidRPr="00E52D26">
              <w:rPr>
                <w:rFonts w:cstheme="minorHAnsi"/>
                <w:b/>
                <w:bCs/>
                <w:sz w:val="20"/>
                <w:szCs w:val="20"/>
                <w:lang w:val="es-419"/>
              </w:rPr>
              <w:t>:</w:t>
            </w:r>
            <w:r w:rsidRPr="00E52D26">
              <w:rPr>
                <w:rFonts w:cstheme="minorHAnsi"/>
                <w:sz w:val="20"/>
                <w:szCs w:val="20"/>
                <w:lang w:val="es-419"/>
              </w:rPr>
              <w:t xml:space="preserve"> y velar por que la información sobre los pagos se registre debidamente en el sistema de planificación de los recursos institucionales</w:t>
            </w:r>
            <w:r w:rsidR="3A5C367F" w:rsidRPr="00E52D26">
              <w:rPr>
                <w:rFonts w:cstheme="minorHAnsi"/>
                <w:sz w:val="20"/>
                <w:szCs w:val="20"/>
                <w:lang w:val="es-419"/>
              </w:rPr>
              <w:t xml:space="preserve"> (ERP) </w:t>
            </w:r>
            <w:r w:rsidRPr="00E52D26">
              <w:rPr>
                <w:rFonts w:cstheme="minorHAnsi"/>
                <w:sz w:val="20"/>
                <w:szCs w:val="20"/>
                <w:lang w:val="es-419"/>
              </w:rPr>
              <w:t xml:space="preserve">de forma oportuna. </w:t>
            </w:r>
            <w:r w:rsidR="755CAAE6" w:rsidRPr="00E52D26">
              <w:rPr>
                <w:rFonts w:cstheme="minorHAnsi"/>
                <w:sz w:val="20"/>
                <w:szCs w:val="20"/>
                <w:u w:val="single"/>
                <w:lang w:val="es-419"/>
              </w:rPr>
              <w:t xml:space="preserve">Para el pago de anticipos de NIM/Parte Responsable (RP): </w:t>
            </w:r>
            <w:r w:rsidR="755CAAE6" w:rsidRPr="00E52D26">
              <w:rPr>
                <w:rFonts w:cstheme="minorHAnsi"/>
                <w:sz w:val="20"/>
                <w:szCs w:val="20"/>
                <w:lang w:val="es-419"/>
              </w:rPr>
              <w:t xml:space="preserve">El personal designado de la Oficina/Unidad Solicitante es responsable de garantizar que la solicitud de pago se ajuste al Plan de Trabajo Anual </w:t>
            </w:r>
            <w:r w:rsidR="00B1429B" w:rsidRPr="00E52D26">
              <w:rPr>
                <w:rFonts w:cstheme="minorHAnsi"/>
                <w:sz w:val="20"/>
                <w:szCs w:val="20"/>
                <w:lang w:val="es-419"/>
              </w:rPr>
              <w:t xml:space="preserve">(AWP por sus siglas en inglés) </w:t>
            </w:r>
            <w:r w:rsidR="755CAAE6" w:rsidRPr="00E52D26">
              <w:rPr>
                <w:rFonts w:cstheme="minorHAnsi"/>
                <w:sz w:val="20"/>
                <w:szCs w:val="20"/>
                <w:lang w:val="es-419"/>
              </w:rPr>
              <w:t>y al presupuesto aprobados y cumpla con los 3 criterios</w:t>
            </w:r>
            <w:r w:rsidR="00E173C1" w:rsidRPr="00E52D26">
              <w:rPr>
                <w:rStyle w:val="FootnoteReference"/>
                <w:rFonts w:cstheme="minorHAnsi"/>
                <w:sz w:val="20"/>
                <w:szCs w:val="20"/>
              </w:rPr>
              <w:footnoteReference w:id="32"/>
            </w:r>
            <w:r w:rsidR="755CAAE6" w:rsidRPr="00E52D26">
              <w:rPr>
                <w:rFonts w:cstheme="minorHAnsi"/>
                <w:sz w:val="20"/>
                <w:szCs w:val="20"/>
                <w:lang w:val="es-419"/>
              </w:rPr>
              <w:t xml:space="preserve"> para liberar anticipos a los Socios Implementadores (IP) o Partes Responsables (RP). </w:t>
            </w:r>
            <w:r w:rsidR="755CAAE6" w:rsidRPr="00E52D26">
              <w:rPr>
                <w:rFonts w:cstheme="minorHAnsi"/>
                <w:b/>
                <w:bCs/>
                <w:sz w:val="20"/>
                <w:szCs w:val="20"/>
                <w:lang w:val="es-419"/>
              </w:rPr>
              <w:t>Se requiere la aprobación de</w:t>
            </w:r>
            <w:r w:rsidR="18F45C98" w:rsidRPr="00E52D26">
              <w:rPr>
                <w:rFonts w:cstheme="minorHAnsi"/>
                <w:b/>
                <w:bCs/>
                <w:sz w:val="20"/>
                <w:szCs w:val="20"/>
                <w:lang w:val="es-419"/>
              </w:rPr>
              <w:t>l B</w:t>
            </w:r>
            <w:r w:rsidR="0096584D" w:rsidRPr="00E52D26">
              <w:rPr>
                <w:rFonts w:cstheme="minorHAnsi"/>
                <w:b/>
                <w:bCs/>
                <w:sz w:val="20"/>
                <w:szCs w:val="20"/>
                <w:lang w:val="es-419"/>
              </w:rPr>
              <w:t>u</w:t>
            </w:r>
            <w:r w:rsidR="18F45C98" w:rsidRPr="00E52D26">
              <w:rPr>
                <w:rFonts w:cstheme="minorHAnsi"/>
                <w:b/>
                <w:bCs/>
                <w:sz w:val="20"/>
                <w:szCs w:val="20"/>
                <w:lang w:val="es-419"/>
              </w:rPr>
              <w:t>ro</w:t>
            </w:r>
            <w:r w:rsidR="0096584D" w:rsidRPr="00E52D26">
              <w:rPr>
                <w:rFonts w:cstheme="minorHAnsi"/>
                <w:b/>
                <w:bCs/>
                <w:sz w:val="20"/>
                <w:szCs w:val="20"/>
                <w:lang w:val="es-419"/>
              </w:rPr>
              <w:t xml:space="preserve"> </w:t>
            </w:r>
            <w:r w:rsidR="755CAAE6" w:rsidRPr="00E52D26">
              <w:rPr>
                <w:rFonts w:cstheme="minorHAnsi"/>
                <w:b/>
                <w:bCs/>
                <w:sz w:val="20"/>
                <w:szCs w:val="20"/>
                <w:lang w:val="es-419"/>
              </w:rPr>
              <w:t xml:space="preserve">Regional para: (i) cualquier proyecto que no utilice un formulario FACE; y (ii) pagos NIM/RP que no cumplan con los 3 criterios y excedan los umbrales de flexibilidad de procesamiento del BMS/GSSC. </w:t>
            </w:r>
            <w:r w:rsidR="755CAAE6" w:rsidRPr="00E52D26">
              <w:rPr>
                <w:rFonts w:cstheme="minorHAnsi"/>
                <w:sz w:val="20"/>
                <w:szCs w:val="20"/>
                <w:lang w:val="es-419"/>
              </w:rPr>
              <w:t>La Oficina/Dependencia Solicitante es responsable de obtener las aprobaciones requeridas de</w:t>
            </w:r>
            <w:r w:rsidR="16A2D44B" w:rsidRPr="00E52D26">
              <w:rPr>
                <w:rFonts w:cstheme="minorHAnsi"/>
                <w:sz w:val="20"/>
                <w:szCs w:val="20"/>
                <w:lang w:val="es-419"/>
              </w:rPr>
              <w:t xml:space="preserve">l Buro </w:t>
            </w:r>
            <w:r w:rsidR="755CAAE6" w:rsidRPr="00E52D26">
              <w:rPr>
                <w:rFonts w:cstheme="minorHAnsi"/>
                <w:sz w:val="20"/>
                <w:szCs w:val="20"/>
                <w:lang w:val="es-419"/>
              </w:rPr>
              <w:t xml:space="preserve">Regional. La primera aprobación del gerente de </w:t>
            </w:r>
            <w:r w:rsidR="00B36490" w:rsidRPr="00E52D26">
              <w:rPr>
                <w:rFonts w:cstheme="minorHAnsi"/>
                <w:sz w:val="20"/>
                <w:szCs w:val="20"/>
                <w:lang w:val="es-419"/>
              </w:rPr>
              <w:t xml:space="preserve">la </w:t>
            </w:r>
            <w:r w:rsidR="00A42B86" w:rsidRPr="00E52D26">
              <w:rPr>
                <w:rFonts w:cstheme="minorHAnsi"/>
                <w:sz w:val="20"/>
                <w:szCs w:val="20"/>
                <w:lang w:val="es-419"/>
              </w:rPr>
              <w:t xml:space="preserve">oficina de país </w:t>
            </w:r>
            <w:r w:rsidR="755CAAE6" w:rsidRPr="00E52D26">
              <w:rPr>
                <w:rFonts w:cstheme="minorHAnsi"/>
                <w:sz w:val="20"/>
                <w:szCs w:val="20"/>
                <w:lang w:val="es-419"/>
              </w:rPr>
              <w:t>certifica que la persona que firmó el formulario FACE como oficial de programa es realmente el oficial de programa. Consulte</w:t>
            </w:r>
            <w:r w:rsidR="00A77CCB">
              <w:rPr>
                <w:rFonts w:cstheme="minorHAnsi"/>
                <w:sz w:val="20"/>
                <w:szCs w:val="20"/>
                <w:lang w:val="es-419"/>
              </w:rPr>
              <w:t xml:space="preserve"> </w:t>
            </w:r>
            <w:r w:rsidR="00931CE6" w:rsidRPr="00E52D26">
              <w:rPr>
                <w:rFonts w:cstheme="minorHAnsi"/>
                <w:sz w:val="20"/>
                <w:szCs w:val="20"/>
                <w:lang w:val="es-419"/>
              </w:rPr>
              <w:t xml:space="preserve">la política </w:t>
            </w:r>
            <w:r w:rsidR="00D151B1" w:rsidRPr="00E52D26">
              <w:rPr>
                <w:rFonts w:cstheme="minorHAnsi"/>
                <w:sz w:val="20"/>
                <w:szCs w:val="20"/>
                <w:lang w:val="es-419"/>
              </w:rPr>
              <w:t>de</w:t>
            </w:r>
            <w:r w:rsidR="755CAAE6" w:rsidRPr="00E52D26">
              <w:rPr>
                <w:rFonts w:cstheme="minorHAnsi"/>
                <w:sz w:val="20"/>
                <w:szCs w:val="20"/>
                <w:lang w:val="es-419"/>
              </w:rPr>
              <w:t xml:space="preserve"> </w:t>
            </w:r>
            <w:hyperlink r:id="rId140" w:history="1">
              <w:r w:rsidR="00D151B1" w:rsidRPr="00E52D26">
                <w:rPr>
                  <w:rStyle w:val="Hyperlink"/>
                  <w:rFonts w:cstheme="minorHAnsi"/>
                  <w:sz w:val="20"/>
                  <w:szCs w:val="20"/>
                  <w:lang w:val="es-419"/>
                </w:rPr>
                <w:t>”T</w:t>
              </w:r>
              <w:r w:rsidR="6215DBF4" w:rsidRPr="00E52D26">
                <w:rPr>
                  <w:rStyle w:val="Hyperlink"/>
                  <w:rFonts w:cstheme="minorHAnsi"/>
                  <w:sz w:val="20"/>
                  <w:szCs w:val="20"/>
                  <w:lang w:val="es-419"/>
                </w:rPr>
                <w:t>ransferencias directas de efectivo y reembolso</w:t>
              </w:r>
              <w:r w:rsidR="00D151B1" w:rsidRPr="00E52D26">
                <w:rPr>
                  <w:rStyle w:val="Hyperlink"/>
                  <w:rFonts w:cstheme="minorHAnsi"/>
                  <w:sz w:val="20"/>
                  <w:szCs w:val="20"/>
                  <w:lang w:val="es-419"/>
                </w:rPr>
                <w:t>s”</w:t>
              </w:r>
            </w:hyperlink>
            <w:r w:rsidR="6215DBF4" w:rsidRPr="00E52D26" w:rsidDel="008956E6">
              <w:rPr>
                <w:rFonts w:cstheme="minorHAnsi"/>
                <w:sz w:val="20"/>
                <w:szCs w:val="20"/>
                <w:lang w:val="es-419"/>
              </w:rPr>
              <w:t xml:space="preserve"> </w:t>
            </w:r>
            <w:r w:rsidR="00D151B1" w:rsidRPr="00E52D26">
              <w:rPr>
                <w:rFonts w:cstheme="minorHAnsi"/>
                <w:sz w:val="20"/>
                <w:szCs w:val="20"/>
                <w:lang w:val="es-419"/>
              </w:rPr>
              <w:t xml:space="preserve">del POPP </w:t>
            </w:r>
            <w:r w:rsidR="6215DBF4" w:rsidRPr="00E52D26" w:rsidDel="008956E6">
              <w:rPr>
                <w:rFonts w:cstheme="minorHAnsi"/>
                <w:sz w:val="20"/>
                <w:szCs w:val="20"/>
                <w:lang w:val="es-419"/>
              </w:rPr>
              <w:t xml:space="preserve">para obtener detalles sobre los criterios que se aplicarán. </w:t>
            </w:r>
          </w:p>
        </w:tc>
      </w:tr>
      <w:tr w:rsidR="00615908" w:rsidRPr="00E52D26" w14:paraId="766F6D7C" w14:textId="77777777" w:rsidTr="48224A22">
        <w:trPr>
          <w:trHeight w:val="20"/>
        </w:trPr>
        <w:tc>
          <w:tcPr>
            <w:tcW w:w="9895" w:type="dxa"/>
          </w:tcPr>
          <w:p w14:paraId="6E05E5DD" w14:textId="3B097B26" w:rsidR="00615908" w:rsidRPr="00E52D26" w:rsidRDefault="46547F02" w:rsidP="00756410">
            <w:pPr>
              <w:pStyle w:val="ListParagraph"/>
              <w:numPr>
                <w:ilvl w:val="0"/>
                <w:numId w:val="48"/>
              </w:numPr>
              <w:spacing w:after="0" w:line="240" w:lineRule="auto"/>
              <w:jc w:val="both"/>
              <w:rPr>
                <w:rFonts w:cstheme="minorHAnsi"/>
                <w:color w:val="ED7D31" w:themeColor="accent2"/>
                <w:sz w:val="20"/>
                <w:szCs w:val="20"/>
                <w:lang w:val="es-419"/>
              </w:rPr>
            </w:pPr>
            <w:r w:rsidRPr="00E52D26">
              <w:rPr>
                <w:rFonts w:cstheme="minorHAnsi"/>
                <w:b/>
                <w:bCs/>
                <w:sz w:val="20"/>
                <w:szCs w:val="20"/>
                <w:lang w:val="es-419"/>
              </w:rPr>
              <w:t>Cre</w:t>
            </w:r>
            <w:r w:rsidR="789F284B" w:rsidRPr="00E52D26">
              <w:rPr>
                <w:rFonts w:cstheme="minorHAnsi"/>
                <w:b/>
                <w:bCs/>
                <w:sz w:val="20"/>
                <w:szCs w:val="20"/>
                <w:lang w:val="es-419"/>
              </w:rPr>
              <w:t>ar</w:t>
            </w:r>
            <w:r w:rsidR="00615908" w:rsidRPr="00E52D26">
              <w:rPr>
                <w:rFonts w:cstheme="minorHAnsi"/>
                <w:b/>
                <w:sz w:val="20"/>
                <w:szCs w:val="20"/>
                <w:lang w:val="es-419"/>
              </w:rPr>
              <w:t xml:space="preserve"> facturas en Quantum</w:t>
            </w:r>
            <w:r w:rsidR="00615908" w:rsidRPr="00E52D26">
              <w:rPr>
                <w:rFonts w:cstheme="minorHAnsi"/>
                <w:sz w:val="20"/>
                <w:szCs w:val="20"/>
                <w:lang w:val="es-419"/>
              </w:rPr>
              <w:t xml:space="preserve"> en los casos en que un proveedor no pueda enviar una factura a través del Portal de proveedores de Quantum. Todas las facturas basadas en órdenes de compra se comparan automáticamente con la orden de compra y la recepción de bienes/servicios y cuando hay una </w:t>
            </w:r>
            <w:r w:rsidR="002C24F7" w:rsidRPr="00E52D26">
              <w:rPr>
                <w:rFonts w:cstheme="minorHAnsi"/>
                <w:sz w:val="20"/>
                <w:szCs w:val="20"/>
                <w:lang w:val="es-419"/>
              </w:rPr>
              <w:t xml:space="preserve">conciliación de tres </w:t>
            </w:r>
            <w:r w:rsidR="00615908" w:rsidRPr="00E52D26">
              <w:rPr>
                <w:rFonts w:cstheme="minorHAnsi"/>
                <w:sz w:val="20"/>
                <w:szCs w:val="20"/>
                <w:lang w:val="es-419"/>
              </w:rPr>
              <w:t>vías, se env</w:t>
            </w:r>
            <w:r w:rsidR="00D151B1" w:rsidRPr="00E52D26">
              <w:rPr>
                <w:rFonts w:cstheme="minorHAnsi"/>
                <w:sz w:val="20"/>
                <w:szCs w:val="20"/>
                <w:lang w:val="es-419"/>
              </w:rPr>
              <w:t>iará</w:t>
            </w:r>
            <w:r w:rsidR="00615908" w:rsidRPr="00E52D26">
              <w:rPr>
                <w:rFonts w:cstheme="minorHAnsi"/>
                <w:sz w:val="20"/>
                <w:szCs w:val="20"/>
                <w:lang w:val="es-419"/>
              </w:rPr>
              <w:t xml:space="preserve"> al ciclo de pago. Para las facturas que no son de órdenes de compra, el personal de finanzas de las oficinas/unidades se </w:t>
            </w:r>
            <w:r w:rsidRPr="00E52D26">
              <w:rPr>
                <w:rFonts w:cstheme="minorHAnsi"/>
                <w:sz w:val="20"/>
                <w:szCs w:val="20"/>
                <w:lang w:val="es-419"/>
              </w:rPr>
              <w:t>asegura</w:t>
            </w:r>
            <w:r w:rsidR="1761E60F" w:rsidRPr="00E52D26">
              <w:rPr>
                <w:rFonts w:cstheme="minorHAnsi"/>
                <w:sz w:val="20"/>
                <w:szCs w:val="20"/>
                <w:lang w:val="es-419"/>
              </w:rPr>
              <w:t>rá</w:t>
            </w:r>
            <w:r w:rsidR="00615908" w:rsidRPr="00E52D26">
              <w:rPr>
                <w:rFonts w:cstheme="minorHAnsi"/>
                <w:sz w:val="20"/>
                <w:szCs w:val="20"/>
                <w:lang w:val="es-419"/>
              </w:rPr>
              <w:t xml:space="preserve"> de que los </w:t>
            </w:r>
            <w:r w:rsidR="003A5C07" w:rsidRPr="00E52D26">
              <w:rPr>
                <w:rFonts w:cstheme="minorHAnsi"/>
                <w:sz w:val="20"/>
                <w:szCs w:val="20"/>
                <w:lang w:val="es-419"/>
              </w:rPr>
              <w:t>G</w:t>
            </w:r>
            <w:r w:rsidR="00615908" w:rsidRPr="00E52D26">
              <w:rPr>
                <w:rFonts w:cstheme="minorHAnsi"/>
                <w:sz w:val="20"/>
                <w:szCs w:val="20"/>
                <w:lang w:val="es-419"/>
              </w:rPr>
              <w:t xml:space="preserve">erentes de </w:t>
            </w:r>
            <w:r w:rsidR="003A5C07" w:rsidRPr="00E52D26">
              <w:rPr>
                <w:rFonts w:cstheme="minorHAnsi"/>
                <w:sz w:val="20"/>
                <w:szCs w:val="20"/>
                <w:lang w:val="es-419"/>
              </w:rPr>
              <w:t>P</w:t>
            </w:r>
            <w:r w:rsidR="00615908" w:rsidRPr="00E52D26">
              <w:rPr>
                <w:rFonts w:cstheme="minorHAnsi"/>
                <w:sz w:val="20"/>
                <w:szCs w:val="20"/>
                <w:lang w:val="es-419"/>
              </w:rPr>
              <w:t>royecto hayan confirmado la recepción de los bienes/servicios, verifi</w:t>
            </w:r>
            <w:r w:rsidR="003A5C07" w:rsidRPr="00E52D26">
              <w:rPr>
                <w:rFonts w:cstheme="minorHAnsi"/>
                <w:sz w:val="20"/>
                <w:szCs w:val="20"/>
                <w:lang w:val="es-419"/>
              </w:rPr>
              <w:t>car</w:t>
            </w:r>
            <w:r w:rsidR="009F1C85" w:rsidRPr="00E52D26">
              <w:rPr>
                <w:rFonts w:cstheme="minorHAnsi"/>
                <w:sz w:val="20"/>
                <w:szCs w:val="20"/>
                <w:lang w:val="es-419"/>
              </w:rPr>
              <w:t>á</w:t>
            </w:r>
            <w:r w:rsidR="00615908" w:rsidRPr="00E52D26">
              <w:rPr>
                <w:rFonts w:cstheme="minorHAnsi"/>
                <w:sz w:val="20"/>
                <w:szCs w:val="20"/>
                <w:lang w:val="es-419"/>
              </w:rPr>
              <w:t xml:space="preserve"> la factura, agreg</w:t>
            </w:r>
            <w:r w:rsidR="009F1C85" w:rsidRPr="00E52D26">
              <w:rPr>
                <w:rFonts w:cstheme="minorHAnsi"/>
                <w:sz w:val="20"/>
                <w:szCs w:val="20"/>
                <w:lang w:val="es-419"/>
              </w:rPr>
              <w:t>ará</w:t>
            </w:r>
            <w:r w:rsidR="00615908" w:rsidRPr="00E52D26">
              <w:rPr>
                <w:rFonts w:cstheme="minorHAnsi"/>
                <w:sz w:val="20"/>
                <w:szCs w:val="20"/>
                <w:lang w:val="es-419"/>
              </w:rPr>
              <w:t xml:space="preserve"> el </w:t>
            </w:r>
            <w:r w:rsidR="00FA6D76" w:rsidRPr="00E52D26">
              <w:rPr>
                <w:rFonts w:cstheme="minorHAnsi"/>
                <w:sz w:val="20"/>
                <w:szCs w:val="20"/>
                <w:lang w:val="es-419"/>
              </w:rPr>
              <w:t>plan de cuentas (</w:t>
            </w:r>
            <w:r w:rsidR="00615908" w:rsidRPr="00E52D26">
              <w:rPr>
                <w:rFonts w:cstheme="minorHAnsi"/>
                <w:sz w:val="20"/>
                <w:szCs w:val="20"/>
                <w:lang w:val="es-419"/>
              </w:rPr>
              <w:t xml:space="preserve">COA </w:t>
            </w:r>
            <w:r w:rsidR="00FA6D76" w:rsidRPr="00E52D26">
              <w:rPr>
                <w:rFonts w:cstheme="minorHAnsi"/>
                <w:sz w:val="20"/>
                <w:szCs w:val="20"/>
                <w:lang w:val="es-419"/>
              </w:rPr>
              <w:t xml:space="preserve">por sus siglas en inglés) </w:t>
            </w:r>
            <w:r w:rsidR="00615908" w:rsidRPr="00E52D26">
              <w:rPr>
                <w:rFonts w:cstheme="minorHAnsi"/>
                <w:sz w:val="20"/>
                <w:szCs w:val="20"/>
                <w:lang w:val="es-419"/>
              </w:rPr>
              <w:t>y reali</w:t>
            </w:r>
            <w:r w:rsidR="009F1C85" w:rsidRPr="00E52D26">
              <w:rPr>
                <w:rFonts w:cstheme="minorHAnsi"/>
                <w:sz w:val="20"/>
                <w:szCs w:val="20"/>
                <w:lang w:val="es-419"/>
              </w:rPr>
              <w:t xml:space="preserve">zará </w:t>
            </w:r>
            <w:r w:rsidR="00615908" w:rsidRPr="00E52D26">
              <w:rPr>
                <w:rFonts w:cstheme="minorHAnsi"/>
                <w:sz w:val="20"/>
                <w:szCs w:val="20"/>
                <w:lang w:val="es-419"/>
              </w:rPr>
              <w:t xml:space="preserve">una verificación de fondos. Consulte el </w:t>
            </w:r>
            <w:hyperlink w:anchor="_Annex_5:_Process" w:history="1">
              <w:r w:rsidR="00615908" w:rsidRPr="00E52D26">
                <w:rPr>
                  <w:rStyle w:val="Hyperlink"/>
                  <w:rFonts w:cstheme="minorHAnsi"/>
                  <w:sz w:val="20"/>
                  <w:szCs w:val="20"/>
                  <w:lang w:val="es-419"/>
                </w:rPr>
                <w:t>Anexo 5</w:t>
              </w:r>
            </w:hyperlink>
            <w:r w:rsidR="00615908" w:rsidRPr="00E52D26">
              <w:rPr>
                <w:rFonts w:cstheme="minorHAnsi"/>
                <w:color w:val="ED7D31" w:themeColor="accent2"/>
                <w:sz w:val="20"/>
                <w:szCs w:val="20"/>
                <w:lang w:val="es-419"/>
              </w:rPr>
              <w:t xml:space="preserve"> </w:t>
            </w:r>
            <w:r w:rsidR="00615908" w:rsidRPr="00E52D26">
              <w:rPr>
                <w:rFonts w:cstheme="minorHAnsi"/>
                <w:sz w:val="20"/>
                <w:szCs w:val="20"/>
                <w:lang w:val="es-419"/>
              </w:rPr>
              <w:t xml:space="preserve">para obtener más detalles sobre los pasos y roles del proceso de adquisición y pago </w:t>
            </w:r>
            <w:r w:rsidR="23F7346B" w:rsidRPr="00E52D26">
              <w:rPr>
                <w:rFonts w:cstheme="minorHAnsi"/>
                <w:sz w:val="20"/>
                <w:szCs w:val="20"/>
                <w:lang w:val="es-419"/>
              </w:rPr>
              <w:t xml:space="preserve">con y sin </w:t>
            </w:r>
            <w:r w:rsidR="00615908" w:rsidRPr="00E52D26">
              <w:rPr>
                <w:rFonts w:cstheme="minorHAnsi"/>
                <w:sz w:val="20"/>
                <w:szCs w:val="20"/>
                <w:lang w:val="es-419"/>
              </w:rPr>
              <w:t>órdenes de compra</w:t>
            </w:r>
            <w:r w:rsidR="201A7842" w:rsidRPr="00E52D26">
              <w:rPr>
                <w:rFonts w:cstheme="minorHAnsi"/>
                <w:sz w:val="20"/>
                <w:szCs w:val="20"/>
                <w:lang w:val="es-419"/>
              </w:rPr>
              <w:t xml:space="preserve">. </w:t>
            </w:r>
          </w:p>
          <w:p w14:paraId="67182D6B" w14:textId="77777777" w:rsidR="00FB5581" w:rsidRPr="00E52D26" w:rsidRDefault="00FB5581" w:rsidP="00FB5581">
            <w:pPr>
              <w:pStyle w:val="ListParagraph"/>
              <w:spacing w:after="0" w:line="240" w:lineRule="auto"/>
              <w:ind w:left="360"/>
              <w:rPr>
                <w:rFonts w:cstheme="minorHAnsi"/>
                <w:b/>
                <w:sz w:val="20"/>
                <w:szCs w:val="20"/>
                <w:lang w:val="es-419"/>
              </w:rPr>
            </w:pPr>
          </w:p>
          <w:p w14:paraId="3A94B84E" w14:textId="64393BDA" w:rsidR="00FB5581" w:rsidRPr="00E52D26" w:rsidRDefault="00FB5581" w:rsidP="00756410">
            <w:pPr>
              <w:pStyle w:val="ListParagraph"/>
              <w:spacing w:after="0" w:line="240" w:lineRule="auto"/>
              <w:ind w:left="360"/>
              <w:jc w:val="both"/>
              <w:rPr>
                <w:rFonts w:cstheme="minorHAnsi"/>
                <w:lang w:val="es-419"/>
              </w:rPr>
            </w:pPr>
            <w:r w:rsidRPr="00E52D26">
              <w:rPr>
                <w:rFonts w:cstheme="minorHAnsi"/>
                <w:b/>
                <w:sz w:val="20"/>
                <w:szCs w:val="20"/>
                <w:lang w:val="es-419"/>
              </w:rPr>
              <w:t xml:space="preserve">Situación especial: </w:t>
            </w:r>
            <w:r w:rsidR="00214165" w:rsidRPr="00E52D26">
              <w:rPr>
                <w:rFonts w:cstheme="minorHAnsi"/>
                <w:b/>
                <w:sz w:val="20"/>
                <w:szCs w:val="20"/>
                <w:lang w:val="es-419"/>
              </w:rPr>
              <w:t>Crear</w:t>
            </w:r>
            <w:r w:rsidRPr="00E52D26">
              <w:rPr>
                <w:rFonts w:cstheme="minorHAnsi"/>
                <w:b/>
                <w:sz w:val="20"/>
                <w:szCs w:val="20"/>
                <w:lang w:val="es-419"/>
              </w:rPr>
              <w:t xml:space="preserve"> facturas para otras oficinas con procesos de cuentas por pagar agrupados</w:t>
            </w:r>
            <w:r w:rsidR="1E0D2E15" w:rsidRPr="00E52D26">
              <w:rPr>
                <w:rFonts w:cstheme="minorHAnsi"/>
                <w:b/>
                <w:bCs/>
                <w:sz w:val="20"/>
                <w:szCs w:val="20"/>
                <w:lang w:val="es-419"/>
              </w:rPr>
              <w:t xml:space="preserve"> </w:t>
            </w:r>
            <w:r w:rsidR="1E0D2E15" w:rsidRPr="00E52D26">
              <w:rPr>
                <w:rFonts w:cstheme="minorHAnsi"/>
                <w:b/>
                <w:bCs/>
                <w:i/>
                <w:iCs/>
                <w:sz w:val="20"/>
                <w:szCs w:val="20"/>
                <w:lang w:val="es-419"/>
              </w:rPr>
              <w:t>(clustered)</w:t>
            </w:r>
            <w:r w:rsidR="64274D8C" w:rsidRPr="00E52D26">
              <w:rPr>
                <w:rFonts w:cstheme="minorHAnsi"/>
                <w:b/>
                <w:bCs/>
                <w:i/>
                <w:iCs/>
                <w:sz w:val="20"/>
                <w:szCs w:val="20"/>
                <w:lang w:val="es-419"/>
              </w:rPr>
              <w:t>:</w:t>
            </w:r>
            <w:r w:rsidRPr="00E52D26">
              <w:rPr>
                <w:rFonts w:cstheme="minorHAnsi"/>
                <w:sz w:val="20"/>
                <w:szCs w:val="20"/>
                <w:lang w:val="es-419"/>
              </w:rPr>
              <w:t xml:space="preserve"> Puede haber situaciones en las que una oficina/unidad (como </w:t>
            </w:r>
            <w:r w:rsidR="000C186A" w:rsidRPr="00E52D26">
              <w:rPr>
                <w:rFonts w:cstheme="minorHAnsi"/>
                <w:sz w:val="20"/>
                <w:szCs w:val="20"/>
                <w:lang w:val="es-419"/>
              </w:rPr>
              <w:t xml:space="preserve">el equipo de RRHH del </w:t>
            </w:r>
            <w:r w:rsidRPr="00E52D26">
              <w:rPr>
                <w:rFonts w:cstheme="minorHAnsi"/>
                <w:sz w:val="20"/>
                <w:szCs w:val="20"/>
                <w:lang w:val="es-419"/>
              </w:rPr>
              <w:t>BMS/GSSC</w:t>
            </w:r>
            <w:r w:rsidR="000C186A" w:rsidRPr="00E52D26">
              <w:rPr>
                <w:rFonts w:cstheme="minorHAnsi"/>
                <w:sz w:val="20"/>
                <w:szCs w:val="20"/>
                <w:lang w:val="es-419"/>
              </w:rPr>
              <w:t>)</w:t>
            </w:r>
            <w:r w:rsidRPr="00E52D26">
              <w:rPr>
                <w:rFonts w:cstheme="minorHAnsi"/>
                <w:sz w:val="20"/>
                <w:szCs w:val="20"/>
                <w:lang w:val="es-419"/>
              </w:rPr>
              <w:t xml:space="preserve"> cree una factura para un anticipo de salario en una CO. BMS/GSSC </w:t>
            </w:r>
            <w:r w:rsidR="23B07C90" w:rsidRPr="00E52D26">
              <w:rPr>
                <w:rFonts w:cstheme="minorHAnsi"/>
                <w:sz w:val="20"/>
                <w:szCs w:val="20"/>
                <w:lang w:val="es-419"/>
              </w:rPr>
              <w:t xml:space="preserve">RRHH </w:t>
            </w:r>
            <w:r w:rsidRPr="00E52D26">
              <w:rPr>
                <w:rFonts w:cstheme="minorHAnsi"/>
                <w:sz w:val="20"/>
                <w:szCs w:val="20"/>
                <w:lang w:val="es-419"/>
              </w:rPr>
              <w:t>no tiene procesos de AP agrupados</w:t>
            </w:r>
            <w:r w:rsidR="663EBB36" w:rsidRPr="00E52D26">
              <w:rPr>
                <w:rFonts w:cstheme="minorHAnsi"/>
                <w:sz w:val="20"/>
                <w:szCs w:val="20"/>
                <w:lang w:val="es-419"/>
              </w:rPr>
              <w:t xml:space="preserve"> </w:t>
            </w:r>
            <w:r w:rsidR="663EBB36" w:rsidRPr="00E52D26">
              <w:rPr>
                <w:rFonts w:cstheme="minorHAnsi"/>
                <w:i/>
                <w:iCs/>
                <w:sz w:val="20"/>
                <w:szCs w:val="20"/>
                <w:lang w:val="es-419"/>
              </w:rPr>
              <w:t>(clustered):</w:t>
            </w:r>
            <w:r w:rsidRPr="00E52D26">
              <w:rPr>
                <w:rFonts w:cstheme="minorHAnsi"/>
                <w:sz w:val="20"/>
                <w:szCs w:val="20"/>
                <w:lang w:val="es-419"/>
              </w:rPr>
              <w:t xml:space="preserve"> pero </w:t>
            </w:r>
            <w:r w:rsidR="4729A62D" w:rsidRPr="00E52D26">
              <w:rPr>
                <w:rFonts w:cstheme="minorHAnsi"/>
                <w:sz w:val="20"/>
                <w:szCs w:val="20"/>
                <w:lang w:val="es-419"/>
              </w:rPr>
              <w:t xml:space="preserve">la </w:t>
            </w:r>
            <w:r w:rsidR="00A42B86" w:rsidRPr="00E52D26">
              <w:rPr>
                <w:rFonts w:cstheme="minorHAnsi"/>
                <w:sz w:val="20"/>
                <w:szCs w:val="20"/>
                <w:lang w:val="es-419"/>
              </w:rPr>
              <w:t>oficina de país</w:t>
            </w:r>
            <w:r w:rsidRPr="00E52D26">
              <w:rPr>
                <w:rFonts w:cstheme="minorHAnsi"/>
                <w:sz w:val="20"/>
                <w:szCs w:val="20"/>
                <w:lang w:val="es-419"/>
              </w:rPr>
              <w:t xml:space="preserve"> sí. En estas situaciones, el flujo de trabajo de Quantum enviará la factura al aprobador de </w:t>
            </w:r>
            <w:r w:rsidR="621CC159" w:rsidRPr="00E52D26">
              <w:rPr>
                <w:rFonts w:cstheme="minorHAnsi"/>
                <w:sz w:val="20"/>
                <w:szCs w:val="20"/>
                <w:lang w:val="es-419"/>
              </w:rPr>
              <w:t>la</w:t>
            </w:r>
            <w:r w:rsidR="000C186A" w:rsidRPr="00E52D26">
              <w:rPr>
                <w:rFonts w:cstheme="minorHAnsi"/>
                <w:sz w:val="20"/>
                <w:szCs w:val="20"/>
                <w:lang w:val="es-419"/>
              </w:rPr>
              <w:t xml:space="preserve"> </w:t>
            </w:r>
            <w:r w:rsidR="00A42B86" w:rsidRPr="00E52D26">
              <w:rPr>
                <w:rFonts w:cstheme="minorHAnsi"/>
                <w:sz w:val="20"/>
                <w:szCs w:val="20"/>
                <w:lang w:val="es-419"/>
              </w:rPr>
              <w:t>oficina de país</w:t>
            </w:r>
            <w:r w:rsidRPr="00E52D26">
              <w:rPr>
                <w:rFonts w:cstheme="minorHAnsi"/>
                <w:sz w:val="20"/>
                <w:szCs w:val="20"/>
                <w:lang w:val="es-419"/>
              </w:rPr>
              <w:t xml:space="preserve"> en lugar de a</w:t>
            </w:r>
            <w:r w:rsidR="000C186A" w:rsidRPr="00E52D26">
              <w:rPr>
                <w:rFonts w:cstheme="minorHAnsi"/>
                <w:sz w:val="20"/>
                <w:szCs w:val="20"/>
                <w:lang w:val="es-419"/>
              </w:rPr>
              <w:t>l equipo de RRHH del</w:t>
            </w:r>
            <w:r w:rsidRPr="00E52D26">
              <w:rPr>
                <w:rFonts w:cstheme="minorHAnsi"/>
                <w:sz w:val="20"/>
                <w:szCs w:val="20"/>
                <w:lang w:val="es-419"/>
              </w:rPr>
              <w:t xml:space="preserve"> BMS/GSSC. Si la cantidad es superior a </w:t>
            </w:r>
            <w:r w:rsidR="004409C6" w:rsidRPr="00E52D26">
              <w:rPr>
                <w:rFonts w:cstheme="minorHAnsi"/>
                <w:sz w:val="20"/>
                <w:szCs w:val="20"/>
                <w:lang w:val="es-419"/>
              </w:rPr>
              <w:t>US</w:t>
            </w:r>
            <w:r w:rsidRPr="00E52D26">
              <w:rPr>
                <w:rFonts w:cstheme="minorHAnsi"/>
                <w:sz w:val="20"/>
                <w:szCs w:val="20"/>
                <w:lang w:val="es-419"/>
              </w:rPr>
              <w:t>$5k, se dirigirá a</w:t>
            </w:r>
            <w:r w:rsidR="004409C6" w:rsidRPr="00E52D26">
              <w:rPr>
                <w:rFonts w:cstheme="minorHAnsi"/>
                <w:sz w:val="20"/>
                <w:szCs w:val="20"/>
                <w:lang w:val="es-419"/>
              </w:rPr>
              <w:t>l equipo de Finanzas del</w:t>
            </w:r>
            <w:r w:rsidRPr="00E52D26">
              <w:rPr>
                <w:rFonts w:cstheme="minorHAnsi"/>
                <w:sz w:val="20"/>
                <w:szCs w:val="20"/>
                <w:lang w:val="es-419"/>
              </w:rPr>
              <w:t xml:space="preserve"> BMS/GSSC </w:t>
            </w:r>
            <w:r w:rsidR="64274D8C" w:rsidRPr="00E52D26">
              <w:rPr>
                <w:rFonts w:cstheme="minorHAnsi"/>
                <w:sz w:val="20"/>
                <w:szCs w:val="20"/>
                <w:lang w:val="es-419"/>
              </w:rPr>
              <w:t>para</w:t>
            </w:r>
            <w:r w:rsidRPr="00E52D26">
              <w:rPr>
                <w:rFonts w:cstheme="minorHAnsi"/>
                <w:sz w:val="20"/>
                <w:szCs w:val="20"/>
                <w:lang w:val="es-419"/>
              </w:rPr>
              <w:t xml:space="preserve"> su aprobación. Sin embargo, si es por </w:t>
            </w:r>
            <w:r w:rsidR="40E510CF" w:rsidRPr="00E52D26">
              <w:rPr>
                <w:rFonts w:cstheme="minorHAnsi"/>
                <w:sz w:val="20"/>
                <w:szCs w:val="20"/>
                <w:lang w:val="es-419"/>
              </w:rPr>
              <w:t>una cantidad inferior a</w:t>
            </w:r>
            <w:r w:rsidRPr="00E52D26">
              <w:rPr>
                <w:rFonts w:cstheme="minorHAnsi"/>
                <w:sz w:val="20"/>
                <w:szCs w:val="20"/>
                <w:lang w:val="es-419"/>
              </w:rPr>
              <w:t xml:space="preserve"> </w:t>
            </w:r>
            <w:r w:rsidR="004409C6" w:rsidRPr="00E52D26">
              <w:rPr>
                <w:rFonts w:cstheme="minorHAnsi"/>
                <w:sz w:val="20"/>
                <w:szCs w:val="20"/>
                <w:lang w:val="es-419"/>
              </w:rPr>
              <w:t>US</w:t>
            </w:r>
            <w:r w:rsidRPr="00E52D26">
              <w:rPr>
                <w:rFonts w:cstheme="minorHAnsi"/>
                <w:sz w:val="20"/>
                <w:szCs w:val="20"/>
                <w:lang w:val="es-419"/>
              </w:rPr>
              <w:t xml:space="preserve">$5k, se aprobará </w:t>
            </w:r>
            <w:r w:rsidR="64274D8C" w:rsidRPr="00E52D26">
              <w:rPr>
                <w:rFonts w:cstheme="minorHAnsi"/>
                <w:sz w:val="20"/>
                <w:szCs w:val="20"/>
                <w:lang w:val="es-419"/>
              </w:rPr>
              <w:t>sol</w:t>
            </w:r>
            <w:r w:rsidR="6910E982" w:rsidRPr="00E52D26">
              <w:rPr>
                <w:rFonts w:cstheme="minorHAnsi"/>
                <w:sz w:val="20"/>
                <w:szCs w:val="20"/>
                <w:lang w:val="es-419"/>
              </w:rPr>
              <w:t>amente en la</w:t>
            </w:r>
            <w:r w:rsidR="00A77CCB">
              <w:rPr>
                <w:rFonts w:cstheme="minorHAnsi"/>
                <w:sz w:val="20"/>
                <w:szCs w:val="20"/>
                <w:lang w:val="es-419"/>
              </w:rPr>
              <w:t xml:space="preserve"> </w:t>
            </w:r>
            <w:r w:rsidR="00A42B86" w:rsidRPr="00E52D26">
              <w:rPr>
                <w:rFonts w:cstheme="minorHAnsi"/>
                <w:sz w:val="20"/>
                <w:szCs w:val="20"/>
                <w:lang w:val="es-419"/>
              </w:rPr>
              <w:t>oficina de país</w:t>
            </w:r>
            <w:r w:rsidR="6910E982" w:rsidRPr="00E52D26">
              <w:rPr>
                <w:rFonts w:cstheme="minorHAnsi"/>
                <w:sz w:val="20"/>
                <w:szCs w:val="20"/>
                <w:lang w:val="es-419"/>
              </w:rPr>
              <w:t xml:space="preserve">. </w:t>
            </w:r>
          </w:p>
        </w:tc>
      </w:tr>
      <w:tr w:rsidR="00195091" w:rsidRPr="00E52D26" w14:paraId="6F0AFFC7" w14:textId="77777777" w:rsidTr="48224A22">
        <w:trPr>
          <w:trHeight w:val="20"/>
        </w:trPr>
        <w:tc>
          <w:tcPr>
            <w:tcW w:w="9895" w:type="dxa"/>
          </w:tcPr>
          <w:p w14:paraId="0F489864" w14:textId="1D9C25DF" w:rsidR="00CD60E6" w:rsidRPr="00E52D26" w:rsidRDefault="004B2DF3" w:rsidP="00756410">
            <w:pPr>
              <w:pStyle w:val="ListParagraph"/>
              <w:numPr>
                <w:ilvl w:val="0"/>
                <w:numId w:val="42"/>
              </w:numPr>
              <w:spacing w:after="0" w:line="240" w:lineRule="auto"/>
              <w:jc w:val="both"/>
              <w:rPr>
                <w:rFonts w:cstheme="minorHAnsi"/>
                <w:sz w:val="20"/>
                <w:szCs w:val="20"/>
                <w:lang w:val="es-419"/>
              </w:rPr>
            </w:pPr>
            <w:r w:rsidRPr="00E52D26">
              <w:rPr>
                <w:rFonts w:cstheme="minorHAnsi"/>
                <w:b/>
                <w:sz w:val="20"/>
                <w:szCs w:val="20"/>
                <w:lang w:val="es-419"/>
              </w:rPr>
              <w:t xml:space="preserve">Cuando lo autorice el Jefe de Oficina/Unidad, </w:t>
            </w:r>
            <w:r w:rsidR="1306F6BF" w:rsidRPr="00E52D26">
              <w:rPr>
                <w:rFonts w:cstheme="minorHAnsi"/>
                <w:b/>
                <w:bCs/>
                <w:sz w:val="20"/>
                <w:szCs w:val="20"/>
                <w:lang w:val="es-419"/>
              </w:rPr>
              <w:t xml:space="preserve">realizar </w:t>
            </w:r>
            <w:r w:rsidRPr="00E52D26">
              <w:rPr>
                <w:rFonts w:cstheme="minorHAnsi"/>
                <w:b/>
                <w:sz w:val="20"/>
                <w:szCs w:val="20"/>
                <w:lang w:val="es-419"/>
              </w:rPr>
              <w:t>pagos manuales (excepcionalmente, y máximo 5 por mes, a menos que el CFO apruebe previamente más de 5):</w:t>
            </w:r>
            <w:r w:rsidR="00D43A2F" w:rsidRPr="00E52D26">
              <w:rPr>
                <w:rFonts w:cstheme="minorHAnsi"/>
                <w:sz w:val="20"/>
                <w:szCs w:val="20"/>
                <w:lang w:val="es-419"/>
              </w:rPr>
              <w:t xml:space="preserve"> Un "cheque manual"</w:t>
            </w:r>
            <w:r w:rsidR="00CD60E6" w:rsidRPr="00E52D26">
              <w:rPr>
                <w:rStyle w:val="FootnoteReference"/>
                <w:rFonts w:cstheme="minorHAnsi"/>
                <w:sz w:val="20"/>
                <w:szCs w:val="20"/>
              </w:rPr>
              <w:footnoteReference w:id="33"/>
            </w:r>
            <w:r w:rsidR="00D43A2F" w:rsidRPr="00E52D26">
              <w:rPr>
                <w:rFonts w:cstheme="minorHAnsi"/>
                <w:sz w:val="20"/>
                <w:szCs w:val="20"/>
                <w:lang w:val="es-419"/>
              </w:rPr>
              <w:t xml:space="preserve"> o "carta de transmisión de pago" es un pago emitido fuera de Quantum y posteriormente registrado en Quantum. Cuando se registra en Quantum, el tipo de pago es 'MAN' </w:t>
            </w:r>
            <w:r w:rsidR="00CF3035" w:rsidRPr="00E52D26">
              <w:rPr>
                <w:rFonts w:cstheme="minorHAnsi"/>
                <w:sz w:val="20"/>
                <w:szCs w:val="20"/>
                <w:lang w:val="es-419"/>
              </w:rPr>
              <w:t xml:space="preserve">(de </w:t>
            </w:r>
            <w:r w:rsidR="00D43A2F" w:rsidRPr="00E52D26">
              <w:rPr>
                <w:rFonts w:cstheme="minorHAnsi"/>
                <w:sz w:val="20"/>
                <w:szCs w:val="20"/>
                <w:lang w:val="es-419"/>
              </w:rPr>
              <w:t>'manual'</w:t>
            </w:r>
            <w:r w:rsidR="00CF3035" w:rsidRPr="00E52D26">
              <w:rPr>
                <w:rFonts w:cstheme="minorHAnsi"/>
                <w:sz w:val="20"/>
                <w:szCs w:val="20"/>
                <w:lang w:val="es-419"/>
              </w:rPr>
              <w:t>)</w:t>
            </w:r>
            <w:r w:rsidR="00D43A2F" w:rsidRPr="00E52D26">
              <w:rPr>
                <w:rFonts w:cstheme="minorHAnsi"/>
                <w:sz w:val="20"/>
                <w:szCs w:val="20"/>
                <w:lang w:val="es-419"/>
              </w:rPr>
              <w:t xml:space="preserve">. </w:t>
            </w:r>
            <w:r w:rsidR="00D43A2F" w:rsidRPr="00E52D26">
              <w:rPr>
                <w:rFonts w:cstheme="minorHAnsi"/>
                <w:sz w:val="20"/>
                <w:szCs w:val="20"/>
                <w:u w:val="single"/>
                <w:lang w:val="es-419"/>
              </w:rPr>
              <w:t xml:space="preserve">Los pagos manuales son </w:t>
            </w:r>
            <w:r w:rsidR="00D43A2F" w:rsidRPr="00E52D26">
              <w:rPr>
                <w:rFonts w:cstheme="minorHAnsi"/>
                <w:b/>
                <w:bCs/>
                <w:sz w:val="20"/>
                <w:szCs w:val="20"/>
                <w:u w:val="single"/>
                <w:lang w:val="es-419"/>
              </w:rPr>
              <w:t>un</w:t>
            </w:r>
            <w:r w:rsidR="5812B87A" w:rsidRPr="00E52D26">
              <w:rPr>
                <w:rFonts w:cstheme="minorHAnsi"/>
                <w:b/>
                <w:bCs/>
                <w:sz w:val="20"/>
                <w:szCs w:val="20"/>
                <w:u w:val="single"/>
                <w:lang w:val="es-419"/>
              </w:rPr>
              <w:t xml:space="preserve"> </w:t>
            </w:r>
            <w:r w:rsidR="62450035" w:rsidRPr="00E52D26">
              <w:rPr>
                <w:rFonts w:cstheme="minorHAnsi"/>
                <w:b/>
                <w:bCs/>
                <w:sz w:val="20"/>
                <w:szCs w:val="20"/>
                <w:u w:val="single"/>
                <w:lang w:val="es-419"/>
              </w:rPr>
              <w:t>gran</w:t>
            </w:r>
            <w:r w:rsidR="00D43A2F" w:rsidRPr="00E52D26">
              <w:rPr>
                <w:rFonts w:cstheme="minorHAnsi"/>
                <w:b/>
                <w:bCs/>
                <w:sz w:val="20"/>
                <w:szCs w:val="20"/>
                <w:u w:val="single"/>
                <w:lang w:val="es-419"/>
              </w:rPr>
              <w:t xml:space="preserve"> riesgo de control</w:t>
            </w:r>
            <w:r w:rsidR="00D43A2F" w:rsidRPr="00E52D26">
              <w:rPr>
                <w:rFonts w:cstheme="minorHAnsi"/>
                <w:sz w:val="20"/>
                <w:szCs w:val="20"/>
                <w:u w:val="single"/>
                <w:lang w:val="es-419"/>
              </w:rPr>
              <w:t xml:space="preserve"> y deben usarse de manera excepcional</w:t>
            </w:r>
            <w:r w:rsidR="00D43A2F" w:rsidRPr="00E52D26">
              <w:rPr>
                <w:rFonts w:cstheme="minorHAnsi"/>
                <w:sz w:val="20"/>
                <w:szCs w:val="20"/>
                <w:lang w:val="es-419"/>
              </w:rPr>
              <w:t xml:space="preserve">. El uso de pagos manuales elude todas las funciones de control de Quantum, </w:t>
            </w:r>
            <w:r w:rsidR="412C8CEF" w:rsidRPr="00E52D26">
              <w:rPr>
                <w:rFonts w:cstheme="minorHAnsi"/>
                <w:sz w:val="20"/>
                <w:szCs w:val="20"/>
                <w:lang w:val="es-419"/>
              </w:rPr>
              <w:t xml:space="preserve">tales como la </w:t>
            </w:r>
            <w:r w:rsidR="00D43A2F" w:rsidRPr="00E52D26">
              <w:rPr>
                <w:rFonts w:cstheme="minorHAnsi"/>
                <w:sz w:val="20"/>
                <w:szCs w:val="20"/>
                <w:lang w:val="es-419"/>
              </w:rPr>
              <w:t xml:space="preserve">verificación </w:t>
            </w:r>
            <w:r w:rsidR="538E4B5A" w:rsidRPr="00E52D26">
              <w:rPr>
                <w:rFonts w:cstheme="minorHAnsi"/>
                <w:sz w:val="20"/>
                <w:szCs w:val="20"/>
                <w:lang w:val="es-419"/>
              </w:rPr>
              <w:t>presupuestal</w:t>
            </w:r>
            <w:r w:rsidR="00D43A2F" w:rsidRPr="00E52D26">
              <w:rPr>
                <w:rFonts w:cstheme="minorHAnsi"/>
                <w:sz w:val="20"/>
                <w:szCs w:val="20"/>
                <w:lang w:val="es-419"/>
              </w:rPr>
              <w:t xml:space="preserve">. Si no se hace correctamente, también existe el riesgo de que se eludan los controles manuales. Los pagos manuales deben realizarse solo después de registrarse en Quantum, o cuando Quantum no esté disponible y el pago sea urgente, el pago debe registrarse en Quantum tan pronto como se restablezca la funcionalidad de Quantum, después de la emisión del pago. El CFO ha autorizado a las oficinas/unidades a emitir hasta cinco pagos manuales por mes; cualquier </w:t>
            </w:r>
            <w:r w:rsidR="1FC4866B" w:rsidRPr="00E52D26">
              <w:rPr>
                <w:rFonts w:cstheme="minorHAnsi"/>
                <w:sz w:val="20"/>
                <w:szCs w:val="20"/>
                <w:lang w:val="es-419"/>
              </w:rPr>
              <w:t xml:space="preserve">pago adicional </w:t>
            </w:r>
            <w:r w:rsidR="00D43A2F" w:rsidRPr="00E52D26">
              <w:rPr>
                <w:rFonts w:cstheme="minorHAnsi"/>
                <w:sz w:val="20"/>
                <w:szCs w:val="20"/>
                <w:lang w:val="es-419"/>
              </w:rPr>
              <w:t>requiere la aprobación por escrito del CFO.</w:t>
            </w:r>
          </w:p>
        </w:tc>
      </w:tr>
      <w:tr w:rsidR="00195091" w:rsidRPr="00E52D26" w14:paraId="5D72EB87" w14:textId="77777777" w:rsidTr="48224A22">
        <w:trPr>
          <w:trHeight w:val="20"/>
        </w:trPr>
        <w:tc>
          <w:tcPr>
            <w:tcW w:w="9895" w:type="dxa"/>
            <w:shd w:val="clear" w:color="auto" w:fill="000000" w:themeFill="text1"/>
          </w:tcPr>
          <w:p w14:paraId="0F20192F" w14:textId="0BA916D2" w:rsidR="00195091" w:rsidRPr="00E52D26" w:rsidRDefault="00195091" w:rsidP="008A398C">
            <w:pPr>
              <w:spacing w:after="0" w:line="240" w:lineRule="auto"/>
              <w:rPr>
                <w:rFonts w:cstheme="minorHAnsi"/>
                <w:b/>
                <w:bCs/>
                <w:sz w:val="20"/>
                <w:szCs w:val="20"/>
              </w:rPr>
            </w:pPr>
            <w:r w:rsidRPr="00E52D26">
              <w:rPr>
                <w:rFonts w:cstheme="minorHAnsi"/>
                <w:b/>
                <w:bCs/>
                <w:sz w:val="20"/>
                <w:szCs w:val="20"/>
              </w:rPr>
              <w:t>Gestión de efectivo</w:t>
            </w:r>
          </w:p>
        </w:tc>
      </w:tr>
      <w:tr w:rsidR="00195091" w:rsidRPr="00E52D26" w14:paraId="7706189B" w14:textId="77777777" w:rsidTr="48224A22">
        <w:trPr>
          <w:trHeight w:val="20"/>
        </w:trPr>
        <w:tc>
          <w:tcPr>
            <w:tcW w:w="9895" w:type="dxa"/>
          </w:tcPr>
          <w:p w14:paraId="3D9422C1" w14:textId="40F9D8D0" w:rsidR="00195091" w:rsidRPr="00E52D26" w:rsidRDefault="767B6B92" w:rsidP="00756410">
            <w:pPr>
              <w:pStyle w:val="ListParagraph"/>
              <w:numPr>
                <w:ilvl w:val="0"/>
                <w:numId w:val="43"/>
              </w:numPr>
              <w:spacing w:after="0" w:line="240" w:lineRule="auto"/>
              <w:jc w:val="both"/>
              <w:rPr>
                <w:rFonts w:cstheme="minorHAnsi"/>
                <w:sz w:val="20"/>
                <w:szCs w:val="20"/>
                <w:lang w:val="es-419"/>
              </w:rPr>
            </w:pPr>
            <w:r w:rsidRPr="00E52D26">
              <w:rPr>
                <w:rFonts w:cstheme="minorHAnsi"/>
                <w:b/>
                <w:bCs/>
                <w:sz w:val="20"/>
                <w:szCs w:val="20"/>
                <w:lang w:val="es-419"/>
              </w:rPr>
              <w:t>Realizar una revisión oportuna</w:t>
            </w:r>
            <w:r w:rsidR="00195091" w:rsidRPr="00E52D26">
              <w:rPr>
                <w:rFonts w:cstheme="minorHAnsi"/>
                <w:b/>
                <w:sz w:val="20"/>
                <w:szCs w:val="20"/>
                <w:lang w:val="es-419"/>
              </w:rPr>
              <w:t xml:space="preserve"> de </w:t>
            </w:r>
            <w:r w:rsidR="20708D56" w:rsidRPr="00E52D26">
              <w:rPr>
                <w:rFonts w:cstheme="minorHAnsi"/>
                <w:b/>
                <w:bCs/>
                <w:sz w:val="20"/>
                <w:szCs w:val="20"/>
                <w:lang w:val="es-419"/>
              </w:rPr>
              <w:t xml:space="preserve">los </w:t>
            </w:r>
            <w:r w:rsidR="3DF78174" w:rsidRPr="00E52D26">
              <w:rPr>
                <w:rFonts w:cstheme="minorHAnsi"/>
                <w:b/>
                <w:bCs/>
                <w:sz w:val="20"/>
                <w:szCs w:val="20"/>
                <w:lang w:val="es-419"/>
              </w:rPr>
              <w:t xml:space="preserve">saldos </w:t>
            </w:r>
            <w:r w:rsidR="00195091" w:rsidRPr="00E52D26">
              <w:rPr>
                <w:rFonts w:cstheme="minorHAnsi"/>
                <w:b/>
                <w:sz w:val="20"/>
                <w:szCs w:val="20"/>
                <w:lang w:val="es-419"/>
              </w:rPr>
              <w:t>de efectivo para</w:t>
            </w:r>
            <w:r w:rsidR="00195091" w:rsidRPr="00E52D26">
              <w:rPr>
                <w:rFonts w:cstheme="minorHAnsi"/>
                <w:sz w:val="20"/>
                <w:szCs w:val="20"/>
                <w:lang w:val="es-419"/>
              </w:rPr>
              <w:t xml:space="preserve"> las cuentas locales </w:t>
            </w:r>
            <w:r w:rsidR="1404B4C6" w:rsidRPr="00E52D26">
              <w:rPr>
                <w:rFonts w:cstheme="minorHAnsi"/>
                <w:sz w:val="20"/>
                <w:szCs w:val="20"/>
                <w:lang w:val="es-419"/>
              </w:rPr>
              <w:t xml:space="preserve">garantizando </w:t>
            </w:r>
            <w:r w:rsidR="00195091" w:rsidRPr="00E52D26">
              <w:rPr>
                <w:rFonts w:cstheme="minorHAnsi"/>
                <w:sz w:val="20"/>
                <w:szCs w:val="20"/>
                <w:lang w:val="es-419"/>
              </w:rPr>
              <w:t xml:space="preserve">fondos suficientes para los desembolsos y mantener el nivel de liquidez aprobado por BMS/OFRM/Tesorería. Garantizar la revisión diaria de los </w:t>
            </w:r>
            <w:r w:rsidR="5056A6A2" w:rsidRPr="00E52D26">
              <w:rPr>
                <w:rFonts w:cstheme="minorHAnsi"/>
                <w:sz w:val="20"/>
                <w:szCs w:val="20"/>
                <w:lang w:val="es-419"/>
              </w:rPr>
              <w:t xml:space="preserve">balances </w:t>
            </w:r>
            <w:r w:rsidR="00195091" w:rsidRPr="00E52D26">
              <w:rPr>
                <w:rFonts w:cstheme="minorHAnsi"/>
                <w:sz w:val="20"/>
                <w:szCs w:val="20"/>
                <w:lang w:val="es-419"/>
              </w:rPr>
              <w:t>de las cuentas de saldo cero en el ERP</w:t>
            </w:r>
            <w:r w:rsidR="00FF3F21" w:rsidRPr="00E52D26">
              <w:rPr>
                <w:rStyle w:val="FootnoteReference"/>
                <w:rFonts w:cstheme="minorHAnsi"/>
                <w:sz w:val="20"/>
                <w:szCs w:val="20"/>
              </w:rPr>
              <w:footnoteReference w:id="34"/>
            </w:r>
            <w:r w:rsidR="00195091" w:rsidRPr="00E52D26">
              <w:rPr>
                <w:rFonts w:cstheme="minorHAnsi"/>
                <w:sz w:val="20"/>
                <w:szCs w:val="20"/>
                <w:lang w:val="es-419"/>
              </w:rPr>
              <w:t xml:space="preserve"> para controlar el nivel de anticipos. Obtener estimaciones de desembolso de las agencias de la ONU participantes.</w:t>
            </w:r>
          </w:p>
        </w:tc>
      </w:tr>
      <w:tr w:rsidR="00195091" w:rsidRPr="00E52D26" w14:paraId="697FD7E4" w14:textId="77777777" w:rsidTr="48224A22">
        <w:trPr>
          <w:trHeight w:val="20"/>
        </w:trPr>
        <w:tc>
          <w:tcPr>
            <w:tcW w:w="9895" w:type="dxa"/>
          </w:tcPr>
          <w:p w14:paraId="4B6B2BE5" w14:textId="3E14F4BC" w:rsidR="00195091" w:rsidRPr="00E52D26" w:rsidRDefault="00195091">
            <w:pPr>
              <w:pStyle w:val="ListParagraph"/>
              <w:numPr>
                <w:ilvl w:val="0"/>
                <w:numId w:val="43"/>
              </w:numPr>
              <w:spacing w:after="0" w:line="240" w:lineRule="auto"/>
              <w:rPr>
                <w:rFonts w:cstheme="minorHAnsi"/>
                <w:sz w:val="20"/>
                <w:szCs w:val="20"/>
                <w:lang w:val="es-419"/>
              </w:rPr>
            </w:pPr>
            <w:r w:rsidRPr="00E52D26">
              <w:rPr>
                <w:rFonts w:cstheme="minorHAnsi"/>
                <w:b/>
                <w:sz w:val="20"/>
                <w:szCs w:val="20"/>
                <w:lang w:val="es-419"/>
              </w:rPr>
              <w:t xml:space="preserve">Preparar y procesar </w:t>
            </w:r>
            <w:r w:rsidR="377794CC" w:rsidRPr="00E52D26">
              <w:rPr>
                <w:rFonts w:cstheme="minorHAnsi"/>
                <w:b/>
                <w:bCs/>
                <w:sz w:val="20"/>
                <w:szCs w:val="20"/>
                <w:lang w:val="es-419"/>
              </w:rPr>
              <w:t>desembolso</w:t>
            </w:r>
            <w:r w:rsidR="36C1A2FE" w:rsidRPr="00E52D26">
              <w:rPr>
                <w:rFonts w:cstheme="minorHAnsi"/>
                <w:b/>
                <w:bCs/>
                <w:sz w:val="20"/>
                <w:szCs w:val="20"/>
                <w:lang w:val="es-419"/>
              </w:rPr>
              <w:t>s e interrupciones de</w:t>
            </w:r>
            <w:r w:rsidRPr="00E52D26">
              <w:rPr>
                <w:rFonts w:cstheme="minorHAnsi"/>
                <w:b/>
                <w:sz w:val="20"/>
                <w:szCs w:val="20"/>
                <w:lang w:val="es-419"/>
              </w:rPr>
              <w:t xml:space="preserve"> pago</w:t>
            </w:r>
            <w:r w:rsidRPr="00E52D26">
              <w:rPr>
                <w:rFonts w:cstheme="minorHAnsi"/>
                <w:sz w:val="20"/>
                <w:szCs w:val="20"/>
                <w:lang w:val="es-419"/>
              </w:rPr>
              <w:t xml:space="preserve"> en el sistema de banca </w:t>
            </w:r>
            <w:r w:rsidR="1FC7F5E6" w:rsidRPr="00E52D26">
              <w:rPr>
                <w:rFonts w:cstheme="minorHAnsi"/>
                <w:sz w:val="20"/>
                <w:szCs w:val="20"/>
                <w:lang w:val="es-419"/>
              </w:rPr>
              <w:t xml:space="preserve">en </w:t>
            </w:r>
            <w:r w:rsidR="00515E1C" w:rsidRPr="00E52D26">
              <w:rPr>
                <w:rFonts w:cstheme="minorHAnsi"/>
                <w:sz w:val="20"/>
                <w:szCs w:val="20"/>
                <w:lang w:val="es-419"/>
              </w:rPr>
              <w:t>línea</w:t>
            </w:r>
            <w:r w:rsidR="1FC7F5E6" w:rsidRPr="00E52D26">
              <w:rPr>
                <w:rFonts w:cstheme="minorHAnsi"/>
                <w:sz w:val="20"/>
                <w:szCs w:val="20"/>
                <w:lang w:val="es-419"/>
              </w:rPr>
              <w:t xml:space="preserve">. </w:t>
            </w:r>
          </w:p>
        </w:tc>
      </w:tr>
      <w:tr w:rsidR="00FF3F21" w:rsidRPr="00E52D26" w14:paraId="4F3C5A30" w14:textId="77777777" w:rsidTr="48224A22">
        <w:trPr>
          <w:trHeight w:val="20"/>
        </w:trPr>
        <w:tc>
          <w:tcPr>
            <w:tcW w:w="9895" w:type="dxa"/>
          </w:tcPr>
          <w:p w14:paraId="6B203FCC" w14:textId="0C7E4F80" w:rsidR="00FF3F21" w:rsidRPr="00E52D26" w:rsidRDefault="00FF3F21" w:rsidP="00756410">
            <w:pPr>
              <w:pStyle w:val="ListParagraph"/>
              <w:numPr>
                <w:ilvl w:val="0"/>
                <w:numId w:val="43"/>
              </w:numPr>
              <w:spacing w:after="0" w:line="240" w:lineRule="auto"/>
              <w:jc w:val="both"/>
              <w:rPr>
                <w:rFonts w:cstheme="minorHAnsi"/>
                <w:sz w:val="20"/>
                <w:szCs w:val="20"/>
                <w:lang w:val="es-419"/>
              </w:rPr>
            </w:pPr>
            <w:r w:rsidRPr="00E52D26">
              <w:rPr>
                <w:rFonts w:cstheme="minorHAnsi"/>
                <w:b/>
                <w:sz w:val="20"/>
                <w:szCs w:val="20"/>
                <w:lang w:val="es-419"/>
              </w:rPr>
              <w:t>Inici</w:t>
            </w:r>
            <w:r w:rsidR="00515E1C" w:rsidRPr="00E52D26">
              <w:rPr>
                <w:rFonts w:cstheme="minorHAnsi"/>
                <w:b/>
                <w:sz w:val="20"/>
                <w:szCs w:val="20"/>
                <w:lang w:val="es-419"/>
              </w:rPr>
              <w:t>ar</w:t>
            </w:r>
            <w:r w:rsidRPr="00E52D26">
              <w:rPr>
                <w:rFonts w:cstheme="minorHAnsi"/>
                <w:b/>
                <w:sz w:val="20"/>
                <w:szCs w:val="20"/>
                <w:lang w:val="es-419"/>
              </w:rPr>
              <w:t xml:space="preserve"> y </w:t>
            </w:r>
            <w:r w:rsidR="0CF0F72F" w:rsidRPr="00E52D26">
              <w:rPr>
                <w:rFonts w:cstheme="minorHAnsi"/>
                <w:b/>
                <w:bCs/>
                <w:sz w:val="20"/>
                <w:szCs w:val="20"/>
                <w:lang w:val="es-419"/>
              </w:rPr>
              <w:t xml:space="preserve">seleccionar </w:t>
            </w:r>
            <w:r w:rsidRPr="00E52D26">
              <w:rPr>
                <w:rFonts w:cstheme="minorHAnsi"/>
                <w:b/>
                <w:sz w:val="20"/>
                <w:szCs w:val="20"/>
                <w:lang w:val="es-419"/>
              </w:rPr>
              <w:t>transferencias bancarias y acuerdos</w:t>
            </w:r>
            <w:r w:rsidRPr="00E52D26">
              <w:rPr>
                <w:rFonts w:cstheme="minorHAnsi"/>
                <w:sz w:val="20"/>
                <w:szCs w:val="20"/>
                <w:lang w:val="es-419"/>
              </w:rPr>
              <w:t xml:space="preserve"> para su aprobación y liquidación y </w:t>
            </w:r>
            <w:r w:rsidR="098E0583" w:rsidRPr="00E52D26">
              <w:rPr>
                <w:rFonts w:cstheme="minorHAnsi"/>
                <w:sz w:val="20"/>
                <w:szCs w:val="20"/>
                <w:lang w:val="es-419"/>
              </w:rPr>
              <w:t xml:space="preserve">notificar </w:t>
            </w:r>
            <w:r w:rsidRPr="00E52D26">
              <w:rPr>
                <w:rFonts w:cstheme="minorHAnsi"/>
                <w:sz w:val="20"/>
                <w:szCs w:val="20"/>
                <w:lang w:val="es-419"/>
              </w:rPr>
              <w:t xml:space="preserve">al </w:t>
            </w:r>
            <w:r w:rsidR="00571CCB" w:rsidRPr="00E52D26">
              <w:rPr>
                <w:rFonts w:cstheme="minorHAnsi"/>
                <w:sz w:val="20"/>
                <w:szCs w:val="20"/>
                <w:lang w:val="es-419"/>
              </w:rPr>
              <w:t>G</w:t>
            </w:r>
            <w:r w:rsidRPr="00E52D26">
              <w:rPr>
                <w:rFonts w:cstheme="minorHAnsi"/>
                <w:sz w:val="20"/>
                <w:szCs w:val="20"/>
                <w:lang w:val="es-419"/>
              </w:rPr>
              <w:t xml:space="preserve">erente de </w:t>
            </w:r>
            <w:r w:rsidR="00571CCB" w:rsidRPr="00E52D26">
              <w:rPr>
                <w:rFonts w:cstheme="minorHAnsi"/>
                <w:sz w:val="20"/>
                <w:szCs w:val="20"/>
                <w:lang w:val="es-419"/>
              </w:rPr>
              <w:t>A</w:t>
            </w:r>
            <w:r w:rsidRPr="00E52D26">
              <w:rPr>
                <w:rFonts w:cstheme="minorHAnsi"/>
                <w:sz w:val="20"/>
                <w:szCs w:val="20"/>
                <w:lang w:val="es-419"/>
              </w:rPr>
              <w:t xml:space="preserve">probación. </w:t>
            </w:r>
            <w:r w:rsidR="4741F0A2" w:rsidRPr="00E52D26">
              <w:rPr>
                <w:rFonts w:cstheme="minorHAnsi"/>
                <w:sz w:val="20"/>
                <w:szCs w:val="20"/>
                <w:lang w:val="es-419"/>
              </w:rPr>
              <w:t>N</w:t>
            </w:r>
            <w:r w:rsidR="00571CCB" w:rsidRPr="00E52D26">
              <w:rPr>
                <w:rFonts w:cstheme="minorHAnsi"/>
                <w:sz w:val="20"/>
                <w:szCs w:val="20"/>
                <w:lang w:val="es-419"/>
              </w:rPr>
              <w:t>o</w:t>
            </w:r>
            <w:r w:rsidR="4741F0A2" w:rsidRPr="00E52D26">
              <w:rPr>
                <w:rFonts w:cstheme="minorHAnsi"/>
                <w:sz w:val="20"/>
                <w:szCs w:val="20"/>
                <w:lang w:val="es-419"/>
              </w:rPr>
              <w:t xml:space="preserve">tificar </w:t>
            </w:r>
            <w:r w:rsidRPr="00E52D26">
              <w:rPr>
                <w:rFonts w:cstheme="minorHAnsi"/>
                <w:sz w:val="20"/>
                <w:szCs w:val="20"/>
                <w:lang w:val="es-419"/>
              </w:rPr>
              <w:t>a</w:t>
            </w:r>
            <w:r w:rsidR="00571CCB" w:rsidRPr="00E52D26">
              <w:rPr>
                <w:rFonts w:cstheme="minorHAnsi"/>
                <w:sz w:val="20"/>
                <w:szCs w:val="20"/>
                <w:lang w:val="es-419"/>
              </w:rPr>
              <w:t xml:space="preserve">l </w:t>
            </w:r>
            <w:r w:rsidRPr="00E52D26">
              <w:rPr>
                <w:rFonts w:cstheme="minorHAnsi"/>
                <w:sz w:val="20"/>
                <w:szCs w:val="20"/>
                <w:lang w:val="es-419"/>
              </w:rPr>
              <w:t xml:space="preserve">BMS/GSSC </w:t>
            </w:r>
            <w:r w:rsidR="5F7594C6" w:rsidRPr="00E52D26">
              <w:rPr>
                <w:rFonts w:cstheme="minorHAnsi"/>
                <w:sz w:val="20"/>
                <w:szCs w:val="20"/>
                <w:lang w:val="es-419"/>
              </w:rPr>
              <w:t xml:space="preserve">para </w:t>
            </w:r>
            <w:r w:rsidRPr="00E52D26">
              <w:rPr>
                <w:rFonts w:cstheme="minorHAnsi"/>
                <w:sz w:val="20"/>
                <w:szCs w:val="20"/>
                <w:lang w:val="es-419"/>
              </w:rPr>
              <w:t xml:space="preserve">que cree y seleccione transferencias bancarias (Gestión de efectivo/Liquidaciones) en </w:t>
            </w:r>
            <w:r w:rsidR="001F40CF" w:rsidRPr="00E52D26">
              <w:rPr>
                <w:rFonts w:cstheme="minorHAnsi"/>
                <w:sz w:val="20"/>
                <w:szCs w:val="20"/>
                <w:lang w:val="es-419"/>
              </w:rPr>
              <w:t>el</w:t>
            </w:r>
            <w:r w:rsidR="2A5C8C6D" w:rsidRPr="00E52D26">
              <w:rPr>
                <w:rFonts w:cstheme="minorHAnsi"/>
                <w:sz w:val="20"/>
                <w:szCs w:val="20"/>
                <w:lang w:val="es-419"/>
              </w:rPr>
              <w:t xml:space="preserve"> sistema </w:t>
            </w:r>
            <w:r w:rsidR="77459805" w:rsidRPr="00E52D26">
              <w:rPr>
                <w:rFonts w:cstheme="minorHAnsi"/>
                <w:sz w:val="20"/>
                <w:szCs w:val="20"/>
                <w:lang w:val="es-419"/>
              </w:rPr>
              <w:t>ERP.</w:t>
            </w:r>
          </w:p>
        </w:tc>
      </w:tr>
      <w:tr w:rsidR="00195091" w:rsidRPr="00E52D26" w14:paraId="02406346" w14:textId="77777777" w:rsidTr="48224A22">
        <w:trPr>
          <w:trHeight w:val="20"/>
        </w:trPr>
        <w:tc>
          <w:tcPr>
            <w:tcW w:w="9895" w:type="dxa"/>
          </w:tcPr>
          <w:p w14:paraId="182C9AEE" w14:textId="37D8B522" w:rsidR="00195091" w:rsidRPr="00E52D26" w:rsidRDefault="00195091" w:rsidP="00756410">
            <w:pPr>
              <w:pStyle w:val="ListParagraph"/>
              <w:numPr>
                <w:ilvl w:val="0"/>
                <w:numId w:val="43"/>
              </w:numPr>
              <w:spacing w:after="0" w:line="240" w:lineRule="auto"/>
              <w:jc w:val="both"/>
              <w:rPr>
                <w:rFonts w:cstheme="minorHAnsi"/>
                <w:sz w:val="20"/>
                <w:szCs w:val="20"/>
                <w:lang w:val="es-419"/>
              </w:rPr>
            </w:pPr>
            <w:r w:rsidRPr="00E52D26">
              <w:rPr>
                <w:rFonts w:cstheme="minorHAnsi"/>
                <w:b/>
                <w:sz w:val="20"/>
                <w:szCs w:val="20"/>
                <w:lang w:val="es-419"/>
              </w:rPr>
              <w:t>Revisar las conciliaciones bancarias y proporcionar documentación a BMS</w:t>
            </w:r>
            <w:r w:rsidR="58709B46" w:rsidRPr="00E52D26">
              <w:rPr>
                <w:rFonts w:cstheme="minorHAnsi"/>
                <w:b/>
                <w:bCs/>
                <w:sz w:val="20"/>
                <w:szCs w:val="20"/>
                <w:lang w:val="es-419"/>
              </w:rPr>
              <w:t>-</w:t>
            </w:r>
            <w:r w:rsidRPr="00E52D26">
              <w:rPr>
                <w:rFonts w:cstheme="minorHAnsi"/>
                <w:b/>
                <w:sz w:val="20"/>
                <w:szCs w:val="20"/>
                <w:lang w:val="es-419"/>
              </w:rPr>
              <w:t xml:space="preserve">GSSC </w:t>
            </w:r>
            <w:r w:rsidR="58709B46" w:rsidRPr="00E52D26">
              <w:rPr>
                <w:rFonts w:cstheme="minorHAnsi"/>
                <w:b/>
                <w:bCs/>
                <w:sz w:val="20"/>
                <w:szCs w:val="20"/>
                <w:lang w:val="es-419"/>
              </w:rPr>
              <w:t>conforme al Acuerdo de Servicios (SLA por sus siglas en ing</w:t>
            </w:r>
            <w:r w:rsidR="72657A37" w:rsidRPr="00E52D26">
              <w:rPr>
                <w:rFonts w:cstheme="minorHAnsi"/>
                <w:b/>
                <w:bCs/>
                <w:sz w:val="20"/>
                <w:szCs w:val="20"/>
                <w:lang w:val="es-419"/>
              </w:rPr>
              <w:t>lés)</w:t>
            </w:r>
            <w:r w:rsidR="00571CCB" w:rsidRPr="00E52D26">
              <w:rPr>
                <w:rFonts w:cstheme="minorHAnsi"/>
                <w:b/>
                <w:bCs/>
                <w:sz w:val="20"/>
                <w:szCs w:val="20"/>
                <w:lang w:val="es-419"/>
              </w:rPr>
              <w:t>.</w:t>
            </w:r>
            <w:r w:rsidRPr="00E52D26">
              <w:rPr>
                <w:rFonts w:cstheme="minorHAnsi"/>
                <w:sz w:val="20"/>
                <w:szCs w:val="20"/>
                <w:lang w:val="es-419"/>
              </w:rPr>
              <w:t xml:space="preserve"> Las conciliaciones bancarias periódicas son un control interno esencial y deben realizarse al menos una vez al mes. El objetivo de la conciliación de cuentas bancarias es demostrar que las entradas en Quantum son correctas y se concilian con las transacciones que han sido registradas por el banco. Cualquier diferencia debe ser analizada e informada. Las conciliaciones bancarias son preparadas y aprobadas por el BMS/GSSC para todas las oficinas/unidades</w:t>
            </w:r>
            <w:r w:rsidR="00A25367" w:rsidRPr="00E52D26">
              <w:rPr>
                <w:rStyle w:val="FootnoteReference"/>
                <w:rFonts w:cstheme="minorHAnsi"/>
                <w:sz w:val="20"/>
                <w:szCs w:val="20"/>
              </w:rPr>
              <w:footnoteReference w:id="35"/>
            </w:r>
            <w:r w:rsidR="005B1BD7" w:rsidRPr="00E52D26">
              <w:rPr>
                <w:rFonts w:cstheme="minorHAnsi"/>
                <w:sz w:val="20"/>
                <w:szCs w:val="20"/>
                <w:lang w:val="es-419"/>
              </w:rPr>
              <w:t xml:space="preserve">. Las </w:t>
            </w:r>
            <w:r w:rsidR="00A42B86" w:rsidRPr="00E52D26">
              <w:rPr>
                <w:rFonts w:cstheme="minorHAnsi"/>
                <w:sz w:val="20"/>
                <w:szCs w:val="20"/>
                <w:lang w:val="es-419"/>
              </w:rPr>
              <w:t>oficinas de país</w:t>
            </w:r>
            <w:r w:rsidR="3E451333" w:rsidRPr="00E52D26">
              <w:rPr>
                <w:rFonts w:cstheme="minorHAnsi"/>
                <w:sz w:val="20"/>
                <w:szCs w:val="20"/>
                <w:lang w:val="es-419"/>
              </w:rPr>
              <w:t xml:space="preserve"> </w:t>
            </w:r>
            <w:r w:rsidR="005B1BD7" w:rsidRPr="00E52D26">
              <w:rPr>
                <w:rFonts w:cstheme="minorHAnsi"/>
                <w:sz w:val="20"/>
                <w:szCs w:val="20"/>
                <w:lang w:val="es-419"/>
              </w:rPr>
              <w:t xml:space="preserve">proporcionan información/documentos B2B al BMS/GSSC; </w:t>
            </w:r>
            <w:r w:rsidR="00CA0FF3" w:rsidRPr="00E52D26">
              <w:rPr>
                <w:rFonts w:cstheme="minorHAnsi"/>
                <w:sz w:val="20"/>
                <w:szCs w:val="20"/>
                <w:lang w:val="es-419"/>
              </w:rPr>
              <w:t>se comunican con l</w:t>
            </w:r>
            <w:r w:rsidR="005B1BD7" w:rsidRPr="00E52D26">
              <w:rPr>
                <w:rFonts w:cstheme="minorHAnsi"/>
                <w:sz w:val="20"/>
                <w:szCs w:val="20"/>
                <w:lang w:val="es-419"/>
              </w:rPr>
              <w:t xml:space="preserve">os bancos locales para resolver errores/problemas bancarios; y </w:t>
            </w:r>
            <w:r w:rsidR="53D062FD" w:rsidRPr="00E52D26">
              <w:rPr>
                <w:rFonts w:cstheme="minorHAnsi"/>
                <w:sz w:val="20"/>
                <w:szCs w:val="20"/>
                <w:lang w:val="es-419"/>
              </w:rPr>
              <w:t>comprueban elementos</w:t>
            </w:r>
            <w:r w:rsidR="005B1BD7" w:rsidRPr="00E52D26">
              <w:rPr>
                <w:rFonts w:cstheme="minorHAnsi"/>
                <w:sz w:val="20"/>
                <w:szCs w:val="20"/>
                <w:lang w:val="es-419"/>
              </w:rPr>
              <w:t xml:space="preserve"> no conciliados o heredados. Para las oficinas de la sede, BMS/OFRM/Tesorería </w:t>
            </w:r>
            <w:r w:rsidR="12312F48" w:rsidRPr="00E52D26">
              <w:rPr>
                <w:rFonts w:cstheme="minorHAnsi"/>
                <w:sz w:val="20"/>
                <w:szCs w:val="20"/>
                <w:lang w:val="es-419"/>
              </w:rPr>
              <w:t>lleva</w:t>
            </w:r>
            <w:r w:rsidR="00A77CCB">
              <w:rPr>
                <w:rFonts w:cstheme="minorHAnsi"/>
                <w:sz w:val="20"/>
                <w:szCs w:val="20"/>
                <w:lang w:val="es-419"/>
              </w:rPr>
              <w:t xml:space="preserve"> </w:t>
            </w:r>
            <w:r w:rsidR="12312F48" w:rsidRPr="00E52D26">
              <w:rPr>
                <w:rFonts w:cstheme="minorHAnsi"/>
                <w:sz w:val="20"/>
                <w:szCs w:val="20"/>
                <w:lang w:val="es-419"/>
              </w:rPr>
              <w:t xml:space="preserve">acabo </w:t>
            </w:r>
            <w:r w:rsidR="005B1BD7" w:rsidRPr="00E52D26">
              <w:rPr>
                <w:rFonts w:cstheme="minorHAnsi"/>
                <w:sz w:val="20"/>
                <w:szCs w:val="20"/>
                <w:lang w:val="es-419"/>
              </w:rPr>
              <w:t xml:space="preserve">estas acciones. </w:t>
            </w:r>
          </w:p>
        </w:tc>
      </w:tr>
      <w:tr w:rsidR="00195091" w:rsidRPr="00E52D26" w14:paraId="6C2BACDB" w14:textId="77777777" w:rsidTr="48224A22">
        <w:trPr>
          <w:trHeight w:val="20"/>
        </w:trPr>
        <w:tc>
          <w:tcPr>
            <w:tcW w:w="9895" w:type="dxa"/>
          </w:tcPr>
          <w:p w14:paraId="283AA07D" w14:textId="78542650" w:rsidR="00195091" w:rsidRPr="00E52D26" w:rsidRDefault="377794CC">
            <w:pPr>
              <w:pStyle w:val="ListParagraph"/>
              <w:numPr>
                <w:ilvl w:val="0"/>
                <w:numId w:val="43"/>
              </w:numPr>
              <w:spacing w:after="0" w:line="240" w:lineRule="auto"/>
              <w:rPr>
                <w:rFonts w:cstheme="minorHAnsi"/>
                <w:sz w:val="20"/>
                <w:szCs w:val="20"/>
                <w:lang w:val="es-419"/>
              </w:rPr>
            </w:pPr>
            <w:r w:rsidRPr="00E52D26">
              <w:rPr>
                <w:rFonts w:cstheme="minorHAnsi"/>
                <w:b/>
                <w:bCs/>
                <w:sz w:val="20"/>
                <w:szCs w:val="20"/>
                <w:lang w:val="es-419"/>
              </w:rPr>
              <w:t>Supervis</w:t>
            </w:r>
            <w:r w:rsidR="7FCD2706" w:rsidRPr="00E52D26">
              <w:rPr>
                <w:rFonts w:cstheme="minorHAnsi"/>
                <w:b/>
                <w:bCs/>
                <w:sz w:val="20"/>
                <w:szCs w:val="20"/>
                <w:lang w:val="es-419"/>
              </w:rPr>
              <w:t>ar</w:t>
            </w:r>
            <w:r w:rsidR="00195091" w:rsidRPr="00E52D26">
              <w:rPr>
                <w:rFonts w:cstheme="minorHAnsi"/>
                <w:b/>
                <w:sz w:val="20"/>
                <w:szCs w:val="20"/>
                <w:lang w:val="es-419"/>
              </w:rPr>
              <w:t xml:space="preserve"> los informes de excepciones financieras </w:t>
            </w:r>
            <w:r w:rsidR="005419B8" w:rsidRPr="00E52D26">
              <w:rPr>
                <w:rFonts w:cstheme="minorHAnsi"/>
                <w:sz w:val="20"/>
                <w:szCs w:val="20"/>
                <w:lang w:val="es-419"/>
              </w:rPr>
              <w:t xml:space="preserve">(por ejemplo, acuerdos de efectivo) en busca de transacciones inusuales y </w:t>
            </w:r>
            <w:r w:rsidR="4B4B5573" w:rsidRPr="00E52D26">
              <w:rPr>
                <w:rFonts w:cstheme="minorHAnsi"/>
                <w:sz w:val="20"/>
                <w:szCs w:val="20"/>
                <w:lang w:val="es-419"/>
              </w:rPr>
              <w:t xml:space="preserve">resaltar </w:t>
            </w:r>
            <w:r w:rsidR="005419B8" w:rsidRPr="00E52D26">
              <w:rPr>
                <w:rFonts w:cstheme="minorHAnsi"/>
                <w:sz w:val="20"/>
                <w:szCs w:val="20"/>
                <w:lang w:val="es-419"/>
              </w:rPr>
              <w:t>las anomalías.</w:t>
            </w:r>
          </w:p>
        </w:tc>
      </w:tr>
      <w:tr w:rsidR="00195091" w:rsidRPr="00E52D26" w14:paraId="4E3C5F53" w14:textId="77777777" w:rsidTr="48224A22">
        <w:trPr>
          <w:trHeight w:val="20"/>
        </w:trPr>
        <w:tc>
          <w:tcPr>
            <w:tcW w:w="9895" w:type="dxa"/>
          </w:tcPr>
          <w:p w14:paraId="6588DABD" w14:textId="42016165" w:rsidR="00195091" w:rsidRPr="00E52D26" w:rsidRDefault="00195091">
            <w:pPr>
              <w:pStyle w:val="ListParagraph"/>
              <w:numPr>
                <w:ilvl w:val="0"/>
                <w:numId w:val="43"/>
              </w:numPr>
              <w:spacing w:after="0" w:line="240" w:lineRule="auto"/>
              <w:rPr>
                <w:rFonts w:cstheme="minorHAnsi"/>
                <w:sz w:val="20"/>
                <w:szCs w:val="20"/>
                <w:lang w:val="es-419"/>
              </w:rPr>
            </w:pPr>
            <w:r w:rsidRPr="00E52D26">
              <w:rPr>
                <w:rFonts w:cstheme="minorHAnsi"/>
                <w:b/>
                <w:sz w:val="20"/>
                <w:szCs w:val="20"/>
                <w:lang w:val="es-419"/>
              </w:rPr>
              <w:t xml:space="preserve">Garantizar </w:t>
            </w:r>
            <w:r w:rsidR="377794CC" w:rsidRPr="00E52D26">
              <w:rPr>
                <w:rFonts w:cstheme="minorHAnsi"/>
                <w:b/>
                <w:bCs/>
                <w:sz w:val="20"/>
                <w:szCs w:val="20"/>
                <w:lang w:val="es-419"/>
              </w:rPr>
              <w:t>un</w:t>
            </w:r>
            <w:r w:rsidR="584D4543" w:rsidRPr="00E52D26">
              <w:rPr>
                <w:rFonts w:cstheme="minorHAnsi"/>
                <w:b/>
                <w:bCs/>
                <w:sz w:val="20"/>
                <w:szCs w:val="20"/>
                <w:lang w:val="es-419"/>
              </w:rPr>
              <w:t xml:space="preserve"> nivel de </w:t>
            </w:r>
            <w:r w:rsidRPr="00E52D26">
              <w:rPr>
                <w:rFonts w:cstheme="minorHAnsi"/>
                <w:b/>
                <w:sz w:val="20"/>
                <w:szCs w:val="20"/>
                <w:lang w:val="es-419"/>
              </w:rPr>
              <w:t xml:space="preserve">seguridad </w:t>
            </w:r>
            <w:r w:rsidR="1F018438" w:rsidRPr="00E52D26">
              <w:rPr>
                <w:rFonts w:cstheme="minorHAnsi"/>
                <w:b/>
                <w:bCs/>
                <w:sz w:val="20"/>
                <w:szCs w:val="20"/>
                <w:lang w:val="es-419"/>
              </w:rPr>
              <w:t xml:space="preserve">adecuado </w:t>
            </w:r>
            <w:r w:rsidRPr="00E52D26">
              <w:rPr>
                <w:rFonts w:cstheme="minorHAnsi"/>
                <w:b/>
                <w:sz w:val="20"/>
                <w:szCs w:val="20"/>
                <w:lang w:val="es-419"/>
              </w:rPr>
              <w:t>para el efectivo y otros activos</w:t>
            </w:r>
            <w:r w:rsidRPr="00E52D26">
              <w:rPr>
                <w:rFonts w:cstheme="minorHAnsi"/>
                <w:sz w:val="20"/>
                <w:szCs w:val="20"/>
                <w:lang w:val="es-419"/>
              </w:rPr>
              <w:t xml:space="preserve"> en </w:t>
            </w:r>
            <w:r w:rsidR="55936CCD" w:rsidRPr="00E52D26">
              <w:rPr>
                <w:rFonts w:cstheme="minorHAnsi"/>
                <w:sz w:val="20"/>
                <w:szCs w:val="20"/>
                <w:lang w:val="es-419"/>
              </w:rPr>
              <w:t>la oficina</w:t>
            </w:r>
            <w:r w:rsidRPr="00E52D26">
              <w:rPr>
                <w:rFonts w:cstheme="minorHAnsi"/>
                <w:sz w:val="20"/>
                <w:szCs w:val="20"/>
                <w:lang w:val="es-419"/>
              </w:rPr>
              <w:t>, incluida la caja chica, el efectivo del proyecto, las cajas fuertes, etc.</w:t>
            </w:r>
          </w:p>
        </w:tc>
      </w:tr>
      <w:tr w:rsidR="00195091" w:rsidRPr="00E52D26" w14:paraId="0EF68655" w14:textId="77777777" w:rsidTr="48224A22">
        <w:trPr>
          <w:trHeight w:val="20"/>
        </w:trPr>
        <w:tc>
          <w:tcPr>
            <w:tcW w:w="9895" w:type="dxa"/>
          </w:tcPr>
          <w:p w14:paraId="1385CC2D" w14:textId="4CF64B0E" w:rsidR="00195091" w:rsidRPr="00E52D26" w:rsidRDefault="00195091">
            <w:pPr>
              <w:pStyle w:val="ListParagraph"/>
              <w:numPr>
                <w:ilvl w:val="0"/>
                <w:numId w:val="43"/>
              </w:numPr>
              <w:spacing w:after="0" w:line="240" w:lineRule="auto"/>
              <w:rPr>
                <w:rFonts w:cstheme="minorHAnsi"/>
                <w:sz w:val="20"/>
                <w:szCs w:val="20"/>
                <w:lang w:val="es-419"/>
              </w:rPr>
            </w:pPr>
            <w:r w:rsidRPr="00E52D26">
              <w:rPr>
                <w:rFonts w:cstheme="minorHAnsi"/>
                <w:b/>
                <w:sz w:val="20"/>
                <w:szCs w:val="20"/>
                <w:lang w:val="es-419"/>
              </w:rPr>
              <w:t>Conciliar las cuentas de caja chica</w:t>
            </w:r>
            <w:r w:rsidR="008A398C" w:rsidRPr="00E52D26">
              <w:rPr>
                <w:rFonts w:cstheme="minorHAnsi"/>
                <w:sz w:val="20"/>
                <w:szCs w:val="20"/>
                <w:lang w:val="es-419"/>
              </w:rPr>
              <w:t xml:space="preserve"> </w:t>
            </w:r>
            <w:r w:rsidR="09890CC2" w:rsidRPr="00E52D26">
              <w:rPr>
                <w:rFonts w:cstheme="minorHAnsi"/>
                <w:sz w:val="20"/>
                <w:szCs w:val="20"/>
                <w:lang w:val="es-419"/>
              </w:rPr>
              <w:t xml:space="preserve">conforme a lo dispuesto en el capítulo de </w:t>
            </w:r>
            <w:hyperlink r:id="rId141">
              <w:r w:rsidR="0094231E" w:rsidRPr="00E52D26">
                <w:rPr>
                  <w:rStyle w:val="Hyperlink"/>
                  <w:rFonts w:cstheme="minorHAnsi"/>
                  <w:sz w:val="20"/>
                  <w:szCs w:val="20"/>
                  <w:lang w:val="es-419"/>
                </w:rPr>
                <w:t>”</w:t>
              </w:r>
              <w:r w:rsidR="0094231E" w:rsidRPr="00E52D26">
                <w:rPr>
                  <w:rStyle w:val="Hyperlink"/>
                  <w:rFonts w:cstheme="minorHAnsi"/>
                  <w:i/>
                  <w:iCs/>
                  <w:sz w:val="20"/>
                  <w:szCs w:val="20"/>
                  <w:lang w:val="es-419"/>
                </w:rPr>
                <w:t>G</w:t>
              </w:r>
              <w:r w:rsidR="008A398C" w:rsidRPr="00E52D26">
                <w:rPr>
                  <w:rStyle w:val="Hyperlink"/>
                  <w:rFonts w:cstheme="minorHAnsi"/>
                  <w:i/>
                  <w:iCs/>
                  <w:sz w:val="20"/>
                  <w:szCs w:val="20"/>
                  <w:lang w:val="es-419"/>
                </w:rPr>
                <w:t>estión de</w:t>
              </w:r>
              <w:r w:rsidR="0094231E" w:rsidRPr="00E52D26">
                <w:rPr>
                  <w:rStyle w:val="Hyperlink"/>
                  <w:rFonts w:cstheme="minorHAnsi"/>
                  <w:i/>
                  <w:iCs/>
                  <w:sz w:val="20"/>
                  <w:szCs w:val="20"/>
                  <w:lang w:val="es-419"/>
                </w:rPr>
                <w:t xml:space="preserve"> la</w:t>
              </w:r>
              <w:r w:rsidR="008A398C" w:rsidRPr="00E52D26">
                <w:rPr>
                  <w:rStyle w:val="Hyperlink"/>
                  <w:rFonts w:cstheme="minorHAnsi"/>
                  <w:i/>
                  <w:iCs/>
                  <w:sz w:val="20"/>
                  <w:szCs w:val="20"/>
                  <w:lang w:val="es-419"/>
                </w:rPr>
                <w:t xml:space="preserve"> caja chica</w:t>
              </w:r>
              <w:r w:rsidR="0094231E" w:rsidRPr="00E52D26">
                <w:rPr>
                  <w:rStyle w:val="Hyperlink"/>
                  <w:rFonts w:cstheme="minorHAnsi"/>
                  <w:sz w:val="20"/>
                  <w:szCs w:val="20"/>
                  <w:lang w:val="es-419"/>
                </w:rPr>
                <w:t>”</w:t>
              </w:r>
              <w:r w:rsidR="008A398C" w:rsidRPr="00E52D26">
                <w:rPr>
                  <w:rStyle w:val="Hyperlink"/>
                  <w:rFonts w:cstheme="minorHAnsi"/>
                  <w:sz w:val="20"/>
                  <w:szCs w:val="20"/>
                  <w:lang w:val="es-419"/>
                </w:rPr>
                <w:t xml:space="preserve"> </w:t>
              </w:r>
              <w:r w:rsidR="0094231E" w:rsidRPr="00E52D26">
                <w:rPr>
                  <w:rStyle w:val="Hyperlink"/>
                  <w:rFonts w:cstheme="minorHAnsi"/>
                  <w:sz w:val="20"/>
                  <w:szCs w:val="20"/>
                  <w:lang w:val="es-419"/>
                </w:rPr>
                <w:t xml:space="preserve">del </w:t>
              </w:r>
              <w:r w:rsidR="008A398C" w:rsidRPr="00E52D26">
                <w:rPr>
                  <w:rStyle w:val="Hyperlink"/>
                  <w:rFonts w:cstheme="minorHAnsi"/>
                  <w:sz w:val="20"/>
                  <w:szCs w:val="20"/>
                  <w:lang w:val="es-419"/>
                </w:rPr>
                <w:t>POPP</w:t>
              </w:r>
            </w:hyperlink>
            <w:r w:rsidR="00FF3F21" w:rsidRPr="00E52D26">
              <w:rPr>
                <w:rFonts w:cstheme="minorHAnsi"/>
                <w:sz w:val="20"/>
                <w:szCs w:val="20"/>
                <w:lang w:val="es-419"/>
              </w:rPr>
              <w:t>.</w:t>
            </w:r>
          </w:p>
        </w:tc>
      </w:tr>
      <w:tr w:rsidR="002C3ED9" w:rsidRPr="00E52D26" w14:paraId="16EDA2C7" w14:textId="77777777" w:rsidTr="48224A22">
        <w:trPr>
          <w:trHeight w:val="20"/>
        </w:trPr>
        <w:tc>
          <w:tcPr>
            <w:tcW w:w="9895" w:type="dxa"/>
          </w:tcPr>
          <w:p w14:paraId="59C93470" w14:textId="21D82FB3" w:rsidR="002C3ED9" w:rsidRPr="00E52D26" w:rsidRDefault="002C3ED9">
            <w:pPr>
              <w:pStyle w:val="ListParagraph"/>
              <w:numPr>
                <w:ilvl w:val="0"/>
                <w:numId w:val="43"/>
              </w:numPr>
              <w:spacing w:after="0" w:line="240" w:lineRule="auto"/>
              <w:rPr>
                <w:rFonts w:cstheme="minorHAnsi"/>
                <w:b/>
                <w:sz w:val="20"/>
                <w:szCs w:val="20"/>
                <w:lang w:val="es-419"/>
              </w:rPr>
            </w:pPr>
            <w:r w:rsidRPr="00E52D26">
              <w:rPr>
                <w:rFonts w:cstheme="minorHAnsi"/>
                <w:b/>
                <w:sz w:val="20"/>
                <w:szCs w:val="20"/>
                <w:lang w:val="es-419"/>
              </w:rPr>
              <w:t xml:space="preserve">Gestionar la Caja Fuerte </w:t>
            </w:r>
            <w:r w:rsidRPr="00E52D26">
              <w:rPr>
                <w:rFonts w:cstheme="minorHAnsi"/>
                <w:bCs/>
                <w:sz w:val="20"/>
                <w:szCs w:val="20"/>
                <w:lang w:val="es-419"/>
              </w:rPr>
              <w:t xml:space="preserve">conforme a la </w:t>
            </w:r>
            <w:r w:rsidR="00DF1133" w:rsidRPr="00E52D26">
              <w:rPr>
                <w:rFonts w:cstheme="minorHAnsi"/>
                <w:bCs/>
                <w:sz w:val="20"/>
                <w:szCs w:val="20"/>
                <w:lang w:val="es-419"/>
              </w:rPr>
              <w:t>política de “</w:t>
            </w:r>
            <w:hyperlink r:id="rId142" w:history="1">
              <w:r w:rsidRPr="00E52D26">
                <w:rPr>
                  <w:rStyle w:val="Hyperlink"/>
                  <w:rFonts w:cstheme="minorHAnsi"/>
                  <w:bCs/>
                  <w:i/>
                  <w:iCs/>
                  <w:lang w:val="es-ES"/>
                </w:rPr>
                <w:t>Gestión d</w:t>
              </w:r>
              <w:r w:rsidR="002E117C" w:rsidRPr="00E52D26">
                <w:rPr>
                  <w:rStyle w:val="Hyperlink"/>
                  <w:rFonts w:cstheme="minorHAnsi"/>
                  <w:bCs/>
                  <w:i/>
                  <w:iCs/>
                  <w:sz w:val="20"/>
                  <w:szCs w:val="20"/>
                  <w:lang w:val="es-419"/>
                </w:rPr>
                <w:t>e</w:t>
              </w:r>
              <w:r w:rsidR="00DF1133" w:rsidRPr="00E52D26">
                <w:rPr>
                  <w:rStyle w:val="Hyperlink"/>
                  <w:rFonts w:cstheme="minorHAnsi"/>
                  <w:i/>
                  <w:iCs/>
                  <w:lang w:val="es-ES"/>
                </w:rPr>
                <w:t xml:space="preserve"> Cajas Fuertes</w:t>
              </w:r>
            </w:hyperlink>
            <w:r w:rsidR="00DF1133" w:rsidRPr="00E52D26">
              <w:rPr>
                <w:rFonts w:cstheme="minorHAnsi"/>
                <w:bCs/>
                <w:sz w:val="20"/>
                <w:szCs w:val="20"/>
                <w:lang w:val="es-419"/>
              </w:rPr>
              <w:t>”</w:t>
            </w:r>
            <w:r w:rsidRPr="00E52D26">
              <w:rPr>
                <w:rFonts w:cstheme="minorHAnsi"/>
                <w:bCs/>
                <w:sz w:val="20"/>
                <w:szCs w:val="20"/>
                <w:lang w:val="es-419"/>
              </w:rPr>
              <w:t xml:space="preserve"> y la </w:t>
            </w:r>
            <w:hyperlink r:id="rId143" w:history="1">
              <w:r w:rsidR="00ED423E" w:rsidRPr="00E52D26">
                <w:rPr>
                  <w:rStyle w:val="Hyperlink"/>
                  <w:rFonts w:cstheme="minorHAnsi"/>
                  <w:bCs/>
                  <w:sz w:val="20"/>
                  <w:szCs w:val="20"/>
                  <w:lang w:val="es-419"/>
                </w:rPr>
                <w:t>”</w:t>
              </w:r>
              <w:r w:rsidR="00ED423E" w:rsidRPr="00E52D26">
                <w:rPr>
                  <w:rStyle w:val="Hyperlink"/>
                  <w:rFonts w:cstheme="minorHAnsi"/>
                  <w:bCs/>
                  <w:i/>
                  <w:iCs/>
                  <w:sz w:val="20"/>
                  <w:szCs w:val="20"/>
                  <w:lang w:val="es-419"/>
                </w:rPr>
                <w:t>N</w:t>
              </w:r>
              <w:r w:rsidRPr="00E52D26">
                <w:rPr>
                  <w:rStyle w:val="Hyperlink"/>
                  <w:rFonts w:cstheme="minorHAnsi"/>
                  <w:bCs/>
                  <w:i/>
                  <w:iCs/>
                  <w:lang w:val="es-ES"/>
                </w:rPr>
                <w:t xml:space="preserve">ormativa de </w:t>
              </w:r>
              <w:r w:rsidR="00ED423E" w:rsidRPr="00E52D26">
                <w:rPr>
                  <w:rStyle w:val="Hyperlink"/>
                  <w:rFonts w:cstheme="minorHAnsi"/>
                  <w:bCs/>
                  <w:i/>
                  <w:iCs/>
                  <w:lang w:val="es-ES"/>
                </w:rPr>
                <w:t>Recuperación en casos d</w:t>
              </w:r>
              <w:r w:rsidRPr="00E52D26">
                <w:rPr>
                  <w:rStyle w:val="Hyperlink"/>
                  <w:rFonts w:cstheme="minorHAnsi"/>
                  <w:bCs/>
                  <w:i/>
                  <w:iCs/>
                  <w:lang w:val="es-ES"/>
                </w:rPr>
                <w:t>e Desastre</w:t>
              </w:r>
              <w:r w:rsidR="00ED423E" w:rsidRPr="00E52D26">
                <w:rPr>
                  <w:rStyle w:val="Hyperlink"/>
                  <w:rFonts w:cstheme="minorHAnsi"/>
                  <w:bCs/>
                  <w:sz w:val="20"/>
                  <w:szCs w:val="20"/>
                  <w:lang w:val="es-419"/>
                </w:rPr>
                <w:t>”</w:t>
              </w:r>
            </w:hyperlink>
            <w:r w:rsidRPr="00E52D26">
              <w:rPr>
                <w:rFonts w:cstheme="minorHAnsi"/>
                <w:bCs/>
                <w:sz w:val="20"/>
                <w:szCs w:val="20"/>
                <w:lang w:val="es-419"/>
              </w:rPr>
              <w:t xml:space="preserve"> del POPP</w:t>
            </w:r>
            <w:r w:rsidRPr="00E52D26">
              <w:rPr>
                <w:rFonts w:cstheme="minorHAnsi"/>
                <w:b/>
                <w:sz w:val="20"/>
                <w:szCs w:val="20"/>
                <w:lang w:val="es-419"/>
              </w:rPr>
              <w:t xml:space="preserve">. </w:t>
            </w:r>
          </w:p>
        </w:tc>
      </w:tr>
      <w:tr w:rsidR="00C666FA" w:rsidRPr="00E52D26" w14:paraId="2005D6D8" w14:textId="77777777" w:rsidTr="48224A22">
        <w:trPr>
          <w:trHeight w:val="20"/>
        </w:trPr>
        <w:tc>
          <w:tcPr>
            <w:tcW w:w="9895" w:type="dxa"/>
            <w:shd w:val="clear" w:color="auto" w:fill="000000" w:themeFill="text1"/>
          </w:tcPr>
          <w:p w14:paraId="7D722BC3" w14:textId="1A4D5947" w:rsidR="00C666FA" w:rsidRPr="00E52D26" w:rsidRDefault="00C666FA" w:rsidP="008A398C">
            <w:pPr>
              <w:spacing w:after="0" w:line="240" w:lineRule="auto"/>
              <w:rPr>
                <w:rFonts w:cstheme="minorHAnsi"/>
                <w:b/>
                <w:bCs/>
                <w:sz w:val="20"/>
                <w:szCs w:val="20"/>
              </w:rPr>
            </w:pPr>
            <w:r w:rsidRPr="00E52D26">
              <w:rPr>
                <w:rFonts w:cstheme="minorHAnsi"/>
                <w:b/>
                <w:bCs/>
                <w:sz w:val="20"/>
                <w:szCs w:val="20"/>
              </w:rPr>
              <w:t>Transacciones y cuentas GL</w:t>
            </w:r>
          </w:p>
        </w:tc>
      </w:tr>
      <w:tr w:rsidR="00C666FA" w:rsidRPr="00E52D26" w14:paraId="0B072474" w14:textId="77777777" w:rsidTr="48224A22">
        <w:trPr>
          <w:trHeight w:val="20"/>
        </w:trPr>
        <w:tc>
          <w:tcPr>
            <w:tcW w:w="9895" w:type="dxa"/>
          </w:tcPr>
          <w:p w14:paraId="7BEB401A" w14:textId="665C3F7A" w:rsidR="00C666FA" w:rsidRPr="00E52D26" w:rsidRDefault="0003693B" w:rsidP="00756410">
            <w:pPr>
              <w:pStyle w:val="ListParagraph"/>
              <w:numPr>
                <w:ilvl w:val="0"/>
                <w:numId w:val="38"/>
              </w:numPr>
              <w:spacing w:after="0" w:line="240" w:lineRule="auto"/>
              <w:ind w:left="375"/>
              <w:jc w:val="both"/>
              <w:rPr>
                <w:rFonts w:cstheme="minorHAnsi"/>
                <w:sz w:val="20"/>
                <w:szCs w:val="20"/>
                <w:lang w:val="es-419"/>
              </w:rPr>
            </w:pPr>
            <w:r w:rsidRPr="00E52D26">
              <w:rPr>
                <w:rFonts w:cstheme="minorHAnsi"/>
                <w:b/>
                <w:sz w:val="20"/>
                <w:szCs w:val="20"/>
                <w:lang w:val="es-419"/>
              </w:rPr>
              <w:t>Mantener el libro mayor de la oficina/unidad:</w:t>
            </w:r>
            <w:r w:rsidRPr="00E52D26">
              <w:rPr>
                <w:rFonts w:cstheme="minorHAnsi"/>
                <w:sz w:val="20"/>
                <w:szCs w:val="20"/>
                <w:lang w:val="es-419"/>
              </w:rPr>
              <w:t xml:space="preserve"> </w:t>
            </w:r>
            <w:r w:rsidR="57FAE825" w:rsidRPr="00E52D26">
              <w:rPr>
                <w:rFonts w:cstheme="minorHAnsi"/>
                <w:sz w:val="20"/>
                <w:szCs w:val="20"/>
                <w:lang w:val="es-419"/>
              </w:rPr>
              <w:t>Asegurar</w:t>
            </w:r>
            <w:r w:rsidRPr="00E52D26">
              <w:rPr>
                <w:rFonts w:cstheme="minorHAnsi"/>
                <w:sz w:val="20"/>
                <w:szCs w:val="20"/>
                <w:lang w:val="es-419"/>
              </w:rPr>
              <w:t xml:space="preserve"> que todas las transacciones financieras se identifiquen, registren y verifiquen de conformidad con la gestión financiera de</w:t>
            </w:r>
            <w:r w:rsidR="00A83E91" w:rsidRPr="00E52D26">
              <w:rPr>
                <w:rFonts w:cstheme="minorHAnsi"/>
                <w:sz w:val="20"/>
                <w:szCs w:val="20"/>
                <w:lang w:val="es-419"/>
              </w:rPr>
              <w:t>l</w:t>
            </w:r>
            <w:r w:rsidRPr="00E52D26">
              <w:rPr>
                <w:rFonts w:cstheme="minorHAnsi"/>
                <w:sz w:val="20"/>
                <w:szCs w:val="20"/>
                <w:lang w:val="es-419"/>
              </w:rPr>
              <w:t xml:space="preserve"> POPP, incluida la coordinación y revisión de las cuentas asignadas del libro mayor y del libro auxiliar, el seguimiento de las cuentas por cobrar y el apoyo al cierre oportuno del proyecto.</w:t>
            </w:r>
          </w:p>
        </w:tc>
      </w:tr>
      <w:tr w:rsidR="00C666FA" w:rsidRPr="00E52D26" w14:paraId="2C0E0E7E" w14:textId="77777777" w:rsidTr="48224A22">
        <w:trPr>
          <w:trHeight w:val="20"/>
        </w:trPr>
        <w:tc>
          <w:tcPr>
            <w:tcW w:w="9895" w:type="dxa"/>
          </w:tcPr>
          <w:p w14:paraId="35B2EBD5" w14:textId="4DE47849" w:rsidR="00C666FA" w:rsidRPr="00E52D26" w:rsidRDefault="27FF9315" w:rsidP="00756410">
            <w:pPr>
              <w:pStyle w:val="ListParagraph"/>
              <w:numPr>
                <w:ilvl w:val="0"/>
                <w:numId w:val="38"/>
              </w:numPr>
              <w:spacing w:after="0" w:line="240" w:lineRule="auto"/>
              <w:ind w:left="375"/>
              <w:jc w:val="both"/>
              <w:rPr>
                <w:rFonts w:cstheme="minorHAnsi"/>
                <w:sz w:val="20"/>
                <w:szCs w:val="20"/>
                <w:lang w:val="es-419"/>
              </w:rPr>
            </w:pPr>
            <w:r w:rsidRPr="00E52D26">
              <w:rPr>
                <w:rFonts w:cstheme="minorHAnsi"/>
                <w:b/>
                <w:bCs/>
                <w:sz w:val="20"/>
                <w:szCs w:val="20"/>
                <w:lang w:val="es-419"/>
              </w:rPr>
              <w:t>Supervis</w:t>
            </w:r>
            <w:r w:rsidR="2C73F683" w:rsidRPr="00E52D26">
              <w:rPr>
                <w:rFonts w:cstheme="minorHAnsi"/>
                <w:b/>
                <w:bCs/>
                <w:sz w:val="20"/>
                <w:szCs w:val="20"/>
                <w:lang w:val="es-419"/>
              </w:rPr>
              <w:t>ar</w:t>
            </w:r>
            <w:r w:rsidR="00A83E91" w:rsidRPr="00E52D26">
              <w:rPr>
                <w:rFonts w:cstheme="minorHAnsi"/>
                <w:b/>
                <w:bCs/>
                <w:sz w:val="20"/>
                <w:szCs w:val="20"/>
                <w:lang w:val="es-419"/>
              </w:rPr>
              <w:t xml:space="preserve"> </w:t>
            </w:r>
            <w:r w:rsidR="0003693B" w:rsidRPr="00E52D26">
              <w:rPr>
                <w:rFonts w:cstheme="minorHAnsi"/>
                <w:b/>
                <w:sz w:val="20"/>
                <w:szCs w:val="20"/>
                <w:lang w:val="es-419"/>
              </w:rPr>
              <w:t xml:space="preserve">la finalización oportuna de las transacciones: </w:t>
            </w:r>
            <w:r w:rsidR="00C666FA" w:rsidRPr="00E52D26">
              <w:rPr>
                <w:rFonts w:cstheme="minorHAnsi"/>
                <w:sz w:val="20"/>
                <w:szCs w:val="20"/>
                <w:lang w:val="es-419"/>
              </w:rPr>
              <w:t>Aseg</w:t>
            </w:r>
            <w:r w:rsidR="00DA0219" w:rsidRPr="00E52D26">
              <w:rPr>
                <w:rFonts w:cstheme="minorHAnsi"/>
                <w:sz w:val="20"/>
                <w:szCs w:val="20"/>
                <w:lang w:val="es-419"/>
              </w:rPr>
              <w:t>urars</w:t>
            </w:r>
            <w:r w:rsidR="00C666FA" w:rsidRPr="00E52D26">
              <w:rPr>
                <w:rFonts w:cstheme="minorHAnsi"/>
                <w:sz w:val="20"/>
                <w:szCs w:val="20"/>
                <w:lang w:val="es-419"/>
              </w:rPr>
              <w:t xml:space="preserve">e de que las facturas procesadas </w:t>
            </w:r>
            <w:r w:rsidR="000D5048" w:rsidRPr="00E52D26">
              <w:rPr>
                <w:rFonts w:cstheme="minorHAnsi"/>
                <w:sz w:val="20"/>
                <w:szCs w:val="20"/>
                <w:lang w:val="es-419"/>
              </w:rPr>
              <w:t>estén conciliadas y completadas</w:t>
            </w:r>
            <w:r w:rsidR="00C666FA" w:rsidRPr="00E52D26">
              <w:rPr>
                <w:rFonts w:cstheme="minorHAnsi"/>
                <w:sz w:val="20"/>
                <w:szCs w:val="20"/>
                <w:lang w:val="es-419"/>
              </w:rPr>
              <w:t xml:space="preserve">, que las transacciones se registren </w:t>
            </w:r>
            <w:r w:rsidR="00537F9D" w:rsidRPr="00E52D26">
              <w:rPr>
                <w:rFonts w:cstheme="minorHAnsi"/>
                <w:sz w:val="20"/>
                <w:szCs w:val="20"/>
                <w:lang w:val="es-419"/>
              </w:rPr>
              <w:t xml:space="preserve">y contabilicen </w:t>
            </w:r>
            <w:r w:rsidR="00C666FA" w:rsidRPr="00E52D26">
              <w:rPr>
                <w:rFonts w:cstheme="minorHAnsi"/>
                <w:sz w:val="20"/>
                <w:szCs w:val="20"/>
                <w:lang w:val="es-419"/>
              </w:rPr>
              <w:t>correctamente en ERP; y que las reclamaciones de viaje y otros derechos se procesen debidamente de conformidad con</w:t>
            </w:r>
            <w:r w:rsidR="00537F9D" w:rsidRPr="00E52D26">
              <w:rPr>
                <w:rFonts w:cstheme="minorHAnsi"/>
                <w:sz w:val="20"/>
                <w:szCs w:val="20"/>
                <w:lang w:val="es-419"/>
              </w:rPr>
              <w:t xml:space="preserve"> el</w:t>
            </w:r>
            <w:r w:rsidR="00C666FA" w:rsidRPr="00E52D26">
              <w:rPr>
                <w:rFonts w:cstheme="minorHAnsi"/>
                <w:sz w:val="20"/>
                <w:szCs w:val="20"/>
                <w:lang w:val="es-419"/>
              </w:rPr>
              <w:t xml:space="preserve"> POPP; y que se tomen medidas correctivas oportunas en las facturas no contabilizadas y GL, incluidas las facturas con errores de validación, excepciones de </w:t>
            </w:r>
            <w:r w:rsidR="002C24F7" w:rsidRPr="00E52D26">
              <w:rPr>
                <w:rFonts w:cstheme="minorHAnsi"/>
                <w:sz w:val="20"/>
                <w:szCs w:val="20"/>
                <w:lang w:val="es-419"/>
              </w:rPr>
              <w:t xml:space="preserve">conciliación </w:t>
            </w:r>
            <w:r w:rsidR="00C666FA" w:rsidRPr="00E52D26">
              <w:rPr>
                <w:rFonts w:cstheme="minorHAnsi"/>
                <w:sz w:val="20"/>
                <w:szCs w:val="20"/>
                <w:lang w:val="es-419"/>
              </w:rPr>
              <w:t>y/o facturas no aprobadas.</w:t>
            </w:r>
          </w:p>
        </w:tc>
      </w:tr>
      <w:tr w:rsidR="00C666FA" w:rsidRPr="00E52D26" w14:paraId="426132FA" w14:textId="77777777" w:rsidTr="48224A22">
        <w:trPr>
          <w:trHeight w:val="20"/>
        </w:trPr>
        <w:tc>
          <w:tcPr>
            <w:tcW w:w="9895" w:type="dxa"/>
          </w:tcPr>
          <w:p w14:paraId="524529CB" w14:textId="4410356C" w:rsidR="00C666FA" w:rsidRPr="00E52D26" w:rsidRDefault="0003693B" w:rsidP="00756410">
            <w:pPr>
              <w:pStyle w:val="ListParagraph"/>
              <w:numPr>
                <w:ilvl w:val="0"/>
                <w:numId w:val="44"/>
              </w:numPr>
              <w:spacing w:after="0" w:line="240" w:lineRule="auto"/>
              <w:jc w:val="both"/>
              <w:rPr>
                <w:rFonts w:cstheme="minorHAnsi"/>
                <w:sz w:val="20"/>
                <w:szCs w:val="20"/>
                <w:lang w:val="es-419"/>
              </w:rPr>
            </w:pPr>
            <w:r w:rsidRPr="00E52D26">
              <w:rPr>
                <w:rFonts w:cstheme="minorHAnsi"/>
                <w:b/>
                <w:sz w:val="20"/>
                <w:szCs w:val="20"/>
                <w:lang w:val="es-419"/>
              </w:rPr>
              <w:t>Supervisar la situación financiera de la oficina o la unidad y los indicadores de gestión:</w:t>
            </w:r>
            <w:r w:rsidRPr="00E52D26">
              <w:rPr>
                <w:rFonts w:cstheme="minorHAnsi"/>
                <w:sz w:val="20"/>
                <w:szCs w:val="20"/>
                <w:lang w:val="es-419"/>
              </w:rPr>
              <w:t xml:space="preserve"> Revisar periódicamente los indicadores clave del cuadro de mando financiero integrado y adoptar medidas preventivas o correctivas inmediatas. Supervis</w:t>
            </w:r>
            <w:r w:rsidR="00537F9D" w:rsidRPr="00E52D26">
              <w:rPr>
                <w:rFonts w:cstheme="minorHAnsi"/>
                <w:sz w:val="20"/>
                <w:szCs w:val="20"/>
                <w:lang w:val="es-419"/>
              </w:rPr>
              <w:t>ar</w:t>
            </w:r>
            <w:r w:rsidRPr="00E52D26">
              <w:rPr>
                <w:rFonts w:cstheme="minorHAnsi"/>
                <w:sz w:val="20"/>
                <w:szCs w:val="20"/>
                <w:lang w:val="es-419"/>
              </w:rPr>
              <w:t xml:space="preserve"> periódicamente los </w:t>
            </w:r>
            <w:r w:rsidR="00FA6BF2" w:rsidRPr="00E52D26">
              <w:rPr>
                <w:rFonts w:cstheme="minorHAnsi"/>
                <w:sz w:val="20"/>
                <w:szCs w:val="20"/>
                <w:lang w:val="es-419"/>
              </w:rPr>
              <w:t xml:space="preserve">informes </w:t>
            </w:r>
            <w:r w:rsidRPr="00E52D26">
              <w:rPr>
                <w:rFonts w:cstheme="minorHAnsi"/>
                <w:sz w:val="20"/>
                <w:szCs w:val="20"/>
                <w:lang w:val="es-419"/>
              </w:rPr>
              <w:t xml:space="preserve">y las excepciones; e identificar acciones correctivas. </w:t>
            </w:r>
          </w:p>
        </w:tc>
      </w:tr>
      <w:tr w:rsidR="00C666FA" w:rsidRPr="00E52D26" w14:paraId="1AEC2258" w14:textId="77777777" w:rsidTr="48224A22">
        <w:trPr>
          <w:trHeight w:val="20"/>
        </w:trPr>
        <w:tc>
          <w:tcPr>
            <w:tcW w:w="9895" w:type="dxa"/>
          </w:tcPr>
          <w:p w14:paraId="6147CF64" w14:textId="37FA5EFF" w:rsidR="00C666FA" w:rsidRPr="00E52D26" w:rsidRDefault="0003693B" w:rsidP="00756410">
            <w:pPr>
              <w:pStyle w:val="ListParagraph"/>
              <w:numPr>
                <w:ilvl w:val="0"/>
                <w:numId w:val="44"/>
              </w:numPr>
              <w:spacing w:after="0" w:line="240" w:lineRule="auto"/>
              <w:jc w:val="both"/>
              <w:rPr>
                <w:rFonts w:cstheme="minorHAnsi"/>
                <w:sz w:val="20"/>
                <w:szCs w:val="20"/>
                <w:lang w:val="es-419"/>
              </w:rPr>
            </w:pPr>
            <w:r w:rsidRPr="00E52D26">
              <w:rPr>
                <w:rFonts w:cstheme="minorHAnsi"/>
                <w:b/>
                <w:sz w:val="20"/>
                <w:szCs w:val="20"/>
                <w:lang w:val="es-419"/>
              </w:rPr>
              <w:t xml:space="preserve">Garantizar certificaciones oportunas: </w:t>
            </w:r>
            <w:r w:rsidR="70C44AE4" w:rsidRPr="00E52D26">
              <w:rPr>
                <w:rFonts w:cstheme="minorHAnsi"/>
                <w:sz w:val="20"/>
                <w:szCs w:val="20"/>
                <w:lang w:val="es-419"/>
              </w:rPr>
              <w:t>Reali</w:t>
            </w:r>
            <w:r w:rsidR="6DBA5314" w:rsidRPr="00E52D26">
              <w:rPr>
                <w:rFonts w:cstheme="minorHAnsi"/>
                <w:sz w:val="20"/>
                <w:szCs w:val="20"/>
                <w:lang w:val="es-419"/>
              </w:rPr>
              <w:t>zar</w:t>
            </w:r>
            <w:r w:rsidR="00C666FA" w:rsidRPr="00E52D26">
              <w:rPr>
                <w:rFonts w:cstheme="minorHAnsi"/>
                <w:sz w:val="20"/>
                <w:szCs w:val="20"/>
                <w:lang w:val="es-419"/>
              </w:rPr>
              <w:t xml:space="preserve"> certificaciones trimestrales y de fin de año oportunas según las pautas de BMS</w:t>
            </w:r>
            <w:r w:rsidR="00FA6BF2" w:rsidRPr="00E52D26">
              <w:rPr>
                <w:rFonts w:cstheme="minorHAnsi"/>
                <w:sz w:val="20"/>
                <w:szCs w:val="20"/>
                <w:lang w:val="es-419"/>
              </w:rPr>
              <w:t>/</w:t>
            </w:r>
            <w:r w:rsidR="00C666FA" w:rsidRPr="00E52D26">
              <w:rPr>
                <w:rFonts w:cstheme="minorHAnsi"/>
                <w:sz w:val="20"/>
                <w:szCs w:val="20"/>
                <w:lang w:val="es-419"/>
              </w:rPr>
              <w:t>OFRM.</w:t>
            </w:r>
          </w:p>
        </w:tc>
      </w:tr>
      <w:tr w:rsidR="00DB1DB9" w:rsidRPr="00E52D26" w14:paraId="3F66AF3D" w14:textId="77777777" w:rsidTr="48224A22">
        <w:trPr>
          <w:trHeight w:val="20"/>
        </w:trPr>
        <w:tc>
          <w:tcPr>
            <w:tcW w:w="9895" w:type="dxa"/>
            <w:shd w:val="clear" w:color="auto" w:fill="000000" w:themeFill="text1"/>
          </w:tcPr>
          <w:p w14:paraId="24C547F8" w14:textId="09487D49" w:rsidR="00DB1DB9" w:rsidRPr="00E52D26" w:rsidRDefault="00DB1DB9" w:rsidP="363CA695">
            <w:pPr>
              <w:spacing w:after="0" w:line="240" w:lineRule="auto"/>
              <w:rPr>
                <w:rFonts w:cstheme="minorHAnsi"/>
                <w:b/>
                <w:sz w:val="20"/>
                <w:szCs w:val="20"/>
                <w:lang w:val="es-419"/>
              </w:rPr>
            </w:pPr>
            <w:r w:rsidRPr="00E52D26">
              <w:rPr>
                <w:rFonts w:cstheme="minorHAnsi"/>
                <w:b/>
                <w:bCs/>
                <w:sz w:val="20"/>
                <w:szCs w:val="20"/>
                <w:lang w:val="es-419"/>
              </w:rPr>
              <w:t>Seguimiento de la gestión financiera</w:t>
            </w:r>
          </w:p>
        </w:tc>
      </w:tr>
      <w:tr w:rsidR="00EC70BF" w:rsidRPr="00E52D26" w14:paraId="0357D8DE" w14:textId="77777777" w:rsidTr="48224A22">
        <w:trPr>
          <w:trHeight w:val="20"/>
        </w:trPr>
        <w:tc>
          <w:tcPr>
            <w:tcW w:w="9895" w:type="dxa"/>
          </w:tcPr>
          <w:p w14:paraId="1EB0E542" w14:textId="5F7913FB" w:rsidR="00EC70BF" w:rsidRPr="00E52D26" w:rsidRDefault="00EC70BF" w:rsidP="00756410">
            <w:pPr>
              <w:pStyle w:val="ListParagraph"/>
              <w:numPr>
                <w:ilvl w:val="0"/>
                <w:numId w:val="45"/>
              </w:numPr>
              <w:spacing w:after="0" w:line="240" w:lineRule="auto"/>
              <w:jc w:val="both"/>
              <w:rPr>
                <w:rFonts w:cstheme="minorHAnsi"/>
                <w:sz w:val="20"/>
                <w:szCs w:val="20"/>
                <w:lang w:val="es-419"/>
              </w:rPr>
            </w:pPr>
            <w:r w:rsidRPr="00E52D26">
              <w:rPr>
                <w:rFonts w:cstheme="minorHAnsi"/>
                <w:b/>
                <w:sz w:val="20"/>
                <w:szCs w:val="20"/>
                <w:lang w:val="es-419"/>
              </w:rPr>
              <w:t>Monitorear la situación financiera:</w:t>
            </w:r>
            <w:r w:rsidRPr="00E52D26">
              <w:rPr>
                <w:rFonts w:cstheme="minorHAnsi"/>
                <w:sz w:val="20"/>
                <w:szCs w:val="20"/>
                <w:lang w:val="es-419"/>
              </w:rPr>
              <w:t xml:space="preserve"> Analizar y monitorear continuamente la situación financiera de la oficina/unidad y los riesgos potenciales, incluida la supervisión regular de todos los recursos administrados por la oficina/unidad, y proporcionar pronósticos para proyectos, transacciones y actividades de desarrollo y gestión asignados. Consulte la sección 15 para obtener información sobre los informes clave de supervisión de la gestión financiera.</w:t>
            </w:r>
          </w:p>
        </w:tc>
      </w:tr>
      <w:tr w:rsidR="00DB1DB9" w:rsidRPr="00E52D26" w14:paraId="6D8FBEDD" w14:textId="77777777" w:rsidTr="48224A22">
        <w:trPr>
          <w:trHeight w:val="20"/>
        </w:trPr>
        <w:tc>
          <w:tcPr>
            <w:tcW w:w="9895" w:type="dxa"/>
          </w:tcPr>
          <w:p w14:paraId="0D040064" w14:textId="2BEE6C95" w:rsidR="00DB1DB9" w:rsidRPr="00E52D26" w:rsidRDefault="179079C2" w:rsidP="00756410">
            <w:pPr>
              <w:pStyle w:val="ListParagraph"/>
              <w:numPr>
                <w:ilvl w:val="0"/>
                <w:numId w:val="45"/>
              </w:numPr>
              <w:spacing w:after="0" w:line="240" w:lineRule="auto"/>
              <w:jc w:val="both"/>
              <w:rPr>
                <w:rFonts w:cstheme="minorHAnsi"/>
                <w:sz w:val="20"/>
                <w:szCs w:val="20"/>
                <w:lang w:val="es-419"/>
              </w:rPr>
            </w:pPr>
            <w:r w:rsidRPr="00E52D26">
              <w:rPr>
                <w:rFonts w:cstheme="minorHAnsi"/>
                <w:b/>
                <w:bCs/>
                <w:sz w:val="20"/>
                <w:szCs w:val="20"/>
                <w:lang w:val="es-419"/>
              </w:rPr>
              <w:t>Supervis</w:t>
            </w:r>
            <w:r w:rsidR="6881354A" w:rsidRPr="00E52D26">
              <w:rPr>
                <w:rFonts w:cstheme="minorHAnsi"/>
                <w:b/>
                <w:bCs/>
                <w:sz w:val="20"/>
                <w:szCs w:val="20"/>
                <w:lang w:val="es-419"/>
              </w:rPr>
              <w:t>ar</w:t>
            </w:r>
            <w:r w:rsidR="00EC70BF" w:rsidRPr="00E52D26">
              <w:rPr>
                <w:rFonts w:cstheme="minorHAnsi"/>
                <w:b/>
                <w:sz w:val="20"/>
                <w:szCs w:val="20"/>
                <w:lang w:val="es-419"/>
              </w:rPr>
              <w:t xml:space="preserve"> las excepciones financieras: </w:t>
            </w:r>
            <w:r w:rsidR="53253656" w:rsidRPr="00E52D26">
              <w:rPr>
                <w:rFonts w:cstheme="minorHAnsi"/>
                <w:sz w:val="20"/>
                <w:szCs w:val="20"/>
                <w:lang w:val="es-419"/>
              </w:rPr>
              <w:t>supervis</w:t>
            </w:r>
            <w:r w:rsidR="14D30A23" w:rsidRPr="00E52D26">
              <w:rPr>
                <w:rFonts w:cstheme="minorHAnsi"/>
                <w:sz w:val="20"/>
                <w:szCs w:val="20"/>
                <w:lang w:val="es-419"/>
              </w:rPr>
              <w:t>ar</w:t>
            </w:r>
            <w:r w:rsidR="00DB1DB9" w:rsidRPr="00E52D26">
              <w:rPr>
                <w:rFonts w:cstheme="minorHAnsi"/>
                <w:sz w:val="20"/>
                <w:szCs w:val="20"/>
                <w:lang w:val="es-419"/>
              </w:rPr>
              <w:t xml:space="preserve"> </w:t>
            </w:r>
            <w:r w:rsidR="632322EB" w:rsidRPr="00E52D26">
              <w:rPr>
                <w:rFonts w:cstheme="minorHAnsi"/>
                <w:sz w:val="20"/>
                <w:szCs w:val="20"/>
                <w:lang w:val="es-419"/>
              </w:rPr>
              <w:t xml:space="preserve">rutinariamente </w:t>
            </w:r>
            <w:r w:rsidR="00DB1DB9" w:rsidRPr="00E52D26">
              <w:rPr>
                <w:rFonts w:cstheme="minorHAnsi"/>
                <w:sz w:val="20"/>
                <w:szCs w:val="20"/>
                <w:lang w:val="es-419"/>
              </w:rPr>
              <w:t xml:space="preserve">los informes de excepciones financieras en busca de actividades y transacciones inusuales e </w:t>
            </w:r>
            <w:r w:rsidR="53253656" w:rsidRPr="00E52D26">
              <w:rPr>
                <w:rFonts w:cstheme="minorHAnsi"/>
                <w:sz w:val="20"/>
                <w:szCs w:val="20"/>
                <w:lang w:val="es-419"/>
              </w:rPr>
              <w:t>investig</w:t>
            </w:r>
            <w:r w:rsidR="6A8E88D6" w:rsidRPr="00E52D26">
              <w:rPr>
                <w:rFonts w:cstheme="minorHAnsi"/>
                <w:sz w:val="20"/>
                <w:szCs w:val="20"/>
                <w:lang w:val="es-419"/>
              </w:rPr>
              <w:t>ar</w:t>
            </w:r>
            <w:r w:rsidR="00DB1DB9" w:rsidRPr="00E52D26">
              <w:rPr>
                <w:rFonts w:cstheme="minorHAnsi"/>
                <w:sz w:val="20"/>
                <w:szCs w:val="20"/>
                <w:lang w:val="es-419"/>
              </w:rPr>
              <w:t xml:space="preserve"> anomalías o transacciones inusuales. Consulte la </w:t>
            </w:r>
            <w:hyperlink w:anchor="_Management_Reports" w:history="1">
              <w:r w:rsidR="004A797B" w:rsidRPr="00E52D26">
                <w:rPr>
                  <w:rStyle w:val="Hyperlink"/>
                  <w:rFonts w:cstheme="minorHAnsi"/>
                  <w:color w:val="4472C4" w:themeColor="accent1"/>
                  <w:sz w:val="20"/>
                  <w:szCs w:val="20"/>
                  <w:lang w:val="es-419"/>
                </w:rPr>
                <w:t>sección 16</w:t>
              </w:r>
            </w:hyperlink>
            <w:r w:rsidR="004A797B" w:rsidRPr="00E52D26">
              <w:rPr>
                <w:rFonts w:cstheme="minorHAnsi"/>
                <w:sz w:val="20"/>
                <w:szCs w:val="20"/>
                <w:lang w:val="es-419"/>
              </w:rPr>
              <w:t xml:space="preserve"> para obtener enlaces a los informes relevantes</w:t>
            </w:r>
            <w:r w:rsidR="7C46AB72" w:rsidRPr="00E52D26">
              <w:rPr>
                <w:rFonts w:cstheme="minorHAnsi"/>
                <w:sz w:val="20"/>
                <w:szCs w:val="20"/>
                <w:lang w:val="es-419"/>
              </w:rPr>
              <w:t xml:space="preserve"> en Quantum</w:t>
            </w:r>
            <w:r w:rsidR="6E9F9C64" w:rsidRPr="00E52D26">
              <w:rPr>
                <w:rFonts w:cstheme="minorHAnsi"/>
                <w:sz w:val="20"/>
                <w:szCs w:val="20"/>
                <w:lang w:val="es-419"/>
              </w:rPr>
              <w:t>.</w:t>
            </w:r>
            <w:r w:rsidR="004A797B" w:rsidRPr="00E52D26">
              <w:rPr>
                <w:rFonts w:cstheme="minorHAnsi"/>
                <w:sz w:val="20"/>
                <w:szCs w:val="20"/>
                <w:lang w:val="es-419"/>
              </w:rPr>
              <w:t xml:space="preserve"> Informar a la alta dirección de la </w:t>
            </w:r>
            <w:r w:rsidR="00BD7D8D" w:rsidRPr="00E52D26">
              <w:rPr>
                <w:rFonts w:cstheme="minorHAnsi"/>
                <w:sz w:val="20"/>
                <w:szCs w:val="20"/>
                <w:lang w:val="es-419"/>
              </w:rPr>
              <w:t xml:space="preserve">oficina de país </w:t>
            </w:r>
            <w:r w:rsidR="004A797B" w:rsidRPr="00E52D26">
              <w:rPr>
                <w:rFonts w:cstheme="minorHAnsi"/>
                <w:sz w:val="20"/>
                <w:szCs w:val="20"/>
                <w:lang w:val="es-419"/>
              </w:rPr>
              <w:t>y a otros funcionarios del PNUD en la Sede de los resultados de la investigación cuando no se obtengan respuestas satisfactorias.</w:t>
            </w:r>
          </w:p>
        </w:tc>
      </w:tr>
      <w:tr w:rsidR="00DB1DB9" w:rsidRPr="00E52D26" w14:paraId="4E0C1546" w14:textId="77777777" w:rsidTr="48224A22">
        <w:trPr>
          <w:trHeight w:val="20"/>
        </w:trPr>
        <w:tc>
          <w:tcPr>
            <w:tcW w:w="9895" w:type="dxa"/>
          </w:tcPr>
          <w:p w14:paraId="25D095B5" w14:textId="46542F40" w:rsidR="00DB1DB9" w:rsidRPr="00E52D26" w:rsidRDefault="00DB1DB9" w:rsidP="00756410">
            <w:pPr>
              <w:pStyle w:val="ListParagraph"/>
              <w:numPr>
                <w:ilvl w:val="0"/>
                <w:numId w:val="38"/>
              </w:numPr>
              <w:spacing w:after="0" w:line="240" w:lineRule="auto"/>
              <w:ind w:left="375"/>
              <w:jc w:val="both"/>
              <w:rPr>
                <w:rFonts w:cstheme="minorHAnsi"/>
                <w:sz w:val="20"/>
                <w:szCs w:val="20"/>
                <w:lang w:val="es-419"/>
              </w:rPr>
            </w:pPr>
            <w:r w:rsidRPr="00E52D26">
              <w:rPr>
                <w:rFonts w:cstheme="minorHAnsi"/>
                <w:b/>
                <w:sz w:val="20"/>
                <w:szCs w:val="20"/>
                <w:lang w:val="es-419"/>
              </w:rPr>
              <w:t>Facilitar la gestión racional de los recursos financieros</w:t>
            </w:r>
            <w:r w:rsidR="00EC70BF" w:rsidRPr="00E52D26">
              <w:rPr>
                <w:rFonts w:cstheme="minorHAnsi"/>
                <w:sz w:val="20"/>
                <w:szCs w:val="20"/>
                <w:lang w:val="es-419"/>
              </w:rPr>
              <w:t>: mediante la planificación, orientación, seguimiento y control de los recursos de acuerdo con las políticas y procedimientos de</w:t>
            </w:r>
            <w:r w:rsidR="000415F9" w:rsidRPr="00E52D26">
              <w:rPr>
                <w:rFonts w:cstheme="minorHAnsi"/>
                <w:sz w:val="20"/>
                <w:szCs w:val="20"/>
                <w:lang w:val="es-419"/>
              </w:rPr>
              <w:t>l POPP</w:t>
            </w:r>
            <w:r w:rsidR="00EC70BF" w:rsidRPr="00E52D26">
              <w:rPr>
                <w:rFonts w:cstheme="minorHAnsi"/>
                <w:sz w:val="20"/>
                <w:szCs w:val="20"/>
                <w:lang w:val="es-419"/>
              </w:rPr>
              <w:t>. Realizar una supervisión periódica de los informes financieros de los proyectos y los fondos de gestión/saldo presupuestario, incluida la recuperación de costos y el GMS.</w:t>
            </w:r>
          </w:p>
        </w:tc>
      </w:tr>
      <w:tr w:rsidR="00DB1DB9" w:rsidRPr="00E52D26" w14:paraId="6ED3D61F" w14:textId="77777777" w:rsidTr="48224A22">
        <w:trPr>
          <w:trHeight w:val="20"/>
        </w:trPr>
        <w:tc>
          <w:tcPr>
            <w:tcW w:w="9895" w:type="dxa"/>
          </w:tcPr>
          <w:p w14:paraId="190BA55E" w14:textId="28162AE4" w:rsidR="00DB1DB9" w:rsidRPr="00E52D26" w:rsidRDefault="00EC70BF" w:rsidP="00756410">
            <w:pPr>
              <w:pStyle w:val="ListParagraph"/>
              <w:numPr>
                <w:ilvl w:val="0"/>
                <w:numId w:val="38"/>
              </w:numPr>
              <w:spacing w:after="0" w:line="240" w:lineRule="auto"/>
              <w:ind w:left="375"/>
              <w:jc w:val="both"/>
              <w:rPr>
                <w:rFonts w:cstheme="minorHAnsi"/>
                <w:sz w:val="20"/>
                <w:szCs w:val="20"/>
                <w:lang w:val="es-419"/>
              </w:rPr>
            </w:pPr>
            <w:r w:rsidRPr="00E52D26">
              <w:rPr>
                <w:rFonts w:cstheme="minorHAnsi"/>
                <w:b/>
                <w:sz w:val="20"/>
                <w:szCs w:val="20"/>
                <w:lang w:val="es-419"/>
              </w:rPr>
              <w:t xml:space="preserve">Facilitar la gestión de riesgos financieros: </w:t>
            </w:r>
            <w:r w:rsidR="00DB1DB9" w:rsidRPr="00E52D26">
              <w:rPr>
                <w:rFonts w:cstheme="minorHAnsi"/>
                <w:sz w:val="20"/>
                <w:szCs w:val="20"/>
                <w:lang w:val="es-419"/>
              </w:rPr>
              <w:t>Brindar apoyo para cerrar las brechas de auditoría, implementar controles internos efectivos y garantizar el diseño y funcionamiento adecuados del sistema de gestión de recursos financieros con atención a la gestión de riesgos.</w:t>
            </w:r>
          </w:p>
        </w:tc>
      </w:tr>
      <w:tr w:rsidR="00DB1DB9" w:rsidRPr="00E52D26" w14:paraId="7DA03E6E" w14:textId="77777777" w:rsidTr="48224A22">
        <w:trPr>
          <w:trHeight w:val="20"/>
        </w:trPr>
        <w:tc>
          <w:tcPr>
            <w:tcW w:w="9895" w:type="dxa"/>
            <w:shd w:val="clear" w:color="auto" w:fill="000000" w:themeFill="text1"/>
          </w:tcPr>
          <w:p w14:paraId="5A1BF559" w14:textId="4602BA05" w:rsidR="00DB1DB9" w:rsidRPr="00E52D26" w:rsidRDefault="00DB1DB9" w:rsidP="008A398C">
            <w:pPr>
              <w:spacing w:after="0" w:line="240" w:lineRule="auto"/>
              <w:rPr>
                <w:rFonts w:cstheme="minorHAnsi"/>
                <w:b/>
                <w:bCs/>
                <w:sz w:val="20"/>
                <w:szCs w:val="20"/>
              </w:rPr>
            </w:pPr>
            <w:r w:rsidRPr="00E52D26">
              <w:rPr>
                <w:rFonts w:cstheme="minorHAnsi"/>
                <w:b/>
                <w:bCs/>
                <w:sz w:val="20"/>
                <w:szCs w:val="20"/>
              </w:rPr>
              <w:t>Gestión documental</w:t>
            </w:r>
          </w:p>
        </w:tc>
      </w:tr>
      <w:tr w:rsidR="00DB1DB9" w:rsidRPr="00E52D26" w14:paraId="0492503B" w14:textId="77777777" w:rsidTr="48224A22">
        <w:trPr>
          <w:trHeight w:val="20"/>
        </w:trPr>
        <w:tc>
          <w:tcPr>
            <w:tcW w:w="9895" w:type="dxa"/>
          </w:tcPr>
          <w:p w14:paraId="0993C251" w14:textId="36EBB67A" w:rsidR="00DB1DB9" w:rsidRPr="00E52D26" w:rsidRDefault="00DB1DB9">
            <w:pPr>
              <w:pStyle w:val="ListParagraph"/>
              <w:numPr>
                <w:ilvl w:val="0"/>
                <w:numId w:val="46"/>
              </w:numPr>
              <w:spacing w:after="0" w:line="240" w:lineRule="auto"/>
              <w:rPr>
                <w:rFonts w:cstheme="minorHAnsi"/>
                <w:sz w:val="20"/>
                <w:szCs w:val="20"/>
                <w:lang w:val="es-419"/>
              </w:rPr>
            </w:pPr>
            <w:r w:rsidRPr="00E52D26">
              <w:rPr>
                <w:rFonts w:cstheme="minorHAnsi"/>
                <w:sz w:val="20"/>
                <w:szCs w:val="20"/>
                <w:lang w:val="es-419"/>
              </w:rPr>
              <w:t xml:space="preserve">Garantizar una gestión eficaz de los documentos financieros de acuerdo con </w:t>
            </w:r>
            <w:r w:rsidR="183934B4" w:rsidRPr="00E52D26">
              <w:rPr>
                <w:rFonts w:cstheme="minorHAnsi"/>
                <w:sz w:val="20"/>
                <w:szCs w:val="20"/>
                <w:lang w:val="es-419"/>
              </w:rPr>
              <w:t xml:space="preserve">lo dispuesto </w:t>
            </w:r>
            <w:r w:rsidRPr="00E52D26">
              <w:rPr>
                <w:rFonts w:cstheme="minorHAnsi"/>
                <w:sz w:val="20"/>
                <w:szCs w:val="20"/>
                <w:lang w:val="es-419"/>
              </w:rPr>
              <w:t>en la sección 2.10 de la presente Guía.</w:t>
            </w:r>
          </w:p>
        </w:tc>
      </w:tr>
      <w:tr w:rsidR="00DB1DB9" w:rsidRPr="00E52D26" w14:paraId="24BF51C2" w14:textId="77777777" w:rsidTr="48224A22">
        <w:trPr>
          <w:trHeight w:val="20"/>
        </w:trPr>
        <w:tc>
          <w:tcPr>
            <w:tcW w:w="9895" w:type="dxa"/>
            <w:shd w:val="clear" w:color="auto" w:fill="E1EED9"/>
          </w:tcPr>
          <w:p w14:paraId="7023B40D" w14:textId="5AE3D36A" w:rsidR="00DB1DB9" w:rsidRPr="00E52D26" w:rsidRDefault="00DB1DB9" w:rsidP="005419B8">
            <w:pPr>
              <w:spacing w:after="0" w:line="240" w:lineRule="auto"/>
              <w:ind w:left="90"/>
              <w:rPr>
                <w:rFonts w:cstheme="minorHAnsi"/>
                <w:b/>
                <w:sz w:val="20"/>
                <w:szCs w:val="20"/>
                <w:lang w:val="es-419"/>
              </w:rPr>
            </w:pPr>
            <w:r w:rsidRPr="00E52D26">
              <w:rPr>
                <w:rFonts w:cstheme="minorHAnsi"/>
                <w:b/>
                <w:bCs/>
                <w:sz w:val="20"/>
                <w:szCs w:val="20"/>
                <w:lang w:val="es-419"/>
              </w:rPr>
              <w:t xml:space="preserve">Perfil de </w:t>
            </w:r>
            <w:r w:rsidR="00D06ABF" w:rsidRPr="00E52D26">
              <w:rPr>
                <w:rFonts w:cstheme="minorHAnsi"/>
                <w:b/>
                <w:bCs/>
                <w:sz w:val="20"/>
                <w:szCs w:val="20"/>
                <w:lang w:val="es-419"/>
              </w:rPr>
              <w:t xml:space="preserve">usuario </w:t>
            </w:r>
            <w:r w:rsidRPr="00E52D26">
              <w:rPr>
                <w:rFonts w:cstheme="minorHAnsi"/>
                <w:b/>
                <w:bCs/>
                <w:sz w:val="20"/>
                <w:szCs w:val="20"/>
                <w:lang w:val="es-419"/>
              </w:rPr>
              <w:t xml:space="preserve">de IDAM - Varios, incluido el nivel de </w:t>
            </w:r>
            <w:r w:rsidR="007F3D49" w:rsidRPr="00E52D26">
              <w:rPr>
                <w:rFonts w:cstheme="minorHAnsi"/>
                <w:b/>
                <w:bCs/>
                <w:sz w:val="20"/>
                <w:szCs w:val="20"/>
                <w:lang w:val="es-419"/>
              </w:rPr>
              <w:t>G</w:t>
            </w:r>
            <w:r w:rsidRPr="00E52D26">
              <w:rPr>
                <w:rFonts w:cstheme="minorHAnsi"/>
                <w:b/>
                <w:bCs/>
                <w:sz w:val="20"/>
                <w:szCs w:val="20"/>
                <w:lang w:val="es-419"/>
              </w:rPr>
              <w:t>erente</w:t>
            </w:r>
            <w:r w:rsidR="007F3D49" w:rsidRPr="00E52D26">
              <w:rPr>
                <w:rFonts w:cstheme="minorHAnsi"/>
                <w:b/>
                <w:bCs/>
                <w:sz w:val="20"/>
                <w:szCs w:val="20"/>
                <w:lang w:val="es-419"/>
              </w:rPr>
              <w:t xml:space="preserve"> de Aprobación de Nivel</w:t>
            </w:r>
            <w:r w:rsidRPr="00E52D26">
              <w:rPr>
                <w:rFonts w:cstheme="minorHAnsi"/>
                <w:b/>
                <w:bCs/>
                <w:sz w:val="20"/>
                <w:szCs w:val="20"/>
                <w:lang w:val="es-419"/>
              </w:rPr>
              <w:t xml:space="preserve"> 1 </w:t>
            </w:r>
            <w:r w:rsidR="00D06ABF" w:rsidRPr="00E52D26">
              <w:rPr>
                <w:rFonts w:cstheme="minorHAnsi"/>
                <w:b/>
                <w:bCs/>
                <w:sz w:val="20"/>
                <w:szCs w:val="20"/>
                <w:lang w:val="es-419"/>
              </w:rPr>
              <w:t>[</w:t>
            </w:r>
            <w:r w:rsidR="00D06ABF" w:rsidRPr="00E52D26">
              <w:rPr>
                <w:rFonts w:cstheme="minorHAnsi"/>
                <w:b/>
                <w:bCs/>
                <w:i/>
                <w:iCs/>
                <w:sz w:val="20"/>
                <w:szCs w:val="20"/>
                <w:lang w:val="es-419"/>
              </w:rPr>
              <w:t>Manager Level 1</w:t>
            </w:r>
            <w:r w:rsidR="00D06ABF" w:rsidRPr="00E52D26">
              <w:rPr>
                <w:rFonts w:cstheme="minorHAnsi"/>
                <w:b/>
                <w:bCs/>
                <w:sz w:val="20"/>
                <w:szCs w:val="20"/>
                <w:lang w:val="es-419"/>
              </w:rPr>
              <w:t xml:space="preserve">] </w:t>
            </w:r>
            <w:r w:rsidRPr="00E52D26">
              <w:rPr>
                <w:rFonts w:cstheme="minorHAnsi"/>
                <w:b/>
                <w:bCs/>
                <w:sz w:val="20"/>
                <w:szCs w:val="20"/>
                <w:lang w:val="es-419"/>
              </w:rPr>
              <w:t>(debe</w:t>
            </w:r>
            <w:r w:rsidRPr="00E52D26">
              <w:rPr>
                <w:rFonts w:cstheme="minorHAnsi"/>
                <w:b/>
                <w:sz w:val="20"/>
                <w:szCs w:val="20"/>
                <w:lang w:val="es-419"/>
              </w:rPr>
              <w:t xml:space="preserve"> ser </w:t>
            </w:r>
            <w:r w:rsidR="005D780B" w:rsidRPr="00E52D26">
              <w:rPr>
                <w:rFonts w:cstheme="minorHAnsi"/>
                <w:b/>
                <w:bCs/>
                <w:sz w:val="20"/>
                <w:szCs w:val="20"/>
                <w:lang w:val="es-419"/>
              </w:rPr>
              <w:t>personal funcionario</w:t>
            </w:r>
            <w:r w:rsidRPr="00E52D26">
              <w:rPr>
                <w:rFonts w:cstheme="minorHAnsi"/>
                <w:b/>
                <w:bCs/>
                <w:sz w:val="20"/>
                <w:szCs w:val="20"/>
                <w:lang w:val="es-419"/>
              </w:rPr>
              <w:t xml:space="preserve"> del PNUD) o el </w:t>
            </w:r>
            <w:r w:rsidR="00532D05" w:rsidRPr="00E52D26">
              <w:rPr>
                <w:rFonts w:cstheme="minorHAnsi"/>
                <w:b/>
                <w:bCs/>
                <w:sz w:val="20"/>
                <w:szCs w:val="20"/>
                <w:lang w:val="es-419"/>
              </w:rPr>
              <w:t>Us</w:t>
            </w:r>
            <w:r w:rsidRPr="00E52D26">
              <w:rPr>
                <w:rFonts w:cstheme="minorHAnsi"/>
                <w:b/>
                <w:bCs/>
                <w:sz w:val="20"/>
                <w:szCs w:val="20"/>
                <w:lang w:val="es-419"/>
              </w:rPr>
              <w:t xml:space="preserve">uario de </w:t>
            </w:r>
            <w:r w:rsidR="00532D05" w:rsidRPr="00E52D26">
              <w:rPr>
                <w:rFonts w:cstheme="minorHAnsi"/>
                <w:b/>
                <w:bCs/>
                <w:sz w:val="20"/>
                <w:szCs w:val="20"/>
                <w:lang w:val="es-419"/>
              </w:rPr>
              <w:t>F</w:t>
            </w:r>
            <w:r w:rsidRPr="00E52D26">
              <w:rPr>
                <w:rFonts w:cstheme="minorHAnsi"/>
                <w:b/>
                <w:bCs/>
                <w:sz w:val="20"/>
                <w:szCs w:val="20"/>
                <w:lang w:val="es-419"/>
              </w:rPr>
              <w:t>inanzas</w:t>
            </w:r>
            <w:r w:rsidR="00532D05" w:rsidRPr="00E52D26">
              <w:rPr>
                <w:rFonts w:cstheme="minorHAnsi"/>
                <w:b/>
                <w:bCs/>
                <w:sz w:val="20"/>
                <w:szCs w:val="20"/>
                <w:lang w:val="es-419"/>
              </w:rPr>
              <w:t xml:space="preserve"> </w:t>
            </w:r>
            <w:r w:rsidR="00532D05" w:rsidRPr="00E52D26">
              <w:rPr>
                <w:rFonts w:cstheme="minorHAnsi"/>
                <w:b/>
                <w:bCs/>
                <w:sz w:val="20"/>
                <w:szCs w:val="20"/>
                <w:lang w:val="es-ES"/>
              </w:rPr>
              <w:t>[</w:t>
            </w:r>
            <w:r w:rsidR="00532D05" w:rsidRPr="00E52D26">
              <w:rPr>
                <w:rFonts w:cstheme="minorHAnsi"/>
                <w:b/>
                <w:bCs/>
                <w:i/>
                <w:iCs/>
                <w:sz w:val="20"/>
                <w:szCs w:val="20"/>
                <w:lang w:val="es-ES"/>
              </w:rPr>
              <w:t>Finance User</w:t>
            </w:r>
            <w:r w:rsidR="00532D05" w:rsidRPr="00E52D26">
              <w:rPr>
                <w:rFonts w:cstheme="minorHAnsi"/>
                <w:b/>
                <w:bCs/>
                <w:sz w:val="20"/>
                <w:szCs w:val="20"/>
                <w:lang w:val="es-ES"/>
              </w:rPr>
              <w:t>]</w:t>
            </w:r>
            <w:r w:rsidRPr="00E52D26">
              <w:rPr>
                <w:rFonts w:cstheme="minorHAnsi"/>
                <w:b/>
                <w:bCs/>
                <w:sz w:val="20"/>
                <w:szCs w:val="20"/>
                <w:lang w:val="es-419"/>
              </w:rPr>
              <w:t xml:space="preserve"> (puede asignarse a personal que no </w:t>
            </w:r>
            <w:r w:rsidR="613FBC8F" w:rsidRPr="00E52D26">
              <w:rPr>
                <w:rFonts w:cstheme="minorHAnsi"/>
                <w:b/>
                <w:bCs/>
                <w:sz w:val="20"/>
                <w:szCs w:val="20"/>
                <w:lang w:val="es-419"/>
              </w:rPr>
              <w:t>sea funcionario</w:t>
            </w:r>
            <w:r w:rsidRPr="00E52D26">
              <w:rPr>
                <w:rFonts w:cstheme="minorHAnsi"/>
                <w:b/>
                <w:bCs/>
                <w:sz w:val="20"/>
                <w:szCs w:val="20"/>
                <w:lang w:val="es-419"/>
              </w:rPr>
              <w:t>)</w:t>
            </w:r>
          </w:p>
        </w:tc>
      </w:tr>
    </w:tbl>
    <w:p w14:paraId="4856D4A5" w14:textId="53DD21FA" w:rsidR="001765C7" w:rsidRPr="00E52D26" w:rsidRDefault="00E578DA" w:rsidP="00532D05">
      <w:pPr>
        <w:jc w:val="both"/>
        <w:rPr>
          <w:rFonts w:cstheme="minorHAnsi"/>
          <w:i/>
          <w:sz w:val="20"/>
          <w:szCs w:val="20"/>
          <w:lang w:val="es-419"/>
        </w:rPr>
      </w:pPr>
      <w:r w:rsidRPr="00E52D26">
        <w:rPr>
          <w:rFonts w:cstheme="minorHAnsi"/>
          <w:i/>
          <w:sz w:val="20"/>
          <w:szCs w:val="20"/>
          <w:lang w:val="es-419"/>
        </w:rPr>
        <w:t xml:space="preserve">Fuente: Facetas de la gestión financiera basadas en </w:t>
      </w:r>
      <w:hyperlink r:id="rId144">
        <w:r w:rsidRPr="00E52D26">
          <w:rPr>
            <w:rStyle w:val="Hyperlink"/>
            <w:rFonts w:cstheme="minorHAnsi"/>
            <w:i/>
            <w:color w:val="4472C4" w:themeColor="accent1"/>
            <w:sz w:val="20"/>
            <w:szCs w:val="20"/>
            <w:lang w:val="es-419"/>
          </w:rPr>
          <w:t>las descripciones genéricas de puestos de</w:t>
        </w:r>
        <w:r w:rsidR="00532D05" w:rsidRPr="00E52D26">
          <w:rPr>
            <w:rStyle w:val="Hyperlink"/>
            <w:rFonts w:cstheme="minorHAnsi"/>
            <w:i/>
            <w:color w:val="4472C4" w:themeColor="accent1"/>
            <w:sz w:val="20"/>
            <w:szCs w:val="20"/>
            <w:lang w:val="es-419"/>
          </w:rPr>
          <w:t xml:space="preserve"> trabajo</w:t>
        </w:r>
      </w:hyperlink>
      <w:r w:rsidR="00532D05" w:rsidRPr="00E52D26">
        <w:rPr>
          <w:rFonts w:cstheme="minorHAnsi"/>
          <w:i/>
          <w:sz w:val="20"/>
          <w:szCs w:val="20"/>
          <w:lang w:val="es-419"/>
        </w:rPr>
        <w:t xml:space="preserve"> d</w:t>
      </w:r>
      <w:r w:rsidR="00296B37" w:rsidRPr="00E52D26">
        <w:rPr>
          <w:rFonts w:cstheme="minorHAnsi"/>
          <w:i/>
          <w:sz w:val="20"/>
          <w:szCs w:val="20"/>
          <w:lang w:val="es-419"/>
        </w:rPr>
        <w:t>esarrolladas por</w:t>
      </w:r>
      <w:r w:rsidR="00532D05" w:rsidRPr="00E52D26">
        <w:rPr>
          <w:rFonts w:cstheme="minorHAnsi"/>
          <w:i/>
          <w:sz w:val="20"/>
          <w:szCs w:val="20"/>
          <w:lang w:val="es-419"/>
        </w:rPr>
        <w:t xml:space="preserve"> BMS/</w:t>
      </w:r>
      <w:r w:rsidRPr="00E52D26">
        <w:rPr>
          <w:rFonts w:cstheme="minorHAnsi"/>
          <w:i/>
          <w:sz w:val="20"/>
          <w:szCs w:val="20"/>
          <w:lang w:val="es-419"/>
        </w:rPr>
        <w:t>OHR</w:t>
      </w:r>
      <w:r w:rsidR="00296B37" w:rsidRPr="00E52D26">
        <w:rPr>
          <w:rFonts w:cstheme="minorHAnsi"/>
          <w:i/>
          <w:sz w:val="20"/>
          <w:szCs w:val="20"/>
          <w:lang w:val="es-419"/>
        </w:rPr>
        <w:t xml:space="preserve"> en 2023 para las posiciones de personal d</w:t>
      </w:r>
      <w:r w:rsidRPr="00E52D26">
        <w:rPr>
          <w:rFonts w:cstheme="minorHAnsi"/>
          <w:i/>
          <w:sz w:val="20"/>
          <w:szCs w:val="20"/>
          <w:lang w:val="es-419"/>
        </w:rPr>
        <w:t>e Finanzas.</w:t>
      </w:r>
    </w:p>
    <w:p w14:paraId="3EA68BB9" w14:textId="77777777" w:rsidR="00CC7A58" w:rsidRPr="00E52D26" w:rsidRDefault="00CC7A58" w:rsidP="00E578DA">
      <w:pPr>
        <w:rPr>
          <w:rFonts w:cstheme="minorHAnsi"/>
          <w:sz w:val="8"/>
          <w:szCs w:val="8"/>
          <w:lang w:val="es-419"/>
        </w:rPr>
      </w:pPr>
    </w:p>
    <w:p w14:paraId="595C4CC0" w14:textId="2BF49F76" w:rsidR="001470A0" w:rsidRPr="00E52D26" w:rsidRDefault="0356A203">
      <w:pPr>
        <w:pStyle w:val="Heading2"/>
        <w:numPr>
          <w:ilvl w:val="1"/>
          <w:numId w:val="92"/>
        </w:numPr>
        <w:spacing w:after="240"/>
        <w:ind w:left="360"/>
        <w:rPr>
          <w:rFonts w:asciiTheme="minorHAnsi" w:hAnsiTheme="minorHAnsi" w:cstheme="minorHAnsi"/>
          <w:lang w:val="es-ES"/>
        </w:rPr>
      </w:pPr>
      <w:bookmarkStart w:id="100" w:name="_Toc210052785"/>
      <w:r w:rsidRPr="00E52D26">
        <w:rPr>
          <w:rFonts w:asciiTheme="minorHAnsi" w:hAnsiTheme="minorHAnsi" w:cstheme="minorHAnsi"/>
          <w:lang w:val="es-ES"/>
        </w:rPr>
        <w:t>Personal financiero</w:t>
      </w:r>
      <w:r w:rsidR="00B72914" w:rsidRPr="00E52D26">
        <w:rPr>
          <w:rFonts w:asciiTheme="minorHAnsi" w:hAnsiTheme="minorHAnsi" w:cstheme="minorHAnsi"/>
          <w:lang w:val="es-ES"/>
        </w:rPr>
        <w:t xml:space="preserve"> </w:t>
      </w:r>
      <w:r w:rsidR="33A658CF" w:rsidRPr="00E52D26">
        <w:rPr>
          <w:rFonts w:asciiTheme="minorHAnsi" w:hAnsiTheme="minorHAnsi" w:cstheme="minorHAnsi"/>
          <w:lang w:val="es-ES"/>
        </w:rPr>
        <w:t>de</w:t>
      </w:r>
      <w:r w:rsidR="001470A0" w:rsidRPr="00E52D26">
        <w:rPr>
          <w:rFonts w:asciiTheme="minorHAnsi" w:hAnsiTheme="minorHAnsi" w:cstheme="minorHAnsi"/>
          <w:lang w:val="es-ES"/>
        </w:rPr>
        <w:t xml:space="preserve"> BMS/GSSC</w:t>
      </w:r>
      <w:bookmarkEnd w:id="100"/>
    </w:p>
    <w:p w14:paraId="33C236A0" w14:textId="1A22A4EF" w:rsidR="00040E07" w:rsidRPr="00E52D26" w:rsidRDefault="23B12F61" w:rsidP="363CA695">
      <w:pPr>
        <w:spacing w:line="240" w:lineRule="auto"/>
        <w:rPr>
          <w:rFonts w:cstheme="minorHAnsi"/>
          <w:lang w:val="es-419"/>
        </w:rPr>
      </w:pPr>
      <w:r w:rsidRPr="00E52D26">
        <w:rPr>
          <w:rFonts w:cstheme="minorHAnsi"/>
          <w:lang w:val="es-419"/>
        </w:rPr>
        <w:t xml:space="preserve">Se pueden encontrar más detalles sobre los servicios de gestión financiera proporcionados por el equipo de finanzas de BMS/GSSC y sus responsabilidades específicas dentro de un proceso en los enlaces que se muestran a continuación, y en </w:t>
      </w:r>
      <w:hyperlink r:id="rId145">
        <w:r w:rsidR="2F3DB2CD" w:rsidRPr="00E52D26">
          <w:rPr>
            <w:rStyle w:val="Hyperlink"/>
            <w:rFonts w:cstheme="minorHAnsi"/>
            <w:color w:val="auto"/>
            <w:lang w:val="es-419"/>
          </w:rPr>
          <w:t>los SOP de BMS/GSSC</w:t>
        </w:r>
      </w:hyperlink>
      <w:r w:rsidR="2F3DB2CD" w:rsidRPr="00E52D26">
        <w:rPr>
          <w:rFonts w:cstheme="minorHAnsi"/>
          <w:lang w:val="es-419"/>
        </w:rPr>
        <w:t>.</w:t>
      </w:r>
    </w:p>
    <w:tbl>
      <w:tblPr>
        <w:tblStyle w:val="TableGrid"/>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43" w:type="dxa"/>
        </w:tblCellMar>
        <w:tblLook w:val="04A0" w:firstRow="1" w:lastRow="0" w:firstColumn="1" w:lastColumn="0" w:noHBand="0" w:noVBand="1"/>
      </w:tblPr>
      <w:tblGrid>
        <w:gridCol w:w="1525"/>
        <w:gridCol w:w="3600"/>
        <w:gridCol w:w="4770"/>
      </w:tblGrid>
      <w:tr w:rsidR="00CC7A58" w:rsidRPr="00E52D26" w14:paraId="2CFC58B8" w14:textId="77777777" w:rsidTr="0004107A">
        <w:trPr>
          <w:trHeight w:val="20"/>
          <w:tblHeader/>
        </w:trPr>
        <w:tc>
          <w:tcPr>
            <w:tcW w:w="1525" w:type="dxa"/>
            <w:shd w:val="clear" w:color="auto" w:fill="002060"/>
          </w:tcPr>
          <w:p w14:paraId="442D15CD" w14:textId="313237C1" w:rsidR="00C06ED7" w:rsidRPr="00E52D26" w:rsidRDefault="00CC7A58" w:rsidP="001470A0">
            <w:pPr>
              <w:rPr>
                <w:rFonts w:cstheme="minorHAnsi"/>
                <w:b/>
                <w:bCs/>
                <w:sz w:val="20"/>
                <w:szCs w:val="20"/>
              </w:rPr>
            </w:pPr>
            <w:r w:rsidRPr="00E52D26">
              <w:rPr>
                <w:rFonts w:cstheme="minorHAnsi"/>
                <w:b/>
                <w:bCs/>
                <w:sz w:val="20"/>
                <w:szCs w:val="20"/>
              </w:rPr>
              <w:t>Área de servicio</w:t>
            </w:r>
          </w:p>
        </w:tc>
        <w:tc>
          <w:tcPr>
            <w:tcW w:w="3600" w:type="dxa"/>
            <w:shd w:val="clear" w:color="auto" w:fill="002060"/>
          </w:tcPr>
          <w:p w14:paraId="10AA34AA" w14:textId="20073F57" w:rsidR="00C06ED7" w:rsidRPr="00E52D26" w:rsidRDefault="00C06ED7" w:rsidP="001470A0">
            <w:pPr>
              <w:rPr>
                <w:rFonts w:cstheme="minorHAnsi"/>
                <w:b/>
                <w:sz w:val="20"/>
                <w:szCs w:val="20"/>
                <w:lang w:val="es-419"/>
              </w:rPr>
            </w:pPr>
            <w:r w:rsidRPr="00E52D26">
              <w:rPr>
                <w:rFonts w:cstheme="minorHAnsi"/>
                <w:b/>
                <w:bCs/>
                <w:sz w:val="20"/>
                <w:szCs w:val="20"/>
                <w:lang w:val="es-419"/>
              </w:rPr>
              <w:t>Proceso y descripción de las responsabilidades de BMS/GSSC</w:t>
            </w:r>
          </w:p>
        </w:tc>
        <w:tc>
          <w:tcPr>
            <w:tcW w:w="4770" w:type="dxa"/>
            <w:shd w:val="clear" w:color="auto" w:fill="002060"/>
          </w:tcPr>
          <w:p w14:paraId="6CB31367" w14:textId="7889E4F8" w:rsidR="00C06ED7" w:rsidRPr="00E52D26" w:rsidRDefault="00C06ED7" w:rsidP="001470A0">
            <w:pPr>
              <w:rPr>
                <w:rFonts w:cstheme="minorHAnsi"/>
                <w:b/>
                <w:bCs/>
                <w:sz w:val="20"/>
                <w:szCs w:val="20"/>
              </w:rPr>
            </w:pPr>
            <w:r w:rsidRPr="00E52D26">
              <w:rPr>
                <w:rFonts w:cstheme="minorHAnsi"/>
                <w:b/>
                <w:bCs/>
                <w:sz w:val="20"/>
                <w:szCs w:val="20"/>
              </w:rPr>
              <w:t>Servicios prestados a</w:t>
            </w:r>
          </w:p>
        </w:tc>
      </w:tr>
      <w:tr w:rsidR="00CC7A58" w:rsidRPr="00E52D26" w14:paraId="5AE72FCC" w14:textId="00C3BC02" w:rsidTr="0004107A">
        <w:trPr>
          <w:trHeight w:val="20"/>
        </w:trPr>
        <w:tc>
          <w:tcPr>
            <w:tcW w:w="1525" w:type="dxa"/>
            <w:vMerge w:val="restart"/>
          </w:tcPr>
          <w:p w14:paraId="1193A03D" w14:textId="1BA8ABEA" w:rsidR="00C06ED7" w:rsidRPr="00E52D26" w:rsidRDefault="00C06ED7" w:rsidP="001470A0">
            <w:pPr>
              <w:rPr>
                <w:rFonts w:cstheme="minorHAnsi"/>
                <w:sz w:val="20"/>
                <w:szCs w:val="20"/>
              </w:rPr>
            </w:pPr>
            <w:r w:rsidRPr="00E52D26">
              <w:rPr>
                <w:rFonts w:cstheme="minorHAnsi"/>
                <w:sz w:val="20"/>
                <w:szCs w:val="20"/>
              </w:rPr>
              <w:t xml:space="preserve">Cuentas </w:t>
            </w:r>
            <w:r w:rsidR="3E093456" w:rsidRPr="00E52D26">
              <w:rPr>
                <w:rFonts w:cstheme="minorHAnsi"/>
                <w:sz w:val="20"/>
                <w:szCs w:val="20"/>
              </w:rPr>
              <w:t>por</w:t>
            </w:r>
            <w:r w:rsidRPr="00E52D26">
              <w:rPr>
                <w:rFonts w:cstheme="minorHAnsi"/>
                <w:sz w:val="20"/>
                <w:szCs w:val="20"/>
              </w:rPr>
              <w:t xml:space="preserve"> pagar</w:t>
            </w:r>
          </w:p>
        </w:tc>
        <w:tc>
          <w:tcPr>
            <w:tcW w:w="3600" w:type="dxa"/>
          </w:tcPr>
          <w:p w14:paraId="6776FD7A" w14:textId="57204BD7" w:rsidR="00C06ED7" w:rsidRPr="00E52D26" w:rsidRDefault="00C06ED7" w:rsidP="001470A0">
            <w:pPr>
              <w:rPr>
                <w:rFonts w:cstheme="minorHAnsi"/>
                <w:color w:val="4472C4" w:themeColor="accent1"/>
                <w:sz w:val="20"/>
                <w:szCs w:val="20"/>
              </w:rPr>
            </w:pPr>
            <w:hyperlink r:id="rId146" w:history="1">
              <w:r w:rsidRPr="00E52D26">
                <w:rPr>
                  <w:rStyle w:val="Hyperlink"/>
                  <w:rFonts w:cstheme="minorHAnsi"/>
                  <w:color w:val="4472C4" w:themeColor="accent1"/>
                  <w:sz w:val="20"/>
                  <w:szCs w:val="20"/>
                </w:rPr>
                <w:t>Gestión de proveedores</w:t>
              </w:r>
            </w:hyperlink>
          </w:p>
        </w:tc>
        <w:tc>
          <w:tcPr>
            <w:tcW w:w="4770" w:type="dxa"/>
          </w:tcPr>
          <w:p w14:paraId="7010435C" w14:textId="30D7E1FC" w:rsidR="00C06ED7" w:rsidRPr="00E52D26" w:rsidRDefault="004721A4" w:rsidP="001470A0">
            <w:pPr>
              <w:rPr>
                <w:rFonts w:cstheme="minorHAnsi"/>
                <w:sz w:val="20"/>
                <w:szCs w:val="20"/>
                <w:lang w:val="es-419"/>
              </w:rPr>
            </w:pPr>
            <w:r w:rsidRPr="00E52D26">
              <w:rPr>
                <w:rFonts w:cstheme="minorHAnsi"/>
                <w:sz w:val="20"/>
                <w:szCs w:val="20"/>
                <w:lang w:val="es-419"/>
              </w:rPr>
              <w:t xml:space="preserve">Aprobación de proveedor </w:t>
            </w:r>
            <w:r w:rsidR="4B0C086B" w:rsidRPr="00E52D26">
              <w:rPr>
                <w:rFonts w:cstheme="minorHAnsi"/>
                <w:sz w:val="20"/>
                <w:szCs w:val="20"/>
                <w:lang w:val="es-419"/>
              </w:rPr>
              <w:t xml:space="preserve">Nivel </w:t>
            </w:r>
            <w:r w:rsidRPr="00E52D26">
              <w:rPr>
                <w:rFonts w:cstheme="minorHAnsi"/>
                <w:sz w:val="20"/>
                <w:szCs w:val="20"/>
                <w:lang w:val="es-419"/>
              </w:rPr>
              <w:t>2 proporcionada para todas las oficinas</w:t>
            </w:r>
          </w:p>
        </w:tc>
      </w:tr>
      <w:tr w:rsidR="00CC7A58" w:rsidRPr="00E52D26" w14:paraId="08F8AEB5" w14:textId="3AF507D3" w:rsidTr="0004107A">
        <w:trPr>
          <w:trHeight w:val="20"/>
        </w:trPr>
        <w:tc>
          <w:tcPr>
            <w:tcW w:w="1525" w:type="dxa"/>
            <w:vMerge/>
          </w:tcPr>
          <w:p w14:paraId="72219653" w14:textId="418C7FA1" w:rsidR="00C06ED7" w:rsidRPr="00E52D26" w:rsidRDefault="00C06ED7" w:rsidP="001470A0">
            <w:pPr>
              <w:rPr>
                <w:rFonts w:cstheme="minorHAnsi"/>
                <w:sz w:val="20"/>
                <w:szCs w:val="20"/>
                <w:lang w:val="es-419"/>
              </w:rPr>
            </w:pPr>
          </w:p>
        </w:tc>
        <w:tc>
          <w:tcPr>
            <w:tcW w:w="3600" w:type="dxa"/>
          </w:tcPr>
          <w:p w14:paraId="0D90D99A" w14:textId="570D8E92" w:rsidR="00C06ED7" w:rsidRPr="00E52D26" w:rsidRDefault="00C06ED7" w:rsidP="001470A0">
            <w:pPr>
              <w:rPr>
                <w:rFonts w:cstheme="minorHAnsi"/>
                <w:color w:val="4472C4" w:themeColor="accent1"/>
                <w:sz w:val="20"/>
                <w:szCs w:val="20"/>
              </w:rPr>
            </w:pPr>
            <w:hyperlink r:id="rId147" w:history="1">
              <w:r w:rsidRPr="00E52D26">
                <w:rPr>
                  <w:rStyle w:val="Hyperlink"/>
                  <w:rFonts w:cstheme="minorHAnsi"/>
                  <w:color w:val="4472C4" w:themeColor="accent1"/>
                  <w:sz w:val="20"/>
                  <w:szCs w:val="20"/>
                </w:rPr>
                <w:t>Procesamiento de facturas</w:t>
              </w:r>
            </w:hyperlink>
          </w:p>
        </w:tc>
        <w:tc>
          <w:tcPr>
            <w:tcW w:w="4770" w:type="dxa"/>
          </w:tcPr>
          <w:p w14:paraId="653A0224" w14:textId="6842C251" w:rsidR="00C06ED7" w:rsidRPr="00E52D26" w:rsidRDefault="00C06ED7" w:rsidP="001470A0">
            <w:pPr>
              <w:rPr>
                <w:rFonts w:cstheme="minorHAnsi"/>
                <w:sz w:val="20"/>
                <w:szCs w:val="20"/>
                <w:lang w:val="es-ES"/>
              </w:rPr>
            </w:pPr>
            <w:r w:rsidRPr="00E52D26">
              <w:rPr>
                <w:rFonts w:cstheme="minorHAnsi"/>
                <w:sz w:val="20"/>
                <w:szCs w:val="20"/>
                <w:lang w:val="es-ES"/>
              </w:rPr>
              <w:t>Oficinas con proceso agrupado</w:t>
            </w:r>
            <w:r w:rsidR="3EE8521B" w:rsidRPr="00E52D26">
              <w:rPr>
                <w:rFonts w:cstheme="minorHAnsi"/>
                <w:sz w:val="20"/>
                <w:szCs w:val="20"/>
                <w:lang w:val="es-ES"/>
              </w:rPr>
              <w:t xml:space="preserve"> </w:t>
            </w:r>
            <w:r w:rsidR="3EE8521B" w:rsidRPr="00E52D26">
              <w:rPr>
                <w:rFonts w:cstheme="minorHAnsi"/>
                <w:i/>
                <w:sz w:val="20"/>
                <w:szCs w:val="20"/>
                <w:lang w:val="es-ES"/>
              </w:rPr>
              <w:t>(clustered)</w:t>
            </w:r>
            <w:r w:rsidR="0EF8128A" w:rsidRPr="00E52D26">
              <w:rPr>
                <w:rFonts w:cstheme="minorHAnsi"/>
                <w:i/>
                <w:sz w:val="20"/>
                <w:szCs w:val="20"/>
                <w:lang w:val="es-ES"/>
              </w:rPr>
              <w:t>*</w:t>
            </w:r>
          </w:p>
        </w:tc>
      </w:tr>
      <w:tr w:rsidR="00CC7A58" w:rsidRPr="00E52D26" w14:paraId="5EFD1B2F" w14:textId="7D710CC5" w:rsidTr="0004107A">
        <w:trPr>
          <w:trHeight w:val="20"/>
        </w:trPr>
        <w:tc>
          <w:tcPr>
            <w:tcW w:w="1525" w:type="dxa"/>
            <w:vMerge/>
          </w:tcPr>
          <w:p w14:paraId="47530D5A" w14:textId="13AADA5F" w:rsidR="00C06ED7" w:rsidRPr="00E52D26" w:rsidRDefault="00C06ED7" w:rsidP="001470A0">
            <w:pPr>
              <w:rPr>
                <w:rFonts w:cstheme="minorHAnsi"/>
                <w:sz w:val="20"/>
                <w:szCs w:val="20"/>
                <w:lang w:val="es-ES"/>
              </w:rPr>
            </w:pPr>
          </w:p>
        </w:tc>
        <w:tc>
          <w:tcPr>
            <w:tcW w:w="3600" w:type="dxa"/>
          </w:tcPr>
          <w:p w14:paraId="583406FE" w14:textId="4E382A1C" w:rsidR="00C06ED7" w:rsidRPr="00E52D26" w:rsidRDefault="00C06ED7" w:rsidP="001470A0">
            <w:pPr>
              <w:rPr>
                <w:rFonts w:cstheme="minorHAnsi"/>
                <w:color w:val="4472C4" w:themeColor="accent1"/>
                <w:sz w:val="20"/>
                <w:szCs w:val="20"/>
              </w:rPr>
            </w:pPr>
            <w:hyperlink r:id="rId148" w:history="1">
              <w:r w:rsidRPr="00E52D26">
                <w:rPr>
                  <w:rStyle w:val="Hyperlink"/>
                  <w:rFonts w:cstheme="minorHAnsi"/>
                  <w:color w:val="4472C4" w:themeColor="accent1"/>
                  <w:sz w:val="20"/>
                  <w:szCs w:val="20"/>
                </w:rPr>
                <w:t>Ciclo de pago</w:t>
              </w:r>
            </w:hyperlink>
          </w:p>
        </w:tc>
        <w:tc>
          <w:tcPr>
            <w:tcW w:w="4770" w:type="dxa"/>
          </w:tcPr>
          <w:p w14:paraId="7503DEC5" w14:textId="3746A349" w:rsidR="00C06ED7" w:rsidRPr="00E52D26" w:rsidRDefault="00C06ED7" w:rsidP="001470A0">
            <w:pPr>
              <w:rPr>
                <w:rFonts w:cstheme="minorHAnsi"/>
                <w:sz w:val="20"/>
                <w:szCs w:val="20"/>
                <w:lang w:val="es-419"/>
              </w:rPr>
            </w:pPr>
            <w:r w:rsidRPr="00E52D26">
              <w:rPr>
                <w:rFonts w:cstheme="minorHAnsi"/>
                <w:sz w:val="20"/>
                <w:szCs w:val="20"/>
                <w:lang w:val="es-419"/>
              </w:rPr>
              <w:t>Oficinas con proceso agrupado</w:t>
            </w:r>
            <w:r w:rsidR="006A0D67" w:rsidRPr="00E52D26">
              <w:rPr>
                <w:rFonts w:cstheme="minorHAnsi"/>
                <w:sz w:val="20"/>
                <w:szCs w:val="20"/>
                <w:lang w:val="es-419"/>
              </w:rPr>
              <w:t xml:space="preserve"> (</w:t>
            </w:r>
            <w:r w:rsidR="006A0D67" w:rsidRPr="00E52D26">
              <w:rPr>
                <w:rFonts w:cstheme="minorHAnsi"/>
                <w:i/>
                <w:iCs/>
                <w:sz w:val="20"/>
                <w:szCs w:val="20"/>
                <w:lang w:val="es-419"/>
              </w:rPr>
              <w:t>clustered</w:t>
            </w:r>
            <w:r w:rsidR="006A0D67" w:rsidRPr="00E52D26">
              <w:rPr>
                <w:rFonts w:cstheme="minorHAnsi"/>
                <w:sz w:val="20"/>
                <w:szCs w:val="20"/>
                <w:lang w:val="es-419"/>
              </w:rPr>
              <w:t>)</w:t>
            </w:r>
            <w:r w:rsidRPr="00E52D26">
              <w:rPr>
                <w:rFonts w:cstheme="minorHAnsi"/>
                <w:sz w:val="20"/>
                <w:szCs w:val="20"/>
                <w:lang w:val="es-419"/>
              </w:rPr>
              <w:t>. BMS/OFRM/Tesorería proporciona estos servicios para las oficinas/unidades de la sede.</w:t>
            </w:r>
          </w:p>
        </w:tc>
      </w:tr>
      <w:tr w:rsidR="00CC7A58" w:rsidRPr="00E52D26" w14:paraId="2F15347B" w14:textId="3086197D" w:rsidTr="0004107A">
        <w:trPr>
          <w:trHeight w:val="20"/>
        </w:trPr>
        <w:tc>
          <w:tcPr>
            <w:tcW w:w="1525" w:type="dxa"/>
            <w:vMerge w:val="restart"/>
          </w:tcPr>
          <w:p w14:paraId="2F08BCE8" w14:textId="6505604E" w:rsidR="00C06ED7" w:rsidRPr="00E52D26" w:rsidRDefault="00C06ED7" w:rsidP="001470A0">
            <w:pPr>
              <w:rPr>
                <w:rFonts w:cstheme="minorHAnsi"/>
                <w:sz w:val="20"/>
                <w:szCs w:val="20"/>
                <w:lang w:val="es-419"/>
              </w:rPr>
            </w:pPr>
            <w:r w:rsidRPr="00E52D26">
              <w:rPr>
                <w:rFonts w:cstheme="minorHAnsi"/>
                <w:sz w:val="20"/>
                <w:szCs w:val="20"/>
                <w:lang w:val="es-419"/>
              </w:rPr>
              <w:t xml:space="preserve">Gestión de </w:t>
            </w:r>
            <w:r w:rsidR="61DC95DB" w:rsidRPr="00E52D26">
              <w:rPr>
                <w:rFonts w:cstheme="minorHAnsi"/>
                <w:sz w:val="20"/>
                <w:szCs w:val="20"/>
                <w:lang w:val="es-419"/>
              </w:rPr>
              <w:t xml:space="preserve">Ingresos y Contribuciones </w:t>
            </w:r>
          </w:p>
        </w:tc>
        <w:tc>
          <w:tcPr>
            <w:tcW w:w="3600" w:type="dxa"/>
          </w:tcPr>
          <w:p w14:paraId="7D43DA28" w14:textId="5A168513" w:rsidR="00C06ED7" w:rsidRPr="00E52D26" w:rsidRDefault="00C06ED7" w:rsidP="001470A0">
            <w:pPr>
              <w:rPr>
                <w:rFonts w:cstheme="minorHAnsi"/>
                <w:color w:val="4472C4" w:themeColor="accent1"/>
                <w:sz w:val="20"/>
                <w:szCs w:val="20"/>
              </w:rPr>
            </w:pPr>
            <w:hyperlink r:id="rId149" w:history="1">
              <w:r w:rsidRPr="00E52D26">
                <w:rPr>
                  <w:rStyle w:val="Hyperlink"/>
                  <w:rFonts w:cstheme="minorHAnsi"/>
                  <w:color w:val="4472C4" w:themeColor="accent1"/>
                  <w:sz w:val="20"/>
                  <w:szCs w:val="20"/>
                </w:rPr>
                <w:t>Gestión de contratos</w:t>
              </w:r>
            </w:hyperlink>
          </w:p>
        </w:tc>
        <w:tc>
          <w:tcPr>
            <w:tcW w:w="4770" w:type="dxa"/>
          </w:tcPr>
          <w:p w14:paraId="238C95DF" w14:textId="491FFD98" w:rsidR="00C06ED7" w:rsidRPr="00E52D26" w:rsidRDefault="00C06ED7" w:rsidP="001470A0">
            <w:pPr>
              <w:rPr>
                <w:rFonts w:cstheme="minorHAnsi"/>
                <w:sz w:val="20"/>
                <w:szCs w:val="20"/>
              </w:rPr>
            </w:pPr>
            <w:r w:rsidRPr="00E52D26">
              <w:rPr>
                <w:rFonts w:cstheme="minorHAnsi"/>
                <w:sz w:val="20"/>
                <w:szCs w:val="20"/>
              </w:rPr>
              <w:t>Todas las oficinas/unidades</w:t>
            </w:r>
          </w:p>
        </w:tc>
      </w:tr>
      <w:tr w:rsidR="00CC7A58" w:rsidRPr="00E52D26" w14:paraId="5DCC234D" w14:textId="635E4E19" w:rsidTr="0004107A">
        <w:trPr>
          <w:trHeight w:val="20"/>
        </w:trPr>
        <w:tc>
          <w:tcPr>
            <w:tcW w:w="1525" w:type="dxa"/>
            <w:vMerge/>
          </w:tcPr>
          <w:p w14:paraId="5B8B2793" w14:textId="77777777" w:rsidR="00C06ED7" w:rsidRPr="00E52D26" w:rsidRDefault="00C06ED7" w:rsidP="001470A0">
            <w:pPr>
              <w:rPr>
                <w:rFonts w:cstheme="minorHAnsi"/>
                <w:sz w:val="20"/>
                <w:szCs w:val="20"/>
              </w:rPr>
            </w:pPr>
          </w:p>
        </w:tc>
        <w:tc>
          <w:tcPr>
            <w:tcW w:w="3600" w:type="dxa"/>
          </w:tcPr>
          <w:p w14:paraId="047A2AE4" w14:textId="2A58E16B" w:rsidR="00C06ED7" w:rsidRPr="00E52D26" w:rsidRDefault="00C06ED7" w:rsidP="001470A0">
            <w:pPr>
              <w:rPr>
                <w:rFonts w:cstheme="minorHAnsi"/>
                <w:color w:val="4472C4" w:themeColor="accent1"/>
                <w:sz w:val="20"/>
                <w:szCs w:val="20"/>
                <w:lang w:val="es-419"/>
              </w:rPr>
            </w:pPr>
            <w:hyperlink r:id="rId150" w:history="1">
              <w:r w:rsidRPr="00E52D26">
                <w:rPr>
                  <w:rStyle w:val="Hyperlink"/>
                  <w:rFonts w:cstheme="minorHAnsi"/>
                  <w:color w:val="4472C4" w:themeColor="accent1"/>
                  <w:sz w:val="20"/>
                  <w:szCs w:val="20"/>
                  <w:lang w:val="es-419"/>
                </w:rPr>
                <w:t>Creación y solicitud de depósitos</w:t>
              </w:r>
            </w:hyperlink>
          </w:p>
        </w:tc>
        <w:tc>
          <w:tcPr>
            <w:tcW w:w="4770" w:type="dxa"/>
          </w:tcPr>
          <w:p w14:paraId="33E6F6DD" w14:textId="0B8DFFEE" w:rsidR="00C06ED7" w:rsidRPr="00E52D26" w:rsidRDefault="00C06ED7" w:rsidP="001470A0">
            <w:pPr>
              <w:rPr>
                <w:rFonts w:cstheme="minorHAnsi"/>
                <w:sz w:val="20"/>
                <w:szCs w:val="20"/>
              </w:rPr>
            </w:pPr>
            <w:r w:rsidRPr="00E52D26">
              <w:rPr>
                <w:rFonts w:cstheme="minorHAnsi"/>
                <w:sz w:val="20"/>
                <w:szCs w:val="20"/>
              </w:rPr>
              <w:t>Todas las oficinas/unidades</w:t>
            </w:r>
          </w:p>
        </w:tc>
      </w:tr>
      <w:tr w:rsidR="00CC7A58" w:rsidRPr="00E52D26" w14:paraId="709D554E" w14:textId="3E9957B3" w:rsidTr="0004107A">
        <w:trPr>
          <w:trHeight w:val="20"/>
        </w:trPr>
        <w:tc>
          <w:tcPr>
            <w:tcW w:w="1525" w:type="dxa"/>
            <w:vMerge/>
          </w:tcPr>
          <w:p w14:paraId="7B731CD5" w14:textId="77777777" w:rsidR="00C06ED7" w:rsidRPr="00E52D26" w:rsidRDefault="00C06ED7" w:rsidP="001470A0">
            <w:pPr>
              <w:rPr>
                <w:rFonts w:cstheme="minorHAnsi"/>
                <w:sz w:val="20"/>
                <w:szCs w:val="20"/>
              </w:rPr>
            </w:pPr>
          </w:p>
        </w:tc>
        <w:tc>
          <w:tcPr>
            <w:tcW w:w="3600" w:type="dxa"/>
          </w:tcPr>
          <w:p w14:paraId="0A260BBF" w14:textId="29E06370" w:rsidR="00C06ED7" w:rsidRPr="00E52D26" w:rsidRDefault="00C06ED7" w:rsidP="001470A0">
            <w:pPr>
              <w:rPr>
                <w:rFonts w:cstheme="minorHAnsi"/>
                <w:color w:val="4472C4" w:themeColor="accent1"/>
                <w:sz w:val="20"/>
                <w:szCs w:val="20"/>
                <w:lang w:val="es-ES"/>
              </w:rPr>
            </w:pPr>
            <w:hyperlink r:id="rId151" w:history="1">
              <w:r w:rsidRPr="00E52D26">
                <w:rPr>
                  <w:rStyle w:val="Hyperlink"/>
                  <w:rFonts w:cstheme="minorHAnsi"/>
                  <w:color w:val="4472C4" w:themeColor="accent1"/>
                  <w:sz w:val="20"/>
                  <w:szCs w:val="20"/>
                  <w:lang w:val="es-ES"/>
                </w:rPr>
                <w:t>Informes de cuentas por cobrar</w:t>
              </w:r>
            </w:hyperlink>
          </w:p>
        </w:tc>
        <w:tc>
          <w:tcPr>
            <w:tcW w:w="4770" w:type="dxa"/>
          </w:tcPr>
          <w:p w14:paraId="1BC63895" w14:textId="61A0068E" w:rsidR="00C06ED7" w:rsidRPr="00E52D26" w:rsidRDefault="00C06ED7" w:rsidP="001470A0">
            <w:pPr>
              <w:rPr>
                <w:rFonts w:cstheme="minorHAnsi"/>
                <w:sz w:val="20"/>
                <w:szCs w:val="20"/>
              </w:rPr>
            </w:pPr>
            <w:r w:rsidRPr="00E52D26">
              <w:rPr>
                <w:rFonts w:cstheme="minorHAnsi"/>
                <w:sz w:val="20"/>
                <w:szCs w:val="20"/>
              </w:rPr>
              <w:t>Todas las oficinas/unidades</w:t>
            </w:r>
          </w:p>
        </w:tc>
      </w:tr>
      <w:tr w:rsidR="00CC7A58" w:rsidRPr="00E52D26" w14:paraId="7EF2EB26" w14:textId="77777777" w:rsidTr="0004107A">
        <w:trPr>
          <w:trHeight w:val="20"/>
        </w:trPr>
        <w:tc>
          <w:tcPr>
            <w:tcW w:w="1525" w:type="dxa"/>
            <w:vMerge w:val="restart"/>
          </w:tcPr>
          <w:p w14:paraId="3542D470" w14:textId="2EA3234F" w:rsidR="000679D3" w:rsidRPr="00E52D26" w:rsidRDefault="000679D3" w:rsidP="001470A0">
            <w:pPr>
              <w:rPr>
                <w:rFonts w:cstheme="minorHAnsi"/>
                <w:sz w:val="20"/>
                <w:szCs w:val="20"/>
              </w:rPr>
            </w:pPr>
            <w:r w:rsidRPr="00E52D26">
              <w:rPr>
                <w:rFonts w:cstheme="minorHAnsi"/>
                <w:sz w:val="20"/>
                <w:szCs w:val="20"/>
              </w:rPr>
              <w:t>Contabilidad general</w:t>
            </w:r>
          </w:p>
        </w:tc>
        <w:tc>
          <w:tcPr>
            <w:tcW w:w="3600" w:type="dxa"/>
          </w:tcPr>
          <w:p w14:paraId="5FDC8CF9" w14:textId="1EA5CC3C" w:rsidR="000679D3" w:rsidRPr="00E52D26" w:rsidRDefault="000679D3" w:rsidP="001470A0">
            <w:pPr>
              <w:rPr>
                <w:rFonts w:cstheme="minorHAnsi"/>
                <w:color w:val="4472C4" w:themeColor="accent1"/>
                <w:sz w:val="20"/>
                <w:szCs w:val="20"/>
              </w:rPr>
            </w:pPr>
            <w:hyperlink r:id="rId152" w:history="1">
              <w:r w:rsidRPr="00E52D26">
                <w:rPr>
                  <w:rStyle w:val="Hyperlink"/>
                  <w:rFonts w:cstheme="minorHAnsi"/>
                  <w:color w:val="4472C4" w:themeColor="accent1"/>
                  <w:sz w:val="20"/>
                  <w:szCs w:val="20"/>
                </w:rPr>
                <w:t>Contabilidad de inversiones</w:t>
              </w:r>
            </w:hyperlink>
          </w:p>
        </w:tc>
        <w:tc>
          <w:tcPr>
            <w:tcW w:w="4770" w:type="dxa"/>
          </w:tcPr>
          <w:p w14:paraId="2B1926D1" w14:textId="1A4C6F6C" w:rsidR="000679D3" w:rsidRPr="00E52D26" w:rsidRDefault="00F2298C" w:rsidP="001470A0">
            <w:pPr>
              <w:rPr>
                <w:rFonts w:cstheme="minorHAnsi"/>
                <w:sz w:val="20"/>
                <w:szCs w:val="20"/>
                <w:lang w:val="es-419"/>
              </w:rPr>
            </w:pPr>
            <w:r w:rsidRPr="00E52D26">
              <w:rPr>
                <w:rFonts w:cstheme="minorHAnsi"/>
                <w:sz w:val="20"/>
                <w:szCs w:val="20"/>
                <w:lang w:val="es-419"/>
              </w:rPr>
              <w:t xml:space="preserve">Oficinas de la sede </w:t>
            </w:r>
          </w:p>
        </w:tc>
      </w:tr>
      <w:tr w:rsidR="00CC7A58" w:rsidRPr="00E52D26" w14:paraId="5E11E63E" w14:textId="1E757BB5" w:rsidTr="0004107A">
        <w:trPr>
          <w:trHeight w:val="20"/>
        </w:trPr>
        <w:tc>
          <w:tcPr>
            <w:tcW w:w="1525" w:type="dxa"/>
            <w:vMerge/>
          </w:tcPr>
          <w:p w14:paraId="5EDE9702" w14:textId="579FF5BC" w:rsidR="000679D3" w:rsidRPr="00E52D26" w:rsidRDefault="000679D3" w:rsidP="001470A0">
            <w:pPr>
              <w:rPr>
                <w:rFonts w:cstheme="minorHAnsi"/>
                <w:sz w:val="20"/>
                <w:szCs w:val="20"/>
                <w:lang w:val="es-419"/>
              </w:rPr>
            </w:pPr>
          </w:p>
        </w:tc>
        <w:tc>
          <w:tcPr>
            <w:tcW w:w="3600" w:type="dxa"/>
          </w:tcPr>
          <w:p w14:paraId="1C54035E" w14:textId="260B178E" w:rsidR="000679D3" w:rsidRPr="00E52D26" w:rsidRDefault="000118A5" w:rsidP="001470A0">
            <w:pPr>
              <w:rPr>
                <w:rFonts w:cstheme="minorHAnsi"/>
                <w:color w:val="4472C4" w:themeColor="accent1"/>
                <w:sz w:val="20"/>
                <w:szCs w:val="20"/>
                <w:lang w:val="es-419"/>
              </w:rPr>
            </w:pPr>
            <w:hyperlink r:id="rId153" w:history="1">
              <w:r w:rsidRPr="00E52D26">
                <w:rPr>
                  <w:rStyle w:val="Hyperlink"/>
                  <w:rFonts w:cstheme="minorHAnsi"/>
                  <w:color w:val="4472C4" w:themeColor="accent1"/>
                  <w:sz w:val="20"/>
                  <w:szCs w:val="20"/>
                  <w:lang w:val="es-419"/>
                </w:rPr>
                <w:t>Pago y conciliación de boletos de viaje</w:t>
              </w:r>
            </w:hyperlink>
          </w:p>
        </w:tc>
        <w:tc>
          <w:tcPr>
            <w:tcW w:w="4770" w:type="dxa"/>
          </w:tcPr>
          <w:p w14:paraId="1C177E7C" w14:textId="78D870B1" w:rsidR="000679D3" w:rsidRPr="00E52D26" w:rsidRDefault="000679D3" w:rsidP="001470A0">
            <w:pPr>
              <w:rPr>
                <w:rFonts w:cstheme="minorHAnsi"/>
                <w:sz w:val="20"/>
                <w:szCs w:val="20"/>
              </w:rPr>
            </w:pPr>
            <w:r w:rsidRPr="00E52D26">
              <w:rPr>
                <w:rFonts w:cstheme="minorHAnsi"/>
                <w:sz w:val="20"/>
                <w:szCs w:val="20"/>
                <w:lang w:val="es-419"/>
              </w:rPr>
              <w:t xml:space="preserve">Todas las oficinas/unidades, con </w:t>
            </w:r>
            <w:r w:rsidR="53731C80" w:rsidRPr="00E52D26">
              <w:rPr>
                <w:rFonts w:cstheme="minorHAnsi"/>
                <w:sz w:val="20"/>
                <w:szCs w:val="20"/>
                <w:lang w:val="es-419"/>
              </w:rPr>
              <w:t xml:space="preserve">apoyo </w:t>
            </w:r>
            <w:r w:rsidRPr="00E52D26">
              <w:rPr>
                <w:rFonts w:cstheme="minorHAnsi"/>
                <w:sz w:val="20"/>
                <w:szCs w:val="20"/>
                <w:lang w:val="es-419"/>
              </w:rPr>
              <w:t xml:space="preserve">adicional de creación de facturas disponible para transacciones de </w:t>
            </w:r>
            <w:r w:rsidR="3E6F6F70" w:rsidRPr="00E52D26">
              <w:rPr>
                <w:rFonts w:cstheme="minorHAnsi"/>
                <w:sz w:val="20"/>
                <w:szCs w:val="20"/>
                <w:lang w:val="es-419"/>
              </w:rPr>
              <w:t>mayor cuantía</w:t>
            </w:r>
            <w:r w:rsidR="00A77CCB">
              <w:rPr>
                <w:rFonts w:cstheme="minorHAnsi"/>
                <w:sz w:val="20"/>
                <w:szCs w:val="20"/>
                <w:lang w:val="es-419"/>
              </w:rPr>
              <w:t>.</w:t>
            </w:r>
            <w:r w:rsidRPr="00E52D26">
              <w:rPr>
                <w:rFonts w:cstheme="minorHAnsi"/>
                <w:sz w:val="20"/>
                <w:szCs w:val="20"/>
                <w:lang w:val="es-419"/>
              </w:rPr>
              <w:t xml:space="preserve"> </w:t>
            </w:r>
            <w:r w:rsidRPr="00E52D26">
              <w:rPr>
                <w:rFonts w:cstheme="minorHAnsi"/>
                <w:sz w:val="20"/>
                <w:szCs w:val="20"/>
              </w:rPr>
              <w:t>Consulte la sección 6.</w:t>
            </w:r>
          </w:p>
        </w:tc>
      </w:tr>
      <w:tr w:rsidR="00CC7A58" w:rsidRPr="00E52D26" w14:paraId="3F3F1DEF" w14:textId="4C5C2992" w:rsidTr="0004107A">
        <w:trPr>
          <w:trHeight w:val="20"/>
        </w:trPr>
        <w:tc>
          <w:tcPr>
            <w:tcW w:w="1525" w:type="dxa"/>
            <w:vMerge/>
          </w:tcPr>
          <w:p w14:paraId="6FBAC218" w14:textId="77777777" w:rsidR="000679D3" w:rsidRPr="00E52D26" w:rsidRDefault="000679D3" w:rsidP="001470A0">
            <w:pPr>
              <w:rPr>
                <w:rFonts w:cstheme="minorHAnsi"/>
                <w:sz w:val="20"/>
                <w:szCs w:val="20"/>
              </w:rPr>
            </w:pPr>
          </w:p>
        </w:tc>
        <w:tc>
          <w:tcPr>
            <w:tcW w:w="3600" w:type="dxa"/>
          </w:tcPr>
          <w:p w14:paraId="6AB5104C" w14:textId="5CBE1BA8" w:rsidR="000679D3" w:rsidRPr="00E52D26" w:rsidRDefault="000679D3" w:rsidP="001470A0">
            <w:pPr>
              <w:rPr>
                <w:rFonts w:cstheme="minorHAnsi"/>
                <w:color w:val="4472C4" w:themeColor="accent1"/>
                <w:sz w:val="20"/>
                <w:szCs w:val="20"/>
                <w:lang w:val="es-419"/>
              </w:rPr>
            </w:pPr>
            <w:hyperlink r:id="rId154" w:history="1">
              <w:r w:rsidRPr="00E52D26">
                <w:rPr>
                  <w:rStyle w:val="Hyperlink"/>
                  <w:rFonts w:cstheme="minorHAnsi"/>
                  <w:color w:val="4472C4" w:themeColor="accent1"/>
                  <w:sz w:val="20"/>
                  <w:szCs w:val="20"/>
                  <w:lang w:val="es-419"/>
                </w:rPr>
                <w:t>Conciliaciones entre el banco y el libro</w:t>
              </w:r>
            </w:hyperlink>
          </w:p>
        </w:tc>
        <w:tc>
          <w:tcPr>
            <w:tcW w:w="4770" w:type="dxa"/>
          </w:tcPr>
          <w:p w14:paraId="06B3ADAB" w14:textId="18B2561B" w:rsidR="000679D3" w:rsidRPr="00E52D26" w:rsidRDefault="000679D3" w:rsidP="001470A0">
            <w:pPr>
              <w:rPr>
                <w:rFonts w:cstheme="minorHAnsi"/>
                <w:sz w:val="20"/>
                <w:szCs w:val="20"/>
              </w:rPr>
            </w:pPr>
            <w:r w:rsidRPr="00E52D26">
              <w:rPr>
                <w:rFonts w:cstheme="minorHAnsi"/>
                <w:sz w:val="20"/>
                <w:szCs w:val="20"/>
              </w:rPr>
              <w:t>Todas las oficinas/unidades</w:t>
            </w:r>
          </w:p>
        </w:tc>
      </w:tr>
      <w:tr w:rsidR="00CC7A58" w:rsidRPr="00E52D26" w14:paraId="04B517DF" w14:textId="361A349D" w:rsidTr="0004107A">
        <w:trPr>
          <w:trHeight w:val="20"/>
        </w:trPr>
        <w:tc>
          <w:tcPr>
            <w:tcW w:w="1525" w:type="dxa"/>
            <w:vMerge/>
          </w:tcPr>
          <w:p w14:paraId="50F3379D" w14:textId="77777777" w:rsidR="000679D3" w:rsidRPr="00E52D26" w:rsidRDefault="000679D3" w:rsidP="001470A0">
            <w:pPr>
              <w:rPr>
                <w:rFonts w:cstheme="minorHAnsi"/>
                <w:sz w:val="20"/>
                <w:szCs w:val="20"/>
              </w:rPr>
            </w:pPr>
          </w:p>
        </w:tc>
        <w:tc>
          <w:tcPr>
            <w:tcW w:w="3600" w:type="dxa"/>
          </w:tcPr>
          <w:p w14:paraId="1DA95881" w14:textId="6253BADE" w:rsidR="000679D3" w:rsidRPr="00E52D26" w:rsidRDefault="000679D3" w:rsidP="001470A0">
            <w:pPr>
              <w:rPr>
                <w:rFonts w:cstheme="minorHAnsi"/>
                <w:color w:val="4472C4" w:themeColor="accent1"/>
                <w:sz w:val="20"/>
                <w:szCs w:val="20"/>
                <w:lang w:val="es-419"/>
              </w:rPr>
            </w:pPr>
            <w:hyperlink r:id="rId155" w:history="1">
              <w:r w:rsidRPr="00E52D26">
                <w:rPr>
                  <w:rStyle w:val="Hyperlink"/>
                  <w:rFonts w:cstheme="minorHAnsi"/>
                  <w:color w:val="4472C4" w:themeColor="accent1"/>
                  <w:sz w:val="20"/>
                  <w:szCs w:val="20"/>
                  <w:lang w:val="es-419"/>
                </w:rPr>
                <w:t>Procesamiento de activos fijos y certificaciones de inventario</w:t>
              </w:r>
            </w:hyperlink>
          </w:p>
        </w:tc>
        <w:tc>
          <w:tcPr>
            <w:tcW w:w="4770" w:type="dxa"/>
          </w:tcPr>
          <w:p w14:paraId="26614D6B" w14:textId="20A3ED74" w:rsidR="000679D3" w:rsidRPr="00E52D26" w:rsidRDefault="000679D3" w:rsidP="001470A0">
            <w:pPr>
              <w:rPr>
                <w:rFonts w:cstheme="minorHAnsi"/>
                <w:sz w:val="20"/>
                <w:szCs w:val="20"/>
              </w:rPr>
            </w:pPr>
            <w:r w:rsidRPr="00E52D26">
              <w:rPr>
                <w:rFonts w:cstheme="minorHAnsi"/>
                <w:sz w:val="20"/>
                <w:szCs w:val="20"/>
              </w:rPr>
              <w:t>Todas las oficinas/unidades</w:t>
            </w:r>
          </w:p>
        </w:tc>
      </w:tr>
      <w:tr w:rsidR="00CC7A58" w:rsidRPr="00E52D26" w14:paraId="0E3AF250" w14:textId="7DE3C84D" w:rsidTr="0004107A">
        <w:trPr>
          <w:trHeight w:val="20"/>
        </w:trPr>
        <w:tc>
          <w:tcPr>
            <w:tcW w:w="1525" w:type="dxa"/>
            <w:vMerge w:val="restart"/>
          </w:tcPr>
          <w:p w14:paraId="44F48567" w14:textId="50D240D5" w:rsidR="00C06ED7" w:rsidRPr="00E52D26" w:rsidRDefault="00C06ED7" w:rsidP="001470A0">
            <w:pPr>
              <w:rPr>
                <w:rFonts w:cstheme="minorHAnsi"/>
                <w:sz w:val="20"/>
                <w:szCs w:val="20"/>
              </w:rPr>
            </w:pPr>
            <w:r w:rsidRPr="00E52D26">
              <w:rPr>
                <w:rFonts w:cstheme="minorHAnsi"/>
                <w:sz w:val="20"/>
                <w:szCs w:val="20"/>
              </w:rPr>
              <w:t>Contabilidad de proyectos</w:t>
            </w:r>
          </w:p>
        </w:tc>
        <w:tc>
          <w:tcPr>
            <w:tcW w:w="3600" w:type="dxa"/>
          </w:tcPr>
          <w:p w14:paraId="73AEA69E" w14:textId="29653E5D" w:rsidR="00C06ED7" w:rsidRPr="00E52D26" w:rsidRDefault="00C06ED7" w:rsidP="001470A0">
            <w:pPr>
              <w:rPr>
                <w:rFonts w:cstheme="minorHAnsi"/>
                <w:color w:val="4472C4" w:themeColor="accent1"/>
                <w:sz w:val="20"/>
                <w:szCs w:val="20"/>
                <w:lang w:val="es-419"/>
              </w:rPr>
            </w:pPr>
            <w:hyperlink r:id="rId156" w:history="1">
              <w:r w:rsidRPr="00E52D26">
                <w:rPr>
                  <w:rStyle w:val="Hyperlink"/>
                  <w:rFonts w:cstheme="minorHAnsi"/>
                  <w:color w:val="4472C4" w:themeColor="accent1"/>
                  <w:sz w:val="20"/>
                  <w:szCs w:val="20"/>
                  <w:lang w:val="es-419"/>
                </w:rPr>
                <w:t>Cierre financiero de proyectos de desarrollo</w:t>
              </w:r>
            </w:hyperlink>
          </w:p>
        </w:tc>
        <w:tc>
          <w:tcPr>
            <w:tcW w:w="4770" w:type="dxa"/>
          </w:tcPr>
          <w:p w14:paraId="26882849" w14:textId="7C21296A" w:rsidR="00C06ED7" w:rsidRPr="00E52D26" w:rsidRDefault="00C06ED7" w:rsidP="363CA695">
            <w:pPr>
              <w:rPr>
                <w:rFonts w:cstheme="minorHAnsi"/>
                <w:sz w:val="20"/>
                <w:szCs w:val="20"/>
                <w:lang w:val="es-419"/>
              </w:rPr>
            </w:pPr>
            <w:r w:rsidRPr="00E52D26">
              <w:rPr>
                <w:rFonts w:cstheme="minorHAnsi"/>
                <w:sz w:val="20"/>
                <w:szCs w:val="20"/>
                <w:lang w:val="es-419"/>
              </w:rPr>
              <w:t>Oficinas con proceso agrupado</w:t>
            </w:r>
            <w:r w:rsidR="0273FF70" w:rsidRPr="00E52D26">
              <w:rPr>
                <w:rFonts w:cstheme="minorHAnsi"/>
                <w:sz w:val="20"/>
                <w:szCs w:val="20"/>
                <w:lang w:val="es-419"/>
              </w:rPr>
              <w:t xml:space="preserve"> (</w:t>
            </w:r>
            <w:r w:rsidR="0273FF70" w:rsidRPr="00E52D26">
              <w:rPr>
                <w:rFonts w:eastAsia="Calibri" w:cstheme="minorHAnsi"/>
                <w:i/>
                <w:iCs/>
                <w:color w:val="004377"/>
                <w:sz w:val="19"/>
                <w:szCs w:val="19"/>
                <w:u w:val="single"/>
                <w:lang w:val="es-419"/>
              </w:rPr>
              <w:t>clustered</w:t>
            </w:r>
            <w:r w:rsidR="006A0D67" w:rsidRPr="00E52D26">
              <w:rPr>
                <w:rFonts w:eastAsia="Calibri" w:cstheme="minorHAnsi"/>
                <w:i/>
                <w:iCs/>
                <w:color w:val="004377"/>
                <w:sz w:val="19"/>
                <w:szCs w:val="19"/>
                <w:u w:val="single"/>
                <w:lang w:val="es-419"/>
              </w:rPr>
              <w:t>)</w:t>
            </w:r>
            <w:r w:rsidR="0273FF70" w:rsidRPr="00E52D26">
              <w:rPr>
                <w:rFonts w:cstheme="minorHAnsi"/>
                <w:sz w:val="20"/>
                <w:szCs w:val="20"/>
                <w:lang w:val="es-419"/>
              </w:rPr>
              <w:t xml:space="preserve"> </w:t>
            </w:r>
            <w:r w:rsidR="0EF8128A" w:rsidRPr="00E52D26">
              <w:rPr>
                <w:rFonts w:cstheme="minorHAnsi"/>
                <w:sz w:val="20"/>
                <w:szCs w:val="20"/>
                <w:lang w:val="es-419"/>
              </w:rPr>
              <w:t>*.</w:t>
            </w:r>
            <w:r w:rsidRPr="00E52D26">
              <w:rPr>
                <w:rFonts w:cstheme="minorHAnsi"/>
                <w:sz w:val="20"/>
                <w:szCs w:val="20"/>
                <w:lang w:val="es-419"/>
              </w:rPr>
              <w:t xml:space="preserve"> </w:t>
            </w:r>
            <w:r w:rsidR="00F2298C" w:rsidRPr="00E52D26">
              <w:rPr>
                <w:rStyle w:val="cf01"/>
                <w:rFonts w:asciiTheme="minorHAnsi" w:hAnsiTheme="minorHAnsi" w:cstheme="minorHAnsi"/>
                <w:sz w:val="20"/>
                <w:szCs w:val="20"/>
                <w:lang w:val="es-419"/>
              </w:rPr>
              <w:t xml:space="preserve">La responsabilidad del cierre financiero </w:t>
            </w:r>
            <w:r w:rsidR="7F958A90" w:rsidRPr="00E52D26">
              <w:rPr>
                <w:rStyle w:val="cf01"/>
                <w:rFonts w:asciiTheme="minorHAnsi" w:hAnsiTheme="minorHAnsi" w:cstheme="minorHAnsi"/>
                <w:sz w:val="20"/>
                <w:szCs w:val="20"/>
                <w:lang w:val="es-419"/>
              </w:rPr>
              <w:t>de</w:t>
            </w:r>
            <w:r w:rsidR="00A77CCB">
              <w:rPr>
                <w:rStyle w:val="cf01"/>
                <w:rFonts w:asciiTheme="minorHAnsi" w:hAnsiTheme="minorHAnsi" w:cstheme="minorHAnsi"/>
                <w:sz w:val="20"/>
                <w:szCs w:val="20"/>
                <w:lang w:val="es-419"/>
              </w:rPr>
              <w:t xml:space="preserve"> </w:t>
            </w:r>
            <w:r w:rsidR="7F958A90" w:rsidRPr="00E52D26">
              <w:rPr>
                <w:rStyle w:val="cf01"/>
                <w:rFonts w:asciiTheme="minorHAnsi" w:hAnsiTheme="minorHAnsi" w:cstheme="minorHAnsi"/>
                <w:sz w:val="20"/>
                <w:szCs w:val="20"/>
                <w:lang w:val="es-419"/>
              </w:rPr>
              <w:t>proyecto</w:t>
            </w:r>
            <w:r w:rsidR="36508F0F" w:rsidRPr="00E52D26">
              <w:rPr>
                <w:rStyle w:val="cf01"/>
                <w:rFonts w:asciiTheme="minorHAnsi" w:hAnsiTheme="minorHAnsi" w:cstheme="minorHAnsi"/>
                <w:sz w:val="20"/>
                <w:szCs w:val="20"/>
                <w:lang w:val="es-419"/>
              </w:rPr>
              <w:t>s</w:t>
            </w:r>
            <w:r w:rsidR="00F2298C" w:rsidRPr="00E52D26">
              <w:rPr>
                <w:rStyle w:val="cf01"/>
                <w:rFonts w:asciiTheme="minorHAnsi" w:hAnsiTheme="minorHAnsi" w:cstheme="minorHAnsi"/>
                <w:sz w:val="20"/>
                <w:szCs w:val="20"/>
                <w:lang w:val="es-419"/>
              </w:rPr>
              <w:t xml:space="preserve"> de desarrollo de BMS/GSSC incluye proyectos que se cerraron operativamente hasta 6 meses antes o después de la agrupación</w:t>
            </w:r>
            <w:r w:rsidR="750FA07D" w:rsidRPr="00E52D26">
              <w:rPr>
                <w:rStyle w:val="cf01"/>
                <w:rFonts w:asciiTheme="minorHAnsi" w:hAnsiTheme="minorHAnsi" w:cstheme="minorHAnsi"/>
                <w:sz w:val="20"/>
                <w:szCs w:val="20"/>
                <w:lang w:val="es-419"/>
              </w:rPr>
              <w:t xml:space="preserve"> (</w:t>
            </w:r>
            <w:r w:rsidR="750FA07D" w:rsidRPr="00E52D26">
              <w:rPr>
                <w:rFonts w:eastAsia="Calibri" w:cstheme="minorHAnsi"/>
                <w:i/>
                <w:iCs/>
                <w:color w:val="004377"/>
                <w:sz w:val="19"/>
                <w:szCs w:val="19"/>
                <w:u w:val="single"/>
                <w:lang w:val="es-419"/>
              </w:rPr>
              <w:t>cluste</w:t>
            </w:r>
            <w:r w:rsidR="0052234A" w:rsidRPr="00E52D26">
              <w:rPr>
                <w:rFonts w:eastAsia="Calibri" w:cstheme="minorHAnsi"/>
                <w:i/>
                <w:iCs/>
                <w:color w:val="004377"/>
                <w:sz w:val="19"/>
                <w:szCs w:val="19"/>
                <w:u w:val="single"/>
                <w:lang w:val="es-419"/>
              </w:rPr>
              <w:t>r</w:t>
            </w:r>
            <w:r w:rsidR="750FA07D" w:rsidRPr="00E52D26">
              <w:rPr>
                <w:rFonts w:eastAsia="Calibri" w:cstheme="minorHAnsi"/>
                <w:i/>
                <w:iCs/>
                <w:color w:val="004377"/>
                <w:sz w:val="19"/>
                <w:szCs w:val="19"/>
                <w:u w:val="single"/>
                <w:lang w:val="es-419"/>
              </w:rPr>
              <w:t>ing)</w:t>
            </w:r>
            <w:r w:rsidR="7F958A90" w:rsidRPr="00E52D26">
              <w:rPr>
                <w:rStyle w:val="cf01"/>
                <w:rFonts w:asciiTheme="minorHAnsi" w:hAnsiTheme="minorHAnsi" w:cstheme="minorHAnsi"/>
                <w:sz w:val="20"/>
                <w:szCs w:val="20"/>
                <w:lang w:val="es-419"/>
              </w:rPr>
              <w:t>.</w:t>
            </w:r>
            <w:r w:rsidR="00F2298C" w:rsidRPr="00E52D26">
              <w:rPr>
                <w:rStyle w:val="cf01"/>
                <w:rFonts w:asciiTheme="minorHAnsi" w:hAnsiTheme="minorHAnsi" w:cstheme="minorHAnsi"/>
                <w:sz w:val="20"/>
                <w:szCs w:val="20"/>
                <w:lang w:val="es-419"/>
              </w:rPr>
              <w:t xml:space="preserve"> Los proyectos que se cerraron antes de 6 meses </w:t>
            </w:r>
            <w:r w:rsidR="0C668EB0" w:rsidRPr="00E52D26">
              <w:rPr>
                <w:rFonts w:cstheme="minorHAnsi"/>
                <w:sz w:val="20"/>
                <w:szCs w:val="20"/>
                <w:lang w:val="es-419"/>
              </w:rPr>
              <w:t xml:space="preserve">previos a </w:t>
            </w:r>
            <w:r w:rsidR="00F2298C" w:rsidRPr="00E52D26">
              <w:rPr>
                <w:rStyle w:val="cf01"/>
                <w:rFonts w:asciiTheme="minorHAnsi" w:hAnsiTheme="minorHAnsi" w:cstheme="minorHAnsi"/>
                <w:sz w:val="20"/>
                <w:szCs w:val="20"/>
                <w:lang w:val="es-419"/>
              </w:rPr>
              <w:t xml:space="preserve">la fecha de agrupación </w:t>
            </w:r>
            <w:r w:rsidR="0052234A" w:rsidRPr="00E52D26">
              <w:rPr>
                <w:rStyle w:val="cf01"/>
                <w:rFonts w:asciiTheme="minorHAnsi" w:hAnsiTheme="minorHAnsi" w:cstheme="minorHAnsi"/>
                <w:sz w:val="20"/>
                <w:szCs w:val="20"/>
                <w:lang w:val="es-419"/>
              </w:rPr>
              <w:t>(</w:t>
            </w:r>
            <w:r w:rsidR="0052234A" w:rsidRPr="00E52D26">
              <w:rPr>
                <w:rStyle w:val="cf01"/>
                <w:rFonts w:asciiTheme="minorHAnsi" w:hAnsiTheme="minorHAnsi" w:cstheme="minorHAnsi"/>
                <w:i/>
                <w:iCs/>
                <w:sz w:val="20"/>
                <w:szCs w:val="20"/>
                <w:lang w:val="es-419"/>
              </w:rPr>
              <w:t>clustering</w:t>
            </w:r>
            <w:r w:rsidR="0052234A" w:rsidRPr="00E52D26">
              <w:rPr>
                <w:rStyle w:val="cf01"/>
                <w:rFonts w:asciiTheme="minorHAnsi" w:hAnsiTheme="minorHAnsi" w:cstheme="minorHAnsi"/>
                <w:sz w:val="20"/>
                <w:szCs w:val="20"/>
                <w:lang w:val="es-419"/>
              </w:rPr>
              <w:t xml:space="preserve">) </w:t>
            </w:r>
            <w:r w:rsidR="00F2298C" w:rsidRPr="00E52D26">
              <w:rPr>
                <w:rStyle w:val="cf01"/>
                <w:rFonts w:asciiTheme="minorHAnsi" w:hAnsiTheme="minorHAnsi" w:cstheme="minorHAnsi"/>
                <w:sz w:val="20"/>
                <w:szCs w:val="20"/>
                <w:lang w:val="es-419"/>
              </w:rPr>
              <w:t xml:space="preserve">de la región deben ser cerrados financieramente por el </w:t>
            </w:r>
            <w:r w:rsidR="04C515E1" w:rsidRPr="00E52D26">
              <w:rPr>
                <w:rStyle w:val="cf01"/>
                <w:rFonts w:asciiTheme="minorHAnsi" w:hAnsiTheme="minorHAnsi" w:cstheme="minorHAnsi"/>
                <w:sz w:val="20"/>
                <w:szCs w:val="20"/>
                <w:lang w:val="es-419"/>
              </w:rPr>
              <w:t>OP/CO/Unidad de Negocio</w:t>
            </w:r>
          </w:p>
        </w:tc>
      </w:tr>
      <w:tr w:rsidR="00CC7A58" w:rsidRPr="00E52D26" w14:paraId="6C80698B" w14:textId="507E4B2A" w:rsidTr="0004107A">
        <w:trPr>
          <w:trHeight w:val="20"/>
        </w:trPr>
        <w:tc>
          <w:tcPr>
            <w:tcW w:w="1525" w:type="dxa"/>
            <w:vMerge/>
          </w:tcPr>
          <w:p w14:paraId="1F22065C" w14:textId="77777777" w:rsidR="00C06ED7" w:rsidRPr="00E52D26" w:rsidRDefault="00C06ED7" w:rsidP="001470A0">
            <w:pPr>
              <w:rPr>
                <w:rFonts w:cstheme="minorHAnsi"/>
                <w:sz w:val="20"/>
                <w:szCs w:val="20"/>
                <w:lang w:val="es-419"/>
              </w:rPr>
            </w:pPr>
          </w:p>
        </w:tc>
        <w:tc>
          <w:tcPr>
            <w:tcW w:w="3600" w:type="dxa"/>
          </w:tcPr>
          <w:p w14:paraId="775AABDE" w14:textId="5CE8F9E3" w:rsidR="00C06ED7" w:rsidRPr="00E52D26" w:rsidRDefault="00C06ED7" w:rsidP="001470A0">
            <w:pPr>
              <w:rPr>
                <w:rFonts w:cstheme="minorHAnsi"/>
                <w:color w:val="4472C4" w:themeColor="accent1"/>
                <w:sz w:val="20"/>
                <w:szCs w:val="20"/>
              </w:rPr>
            </w:pPr>
            <w:hyperlink r:id="rId157" w:history="1">
              <w:r w:rsidRPr="00E52D26">
                <w:rPr>
                  <w:rStyle w:val="Hyperlink"/>
                  <w:rFonts w:cstheme="minorHAnsi"/>
                  <w:color w:val="4472C4" w:themeColor="accent1"/>
                  <w:sz w:val="20"/>
                  <w:szCs w:val="20"/>
                </w:rPr>
                <w:t>Reembolsos de donantes</w:t>
              </w:r>
            </w:hyperlink>
          </w:p>
        </w:tc>
        <w:tc>
          <w:tcPr>
            <w:tcW w:w="4770" w:type="dxa"/>
          </w:tcPr>
          <w:p w14:paraId="18167183" w14:textId="4564E4B3" w:rsidR="00C06ED7" w:rsidRPr="00E52D26" w:rsidRDefault="00CC7A58" w:rsidP="001470A0">
            <w:pPr>
              <w:rPr>
                <w:rFonts w:cstheme="minorHAnsi"/>
                <w:sz w:val="20"/>
                <w:szCs w:val="20"/>
              </w:rPr>
            </w:pPr>
            <w:r w:rsidRPr="00E52D26">
              <w:rPr>
                <w:rFonts w:cstheme="minorHAnsi"/>
                <w:sz w:val="20"/>
                <w:szCs w:val="20"/>
              </w:rPr>
              <w:t>Todas las oficinas/unidades</w:t>
            </w:r>
          </w:p>
        </w:tc>
      </w:tr>
    </w:tbl>
    <w:p w14:paraId="704FE540" w14:textId="50D48F44" w:rsidR="00D43E96" w:rsidRPr="00E52D26" w:rsidRDefault="004721A4" w:rsidP="004721A4">
      <w:pPr>
        <w:rPr>
          <w:rFonts w:cstheme="minorHAnsi"/>
          <w:sz w:val="20"/>
          <w:szCs w:val="20"/>
          <w:lang w:val="es-419"/>
        </w:rPr>
      </w:pPr>
      <w:r w:rsidRPr="00E52D26">
        <w:rPr>
          <w:rFonts w:cstheme="minorHAnsi"/>
          <w:sz w:val="20"/>
          <w:szCs w:val="20"/>
          <w:lang w:val="es-419"/>
        </w:rPr>
        <w:t xml:space="preserve">* Las oficinas con procesos no agrupados </w:t>
      </w:r>
      <w:r w:rsidR="2D79870B" w:rsidRPr="00E52D26">
        <w:rPr>
          <w:rFonts w:cstheme="minorHAnsi"/>
          <w:sz w:val="20"/>
          <w:szCs w:val="20"/>
          <w:lang w:val="es-419"/>
        </w:rPr>
        <w:t>(non-</w:t>
      </w:r>
      <w:r w:rsidR="2D79870B" w:rsidRPr="00E52D26">
        <w:rPr>
          <w:rFonts w:eastAsia="Calibri" w:cstheme="minorHAnsi"/>
          <w:i/>
          <w:iCs/>
          <w:color w:val="004377"/>
          <w:sz w:val="19"/>
          <w:szCs w:val="19"/>
          <w:u w:val="single"/>
          <w:lang w:val="es-419"/>
        </w:rPr>
        <w:t>clustered)</w:t>
      </w:r>
      <w:r w:rsidR="36C4D423" w:rsidRPr="00E52D26">
        <w:rPr>
          <w:rFonts w:cstheme="minorHAnsi"/>
          <w:sz w:val="20"/>
          <w:szCs w:val="20"/>
          <w:lang w:val="es-419"/>
        </w:rPr>
        <w:t xml:space="preserve"> </w:t>
      </w:r>
      <w:r w:rsidRPr="00E52D26">
        <w:rPr>
          <w:rFonts w:cstheme="minorHAnsi"/>
          <w:sz w:val="20"/>
          <w:szCs w:val="20"/>
          <w:lang w:val="es-419"/>
        </w:rPr>
        <w:t xml:space="preserve">desempeñan estos roles dentro de su oficina/unidad. </w:t>
      </w:r>
    </w:p>
    <w:p w14:paraId="6BCDF00D" w14:textId="42D74D06" w:rsidR="00697230" w:rsidRPr="00E52D26" w:rsidRDefault="66BDE16E" w:rsidP="363CA695">
      <w:pPr>
        <w:spacing w:line="240" w:lineRule="auto"/>
        <w:rPr>
          <w:rFonts w:cstheme="minorHAnsi"/>
          <w:lang w:val="es-419"/>
        </w:rPr>
      </w:pPr>
      <w:r w:rsidRPr="00E52D26">
        <w:rPr>
          <w:rFonts w:cstheme="minorHAnsi"/>
          <w:lang w:val="es-419"/>
        </w:rPr>
        <w:t>Consulte</w:t>
      </w:r>
      <w:r w:rsidR="00A77CCB">
        <w:rPr>
          <w:rFonts w:cstheme="minorHAnsi"/>
          <w:lang w:val="es-419"/>
        </w:rPr>
        <w:t xml:space="preserve"> </w:t>
      </w:r>
      <w:r w:rsidR="00697230" w:rsidRPr="00E52D26">
        <w:rPr>
          <w:rFonts w:cstheme="minorHAnsi"/>
          <w:lang w:val="es-419"/>
        </w:rPr>
        <w:t xml:space="preserve">el </w:t>
      </w:r>
      <w:hyperlink w:anchor="_Annex_7:_Overview" w:history="1">
        <w:r w:rsidR="00697230" w:rsidRPr="00E52D26">
          <w:rPr>
            <w:rStyle w:val="Hyperlink"/>
            <w:rFonts w:cstheme="minorHAnsi"/>
            <w:color w:val="4472C4" w:themeColor="accent1"/>
            <w:lang w:val="es-419"/>
          </w:rPr>
          <w:t>Anexo 7</w:t>
        </w:r>
      </w:hyperlink>
      <w:r w:rsidR="00697230" w:rsidRPr="00E52D26">
        <w:rPr>
          <w:rFonts w:cstheme="minorHAnsi"/>
          <w:lang w:val="es-419"/>
        </w:rPr>
        <w:t xml:space="preserve"> para obtener una </w:t>
      </w:r>
      <w:r w:rsidR="2527DD0C" w:rsidRPr="00E52D26">
        <w:rPr>
          <w:rFonts w:cstheme="minorHAnsi"/>
          <w:lang w:val="es-419"/>
        </w:rPr>
        <w:t xml:space="preserve">perspectiva </w:t>
      </w:r>
      <w:r w:rsidR="00697230" w:rsidRPr="00E52D26">
        <w:rPr>
          <w:rFonts w:cstheme="minorHAnsi"/>
          <w:lang w:val="es-419"/>
        </w:rPr>
        <w:t xml:space="preserve">general </w:t>
      </w:r>
      <w:r w:rsidR="74D82497" w:rsidRPr="00E52D26">
        <w:rPr>
          <w:rFonts w:cstheme="minorHAnsi"/>
          <w:lang w:val="es-419"/>
        </w:rPr>
        <w:t xml:space="preserve">acerca de la localización de </w:t>
      </w:r>
      <w:r w:rsidR="00697230" w:rsidRPr="00E52D26">
        <w:rPr>
          <w:rFonts w:cstheme="minorHAnsi"/>
          <w:lang w:val="es-419"/>
        </w:rPr>
        <w:t xml:space="preserve">acciones clave dentro de cada área funcional, </w:t>
      </w:r>
      <w:r w:rsidR="00A77CCB" w:rsidRPr="00E52D26">
        <w:rPr>
          <w:rFonts w:cstheme="minorHAnsi"/>
          <w:lang w:val="es-419"/>
        </w:rPr>
        <w:t>incluyendo i</w:t>
      </w:r>
      <w:r w:rsidR="00697230" w:rsidRPr="00E52D26">
        <w:rPr>
          <w:rFonts w:cstheme="minorHAnsi"/>
          <w:lang w:val="es-419"/>
        </w:rPr>
        <w:t>) oficinas/unidades con procesos agrupados</w:t>
      </w:r>
      <w:r w:rsidR="5FE030DD" w:rsidRPr="00E52D26">
        <w:rPr>
          <w:rFonts w:cstheme="minorHAnsi"/>
          <w:lang w:val="es-419"/>
        </w:rPr>
        <w:t xml:space="preserve"> (</w:t>
      </w:r>
      <w:r w:rsidR="5FE030DD" w:rsidRPr="00E52D26">
        <w:rPr>
          <w:rFonts w:eastAsia="Calibri" w:cstheme="minorHAnsi"/>
          <w:i/>
          <w:iCs/>
          <w:color w:val="004377"/>
          <w:u w:val="single"/>
          <w:lang w:val="es-419"/>
        </w:rPr>
        <w:t>clustered</w:t>
      </w:r>
      <w:r w:rsidR="006A0D67" w:rsidRPr="00E52D26">
        <w:rPr>
          <w:rFonts w:eastAsia="Calibri" w:cstheme="minorHAnsi"/>
          <w:i/>
          <w:iCs/>
          <w:u w:val="single"/>
          <w:lang w:val="es-419"/>
        </w:rPr>
        <w:t>)</w:t>
      </w:r>
      <w:r w:rsidR="00697230" w:rsidRPr="00E52D26">
        <w:rPr>
          <w:rFonts w:cstheme="minorHAnsi"/>
          <w:lang w:val="es-419"/>
        </w:rPr>
        <w:t>; ii) BMS/GSSC; iii) oficinas/</w:t>
      </w:r>
      <w:r w:rsidR="35984E35" w:rsidRPr="00E52D26">
        <w:rPr>
          <w:rFonts w:cstheme="minorHAnsi"/>
          <w:lang w:val="es-419"/>
        </w:rPr>
        <w:t xml:space="preserve">unidades </w:t>
      </w:r>
      <w:r w:rsidR="00697230" w:rsidRPr="00E52D26">
        <w:rPr>
          <w:rFonts w:cstheme="minorHAnsi"/>
          <w:lang w:val="es-419"/>
        </w:rPr>
        <w:t>de la Sede con procesos no agrupados</w:t>
      </w:r>
      <w:r w:rsidR="0CA691E8" w:rsidRPr="00E52D26">
        <w:rPr>
          <w:rFonts w:cstheme="minorHAnsi"/>
          <w:lang w:val="es-419"/>
        </w:rPr>
        <w:t xml:space="preserve"> </w:t>
      </w:r>
      <w:r w:rsidR="0CA691E8" w:rsidRPr="00E52D26">
        <w:rPr>
          <w:rFonts w:cstheme="minorHAnsi"/>
          <w:i/>
          <w:iCs/>
          <w:lang w:val="es-419"/>
        </w:rPr>
        <w:t>(non-</w:t>
      </w:r>
      <w:r w:rsidR="0CA691E8" w:rsidRPr="00E52D26">
        <w:rPr>
          <w:rFonts w:eastAsia="Calibri" w:cstheme="minorHAnsi"/>
          <w:i/>
          <w:iCs/>
          <w:color w:val="004377"/>
          <w:u w:val="single"/>
          <w:lang w:val="es-419"/>
        </w:rPr>
        <w:t>clustered)</w:t>
      </w:r>
      <w:r w:rsidR="1AF8FDFF" w:rsidRPr="00E52D26">
        <w:rPr>
          <w:rFonts w:cstheme="minorHAnsi"/>
          <w:i/>
          <w:iCs/>
          <w:lang w:val="es-419"/>
        </w:rPr>
        <w:t>;</w:t>
      </w:r>
      <w:r w:rsidR="00697230" w:rsidRPr="00E52D26">
        <w:rPr>
          <w:rFonts w:cstheme="minorHAnsi"/>
          <w:lang w:val="es-419"/>
        </w:rPr>
        <w:t xml:space="preserve"> y (iv) </w:t>
      </w:r>
      <w:r w:rsidR="71B56081" w:rsidRPr="00E52D26">
        <w:rPr>
          <w:rFonts w:cstheme="minorHAnsi"/>
          <w:lang w:val="es-419"/>
        </w:rPr>
        <w:t>unidades de la sede fuera de Nueva York</w:t>
      </w:r>
      <w:r w:rsidR="00697230" w:rsidRPr="00E52D26">
        <w:rPr>
          <w:rFonts w:cstheme="minorHAnsi"/>
          <w:lang w:val="es-419"/>
        </w:rPr>
        <w:t>.</w:t>
      </w:r>
    </w:p>
    <w:p w14:paraId="5658F7DC" w14:textId="2606B2A0" w:rsidR="00231F3A" w:rsidRPr="00E52D26" w:rsidRDefault="006D6C0A">
      <w:pPr>
        <w:pStyle w:val="Heading1"/>
        <w:numPr>
          <w:ilvl w:val="0"/>
          <w:numId w:val="92"/>
        </w:numPr>
        <w:spacing w:after="240"/>
        <w:rPr>
          <w:rFonts w:asciiTheme="minorHAnsi" w:hAnsiTheme="minorHAnsi" w:cstheme="minorHAnsi"/>
        </w:rPr>
      </w:pPr>
      <w:bookmarkStart w:id="101" w:name="_Toc210052786"/>
      <w:r w:rsidRPr="00E52D26">
        <w:rPr>
          <w:rFonts w:asciiTheme="minorHAnsi" w:hAnsiTheme="minorHAnsi" w:cstheme="minorHAnsi"/>
        </w:rPr>
        <w:t>Jefe de Oficina/Unidad</w:t>
      </w:r>
      <w:bookmarkEnd w:id="101"/>
    </w:p>
    <w:p w14:paraId="74B3FED8" w14:textId="5C8799F1" w:rsidR="00011B58" w:rsidRPr="00E52D26" w:rsidRDefault="00011B58" w:rsidP="00AD810D">
      <w:pPr>
        <w:spacing w:line="240" w:lineRule="auto"/>
        <w:rPr>
          <w:rFonts w:cstheme="minorHAnsi"/>
          <w:lang w:val="es-419"/>
        </w:rPr>
      </w:pPr>
      <w:r w:rsidRPr="00E52D26">
        <w:rPr>
          <w:rFonts w:cstheme="minorHAnsi"/>
          <w:lang w:val="es-419"/>
        </w:rPr>
        <w:t>La función de Jefe de Oficina/Unidad se refiere al jefe de una unidad de la Sede o de un</w:t>
      </w:r>
      <w:r w:rsidR="009413E3" w:rsidRPr="00E52D26">
        <w:rPr>
          <w:rFonts w:cstheme="minorHAnsi"/>
          <w:lang w:val="es-419"/>
        </w:rPr>
        <w:t xml:space="preserve">a unidad o una </w:t>
      </w:r>
      <w:r w:rsidR="00B565DA" w:rsidRPr="00E52D26">
        <w:rPr>
          <w:rFonts w:cstheme="minorHAnsi"/>
          <w:lang w:val="es-419"/>
        </w:rPr>
        <w:t>oficina de país</w:t>
      </w:r>
      <w:r w:rsidRPr="00E52D26">
        <w:rPr>
          <w:rFonts w:cstheme="minorHAnsi"/>
          <w:lang w:val="es-419"/>
        </w:rPr>
        <w:t xml:space="preserve">, es decir, Directores de </w:t>
      </w:r>
      <w:r w:rsidR="2FC5EC19" w:rsidRPr="00E52D26">
        <w:rPr>
          <w:rFonts w:cstheme="minorHAnsi"/>
          <w:lang w:val="es-419"/>
        </w:rPr>
        <w:t xml:space="preserve">Buros Regionales y </w:t>
      </w:r>
      <w:r w:rsidR="00A77CCB" w:rsidRPr="00E52D26">
        <w:rPr>
          <w:rFonts w:cstheme="minorHAnsi"/>
          <w:lang w:val="es-419"/>
        </w:rPr>
        <w:t>Centrarles,</w:t>
      </w:r>
      <w:r w:rsidRPr="00E52D26">
        <w:rPr>
          <w:rFonts w:cstheme="minorHAnsi"/>
          <w:lang w:val="es-419"/>
        </w:rPr>
        <w:t xml:space="preserve"> Directores Regionales y Representantes Residentes (RR). No se ha elaborado ningún perfil </w:t>
      </w:r>
      <w:r w:rsidR="2BDA51A7" w:rsidRPr="00E52D26">
        <w:rPr>
          <w:rFonts w:cstheme="minorHAnsi"/>
          <w:lang w:val="es-419"/>
        </w:rPr>
        <w:t xml:space="preserve">en Quantum </w:t>
      </w:r>
      <w:r w:rsidRPr="00E52D26">
        <w:rPr>
          <w:rFonts w:cstheme="minorHAnsi"/>
          <w:lang w:val="es-419"/>
        </w:rPr>
        <w:t xml:space="preserve">específico para el Jefe de Oficina/Unidad; en </w:t>
      </w:r>
      <w:r w:rsidR="44D5566B" w:rsidRPr="00E52D26">
        <w:rPr>
          <w:rFonts w:cstheme="minorHAnsi"/>
          <w:lang w:val="es-419"/>
        </w:rPr>
        <w:t>la prácticas</w:t>
      </w:r>
      <w:r w:rsidR="00A77CCB">
        <w:rPr>
          <w:rFonts w:cstheme="minorHAnsi"/>
          <w:lang w:val="es-419"/>
        </w:rPr>
        <w:t xml:space="preserve"> </w:t>
      </w:r>
      <w:r w:rsidRPr="00E52D26">
        <w:rPr>
          <w:rFonts w:cstheme="minorHAnsi"/>
          <w:lang w:val="es-419"/>
        </w:rPr>
        <w:t xml:space="preserve">se les asigna </w:t>
      </w:r>
      <w:r w:rsidR="0D02B0C6" w:rsidRPr="00E52D26">
        <w:rPr>
          <w:rFonts w:cstheme="minorHAnsi"/>
          <w:lang w:val="es-419"/>
        </w:rPr>
        <w:t xml:space="preserve">el </w:t>
      </w:r>
      <w:r w:rsidRPr="00E52D26">
        <w:rPr>
          <w:rFonts w:cstheme="minorHAnsi"/>
          <w:lang w:val="es-419"/>
        </w:rPr>
        <w:t xml:space="preserve">rol de </w:t>
      </w:r>
      <w:r w:rsidR="30E2161C" w:rsidRPr="00E52D26">
        <w:rPr>
          <w:rFonts w:cstheme="minorHAnsi"/>
          <w:lang w:val="es-419"/>
        </w:rPr>
        <w:t xml:space="preserve">Gerente </w:t>
      </w:r>
      <w:r w:rsidRPr="00E52D26">
        <w:rPr>
          <w:rFonts w:cstheme="minorHAnsi"/>
          <w:lang w:val="es-419"/>
        </w:rPr>
        <w:t>de aprobación (segunda autoridad) en Quantum con el perfil de usuario 'Gerente sénior'. El Jefe de la Oficina/Unidad tiene la responsabilidad general de establecer y mantener controles internos adecuados dentro de su oficina/unidad y de garantizar que los procedimientos de control interno de su oficina/unidad estén documentados.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bottom w:w="43" w:type="dxa"/>
          <w:right w:w="72" w:type="dxa"/>
        </w:tblCellMar>
        <w:tblLook w:val="01E0" w:firstRow="1" w:lastRow="1" w:firstColumn="1" w:lastColumn="1" w:noHBand="0" w:noVBand="0"/>
      </w:tblPr>
      <w:tblGrid>
        <w:gridCol w:w="9900"/>
      </w:tblGrid>
      <w:tr w:rsidR="00DB72C3" w:rsidRPr="00E52D26" w14:paraId="62BA327C" w14:textId="77777777" w:rsidTr="48224A22">
        <w:trPr>
          <w:trHeight w:val="20"/>
          <w:tblHeader/>
        </w:trPr>
        <w:tc>
          <w:tcPr>
            <w:tcW w:w="9900" w:type="dxa"/>
            <w:shd w:val="clear" w:color="auto" w:fill="D9E2F3" w:themeFill="accent1" w:themeFillTint="33"/>
          </w:tcPr>
          <w:p w14:paraId="3AF4F726" w14:textId="40A17B8C" w:rsidR="00011B58" w:rsidRPr="00E52D26" w:rsidRDefault="00011B58" w:rsidP="001765C7">
            <w:pPr>
              <w:spacing w:after="0" w:line="240" w:lineRule="auto"/>
              <w:rPr>
                <w:rFonts w:cstheme="minorHAnsi"/>
                <w:b/>
                <w:sz w:val="20"/>
                <w:szCs w:val="20"/>
                <w:lang w:val="es-419"/>
              </w:rPr>
            </w:pPr>
            <w:r w:rsidRPr="00E52D26">
              <w:rPr>
                <w:rFonts w:cstheme="minorHAnsi"/>
                <w:b/>
                <w:sz w:val="20"/>
                <w:szCs w:val="20"/>
                <w:lang w:val="es-419"/>
              </w:rPr>
              <w:t>Jefe de Oficina/Unidad: Responsabilidades de Control Interno</w:t>
            </w:r>
          </w:p>
        </w:tc>
      </w:tr>
      <w:tr w:rsidR="00C27124" w:rsidRPr="00E52D26" w14:paraId="6E5B90D5" w14:textId="77777777" w:rsidTr="48224A22">
        <w:trPr>
          <w:trHeight w:val="20"/>
        </w:trPr>
        <w:tc>
          <w:tcPr>
            <w:tcW w:w="9900" w:type="dxa"/>
            <w:shd w:val="clear" w:color="auto" w:fill="000000" w:themeFill="text1"/>
          </w:tcPr>
          <w:p w14:paraId="1C2FBC68" w14:textId="7EE32E3D"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rPr>
            </w:pPr>
            <w:r w:rsidRPr="00E52D26">
              <w:rPr>
                <w:rFonts w:cstheme="minorHAnsi"/>
                <w:b/>
                <w:bCs/>
                <w:sz w:val="20"/>
                <w:szCs w:val="20"/>
              </w:rPr>
              <w:t>Planificación y seguimiento</w:t>
            </w:r>
          </w:p>
        </w:tc>
      </w:tr>
      <w:tr w:rsidR="003C2B04" w:rsidRPr="00E52D26" w14:paraId="3CF5146D" w14:textId="77777777" w:rsidTr="48224A22">
        <w:trPr>
          <w:trHeight w:val="20"/>
        </w:trPr>
        <w:tc>
          <w:tcPr>
            <w:tcW w:w="9900" w:type="dxa"/>
          </w:tcPr>
          <w:p w14:paraId="16119E5D" w14:textId="106E0013" w:rsidR="00827E39" w:rsidRPr="00E52D26" w:rsidRDefault="00827E39" w:rsidP="068E6479">
            <w:pPr>
              <w:pStyle w:val="ListParagraph"/>
              <w:widowControl w:val="0"/>
              <w:numPr>
                <w:ilvl w:val="0"/>
                <w:numId w:val="50"/>
              </w:numPr>
              <w:autoSpaceDE w:val="0"/>
              <w:autoSpaceDN w:val="0"/>
              <w:spacing w:after="0" w:line="240" w:lineRule="auto"/>
              <w:rPr>
                <w:rFonts w:cstheme="minorHAnsi"/>
                <w:sz w:val="20"/>
                <w:szCs w:val="20"/>
                <w:lang w:val="es-419"/>
              </w:rPr>
            </w:pPr>
            <w:r w:rsidRPr="00E52D26">
              <w:rPr>
                <w:rFonts w:cstheme="minorHAnsi"/>
                <w:b/>
                <w:sz w:val="20"/>
                <w:szCs w:val="20"/>
                <w:lang w:val="es-419"/>
              </w:rPr>
              <w:t>Planificación eficaz de los resultados de desarrollo y gestión</w:t>
            </w:r>
            <w:r w:rsidRPr="00E52D26">
              <w:rPr>
                <w:rFonts w:cstheme="minorHAnsi"/>
                <w:sz w:val="20"/>
                <w:szCs w:val="20"/>
                <w:lang w:val="es-419"/>
              </w:rPr>
              <w:t xml:space="preserve"> en el contexto de la presupuestación basada en los resultados, utilizando el instrumento integrado de planificación del trabajo en la plataforma de gestión basada en los resultados.</w:t>
            </w:r>
          </w:p>
        </w:tc>
      </w:tr>
      <w:tr w:rsidR="003C2B04" w:rsidRPr="00E52D26" w14:paraId="052931BF" w14:textId="77777777" w:rsidTr="48224A22">
        <w:trPr>
          <w:trHeight w:val="20"/>
        </w:trPr>
        <w:tc>
          <w:tcPr>
            <w:tcW w:w="9900" w:type="dxa"/>
          </w:tcPr>
          <w:p w14:paraId="7A96C5A5" w14:textId="5D963800" w:rsidR="00827E39" w:rsidRPr="00E52D26" w:rsidRDefault="1A42292F" w:rsidP="068E6479">
            <w:pPr>
              <w:pStyle w:val="ListParagraph"/>
              <w:widowControl w:val="0"/>
              <w:numPr>
                <w:ilvl w:val="0"/>
                <w:numId w:val="50"/>
              </w:numPr>
              <w:autoSpaceDE w:val="0"/>
              <w:autoSpaceDN w:val="0"/>
              <w:spacing w:after="0" w:line="240" w:lineRule="auto"/>
              <w:rPr>
                <w:rFonts w:cstheme="minorHAnsi"/>
                <w:sz w:val="20"/>
                <w:szCs w:val="20"/>
                <w:lang w:val="es-419"/>
              </w:rPr>
            </w:pPr>
            <w:r w:rsidRPr="00E52D26">
              <w:rPr>
                <w:rFonts w:cstheme="minorHAnsi"/>
                <w:b/>
                <w:bCs/>
                <w:sz w:val="20"/>
                <w:szCs w:val="20"/>
                <w:lang w:val="es-419"/>
              </w:rPr>
              <w:t xml:space="preserve">Preparar y comunicar </w:t>
            </w:r>
            <w:r w:rsidR="00827E39" w:rsidRPr="00E52D26">
              <w:rPr>
                <w:rFonts w:cstheme="minorHAnsi"/>
                <w:b/>
                <w:sz w:val="20"/>
                <w:szCs w:val="20"/>
                <w:lang w:val="es-419"/>
              </w:rPr>
              <w:t>un plan de trabajo anual</w:t>
            </w:r>
            <w:r w:rsidR="00827E39" w:rsidRPr="00E52D26">
              <w:rPr>
                <w:rFonts w:cstheme="minorHAnsi"/>
                <w:sz w:val="20"/>
                <w:szCs w:val="20"/>
                <w:lang w:val="es-419"/>
              </w:rPr>
              <w:t xml:space="preserve"> para la oficina/</w:t>
            </w:r>
            <w:r w:rsidR="00843A04" w:rsidRPr="00E52D26">
              <w:rPr>
                <w:rFonts w:cstheme="minorHAnsi"/>
                <w:sz w:val="20"/>
                <w:szCs w:val="20"/>
                <w:lang w:val="es-419"/>
              </w:rPr>
              <w:t>unidad vinculada</w:t>
            </w:r>
            <w:r w:rsidR="00827E39" w:rsidRPr="00E52D26">
              <w:rPr>
                <w:rFonts w:cstheme="minorHAnsi"/>
                <w:sz w:val="20"/>
                <w:szCs w:val="20"/>
                <w:lang w:val="es-419"/>
              </w:rPr>
              <w:t xml:space="preserve"> a las prioridades institucionales.</w:t>
            </w:r>
          </w:p>
        </w:tc>
      </w:tr>
      <w:tr w:rsidR="00FC6582" w:rsidRPr="00E52D26" w14:paraId="108118FB" w14:textId="77777777" w:rsidTr="48224A22">
        <w:trPr>
          <w:trHeight w:val="20"/>
        </w:trPr>
        <w:tc>
          <w:tcPr>
            <w:tcW w:w="9900" w:type="dxa"/>
          </w:tcPr>
          <w:p w14:paraId="60849CB0" w14:textId="2FD6448F" w:rsidR="00827E39" w:rsidRPr="00E52D26" w:rsidRDefault="49A16A61">
            <w:pPr>
              <w:pStyle w:val="ListParagraph"/>
              <w:widowControl w:val="0"/>
              <w:numPr>
                <w:ilvl w:val="0"/>
                <w:numId w:val="50"/>
              </w:numPr>
              <w:autoSpaceDE w:val="0"/>
              <w:autoSpaceDN w:val="0"/>
              <w:spacing w:after="0" w:line="240" w:lineRule="auto"/>
              <w:rPr>
                <w:rFonts w:cstheme="minorHAnsi"/>
                <w:b/>
                <w:bCs/>
                <w:sz w:val="20"/>
                <w:szCs w:val="20"/>
                <w:lang w:val="es-419"/>
              </w:rPr>
            </w:pPr>
            <w:r w:rsidRPr="00E52D26">
              <w:rPr>
                <w:rFonts w:cstheme="minorHAnsi"/>
                <w:b/>
                <w:bCs/>
                <w:sz w:val="20"/>
                <w:szCs w:val="20"/>
                <w:lang w:val="es-419"/>
              </w:rPr>
              <w:t xml:space="preserve">Establecer </w:t>
            </w:r>
            <w:r w:rsidR="679B7519" w:rsidRPr="00E52D26">
              <w:rPr>
                <w:rFonts w:cstheme="minorHAnsi"/>
                <w:b/>
                <w:bCs/>
                <w:sz w:val="20"/>
                <w:szCs w:val="20"/>
                <w:lang w:val="es-419"/>
              </w:rPr>
              <w:t>u</w:t>
            </w:r>
            <w:r w:rsidR="317F3F14" w:rsidRPr="00E52D26">
              <w:rPr>
                <w:rFonts w:cstheme="minorHAnsi"/>
                <w:b/>
                <w:bCs/>
                <w:sz w:val="20"/>
                <w:szCs w:val="20"/>
                <w:lang w:val="es-419"/>
              </w:rPr>
              <w:t>n</w:t>
            </w:r>
            <w:r w:rsidR="00827E39" w:rsidRPr="00E52D26">
              <w:rPr>
                <w:rFonts w:cstheme="minorHAnsi"/>
                <w:b/>
                <w:sz w:val="20"/>
                <w:szCs w:val="20"/>
                <w:lang w:val="es-419"/>
              </w:rPr>
              <w:t xml:space="preserve"> sistema de monitoreo efectivo</w:t>
            </w:r>
            <w:r w:rsidR="00A77CCB">
              <w:rPr>
                <w:rFonts w:cstheme="minorHAnsi"/>
                <w:sz w:val="20"/>
                <w:szCs w:val="20"/>
                <w:lang w:val="es-419"/>
              </w:rPr>
              <w:t xml:space="preserve"> </w:t>
            </w:r>
            <w:r w:rsidR="00827E39" w:rsidRPr="00E52D26">
              <w:rPr>
                <w:rFonts w:cstheme="minorHAnsi"/>
                <w:sz w:val="20"/>
                <w:szCs w:val="20"/>
                <w:lang w:val="es-419"/>
              </w:rPr>
              <w:t xml:space="preserve"> para asegurar que la oficina/unidad está progresando en sus planes de trabajo anuales y que el sistema de control interno está funcionando. El enfoque del sistema de monitoreo dependerá de los riesgos de control identificados al evaluar el contexto operativo local y las capacidades de la oficina como parte del desarrollo local </w:t>
            </w:r>
            <w:r w:rsidR="317F3F14" w:rsidRPr="00E52D26">
              <w:rPr>
                <w:rFonts w:cstheme="minorHAnsi"/>
                <w:sz w:val="20"/>
                <w:szCs w:val="20"/>
                <w:lang w:val="es-419"/>
              </w:rPr>
              <w:t>de</w:t>
            </w:r>
            <w:r w:rsidR="4C2508FE" w:rsidRPr="00E52D26">
              <w:rPr>
                <w:rFonts w:cstheme="minorHAnsi"/>
                <w:sz w:val="20"/>
                <w:szCs w:val="20"/>
                <w:lang w:val="es-419"/>
              </w:rPr>
              <w:t xml:space="preserve">l </w:t>
            </w:r>
            <w:r w:rsidR="003616B1" w:rsidRPr="00E52D26">
              <w:rPr>
                <w:rFonts w:cstheme="minorHAnsi"/>
                <w:sz w:val="20"/>
                <w:szCs w:val="20"/>
                <w:lang w:val="es-419"/>
              </w:rPr>
              <w:t>ICF</w:t>
            </w:r>
            <w:r w:rsidR="00827E39" w:rsidRPr="00E52D26">
              <w:rPr>
                <w:rFonts w:cstheme="minorHAnsi"/>
                <w:sz w:val="20"/>
                <w:szCs w:val="20"/>
                <w:lang w:val="es-419"/>
              </w:rPr>
              <w:t xml:space="preserve">. Algunas </w:t>
            </w:r>
            <w:r w:rsidR="488DBA60" w:rsidRPr="00E52D26">
              <w:rPr>
                <w:rFonts w:cstheme="minorHAnsi"/>
                <w:sz w:val="20"/>
                <w:szCs w:val="20"/>
                <w:lang w:val="es-419"/>
              </w:rPr>
              <w:t>áreas a</w:t>
            </w:r>
            <w:r w:rsidR="00827E39" w:rsidRPr="00E52D26">
              <w:rPr>
                <w:rFonts w:cstheme="minorHAnsi"/>
                <w:sz w:val="20"/>
                <w:szCs w:val="20"/>
                <w:lang w:val="es-419"/>
              </w:rPr>
              <w:t xml:space="preserve"> considerar</w:t>
            </w:r>
            <w:r w:rsidR="00A77CCB">
              <w:rPr>
                <w:rFonts w:cstheme="minorHAnsi"/>
                <w:sz w:val="20"/>
                <w:szCs w:val="20"/>
                <w:lang w:val="es-419"/>
              </w:rPr>
              <w:t xml:space="preserve"> </w:t>
            </w:r>
            <w:r w:rsidR="6A70B717" w:rsidRPr="00E52D26">
              <w:rPr>
                <w:rFonts w:cstheme="minorHAnsi"/>
                <w:sz w:val="20"/>
                <w:szCs w:val="20"/>
                <w:lang w:val="es-419"/>
              </w:rPr>
              <w:t>incluyen</w:t>
            </w:r>
            <w:r w:rsidR="00827E39" w:rsidRPr="00E52D26">
              <w:rPr>
                <w:rFonts w:cstheme="minorHAnsi"/>
                <w:sz w:val="20"/>
                <w:szCs w:val="20"/>
                <w:lang w:val="es-419"/>
              </w:rPr>
              <w:t xml:space="preserve">: la situación general de los recursos de la oficina o </w:t>
            </w:r>
            <w:r w:rsidR="51A11EA3" w:rsidRPr="00E52D26">
              <w:rPr>
                <w:rFonts w:cstheme="minorHAnsi"/>
                <w:sz w:val="20"/>
                <w:szCs w:val="20"/>
                <w:lang w:val="es-419"/>
              </w:rPr>
              <w:t>unidad</w:t>
            </w:r>
            <w:r w:rsidR="00827E39" w:rsidRPr="00E52D26">
              <w:rPr>
                <w:rFonts w:cstheme="minorHAnsi"/>
                <w:sz w:val="20"/>
                <w:szCs w:val="20"/>
                <w:lang w:val="es-419"/>
              </w:rPr>
              <w:t xml:space="preserve">; plan de trabajo y presupuesto vs rendimiento real; gestión de contribuciones y cuentas por cobrar; cualquier excepción al proceso (por ejemplo, relacionada con adquisiciones, contrataciones, etc.); cambios en los recursos humanos e impacto en la nómina; frecuencia y estado de las anulaciones presupuestarias; puntualidad de las solicitudes de servicio GSSC y cualquier problema recurrente de gestión de casos; rendimiento </w:t>
            </w:r>
            <w:r w:rsidR="17266025" w:rsidRPr="00E52D26">
              <w:rPr>
                <w:rFonts w:cstheme="minorHAnsi"/>
                <w:i/>
                <w:iCs/>
                <w:sz w:val="20"/>
                <w:szCs w:val="20"/>
                <w:lang w:val="es-419"/>
              </w:rPr>
              <w:t>Integrated FInancial Dashboard</w:t>
            </w:r>
            <w:r w:rsidR="317F3F14" w:rsidRPr="00E52D26">
              <w:rPr>
                <w:rFonts w:cstheme="minorHAnsi"/>
                <w:sz w:val="20"/>
                <w:szCs w:val="20"/>
                <w:lang w:val="es-419"/>
              </w:rPr>
              <w:t xml:space="preserve">; </w:t>
            </w:r>
            <w:r w:rsidR="00843A04" w:rsidRPr="00E52D26">
              <w:rPr>
                <w:rFonts w:cstheme="minorHAnsi"/>
                <w:sz w:val="20"/>
                <w:szCs w:val="20"/>
                <w:lang w:val="es-419"/>
              </w:rPr>
              <w:t>etcétera</w:t>
            </w:r>
            <w:r w:rsidR="317F3F14" w:rsidRPr="00E52D26">
              <w:rPr>
                <w:rFonts w:cstheme="minorHAnsi"/>
                <w:sz w:val="20"/>
                <w:szCs w:val="20"/>
                <w:lang w:val="es-419"/>
              </w:rPr>
              <w:t>.</w:t>
            </w:r>
          </w:p>
        </w:tc>
      </w:tr>
      <w:tr w:rsidR="00FC6582" w:rsidRPr="00E52D26" w14:paraId="5B311D03" w14:textId="77777777" w:rsidTr="48224A22">
        <w:trPr>
          <w:trHeight w:val="20"/>
        </w:trPr>
        <w:tc>
          <w:tcPr>
            <w:tcW w:w="9900" w:type="dxa"/>
          </w:tcPr>
          <w:p w14:paraId="594C3243" w14:textId="2BBEC0FE" w:rsidR="00011B58" w:rsidRPr="00E52D26" w:rsidRDefault="5D38A7F7" w:rsidP="068E6479">
            <w:pPr>
              <w:pStyle w:val="ListParagraph"/>
              <w:widowControl w:val="0"/>
              <w:numPr>
                <w:ilvl w:val="0"/>
                <w:numId w:val="50"/>
              </w:numPr>
              <w:autoSpaceDE w:val="0"/>
              <w:autoSpaceDN w:val="0"/>
              <w:spacing w:after="0" w:line="240" w:lineRule="auto"/>
              <w:rPr>
                <w:rFonts w:cstheme="minorHAnsi"/>
                <w:sz w:val="20"/>
                <w:szCs w:val="20"/>
                <w:lang w:val="es-419"/>
              </w:rPr>
            </w:pPr>
            <w:r w:rsidRPr="00E52D26">
              <w:rPr>
                <w:rFonts w:cstheme="minorHAnsi"/>
                <w:b/>
                <w:bCs/>
                <w:sz w:val="20"/>
                <w:szCs w:val="20"/>
                <w:lang w:val="es-419"/>
              </w:rPr>
              <w:t>Documentar l</w:t>
            </w:r>
            <w:r w:rsidR="00011B58" w:rsidRPr="00E52D26">
              <w:rPr>
                <w:rFonts w:cstheme="minorHAnsi"/>
                <w:b/>
                <w:sz w:val="20"/>
                <w:szCs w:val="20"/>
                <w:lang w:val="es-419"/>
              </w:rPr>
              <w:t>os procedimientos de control interno</w:t>
            </w:r>
            <w:r w:rsidR="00011B58" w:rsidRPr="00E52D26">
              <w:rPr>
                <w:rFonts w:cstheme="minorHAnsi"/>
                <w:sz w:val="20"/>
                <w:szCs w:val="20"/>
                <w:lang w:val="es-419"/>
              </w:rPr>
              <w:t xml:space="preserve"> de la oficina/</w:t>
            </w:r>
            <w:r w:rsidR="00A77CCB" w:rsidRPr="00E52D26">
              <w:rPr>
                <w:rFonts w:cstheme="minorHAnsi"/>
                <w:sz w:val="20"/>
                <w:szCs w:val="20"/>
                <w:lang w:val="es-419"/>
              </w:rPr>
              <w:t>unidad para</w:t>
            </w:r>
            <w:r w:rsidR="00011B58" w:rsidRPr="00E52D26">
              <w:rPr>
                <w:rFonts w:cstheme="minorHAnsi"/>
                <w:sz w:val="20"/>
                <w:szCs w:val="20"/>
                <w:lang w:val="es-419"/>
              </w:rPr>
              <w:t xml:space="preserve"> garantizar que se aborden los riesgos de la capacidad de la oficina/unidad local y del contexto operativo (consulte la sección 2.5 para obtener orientación sobre la preparación del </w:t>
            </w:r>
            <w:r w:rsidR="003616B1" w:rsidRPr="00E52D26">
              <w:rPr>
                <w:rFonts w:cstheme="minorHAnsi"/>
                <w:sz w:val="20"/>
                <w:szCs w:val="20"/>
                <w:lang w:val="es-419"/>
              </w:rPr>
              <w:t>ICF</w:t>
            </w:r>
            <w:r w:rsidR="00011B58" w:rsidRPr="00E52D26">
              <w:rPr>
                <w:rFonts w:cstheme="minorHAnsi"/>
                <w:sz w:val="20"/>
                <w:szCs w:val="20"/>
                <w:lang w:val="es-419"/>
              </w:rPr>
              <w:t xml:space="preserve"> local).</w:t>
            </w:r>
          </w:p>
        </w:tc>
      </w:tr>
      <w:tr w:rsidR="00C27124" w:rsidRPr="00E52D26" w14:paraId="6B988B57" w14:textId="77777777" w:rsidTr="48224A22">
        <w:trPr>
          <w:trHeight w:val="20"/>
        </w:trPr>
        <w:tc>
          <w:tcPr>
            <w:tcW w:w="9900" w:type="dxa"/>
            <w:shd w:val="clear" w:color="auto" w:fill="000000" w:themeFill="text1"/>
          </w:tcPr>
          <w:p w14:paraId="0632F2C8" w14:textId="38F3DFF3"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lang w:val="es-419"/>
              </w:rPr>
            </w:pPr>
            <w:r w:rsidRPr="00E52D26">
              <w:rPr>
                <w:rFonts w:cstheme="minorHAnsi"/>
                <w:b/>
                <w:bCs/>
                <w:sz w:val="20"/>
                <w:szCs w:val="20"/>
                <w:lang w:val="es-419"/>
              </w:rPr>
              <w:t>Asumir compromisos legales</w:t>
            </w:r>
          </w:p>
        </w:tc>
      </w:tr>
      <w:tr w:rsidR="00FC6582" w:rsidRPr="00E52D26" w14:paraId="39F25437" w14:textId="77777777" w:rsidTr="48224A22">
        <w:trPr>
          <w:trHeight w:val="20"/>
        </w:trPr>
        <w:tc>
          <w:tcPr>
            <w:tcW w:w="9900" w:type="dxa"/>
          </w:tcPr>
          <w:p w14:paraId="50C89469" w14:textId="08226B5C" w:rsidR="00011B58" w:rsidRPr="00E52D26" w:rsidRDefault="00011B58">
            <w:pPr>
              <w:pStyle w:val="ListParagraph"/>
              <w:widowControl w:val="0"/>
              <w:numPr>
                <w:ilvl w:val="0"/>
                <w:numId w:val="51"/>
              </w:numPr>
              <w:spacing w:after="0" w:line="240" w:lineRule="auto"/>
              <w:rPr>
                <w:rFonts w:cstheme="minorHAnsi"/>
                <w:sz w:val="20"/>
                <w:szCs w:val="20"/>
                <w:lang w:val="es-419"/>
              </w:rPr>
            </w:pPr>
            <w:r w:rsidRPr="00E52D26">
              <w:rPr>
                <w:rFonts w:cstheme="minorHAnsi"/>
                <w:b/>
                <w:sz w:val="20"/>
                <w:szCs w:val="20"/>
                <w:lang w:val="es-419"/>
              </w:rPr>
              <w:t>General:</w:t>
            </w:r>
            <w:r w:rsidRPr="00E52D26">
              <w:rPr>
                <w:rFonts w:cstheme="minorHAnsi"/>
                <w:sz w:val="20"/>
                <w:szCs w:val="20"/>
                <w:lang w:val="es-419"/>
              </w:rPr>
              <w:t xml:space="preserve"> </w:t>
            </w:r>
            <w:r w:rsidR="60174D96" w:rsidRPr="00E52D26">
              <w:rPr>
                <w:rFonts w:cstheme="minorHAnsi"/>
                <w:sz w:val="20"/>
                <w:szCs w:val="20"/>
                <w:lang w:val="es-419"/>
              </w:rPr>
              <w:t>garantiza</w:t>
            </w:r>
            <w:r w:rsidR="2FD9010B" w:rsidRPr="00E52D26">
              <w:rPr>
                <w:rFonts w:cstheme="minorHAnsi"/>
                <w:sz w:val="20"/>
                <w:szCs w:val="20"/>
                <w:lang w:val="es-419"/>
              </w:rPr>
              <w:t xml:space="preserve">r </w:t>
            </w:r>
            <w:r w:rsidRPr="00E52D26">
              <w:rPr>
                <w:rFonts w:cstheme="minorHAnsi"/>
                <w:sz w:val="20"/>
                <w:szCs w:val="20"/>
                <w:lang w:val="es-419"/>
              </w:rPr>
              <w:t>que solo</w:t>
            </w:r>
            <w:r w:rsidRPr="00E52D26">
              <w:rPr>
                <w:rStyle w:val="FootnoteReference"/>
                <w:rFonts w:cstheme="minorHAnsi"/>
                <w:sz w:val="20"/>
                <w:szCs w:val="20"/>
              </w:rPr>
              <w:footnoteReference w:id="36"/>
            </w:r>
            <w:r w:rsidRPr="00E52D26">
              <w:rPr>
                <w:rFonts w:cstheme="minorHAnsi"/>
                <w:sz w:val="20"/>
                <w:szCs w:val="20"/>
                <w:lang w:val="es-419"/>
              </w:rPr>
              <w:t xml:space="preserve"> se firmen contratos y acuerdos estándar (por ejemplo, memorandos de entendimiento; acuerdos de participación en los costos; documentos de proyectos de desarrollo y revisiones presupuestarias; </w:t>
            </w:r>
            <w:r w:rsidR="5AE715C6" w:rsidRPr="00E52D26">
              <w:rPr>
                <w:rFonts w:cstheme="minorHAnsi"/>
                <w:sz w:val="20"/>
                <w:szCs w:val="20"/>
                <w:lang w:val="es-419"/>
              </w:rPr>
              <w:t>Ordenes de Compra</w:t>
            </w:r>
            <w:r w:rsidR="00A77CCB">
              <w:rPr>
                <w:rFonts w:cstheme="minorHAnsi"/>
                <w:sz w:val="20"/>
                <w:szCs w:val="20"/>
                <w:lang w:val="es-419"/>
              </w:rPr>
              <w:t xml:space="preserve"> </w:t>
            </w:r>
            <w:r w:rsidR="09BF2B20" w:rsidRPr="00E52D26">
              <w:rPr>
                <w:rFonts w:cstheme="minorHAnsi"/>
                <w:sz w:val="20"/>
                <w:szCs w:val="20"/>
                <w:lang w:val="es-419"/>
              </w:rPr>
              <w:t xml:space="preserve">y </w:t>
            </w:r>
            <w:r w:rsidR="00C21C53" w:rsidRPr="00E52D26">
              <w:rPr>
                <w:rFonts w:cstheme="minorHAnsi"/>
                <w:sz w:val="20"/>
                <w:szCs w:val="20"/>
                <w:lang w:val="es-419"/>
              </w:rPr>
              <w:t>consultorías</w:t>
            </w:r>
            <w:r w:rsidR="09BF2B20" w:rsidRPr="00E52D26">
              <w:rPr>
                <w:rFonts w:cstheme="minorHAnsi"/>
                <w:sz w:val="20"/>
                <w:szCs w:val="20"/>
                <w:lang w:val="es-419"/>
              </w:rPr>
              <w:t xml:space="preserve"> Individuales</w:t>
            </w:r>
            <w:r w:rsidRPr="00E52D26">
              <w:rPr>
                <w:rFonts w:cstheme="minorHAnsi"/>
                <w:sz w:val="20"/>
                <w:szCs w:val="20"/>
                <w:lang w:val="es-419"/>
              </w:rPr>
              <w:t xml:space="preserve">; autorización para viajar). Cuando cualquier acuerdo jurídico que deba firmar la oficina o </w:t>
            </w:r>
            <w:r w:rsidR="55811E98" w:rsidRPr="00E52D26">
              <w:rPr>
                <w:rFonts w:cstheme="minorHAnsi"/>
                <w:b/>
                <w:bCs/>
                <w:sz w:val="20"/>
                <w:szCs w:val="20"/>
                <w:lang w:val="es-419"/>
              </w:rPr>
              <w:t xml:space="preserve">unidad </w:t>
            </w:r>
            <w:r w:rsidRPr="00E52D26">
              <w:rPr>
                <w:rFonts w:cstheme="minorHAnsi"/>
                <w:sz w:val="20"/>
                <w:szCs w:val="20"/>
                <w:lang w:val="es-419"/>
              </w:rPr>
              <w:t xml:space="preserve">se desvíe de los modelos de modelos del </w:t>
            </w:r>
            <w:r w:rsidR="64B3264A" w:rsidRPr="00E52D26">
              <w:rPr>
                <w:rFonts w:cstheme="minorHAnsi"/>
                <w:b/>
                <w:bCs/>
                <w:sz w:val="20"/>
                <w:szCs w:val="20"/>
                <w:lang w:val="es-419"/>
              </w:rPr>
              <w:t>POPP</w:t>
            </w:r>
            <w:r w:rsidRPr="00E52D26">
              <w:rPr>
                <w:rFonts w:cstheme="minorHAnsi"/>
                <w:sz w:val="20"/>
                <w:szCs w:val="20"/>
                <w:lang w:val="es-419"/>
              </w:rPr>
              <w:t xml:space="preserve">(véase </w:t>
            </w:r>
            <w:hyperlink r:id="rId158">
              <w:r w:rsidRPr="00E52D26">
                <w:rPr>
                  <w:rFonts w:cstheme="minorHAnsi"/>
                  <w:color w:val="0462C1"/>
                  <w:sz w:val="20"/>
                  <w:szCs w:val="20"/>
                  <w:u w:val="single" w:color="0462C1"/>
                  <w:lang w:val="es-419"/>
                </w:rPr>
                <w:t>la selección de un</w:t>
              </w:r>
            </w:hyperlink>
            <w:r w:rsidRPr="00E52D26">
              <w:rPr>
                <w:rFonts w:cstheme="minorHAnsi"/>
                <w:color w:val="0462C1"/>
                <w:spacing w:val="1"/>
                <w:sz w:val="20"/>
                <w:szCs w:val="20"/>
                <w:lang w:val="es-419"/>
              </w:rPr>
              <w:t xml:space="preserve"> </w:t>
            </w:r>
            <w:hyperlink r:id="rId159">
              <w:r w:rsidRPr="00E52D26">
                <w:rPr>
                  <w:rFonts w:cstheme="minorHAnsi"/>
                  <w:color w:val="0462C1"/>
                  <w:sz w:val="20"/>
                  <w:szCs w:val="20"/>
                  <w:u w:val="single" w:color="0462C1"/>
                  <w:lang w:val="es-419"/>
                </w:rPr>
                <w:t xml:space="preserve">asociado en la ejecución), </w:t>
              </w:r>
            </w:hyperlink>
            <w:r w:rsidRPr="00E52D26">
              <w:rPr>
                <w:rFonts w:cstheme="minorHAnsi"/>
                <w:color w:val="0462C1"/>
                <w:sz w:val="20"/>
                <w:szCs w:val="20"/>
                <w:lang w:val="es-419"/>
              </w:rPr>
              <w:t xml:space="preserve"> </w:t>
            </w:r>
            <w:r w:rsidRPr="00E52D26">
              <w:rPr>
                <w:rFonts w:cstheme="minorHAnsi"/>
                <w:sz w:val="20"/>
                <w:szCs w:val="20"/>
                <w:lang w:val="es-419"/>
              </w:rPr>
              <w:t xml:space="preserve">deberá remitirse a la Oficina de Servicios Jurídicos </w:t>
            </w:r>
            <w:r w:rsidR="33D67623" w:rsidRPr="00E52D26">
              <w:rPr>
                <w:rFonts w:cstheme="minorHAnsi"/>
                <w:sz w:val="20"/>
                <w:szCs w:val="20"/>
                <w:lang w:val="es-419"/>
              </w:rPr>
              <w:t>(BMS-OLS)</w:t>
            </w:r>
            <w:r w:rsidR="60174D96" w:rsidRPr="00E52D26">
              <w:rPr>
                <w:rFonts w:cstheme="minorHAnsi"/>
                <w:sz w:val="20"/>
                <w:szCs w:val="20"/>
                <w:lang w:val="es-419"/>
              </w:rPr>
              <w:t xml:space="preserve"> </w:t>
            </w:r>
            <w:r w:rsidRPr="00E52D26">
              <w:rPr>
                <w:rFonts w:cstheme="minorHAnsi"/>
                <w:sz w:val="20"/>
                <w:szCs w:val="20"/>
                <w:lang w:val="es-419"/>
              </w:rPr>
              <w:t>para su aprobación y a la Oficina de Relaciones Exteriores y Promoción (BERA) (</w:t>
            </w:r>
            <w:hyperlink r:id="rId160">
              <w:r w:rsidRPr="00E52D26">
                <w:rPr>
                  <w:rFonts w:cstheme="minorHAnsi"/>
                  <w:color w:val="0462C1"/>
                  <w:sz w:val="20"/>
                  <w:szCs w:val="20"/>
                  <w:u w:val="single" w:color="0462C1"/>
                  <w:lang w:val="es-419"/>
                </w:rPr>
                <w:t>cosupport@undp.org</w:t>
              </w:r>
            </w:hyperlink>
            <w:r w:rsidRPr="00E52D26">
              <w:rPr>
                <w:rFonts w:cstheme="minorHAnsi"/>
                <w:sz w:val="20"/>
                <w:szCs w:val="20"/>
                <w:lang w:val="es-419"/>
              </w:rPr>
              <w:t xml:space="preserve">), incluso </w:t>
            </w:r>
            <w:r w:rsidR="00843A04" w:rsidRPr="00E52D26">
              <w:rPr>
                <w:rFonts w:cstheme="minorHAnsi"/>
                <w:sz w:val="20"/>
                <w:szCs w:val="20"/>
                <w:lang w:val="es-419"/>
              </w:rPr>
              <w:t>en</w:t>
            </w:r>
            <w:r w:rsidRPr="00E52D26">
              <w:rPr>
                <w:rFonts w:cstheme="minorHAnsi"/>
                <w:sz w:val="20"/>
                <w:szCs w:val="20"/>
                <w:lang w:val="es-419"/>
              </w:rPr>
              <w:t xml:space="preserve"> los casos en que un memorando de entendimiento propuesto se refiera a actividades de financiación. Todos los acuerdos de </w:t>
            </w:r>
            <w:r w:rsidR="55CACEAB" w:rsidRPr="00E52D26">
              <w:rPr>
                <w:rFonts w:cstheme="minorHAnsi"/>
                <w:sz w:val="20"/>
                <w:szCs w:val="20"/>
                <w:lang w:val="es-419"/>
              </w:rPr>
              <w:t xml:space="preserve">movilización de </w:t>
            </w:r>
            <w:r w:rsidR="00A77CCB" w:rsidRPr="00E52D26">
              <w:rPr>
                <w:rFonts w:cstheme="minorHAnsi"/>
                <w:sz w:val="20"/>
                <w:szCs w:val="20"/>
                <w:lang w:val="es-419"/>
              </w:rPr>
              <w:t>recursos deben</w:t>
            </w:r>
            <w:r w:rsidRPr="00E52D26">
              <w:rPr>
                <w:rFonts w:cstheme="minorHAnsi"/>
                <w:sz w:val="20"/>
                <w:szCs w:val="20"/>
                <w:lang w:val="es-419"/>
              </w:rPr>
              <w:t xml:space="preserve"> enviarse a BMS/GSSC para su registro en Quantum dentro de una semana de la firma. Los requisitos para tipos de contratos específicos se indican a continuación.</w:t>
            </w:r>
          </w:p>
        </w:tc>
      </w:tr>
      <w:tr w:rsidR="00FC6582" w:rsidRPr="00E52D26" w14:paraId="5371ADF5" w14:textId="77777777" w:rsidTr="48224A22">
        <w:trPr>
          <w:trHeight w:val="20"/>
        </w:trPr>
        <w:tc>
          <w:tcPr>
            <w:tcW w:w="9900" w:type="dxa"/>
          </w:tcPr>
          <w:p w14:paraId="5A7C0193" w14:textId="401EDBBF" w:rsidR="00342286" w:rsidRPr="00E52D26" w:rsidRDefault="00342286">
            <w:pPr>
              <w:pStyle w:val="ListParagraph"/>
              <w:widowControl w:val="0"/>
              <w:numPr>
                <w:ilvl w:val="0"/>
                <w:numId w:val="51"/>
              </w:numPr>
              <w:autoSpaceDE w:val="0"/>
              <w:autoSpaceDN w:val="0"/>
              <w:spacing w:after="0" w:line="240" w:lineRule="auto"/>
              <w:rPr>
                <w:rFonts w:cstheme="minorHAnsi"/>
                <w:b/>
                <w:bCs/>
                <w:sz w:val="20"/>
                <w:szCs w:val="20"/>
                <w:lang w:val="es-419"/>
              </w:rPr>
            </w:pPr>
            <w:r w:rsidRPr="00E52D26">
              <w:rPr>
                <w:rFonts w:cstheme="minorHAnsi"/>
                <w:b/>
                <w:sz w:val="20"/>
                <w:szCs w:val="20"/>
                <w:lang w:val="es-419"/>
              </w:rPr>
              <w:t>Memorandos de entendimiento:</w:t>
            </w:r>
            <w:r w:rsidRPr="00E52D26">
              <w:rPr>
                <w:rFonts w:cstheme="minorHAnsi"/>
                <w:sz w:val="20"/>
                <w:szCs w:val="20"/>
                <w:lang w:val="es-419"/>
              </w:rPr>
              <w:t xml:space="preserve"> Los memorandos de entendimiento generalmente se aplican a los acuerdos entre el PNUD y otras organizaciones de las Naciones Unidas e instituciones gubernamentales. También se utilizan en </w:t>
            </w:r>
            <w:r w:rsidR="61F11FC0" w:rsidRPr="00E52D26">
              <w:rPr>
                <w:rFonts w:cstheme="minorHAnsi"/>
                <w:sz w:val="20"/>
                <w:szCs w:val="20"/>
                <w:lang w:val="es-419"/>
              </w:rPr>
              <w:t xml:space="preserve">colaboraciones </w:t>
            </w:r>
            <w:r w:rsidRPr="00E52D26">
              <w:rPr>
                <w:rFonts w:cstheme="minorHAnsi"/>
                <w:sz w:val="20"/>
                <w:szCs w:val="20"/>
                <w:lang w:val="es-419"/>
              </w:rPr>
              <w:t xml:space="preserve">(no en adquisiciones) para registrar la intención de colaborar con otra entidad en áreas de interés mutuo, como servicios comunes o locales comunes. Los memorandos de entendimiento no deben usarse en lugar de contratos regulares cuando la compra de bienes o servicios es la </w:t>
            </w:r>
            <w:r w:rsidR="2E1FCD9A" w:rsidRPr="00E52D26">
              <w:rPr>
                <w:rFonts w:cstheme="minorHAnsi"/>
                <w:sz w:val="20"/>
                <w:szCs w:val="20"/>
                <w:lang w:val="es-419"/>
              </w:rPr>
              <w:t xml:space="preserve">objetivo esencial </w:t>
            </w:r>
            <w:r w:rsidRPr="00E52D26">
              <w:rPr>
                <w:rFonts w:cstheme="minorHAnsi"/>
                <w:sz w:val="20"/>
                <w:szCs w:val="20"/>
                <w:lang w:val="es-419"/>
              </w:rPr>
              <w:t xml:space="preserve">de la relación. </w:t>
            </w:r>
          </w:p>
        </w:tc>
      </w:tr>
      <w:tr w:rsidR="00FC6582" w:rsidRPr="00E52D26" w14:paraId="665BB0D6" w14:textId="77777777" w:rsidTr="48224A22">
        <w:trPr>
          <w:trHeight w:val="20"/>
        </w:trPr>
        <w:tc>
          <w:tcPr>
            <w:tcW w:w="9900" w:type="dxa"/>
          </w:tcPr>
          <w:p w14:paraId="5F4B49D1" w14:textId="57126CDF" w:rsidR="00342286" w:rsidRPr="00E52D26" w:rsidRDefault="00342286" w:rsidP="068E6479">
            <w:pPr>
              <w:pStyle w:val="ListParagraph"/>
              <w:widowControl w:val="0"/>
              <w:numPr>
                <w:ilvl w:val="0"/>
                <w:numId w:val="51"/>
              </w:numPr>
              <w:autoSpaceDE w:val="0"/>
              <w:autoSpaceDN w:val="0"/>
              <w:spacing w:after="0" w:line="240" w:lineRule="auto"/>
              <w:rPr>
                <w:rFonts w:cstheme="minorHAnsi"/>
                <w:spacing w:val="3"/>
                <w:sz w:val="20"/>
                <w:szCs w:val="20"/>
                <w:lang w:val="es-419"/>
              </w:rPr>
            </w:pPr>
            <w:r w:rsidRPr="00E52D26">
              <w:rPr>
                <w:rFonts w:cstheme="minorHAnsi"/>
                <w:b/>
                <w:sz w:val="20"/>
                <w:szCs w:val="20"/>
                <w:lang w:val="es-419"/>
              </w:rPr>
              <w:t>Acuerdos de participación en la financiación de los gastos:</w:t>
            </w:r>
            <w:r w:rsidRPr="00E52D26">
              <w:rPr>
                <w:rFonts w:cstheme="minorHAnsi"/>
                <w:sz w:val="20"/>
                <w:szCs w:val="20"/>
                <w:lang w:val="es-419"/>
              </w:rPr>
              <w:t xml:space="preserve"> Si el donante insiste en utilizar un acuerdo de participación en la financiación de los gastos </w:t>
            </w:r>
            <w:r w:rsidR="0BF7DF19" w:rsidRPr="00E52D26">
              <w:rPr>
                <w:rFonts w:cstheme="minorHAnsi"/>
                <w:sz w:val="20"/>
                <w:szCs w:val="20"/>
                <w:lang w:val="es-419"/>
              </w:rPr>
              <w:t xml:space="preserve">que no sea </w:t>
            </w:r>
            <w:r w:rsidR="00843A04" w:rsidRPr="00E52D26">
              <w:rPr>
                <w:rFonts w:cstheme="minorHAnsi"/>
                <w:sz w:val="20"/>
                <w:szCs w:val="20"/>
                <w:lang w:val="es-419"/>
              </w:rPr>
              <w:t>estándar</w:t>
            </w:r>
            <w:r w:rsidRPr="00E52D26">
              <w:rPr>
                <w:rFonts w:cstheme="minorHAnsi"/>
                <w:sz w:val="20"/>
                <w:szCs w:val="20"/>
                <w:lang w:val="es-419"/>
              </w:rPr>
              <w:t>, el Jefe de la Oficina/solicitar la autorización del Director del BMS. Los RR también tienen la autoridad para firmar acuerdos de participación en la financiación de los gastos con las entidades y organismos participantes en cualquier servicio común, local común, Casa de las Naciones Unidas o iniciativa Unidos en la acción</w:t>
            </w:r>
            <w:r w:rsidR="4D24C209" w:rsidRPr="00E52D26">
              <w:rPr>
                <w:rFonts w:cstheme="minorHAnsi"/>
                <w:sz w:val="20"/>
                <w:szCs w:val="20"/>
                <w:lang w:val="es-419"/>
              </w:rPr>
              <w:t xml:space="preserve"> (</w:t>
            </w:r>
            <w:r w:rsidR="4D24C209" w:rsidRPr="00E52D26">
              <w:rPr>
                <w:rFonts w:cstheme="minorHAnsi"/>
                <w:i/>
                <w:iCs/>
                <w:sz w:val="20"/>
                <w:szCs w:val="20"/>
                <w:lang w:val="es-419"/>
              </w:rPr>
              <w:t>Delivering as On</w:t>
            </w:r>
            <w:r w:rsidR="4D24C209" w:rsidRPr="00E52D26">
              <w:rPr>
                <w:rFonts w:cstheme="minorHAnsi"/>
                <w:sz w:val="20"/>
                <w:szCs w:val="20"/>
                <w:lang w:val="es-419"/>
              </w:rPr>
              <w:t>e).</w:t>
            </w:r>
          </w:p>
        </w:tc>
      </w:tr>
      <w:tr w:rsidR="00FC6582" w:rsidRPr="00E52D26" w14:paraId="5CE91FA1" w14:textId="77777777" w:rsidTr="48224A22">
        <w:trPr>
          <w:trHeight w:val="20"/>
        </w:trPr>
        <w:tc>
          <w:tcPr>
            <w:tcW w:w="9900" w:type="dxa"/>
          </w:tcPr>
          <w:p w14:paraId="09D574A9" w14:textId="7B166DD5" w:rsidR="00342286" w:rsidRPr="00E52D26" w:rsidRDefault="00342286" w:rsidP="068E6479">
            <w:pPr>
              <w:pStyle w:val="ListParagraph"/>
              <w:widowControl w:val="0"/>
              <w:numPr>
                <w:ilvl w:val="0"/>
                <w:numId w:val="51"/>
              </w:numPr>
              <w:autoSpaceDE w:val="0"/>
              <w:autoSpaceDN w:val="0"/>
              <w:spacing w:after="0" w:line="240" w:lineRule="auto"/>
              <w:rPr>
                <w:rFonts w:cstheme="minorHAnsi"/>
                <w:sz w:val="20"/>
                <w:szCs w:val="20"/>
                <w:lang w:val="es-419"/>
              </w:rPr>
            </w:pPr>
            <w:r w:rsidRPr="00E52D26">
              <w:rPr>
                <w:rFonts w:cstheme="minorHAnsi"/>
                <w:b/>
                <w:spacing w:val="3"/>
                <w:sz w:val="20"/>
                <w:szCs w:val="20"/>
                <w:lang w:val="es-419"/>
              </w:rPr>
              <w:t>Acuerdos de</w:t>
            </w:r>
            <w:r w:rsidR="119DF55A" w:rsidRPr="00E52D26">
              <w:rPr>
                <w:rFonts w:cstheme="minorHAnsi"/>
                <w:b/>
                <w:bCs/>
                <w:spacing w:val="3"/>
                <w:sz w:val="20"/>
                <w:szCs w:val="20"/>
                <w:lang w:val="es-419"/>
              </w:rPr>
              <w:t xml:space="preserve"> </w:t>
            </w:r>
            <w:r w:rsidR="58036083" w:rsidRPr="00E52D26">
              <w:rPr>
                <w:rFonts w:cstheme="minorHAnsi"/>
                <w:b/>
                <w:bCs/>
                <w:spacing w:val="3"/>
                <w:sz w:val="20"/>
                <w:szCs w:val="20"/>
                <w:lang w:val="es-419"/>
              </w:rPr>
              <w:t>fideicomisos</w:t>
            </w:r>
            <w:r w:rsidRPr="00E52D26">
              <w:rPr>
                <w:rFonts w:cstheme="minorHAnsi"/>
                <w:b/>
                <w:spacing w:val="3"/>
                <w:sz w:val="20"/>
                <w:szCs w:val="20"/>
                <w:lang w:val="es-419"/>
              </w:rPr>
              <w:t xml:space="preserve">: </w:t>
            </w:r>
            <w:r w:rsidRPr="00E52D26">
              <w:rPr>
                <w:rFonts w:cstheme="minorHAnsi"/>
                <w:sz w:val="20"/>
                <w:szCs w:val="20"/>
                <w:lang w:val="es-419"/>
              </w:rPr>
              <w:t xml:space="preserve">Los jefes de oficinas/dependencias </w:t>
            </w:r>
            <w:r w:rsidRPr="00E52D26">
              <w:rPr>
                <w:rFonts w:cstheme="minorHAnsi"/>
                <w:sz w:val="20"/>
                <w:szCs w:val="20"/>
                <w:u w:val="single"/>
                <w:lang w:val="es-419"/>
              </w:rPr>
              <w:t>no</w:t>
            </w:r>
            <w:r w:rsidRPr="00E52D26">
              <w:rPr>
                <w:rFonts w:cstheme="minorHAnsi"/>
                <w:sz w:val="20"/>
                <w:szCs w:val="20"/>
                <w:lang w:val="es-419"/>
              </w:rPr>
              <w:t xml:space="preserve"> tienen autoridad para firmar acuerdos de fondos fiduciarios, que deben enviarse a la BERA para su aprobación por escrito y firma por parte del Administrador Asociado.</w:t>
            </w:r>
          </w:p>
        </w:tc>
      </w:tr>
      <w:tr w:rsidR="00FC6582" w:rsidRPr="00E52D26" w14:paraId="2B4F4B9E" w14:textId="77777777" w:rsidTr="48224A22">
        <w:trPr>
          <w:trHeight w:val="20"/>
        </w:trPr>
        <w:tc>
          <w:tcPr>
            <w:tcW w:w="9900" w:type="dxa"/>
          </w:tcPr>
          <w:p w14:paraId="27ACCD5E" w14:textId="3CE8AFD9" w:rsidR="00342286" w:rsidRPr="00E52D26" w:rsidRDefault="00342286">
            <w:pPr>
              <w:pStyle w:val="ListParagraph"/>
              <w:widowControl w:val="0"/>
              <w:numPr>
                <w:ilvl w:val="0"/>
                <w:numId w:val="51"/>
              </w:numPr>
              <w:autoSpaceDE w:val="0"/>
              <w:autoSpaceDN w:val="0"/>
              <w:spacing w:after="0" w:line="240" w:lineRule="auto"/>
              <w:rPr>
                <w:rFonts w:cstheme="minorHAnsi"/>
                <w:sz w:val="20"/>
                <w:szCs w:val="20"/>
              </w:rPr>
            </w:pPr>
            <w:r w:rsidRPr="00E52D26">
              <w:rPr>
                <w:rFonts w:cstheme="minorHAnsi"/>
                <w:b/>
                <w:sz w:val="20"/>
                <w:szCs w:val="20"/>
                <w:lang w:val="es-419"/>
              </w:rPr>
              <w:t xml:space="preserve">Documentos de proyectos y revisiones del presupuesto de proyectos para proyectos de desarrollo: </w:t>
            </w:r>
            <w:r w:rsidRPr="00E52D26">
              <w:rPr>
                <w:rFonts w:cstheme="minorHAnsi"/>
                <w:sz w:val="20"/>
                <w:szCs w:val="20"/>
                <w:lang w:val="es-419"/>
              </w:rPr>
              <w:t xml:space="preserve">Al ejecutar la autoridad delegada para firmar documentos de proyectos en nombre del PNUD (según </w:t>
            </w:r>
            <w:hyperlink r:id="rId161">
              <w:r w:rsidRPr="00E52D26">
                <w:rPr>
                  <w:rStyle w:val="Hyperlink"/>
                  <w:rFonts w:cstheme="minorHAnsi"/>
                  <w:sz w:val="20"/>
                  <w:szCs w:val="20"/>
                  <w:lang w:val="es-419"/>
                </w:rPr>
                <w:t xml:space="preserve"> la Política de Delegación de Autoridad de POPP), </w:t>
              </w:r>
            </w:hyperlink>
            <w:r w:rsidRPr="00E52D26">
              <w:rPr>
                <w:rFonts w:cstheme="minorHAnsi"/>
                <w:sz w:val="20"/>
                <w:szCs w:val="20"/>
                <w:lang w:val="es-419"/>
              </w:rPr>
              <w:t xml:space="preserve">el RR es responsable de garantizar el cumplimiento de la </w:t>
            </w:r>
            <w:hyperlink r:id="rId162">
              <w:r w:rsidR="009613F3" w:rsidRPr="00E52D26">
                <w:rPr>
                  <w:rStyle w:val="Hyperlink"/>
                  <w:rFonts w:cstheme="minorHAnsi"/>
                  <w:sz w:val="20"/>
                  <w:szCs w:val="20"/>
                  <w:lang w:val="es-419"/>
                </w:rPr>
                <w:t xml:space="preserve">gestión de proyectos POPP, </w:t>
              </w:r>
            </w:hyperlink>
            <w:r w:rsidR="260AA61D" w:rsidRPr="00E52D26">
              <w:rPr>
                <w:rFonts w:cstheme="minorHAnsi"/>
                <w:sz w:val="20"/>
                <w:szCs w:val="20"/>
                <w:lang w:val="es-419"/>
              </w:rPr>
              <w:t xml:space="preserve"> </w:t>
            </w:r>
            <w:r w:rsidR="046457C3" w:rsidRPr="00E52D26">
              <w:rPr>
                <w:rFonts w:cstheme="minorHAnsi"/>
                <w:sz w:val="20"/>
                <w:szCs w:val="20"/>
                <w:lang w:val="es-419"/>
              </w:rPr>
              <w:t>garantizando</w:t>
            </w:r>
            <w:r w:rsidR="00A77CCB">
              <w:rPr>
                <w:rFonts w:cstheme="minorHAnsi"/>
                <w:sz w:val="20"/>
                <w:szCs w:val="20"/>
                <w:lang w:val="es-419"/>
              </w:rPr>
              <w:t xml:space="preserve"> </w:t>
            </w:r>
            <w:r w:rsidRPr="00E52D26">
              <w:rPr>
                <w:rFonts w:cstheme="minorHAnsi"/>
                <w:sz w:val="20"/>
                <w:szCs w:val="20"/>
                <w:lang w:val="es-419"/>
              </w:rPr>
              <w:t xml:space="preserve">que se haya celebrado una reunión del Comité de Evaluación de Proyectos (PAC) y que el plan de trabajo anual se haya revisado para abordar los comentarios del PAC. </w:t>
            </w:r>
            <w:r w:rsidRPr="00E52D26">
              <w:rPr>
                <w:rFonts w:cstheme="minorHAnsi"/>
                <w:b/>
                <w:color w:val="4472C4" w:themeColor="accent1"/>
                <w:sz w:val="20"/>
                <w:szCs w:val="20"/>
                <w:u w:val="single"/>
                <w:lang w:val="es-419"/>
              </w:rPr>
              <w:t xml:space="preserve">Excepciones: </w:t>
            </w:r>
            <w:r w:rsidRPr="00E52D26">
              <w:rPr>
                <w:rFonts w:cstheme="minorHAnsi"/>
                <w:sz w:val="20"/>
                <w:szCs w:val="20"/>
                <w:lang w:val="es-419"/>
              </w:rPr>
              <w:t xml:space="preserve">El </w:t>
            </w:r>
            <w:r w:rsidR="23940914" w:rsidRPr="00E52D26">
              <w:rPr>
                <w:rFonts w:cstheme="minorHAnsi"/>
                <w:sz w:val="20"/>
                <w:szCs w:val="20"/>
                <w:lang w:val="es-419"/>
              </w:rPr>
              <w:t xml:space="preserve">gerente </w:t>
            </w:r>
            <w:r w:rsidRPr="00E52D26">
              <w:rPr>
                <w:rFonts w:cstheme="minorHAnsi"/>
                <w:sz w:val="20"/>
                <w:szCs w:val="20"/>
                <w:lang w:val="es-419"/>
              </w:rPr>
              <w:t xml:space="preserve">del programa/Representante Residente </w:t>
            </w:r>
            <w:r w:rsidRPr="00E52D26">
              <w:rPr>
                <w:rFonts w:cstheme="minorHAnsi"/>
                <w:b/>
                <w:sz w:val="20"/>
                <w:szCs w:val="20"/>
                <w:lang w:val="es-419"/>
              </w:rPr>
              <w:t>no está facultado para aprobar un documento de proyecto en los siguientes casos</w:t>
            </w:r>
            <w:r w:rsidRPr="00E52D26">
              <w:rPr>
                <w:rFonts w:cstheme="minorHAnsi"/>
                <w:sz w:val="20"/>
                <w:szCs w:val="20"/>
                <w:lang w:val="es-419"/>
              </w:rPr>
              <w:t xml:space="preserve">, a menos que haya recibido una autorización específica del Director </w:t>
            </w:r>
            <w:r w:rsidR="119DF55A" w:rsidRPr="00E52D26">
              <w:rPr>
                <w:rFonts w:cstheme="minorHAnsi"/>
                <w:sz w:val="20"/>
                <w:szCs w:val="20"/>
                <w:lang w:val="es-419"/>
              </w:rPr>
              <w:t>de</w:t>
            </w:r>
            <w:r w:rsidR="7982BD5C" w:rsidRPr="00E52D26">
              <w:rPr>
                <w:rFonts w:cstheme="minorHAnsi"/>
                <w:sz w:val="20"/>
                <w:szCs w:val="20"/>
                <w:lang w:val="es-419"/>
              </w:rPr>
              <w:t xml:space="preserve">l Buro </w:t>
            </w:r>
            <w:r w:rsidRPr="00E52D26">
              <w:rPr>
                <w:rFonts w:cstheme="minorHAnsi"/>
                <w:sz w:val="20"/>
                <w:szCs w:val="20"/>
                <w:lang w:val="es-419"/>
              </w:rPr>
              <w:t xml:space="preserve">Regional: i) cuando se proponga el apoyo a un proyecto de infraestructura (construcción u otro desarrollo importante de la infraestructura; véase la política conexa sobre </w:t>
            </w:r>
            <w:hyperlink r:id="rId163">
              <w:r w:rsidRPr="00E52D26">
                <w:rPr>
                  <w:rStyle w:val="Hyperlink"/>
                  <w:rFonts w:cstheme="minorHAnsi"/>
                  <w:sz w:val="20"/>
                  <w:szCs w:val="20"/>
                  <w:lang w:val="es-419"/>
                </w:rPr>
                <w:t xml:space="preserve">obras </w:t>
              </w:r>
            </w:hyperlink>
            <w:r w:rsidRPr="00E52D26">
              <w:rPr>
                <w:rFonts w:cstheme="minorHAnsi"/>
                <w:sz w:val="20"/>
                <w:szCs w:val="20"/>
                <w:lang w:val="es-419"/>
              </w:rPr>
              <w:t xml:space="preserve">de construcción); y ii) cuando la cuantía de los fondos básicos/TRAC que se </w:t>
            </w:r>
            <w:r w:rsidR="01579AA0" w:rsidRPr="00E52D26">
              <w:rPr>
                <w:rFonts w:cstheme="minorHAnsi"/>
                <w:sz w:val="20"/>
                <w:szCs w:val="20"/>
                <w:lang w:val="es-419"/>
              </w:rPr>
              <w:t xml:space="preserve">canalizaran </w:t>
            </w:r>
            <w:r w:rsidRPr="00E52D26">
              <w:rPr>
                <w:rFonts w:cstheme="minorHAnsi"/>
                <w:sz w:val="20"/>
                <w:szCs w:val="20"/>
                <w:lang w:val="es-419"/>
              </w:rPr>
              <w:t xml:space="preserve">en donaciones de escasa cuantía </w:t>
            </w:r>
            <w:r w:rsidR="0F88E48A" w:rsidRPr="00E52D26">
              <w:rPr>
                <w:rFonts w:cstheme="minorHAnsi"/>
                <w:sz w:val="20"/>
                <w:szCs w:val="20"/>
                <w:lang w:val="es-419"/>
              </w:rPr>
              <w:t>(</w:t>
            </w:r>
            <w:r w:rsidR="0F88E48A" w:rsidRPr="00E52D26">
              <w:rPr>
                <w:rFonts w:cstheme="minorHAnsi"/>
                <w:i/>
                <w:iCs/>
                <w:sz w:val="20"/>
                <w:szCs w:val="20"/>
                <w:lang w:val="es-419"/>
              </w:rPr>
              <w:t>Low Value Gra</w:t>
            </w:r>
            <w:r w:rsidR="79506550" w:rsidRPr="00E52D26">
              <w:rPr>
                <w:rFonts w:cstheme="minorHAnsi"/>
                <w:i/>
                <w:iCs/>
                <w:sz w:val="20"/>
                <w:szCs w:val="20"/>
                <w:lang w:val="es-419"/>
              </w:rPr>
              <w:t xml:space="preserve">nts) </w:t>
            </w:r>
            <w:r w:rsidR="24D4F30E" w:rsidRPr="00E52D26">
              <w:rPr>
                <w:rFonts w:cstheme="minorHAnsi"/>
                <w:sz w:val="20"/>
                <w:szCs w:val="20"/>
                <w:lang w:val="es-419"/>
              </w:rPr>
              <w:t xml:space="preserve">excederá </w:t>
            </w:r>
            <w:r w:rsidR="60CD1544" w:rsidRPr="00E52D26">
              <w:rPr>
                <w:rFonts w:cstheme="minorHAnsi"/>
                <w:sz w:val="20"/>
                <w:szCs w:val="20"/>
                <w:lang w:val="es-419"/>
              </w:rPr>
              <w:t xml:space="preserve">l </w:t>
            </w:r>
            <w:r w:rsidR="2350D83B" w:rsidRPr="00E52D26">
              <w:rPr>
                <w:rFonts w:cstheme="minorHAnsi"/>
                <w:sz w:val="20"/>
                <w:szCs w:val="20"/>
                <w:lang w:val="es-419"/>
              </w:rPr>
              <w:t xml:space="preserve">un valor </w:t>
            </w:r>
            <w:r w:rsidR="00843A04" w:rsidRPr="00E52D26">
              <w:rPr>
                <w:rFonts w:cstheme="minorHAnsi"/>
                <w:sz w:val="20"/>
                <w:szCs w:val="20"/>
                <w:lang w:val="es-419"/>
              </w:rPr>
              <w:t>equivalente</w:t>
            </w:r>
            <w:r w:rsidR="2350D83B" w:rsidRPr="00E52D26">
              <w:rPr>
                <w:rFonts w:cstheme="minorHAnsi"/>
                <w:sz w:val="20"/>
                <w:szCs w:val="20"/>
                <w:lang w:val="es-419"/>
              </w:rPr>
              <w:t xml:space="preserve"> al </w:t>
            </w:r>
            <w:r w:rsidR="60CD1544" w:rsidRPr="00E52D26">
              <w:rPr>
                <w:rFonts w:cstheme="minorHAnsi"/>
                <w:sz w:val="20"/>
                <w:szCs w:val="20"/>
                <w:lang w:val="es-419"/>
              </w:rPr>
              <w:t xml:space="preserve">10% de la asignación básica </w:t>
            </w:r>
            <w:r w:rsidR="3CB082AB" w:rsidRPr="00E52D26">
              <w:rPr>
                <w:rFonts w:cstheme="minorHAnsi"/>
                <w:sz w:val="20"/>
                <w:szCs w:val="20"/>
                <w:lang w:val="es-419"/>
              </w:rPr>
              <w:t xml:space="preserve">(core) </w:t>
            </w:r>
            <w:r w:rsidR="60CD1544" w:rsidRPr="00E52D26">
              <w:rPr>
                <w:rFonts w:cstheme="minorHAnsi"/>
                <w:sz w:val="20"/>
                <w:szCs w:val="20"/>
                <w:lang w:val="es-419"/>
              </w:rPr>
              <w:t>del país para el período del programa del país.</w:t>
            </w:r>
            <w:r w:rsidR="00A77CCB">
              <w:rPr>
                <w:rFonts w:cstheme="minorHAnsi"/>
                <w:sz w:val="20"/>
                <w:szCs w:val="20"/>
                <w:lang w:val="es-419"/>
              </w:rPr>
              <w:t xml:space="preserve"> </w:t>
            </w:r>
            <w:hyperlink r:id="rId164">
              <w:r w:rsidRPr="00E52D26">
                <w:rPr>
                  <w:rStyle w:val="Hyperlink"/>
                  <w:rFonts w:cstheme="minorHAnsi"/>
                  <w:sz w:val="20"/>
                  <w:szCs w:val="20"/>
                  <w:lang w:val="es-419"/>
                </w:rPr>
                <w:t>Véase POPP Appraise &amp; Apsolve, párr. 4</w:t>
              </w:r>
            </w:hyperlink>
            <w:r w:rsidRPr="00E52D26">
              <w:rPr>
                <w:rFonts w:cstheme="minorHAnsi"/>
                <w:sz w:val="20"/>
                <w:szCs w:val="20"/>
                <w:lang w:val="es-419"/>
              </w:rPr>
              <w:t>).</w:t>
            </w:r>
          </w:p>
        </w:tc>
      </w:tr>
      <w:tr w:rsidR="00FC6582" w:rsidRPr="00E52D26" w14:paraId="106C210F" w14:textId="77777777" w:rsidTr="48224A22">
        <w:trPr>
          <w:trHeight w:val="20"/>
        </w:trPr>
        <w:tc>
          <w:tcPr>
            <w:tcW w:w="9900" w:type="dxa"/>
          </w:tcPr>
          <w:p w14:paraId="61A19F60" w14:textId="34C3387E" w:rsidR="00342286" w:rsidRPr="00E52D26" w:rsidRDefault="00342286" w:rsidP="068E6479">
            <w:pPr>
              <w:pStyle w:val="ListParagraph"/>
              <w:widowControl w:val="0"/>
              <w:numPr>
                <w:ilvl w:val="0"/>
                <w:numId w:val="51"/>
              </w:numPr>
              <w:autoSpaceDE w:val="0"/>
              <w:autoSpaceDN w:val="0"/>
              <w:spacing w:after="0" w:line="240" w:lineRule="auto"/>
              <w:rPr>
                <w:rFonts w:cstheme="minorHAnsi"/>
                <w:sz w:val="20"/>
                <w:szCs w:val="20"/>
                <w:lang w:val="es-419"/>
              </w:rPr>
            </w:pPr>
            <w:r w:rsidRPr="00E52D26">
              <w:rPr>
                <w:rFonts w:cstheme="minorHAnsi"/>
                <w:b/>
                <w:sz w:val="20"/>
                <w:szCs w:val="20"/>
                <w:lang w:val="es-419"/>
              </w:rPr>
              <w:t xml:space="preserve">Órdenes de compra y contratos de </w:t>
            </w:r>
            <w:r w:rsidR="119DF55A" w:rsidRPr="00E52D26">
              <w:rPr>
                <w:rFonts w:cstheme="minorHAnsi"/>
                <w:b/>
                <w:sz w:val="20"/>
                <w:szCs w:val="20"/>
                <w:lang w:val="es-419"/>
              </w:rPr>
              <w:t>C</w:t>
            </w:r>
            <w:r w:rsidR="5B8F2953" w:rsidRPr="00E52D26">
              <w:rPr>
                <w:rFonts w:cstheme="minorHAnsi"/>
                <w:b/>
                <w:sz w:val="20"/>
                <w:szCs w:val="20"/>
                <w:lang w:val="es-419"/>
              </w:rPr>
              <w:t>onsulto</w:t>
            </w:r>
            <w:r w:rsidR="6EABD96A" w:rsidRPr="00E52D26">
              <w:rPr>
                <w:rFonts w:cstheme="minorHAnsi"/>
                <w:b/>
                <w:sz w:val="20"/>
                <w:szCs w:val="20"/>
                <w:lang w:val="es-419"/>
              </w:rPr>
              <w:t>ría Individual</w:t>
            </w:r>
            <w:r w:rsidR="6EABD96A" w:rsidRPr="00E52D26">
              <w:rPr>
                <w:rFonts w:cstheme="minorHAnsi"/>
                <w:sz w:val="20"/>
                <w:szCs w:val="20"/>
                <w:lang w:val="es-419"/>
              </w:rPr>
              <w:t>:</w:t>
            </w:r>
            <w:r w:rsidR="00BE5403" w:rsidRPr="00E52D26">
              <w:rPr>
                <w:rFonts w:cstheme="minorHAnsi"/>
                <w:sz w:val="20"/>
                <w:szCs w:val="20"/>
                <w:lang w:val="es-419"/>
              </w:rPr>
              <w:t xml:space="preserve"> </w:t>
            </w:r>
            <w:r w:rsidRPr="00E52D26">
              <w:rPr>
                <w:rFonts w:cstheme="minorHAnsi"/>
                <w:sz w:val="20"/>
                <w:szCs w:val="20"/>
                <w:lang w:val="es-419"/>
              </w:rPr>
              <w:t xml:space="preserve">Como se describe en el POPP (véase </w:t>
            </w:r>
            <w:hyperlink r:id="rId165">
              <w:r w:rsidRPr="00E52D26">
                <w:rPr>
                  <w:rStyle w:val="Hyperlink"/>
                  <w:rFonts w:cstheme="minorHAnsi"/>
                  <w:sz w:val="20"/>
                  <w:szCs w:val="20"/>
                  <w:lang w:val="es-419"/>
                </w:rPr>
                <w:t>la autoridad de adquisiciones),</w:t>
              </w:r>
            </w:hyperlink>
            <w:r w:rsidRPr="00E52D26">
              <w:rPr>
                <w:rFonts w:cstheme="minorHAnsi"/>
                <w:sz w:val="20"/>
                <w:szCs w:val="20"/>
                <w:lang w:val="es-419"/>
              </w:rPr>
              <w:t xml:space="preserve"> el </w:t>
            </w:r>
            <w:r w:rsidR="37CDD675" w:rsidRPr="00E52D26">
              <w:rPr>
                <w:rFonts w:cstheme="minorHAnsi"/>
                <w:sz w:val="20"/>
                <w:szCs w:val="20"/>
                <w:lang w:val="es-419"/>
              </w:rPr>
              <w:t>Jefe De Adquisiciones del PNU (</w:t>
            </w:r>
            <w:r w:rsidR="119DF55A" w:rsidRPr="00E52D26">
              <w:rPr>
                <w:rFonts w:cstheme="minorHAnsi"/>
                <w:sz w:val="20"/>
                <w:szCs w:val="20"/>
                <w:lang w:val="es-419"/>
              </w:rPr>
              <w:t>CPO</w:t>
            </w:r>
            <w:r w:rsidR="12B2011A" w:rsidRPr="00E52D26">
              <w:rPr>
                <w:rFonts w:cstheme="minorHAnsi"/>
                <w:sz w:val="20"/>
                <w:szCs w:val="20"/>
                <w:lang w:val="es-419"/>
              </w:rPr>
              <w:t xml:space="preserve"> por sus siglas en inglés)</w:t>
            </w:r>
            <w:r w:rsidRPr="00E52D26">
              <w:rPr>
                <w:rFonts w:cstheme="minorHAnsi"/>
                <w:sz w:val="20"/>
                <w:szCs w:val="20"/>
                <w:lang w:val="es-419"/>
              </w:rPr>
              <w:t xml:space="preserve"> delega autoridad en cada Jefe de Oficina/Unidad, </w:t>
            </w:r>
            <w:r w:rsidR="61075CE3" w:rsidRPr="00E52D26">
              <w:rPr>
                <w:rFonts w:cstheme="minorHAnsi"/>
                <w:sz w:val="20"/>
                <w:szCs w:val="20"/>
                <w:lang w:val="es-419"/>
              </w:rPr>
              <w:t xml:space="preserve">quien </w:t>
            </w:r>
            <w:r w:rsidRPr="00E52D26">
              <w:rPr>
                <w:rFonts w:cstheme="minorHAnsi"/>
                <w:sz w:val="20"/>
                <w:szCs w:val="20"/>
                <w:lang w:val="es-419"/>
              </w:rPr>
              <w:t xml:space="preserve">es responsable de garantizar el cumplimiento del </w:t>
            </w:r>
            <w:r w:rsidR="300C5D53" w:rsidRPr="00E52D26">
              <w:rPr>
                <w:rFonts w:cstheme="minorHAnsi"/>
                <w:sz w:val="20"/>
                <w:szCs w:val="20"/>
                <w:lang w:val="es-419"/>
              </w:rPr>
              <w:t>P</w:t>
            </w:r>
            <w:r w:rsidRPr="00E52D26">
              <w:rPr>
                <w:rFonts w:cstheme="minorHAnsi"/>
                <w:sz w:val="20"/>
                <w:szCs w:val="20"/>
                <w:lang w:val="es-419"/>
              </w:rPr>
              <w:t xml:space="preserve">OPP (véase </w:t>
            </w:r>
            <w:hyperlink r:id="rId166">
              <w:r w:rsidRPr="00E52D26">
                <w:rPr>
                  <w:rStyle w:val="Hyperlink"/>
                  <w:rFonts w:cstheme="minorHAnsi"/>
                  <w:sz w:val="20"/>
                  <w:szCs w:val="20"/>
                  <w:lang w:val="es-419"/>
                </w:rPr>
                <w:t>la gestión de contratos, activos y adquisiciones del POPP</w:t>
              </w:r>
            </w:hyperlink>
            <w:r w:rsidRPr="00E52D26">
              <w:rPr>
                <w:rFonts w:cstheme="minorHAnsi"/>
                <w:sz w:val="20"/>
                <w:szCs w:val="20"/>
                <w:lang w:val="es-419"/>
              </w:rPr>
              <w:t xml:space="preserve">), incluso con respecto a la revisión por parte del Comité de Contratos, Activos y Adquisiciones (CAPC), el Comité Asesor de Adquisiciones (ACP) o el Comité Asesor Regional de Adquisiciones (RACP). El Jefe de la Oficina/Unidad podrá delegar esta autoridad por escrito en el personal de la Oficina/Unidad. Nota: Sólo pueden celebrarse contratos estándar y órdenes de compra estándar con condiciones generales de contratación del PNUD a nivel de </w:t>
            </w:r>
            <w:r w:rsidR="3F9AE965" w:rsidRPr="00E52D26">
              <w:rPr>
                <w:rFonts w:cstheme="minorHAnsi"/>
                <w:sz w:val="20"/>
                <w:szCs w:val="20"/>
                <w:lang w:val="es-419"/>
              </w:rPr>
              <w:t>OP/CO</w:t>
            </w:r>
            <w:r w:rsidRPr="00E52D26">
              <w:rPr>
                <w:rFonts w:cstheme="minorHAnsi"/>
                <w:sz w:val="20"/>
                <w:szCs w:val="20"/>
                <w:lang w:val="es-419"/>
              </w:rPr>
              <w:t xml:space="preserve">. </w:t>
            </w:r>
          </w:p>
        </w:tc>
      </w:tr>
      <w:tr w:rsidR="00FC6582" w:rsidRPr="00E52D26" w14:paraId="1B8C9C68" w14:textId="77777777" w:rsidTr="48224A22">
        <w:trPr>
          <w:trHeight w:val="20"/>
        </w:trPr>
        <w:tc>
          <w:tcPr>
            <w:tcW w:w="9900" w:type="dxa"/>
          </w:tcPr>
          <w:p w14:paraId="03597FE8" w14:textId="765EF824" w:rsidR="00342286" w:rsidRPr="00E52D26" w:rsidRDefault="00342286" w:rsidP="068E6479">
            <w:pPr>
              <w:pStyle w:val="ListParagraph"/>
              <w:widowControl w:val="0"/>
              <w:numPr>
                <w:ilvl w:val="0"/>
                <w:numId w:val="51"/>
              </w:numPr>
              <w:autoSpaceDE w:val="0"/>
              <w:autoSpaceDN w:val="0"/>
              <w:spacing w:after="0" w:line="240" w:lineRule="auto"/>
              <w:rPr>
                <w:rFonts w:cstheme="minorHAnsi"/>
                <w:b/>
                <w:sz w:val="20"/>
                <w:szCs w:val="20"/>
                <w:lang w:val="es-419"/>
              </w:rPr>
            </w:pPr>
            <w:r w:rsidRPr="00E52D26">
              <w:rPr>
                <w:rFonts w:cstheme="minorHAnsi"/>
                <w:b/>
                <w:sz w:val="20"/>
                <w:szCs w:val="20"/>
                <w:lang w:val="es-419"/>
              </w:rPr>
              <w:t>Viajes:</w:t>
            </w:r>
            <w:r w:rsidRPr="00E52D26">
              <w:rPr>
                <w:rFonts w:cstheme="minorHAnsi"/>
                <w:sz w:val="20"/>
                <w:szCs w:val="20"/>
                <w:lang w:val="es-419"/>
              </w:rPr>
              <w:t xml:space="preserve"> Autoriza viajes, asegurando el cumplimiento de los </w:t>
            </w:r>
            <w:hyperlink r:id="rId167" w:history="1">
              <w:r w:rsidR="002B6CD9" w:rsidRPr="00E52D26">
                <w:rPr>
                  <w:rStyle w:val="Hyperlink"/>
                  <w:rFonts w:cstheme="minorHAnsi"/>
                  <w:sz w:val="20"/>
                  <w:szCs w:val="20"/>
                  <w:lang w:val="es-419"/>
                </w:rPr>
                <w:t>POPP Autorización</w:t>
              </w:r>
              <w:r w:rsidR="739B8516" w:rsidRPr="00E52D26">
                <w:rPr>
                  <w:rStyle w:val="Hyperlink"/>
                  <w:rFonts w:cstheme="minorHAnsi"/>
                  <w:sz w:val="20"/>
                  <w:szCs w:val="20"/>
                  <w:lang w:val="es-419"/>
                </w:rPr>
                <w:t xml:space="preserve"> de misiones oficiales</w:t>
              </w:r>
            </w:hyperlink>
            <w:r w:rsidR="739B8516" w:rsidRPr="00E52D26">
              <w:rPr>
                <w:rFonts w:cstheme="minorHAnsi"/>
                <w:sz w:val="20"/>
                <w:szCs w:val="20"/>
                <w:lang w:val="es-419"/>
              </w:rPr>
              <w:t xml:space="preserve"> </w:t>
            </w:r>
          </w:p>
        </w:tc>
      </w:tr>
      <w:tr w:rsidR="00B13F42" w:rsidRPr="00E52D26" w14:paraId="25626627" w14:textId="77777777" w:rsidTr="48224A22">
        <w:trPr>
          <w:trHeight w:val="20"/>
        </w:trPr>
        <w:tc>
          <w:tcPr>
            <w:tcW w:w="9900" w:type="dxa"/>
            <w:shd w:val="clear" w:color="auto" w:fill="000000" w:themeFill="text1"/>
          </w:tcPr>
          <w:p w14:paraId="2095942E" w14:textId="6079CA80" w:rsidR="00011B58" w:rsidRPr="00E52D26" w:rsidRDefault="00016669">
            <w:pPr>
              <w:pStyle w:val="ListParagraph"/>
              <w:widowControl w:val="0"/>
              <w:numPr>
                <w:ilvl w:val="0"/>
                <w:numId w:val="49"/>
              </w:numPr>
              <w:autoSpaceDE w:val="0"/>
              <w:autoSpaceDN w:val="0"/>
              <w:spacing w:after="0" w:line="240" w:lineRule="auto"/>
              <w:rPr>
                <w:rFonts w:cstheme="minorHAnsi"/>
                <w:b/>
                <w:sz w:val="20"/>
                <w:szCs w:val="20"/>
                <w:lang w:val="es-419"/>
              </w:rPr>
            </w:pPr>
            <w:r w:rsidRPr="00E52D26">
              <w:rPr>
                <w:rFonts w:cstheme="minorHAnsi"/>
                <w:b/>
                <w:sz w:val="20"/>
                <w:szCs w:val="20"/>
                <w:lang w:val="es-419"/>
              </w:rPr>
              <w:t>Designación de roles de control de transacciones</w:t>
            </w:r>
          </w:p>
        </w:tc>
      </w:tr>
      <w:tr w:rsidR="00FC6582" w:rsidRPr="00E52D26" w14:paraId="540CDD7A" w14:textId="77777777" w:rsidTr="48224A22">
        <w:trPr>
          <w:trHeight w:val="20"/>
        </w:trPr>
        <w:tc>
          <w:tcPr>
            <w:tcW w:w="9900" w:type="dxa"/>
          </w:tcPr>
          <w:p w14:paraId="2ADF5000" w14:textId="3BC2B598" w:rsidR="00011B58" w:rsidRPr="00E52D26" w:rsidRDefault="00011B58">
            <w:pPr>
              <w:pStyle w:val="ListParagraph"/>
              <w:widowControl w:val="0"/>
              <w:numPr>
                <w:ilvl w:val="0"/>
                <w:numId w:val="52"/>
              </w:numPr>
              <w:autoSpaceDE w:val="0"/>
              <w:autoSpaceDN w:val="0"/>
              <w:spacing w:after="0" w:line="240" w:lineRule="auto"/>
              <w:rPr>
                <w:rFonts w:cstheme="minorHAnsi"/>
                <w:sz w:val="20"/>
                <w:szCs w:val="20"/>
                <w:lang w:val="es-419"/>
              </w:rPr>
            </w:pPr>
            <w:r w:rsidRPr="00E52D26">
              <w:rPr>
                <w:rFonts w:cstheme="minorHAnsi"/>
                <w:b/>
                <w:sz w:val="20"/>
                <w:szCs w:val="20"/>
                <w:lang w:val="es-419"/>
              </w:rPr>
              <w:t>Designa tres autoridades para las adquisiciones del PNUD:</w:t>
            </w:r>
            <w:r w:rsidRPr="00E52D26">
              <w:rPr>
                <w:rFonts w:cstheme="minorHAnsi"/>
                <w:sz w:val="20"/>
                <w:szCs w:val="20"/>
                <w:lang w:val="es-419"/>
              </w:rPr>
              <w:t xml:space="preserve"> Responsable de designar por escrito a las tres autoridades como se describe en las secciones 4.1 Gerente de Proyecto (primera autoridad), 5.4 Gerente de Aprobación (segunda autoridad) y 5.5 Oficial de Desembolso (tercera autoridad)</w:t>
            </w:r>
            <w:r w:rsidRPr="00E52D26">
              <w:rPr>
                <w:rStyle w:val="FootnoteReference"/>
                <w:rFonts w:cstheme="minorHAnsi"/>
                <w:sz w:val="20"/>
                <w:szCs w:val="20"/>
              </w:rPr>
              <w:footnoteReference w:id="37"/>
            </w:r>
            <w:r w:rsidRPr="00E52D26">
              <w:rPr>
                <w:rFonts w:cstheme="minorHAnsi"/>
                <w:sz w:val="20"/>
                <w:szCs w:val="20"/>
                <w:lang w:val="es-419"/>
              </w:rPr>
              <w:t xml:space="preserve"> de esta Guía, </w:t>
            </w:r>
            <w:r w:rsidR="5AB4683D" w:rsidRPr="00E52D26">
              <w:rPr>
                <w:rFonts w:cstheme="minorHAnsi"/>
                <w:sz w:val="20"/>
                <w:szCs w:val="20"/>
                <w:lang w:val="es-419"/>
              </w:rPr>
              <w:t xml:space="preserve">incluyendo </w:t>
            </w:r>
            <w:r w:rsidRPr="00E52D26">
              <w:rPr>
                <w:rFonts w:cstheme="minorHAnsi"/>
                <w:sz w:val="20"/>
                <w:szCs w:val="20"/>
                <w:lang w:val="es-419"/>
              </w:rPr>
              <w:t xml:space="preserve">la identificación de suplentes. La designación escrita debe describir las </w:t>
            </w:r>
            <w:r w:rsidR="635599F7" w:rsidRPr="00E52D26">
              <w:rPr>
                <w:rFonts w:cstheme="minorHAnsi"/>
                <w:sz w:val="20"/>
                <w:szCs w:val="20"/>
                <w:lang w:val="es-419"/>
              </w:rPr>
              <w:t xml:space="preserve">potestades </w:t>
            </w:r>
            <w:r w:rsidRPr="00E52D26">
              <w:rPr>
                <w:rFonts w:cstheme="minorHAnsi"/>
                <w:sz w:val="20"/>
                <w:szCs w:val="20"/>
                <w:lang w:val="es-419"/>
              </w:rPr>
              <w:t xml:space="preserve">otorgadas y las responsabilidades asociadas, y el gerente designado debe </w:t>
            </w:r>
            <w:r w:rsidR="19217484" w:rsidRPr="00E52D26">
              <w:rPr>
                <w:rFonts w:cstheme="minorHAnsi"/>
                <w:sz w:val="20"/>
                <w:szCs w:val="20"/>
                <w:lang w:val="es-419"/>
              </w:rPr>
              <w:t>aceptar formalmente y por escrito</w:t>
            </w:r>
            <w:r w:rsidRPr="00E52D26">
              <w:rPr>
                <w:rFonts w:cstheme="minorHAnsi"/>
                <w:sz w:val="20"/>
                <w:szCs w:val="20"/>
                <w:lang w:val="es-419"/>
              </w:rPr>
              <w:t>.</w:t>
            </w:r>
          </w:p>
        </w:tc>
      </w:tr>
      <w:tr w:rsidR="00FC6582" w:rsidRPr="00E52D26" w14:paraId="5688F99F" w14:textId="77777777" w:rsidTr="48224A22">
        <w:trPr>
          <w:trHeight w:val="20"/>
        </w:trPr>
        <w:tc>
          <w:tcPr>
            <w:tcW w:w="9900" w:type="dxa"/>
          </w:tcPr>
          <w:p w14:paraId="625544FC" w14:textId="64857921" w:rsidR="00342286" w:rsidRPr="00E52D26" w:rsidRDefault="00342286">
            <w:pPr>
              <w:pStyle w:val="ListParagraph"/>
              <w:widowControl w:val="0"/>
              <w:numPr>
                <w:ilvl w:val="0"/>
                <w:numId w:val="52"/>
              </w:numPr>
              <w:autoSpaceDE w:val="0"/>
              <w:autoSpaceDN w:val="0"/>
              <w:spacing w:after="0" w:line="240" w:lineRule="auto"/>
              <w:rPr>
                <w:rFonts w:cstheme="minorHAnsi"/>
                <w:b/>
                <w:bCs/>
                <w:sz w:val="20"/>
                <w:szCs w:val="20"/>
                <w:lang w:val="es-419"/>
              </w:rPr>
            </w:pPr>
            <w:r w:rsidRPr="00E52D26">
              <w:rPr>
                <w:rFonts w:cstheme="minorHAnsi"/>
                <w:b/>
                <w:sz w:val="20"/>
                <w:szCs w:val="20"/>
                <w:lang w:val="es-419"/>
              </w:rPr>
              <w:t>Designa personal para preparar y verificar las solicitudes de servicio enviadas a BMS/GSSC:</w:t>
            </w:r>
            <w:r w:rsidRPr="00E52D26">
              <w:rPr>
                <w:rFonts w:cstheme="minorHAnsi"/>
                <w:sz w:val="20"/>
                <w:szCs w:val="20"/>
                <w:lang w:val="es-419"/>
              </w:rPr>
              <w:t xml:space="preserve"> Asigna personal responsable de ingresar información en el sistema de gestión de casos UNALL/Quantum y asigna personal responsable de verificar la exactitud e integridad de la información para que BMS/GSSC </w:t>
            </w:r>
            <w:r w:rsidR="08F7661E" w:rsidRPr="00E52D26">
              <w:rPr>
                <w:rFonts w:cstheme="minorHAnsi"/>
                <w:sz w:val="20"/>
                <w:szCs w:val="20"/>
                <w:lang w:val="es-419"/>
              </w:rPr>
              <w:t>lleve acabo el</w:t>
            </w:r>
            <w:r w:rsidR="00A77CCB">
              <w:rPr>
                <w:rFonts w:cstheme="minorHAnsi"/>
                <w:sz w:val="20"/>
                <w:szCs w:val="20"/>
                <w:lang w:val="es-419"/>
              </w:rPr>
              <w:t xml:space="preserve"> </w:t>
            </w:r>
            <w:r w:rsidRPr="00E52D26">
              <w:rPr>
                <w:rFonts w:cstheme="minorHAnsi"/>
                <w:sz w:val="20"/>
                <w:szCs w:val="20"/>
                <w:lang w:val="es-419"/>
              </w:rPr>
              <w:t xml:space="preserve">servicio. Las designaciones deben </w:t>
            </w:r>
            <w:r w:rsidR="4C5BEC32" w:rsidRPr="00E52D26">
              <w:rPr>
                <w:rFonts w:cstheme="minorHAnsi"/>
                <w:sz w:val="20"/>
                <w:szCs w:val="20"/>
                <w:lang w:val="es-419"/>
              </w:rPr>
              <w:t>ser acordes</w:t>
            </w:r>
            <w:r w:rsidRPr="00E52D26">
              <w:rPr>
                <w:rFonts w:cstheme="minorHAnsi"/>
                <w:sz w:val="20"/>
                <w:szCs w:val="20"/>
                <w:lang w:val="es-419"/>
              </w:rPr>
              <w:t xml:space="preserve"> con los procedimientos operativos estándar y las guías de usuario emitidas por BMS/GSSC. Se recomienda que se asigne a dos personas la responsabilidad de verificar la exactitud e integridad de la información ingresada para cada categoría de solicitud de servicio.</w:t>
            </w:r>
          </w:p>
        </w:tc>
      </w:tr>
      <w:tr w:rsidR="00FC6582" w:rsidRPr="00E52D26" w14:paraId="1FB6606D" w14:textId="77777777" w:rsidTr="48224A22">
        <w:trPr>
          <w:trHeight w:val="20"/>
        </w:trPr>
        <w:tc>
          <w:tcPr>
            <w:tcW w:w="9900" w:type="dxa"/>
          </w:tcPr>
          <w:p w14:paraId="4420219D" w14:textId="52E376D1" w:rsidR="00342286" w:rsidRPr="00E52D26" w:rsidRDefault="00342286">
            <w:pPr>
              <w:pStyle w:val="ListParagraph"/>
              <w:widowControl w:val="0"/>
              <w:numPr>
                <w:ilvl w:val="0"/>
                <w:numId w:val="52"/>
              </w:numPr>
              <w:autoSpaceDE w:val="0"/>
              <w:autoSpaceDN w:val="0"/>
              <w:spacing w:after="0" w:line="240" w:lineRule="auto"/>
              <w:rPr>
                <w:rFonts w:cstheme="minorHAnsi"/>
                <w:b/>
                <w:sz w:val="20"/>
                <w:szCs w:val="20"/>
                <w:lang w:val="es-419"/>
              </w:rPr>
            </w:pPr>
            <w:r w:rsidRPr="00E52D26">
              <w:rPr>
                <w:rFonts w:cstheme="minorHAnsi"/>
                <w:b/>
                <w:sz w:val="20"/>
                <w:szCs w:val="20"/>
                <w:lang w:val="es-419"/>
              </w:rPr>
              <w:t xml:space="preserve">Procesamiento de transacciones de emergencia en oficinas/unidades con procesos agrupados </w:t>
            </w:r>
            <w:r w:rsidR="3419A950" w:rsidRPr="00E52D26">
              <w:rPr>
                <w:rFonts w:cstheme="minorHAnsi"/>
                <w:b/>
                <w:bCs/>
                <w:sz w:val="20"/>
                <w:szCs w:val="20"/>
                <w:lang w:val="es-419"/>
              </w:rPr>
              <w:t>(</w:t>
            </w:r>
            <w:r w:rsidR="3419A950" w:rsidRPr="00E52D26">
              <w:rPr>
                <w:rFonts w:eastAsia="Calibri" w:cstheme="minorHAnsi"/>
                <w:i/>
                <w:iCs/>
                <w:sz w:val="20"/>
                <w:szCs w:val="20"/>
                <w:u w:val="single"/>
                <w:lang w:val="es-419"/>
              </w:rPr>
              <w:t xml:space="preserve">clustered) </w:t>
            </w:r>
            <w:r w:rsidRPr="00E52D26">
              <w:rPr>
                <w:rFonts w:cstheme="minorHAnsi"/>
                <w:b/>
                <w:sz w:val="20"/>
                <w:szCs w:val="20"/>
                <w:lang w:val="es-419"/>
              </w:rPr>
              <w:t>de cuentas por pagar:</w:t>
            </w:r>
            <w:r w:rsidRPr="00E52D26">
              <w:rPr>
                <w:rFonts w:cstheme="minorHAnsi"/>
                <w:sz w:val="20"/>
                <w:szCs w:val="20"/>
                <w:lang w:val="es-419"/>
              </w:rPr>
              <w:t xml:space="preserve"> Designa a los Gerentes de Aprobación y a los Oficiales de Desembolso que están autorizados para ejecutar la segunda o tercera autoridad, respectivamente, en situaciones de emergencia en las que el BMS/GSSC ha comunicado que no puede procesar una transacción a tiempo. En este caso, las autoridades deben estar </w:t>
            </w:r>
            <w:r w:rsidR="5F00EA67" w:rsidRPr="00E52D26">
              <w:rPr>
                <w:rFonts w:cstheme="minorHAnsi"/>
                <w:sz w:val="20"/>
                <w:szCs w:val="20"/>
                <w:lang w:val="es-419"/>
              </w:rPr>
              <w:t>segregadas</w:t>
            </w:r>
            <w:r w:rsidRPr="00E52D26">
              <w:rPr>
                <w:rFonts w:cstheme="minorHAnsi"/>
                <w:sz w:val="20"/>
                <w:szCs w:val="20"/>
                <w:lang w:val="es-419"/>
              </w:rPr>
              <w:t xml:space="preserve"> de acuerdo con esta Guía y deben seguirse los procedimientos para el procesamiento de transacciones de emergencia, como se describe en el </w:t>
            </w:r>
            <w:hyperlink r:id="rId168">
              <w:r w:rsidR="004420D7" w:rsidRPr="00E52D26">
                <w:rPr>
                  <w:rStyle w:val="Hyperlink"/>
                  <w:rFonts w:cstheme="minorHAnsi"/>
                  <w:sz w:val="20"/>
                  <w:szCs w:val="20"/>
                  <w:lang w:val="es-419"/>
                </w:rPr>
                <w:t>POE del GSSC sobre transacciones financieras de emergencia</w:t>
              </w:r>
            </w:hyperlink>
            <w:r w:rsidR="00A77CCB">
              <w:rPr>
                <w:rFonts w:cstheme="minorHAnsi"/>
              </w:rPr>
              <w:t xml:space="preserve"> </w:t>
            </w:r>
            <w:r w:rsidR="00A77CCB" w:rsidRPr="00A77CCB">
              <w:rPr>
                <w:rFonts w:cstheme="minorHAnsi"/>
                <w:sz w:val="20"/>
                <w:szCs w:val="20"/>
              </w:rPr>
              <w:t>(en inglés).</w:t>
            </w:r>
          </w:p>
        </w:tc>
      </w:tr>
      <w:tr w:rsidR="00C27124" w:rsidRPr="00E52D26" w14:paraId="73A2A1B8" w14:textId="77777777" w:rsidTr="48224A22">
        <w:trPr>
          <w:trHeight w:val="20"/>
        </w:trPr>
        <w:tc>
          <w:tcPr>
            <w:tcW w:w="9900" w:type="dxa"/>
            <w:shd w:val="clear" w:color="auto" w:fill="000000" w:themeFill="text1"/>
          </w:tcPr>
          <w:p w14:paraId="0C99641F" w14:textId="77777777"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rPr>
            </w:pPr>
            <w:r w:rsidRPr="00E52D26">
              <w:rPr>
                <w:rFonts w:cstheme="minorHAnsi"/>
                <w:b/>
                <w:bCs/>
                <w:sz w:val="20"/>
                <w:szCs w:val="20"/>
              </w:rPr>
              <w:t>Gestión de Recursos Humanos</w:t>
            </w:r>
          </w:p>
        </w:tc>
      </w:tr>
      <w:tr w:rsidR="00FC6582" w:rsidRPr="00E52D26" w14:paraId="0EA1ADD1" w14:textId="77777777" w:rsidTr="48224A22">
        <w:trPr>
          <w:trHeight w:val="20"/>
        </w:trPr>
        <w:tc>
          <w:tcPr>
            <w:tcW w:w="9900" w:type="dxa"/>
          </w:tcPr>
          <w:p w14:paraId="64CC59E6" w14:textId="15DD2F69" w:rsidR="00011B58" w:rsidRPr="00E52D26" w:rsidRDefault="00011B58">
            <w:pPr>
              <w:pStyle w:val="ListParagraph"/>
              <w:numPr>
                <w:ilvl w:val="0"/>
                <w:numId w:val="105"/>
              </w:numPr>
              <w:spacing w:after="0" w:line="240" w:lineRule="auto"/>
              <w:rPr>
                <w:rFonts w:cstheme="minorHAnsi"/>
                <w:sz w:val="20"/>
                <w:szCs w:val="20"/>
                <w:lang w:val="es-419"/>
              </w:rPr>
            </w:pPr>
            <w:r w:rsidRPr="00E52D26">
              <w:rPr>
                <w:rFonts w:cstheme="minorHAnsi"/>
                <w:b/>
                <w:sz w:val="20"/>
                <w:szCs w:val="20"/>
                <w:lang w:val="es-419"/>
              </w:rPr>
              <w:t xml:space="preserve">Autoriza la creación o </w:t>
            </w:r>
            <w:r w:rsidR="5AF3E0DA" w:rsidRPr="00E52D26">
              <w:rPr>
                <w:rFonts w:cstheme="minorHAnsi"/>
                <w:b/>
                <w:bCs/>
                <w:sz w:val="20"/>
                <w:szCs w:val="20"/>
                <w:lang w:val="es-419"/>
              </w:rPr>
              <w:t>extensión</w:t>
            </w:r>
            <w:r w:rsidR="00734E2C" w:rsidRPr="00E52D26">
              <w:rPr>
                <w:rFonts w:cstheme="minorHAnsi"/>
                <w:b/>
                <w:bCs/>
                <w:sz w:val="20"/>
                <w:szCs w:val="20"/>
                <w:lang w:val="es-419"/>
              </w:rPr>
              <w:t xml:space="preserve"> </w:t>
            </w:r>
            <w:r w:rsidR="60174D96" w:rsidRPr="00E52D26">
              <w:rPr>
                <w:rFonts w:cstheme="minorHAnsi"/>
                <w:b/>
                <w:bCs/>
                <w:sz w:val="20"/>
                <w:szCs w:val="20"/>
                <w:lang w:val="es-419"/>
              </w:rPr>
              <w:t>de</w:t>
            </w:r>
            <w:r w:rsidRPr="00E52D26">
              <w:rPr>
                <w:rFonts w:cstheme="minorHAnsi"/>
                <w:b/>
                <w:sz w:val="20"/>
                <w:szCs w:val="20"/>
                <w:lang w:val="es-419"/>
              </w:rPr>
              <w:t xml:space="preserve"> puestos financiados con fondos complementarios </w:t>
            </w:r>
            <w:r w:rsidR="27A5B426" w:rsidRPr="00E52D26">
              <w:rPr>
                <w:rFonts w:cstheme="minorHAnsi"/>
                <w:b/>
                <w:bCs/>
                <w:sz w:val="20"/>
                <w:szCs w:val="20"/>
                <w:lang w:val="es-419"/>
              </w:rPr>
              <w:t>(</w:t>
            </w:r>
            <w:r w:rsidR="00734E2C" w:rsidRPr="00E52D26">
              <w:rPr>
                <w:rFonts w:cstheme="minorHAnsi"/>
                <w:b/>
                <w:bCs/>
                <w:sz w:val="20"/>
                <w:szCs w:val="20"/>
                <w:lang w:val="es-419"/>
              </w:rPr>
              <w:t>“</w:t>
            </w:r>
            <w:r w:rsidR="27A5B426" w:rsidRPr="00E52D26">
              <w:rPr>
                <w:rFonts w:cstheme="minorHAnsi"/>
                <w:b/>
                <w:bCs/>
                <w:i/>
                <w:iCs/>
                <w:sz w:val="20"/>
                <w:szCs w:val="20"/>
                <w:lang w:val="es-419"/>
              </w:rPr>
              <w:t>non-core</w:t>
            </w:r>
            <w:r w:rsidR="00734E2C" w:rsidRPr="00E52D26">
              <w:rPr>
                <w:rFonts w:cstheme="minorHAnsi"/>
                <w:b/>
                <w:bCs/>
                <w:sz w:val="20"/>
                <w:szCs w:val="20"/>
                <w:lang w:val="es-419"/>
              </w:rPr>
              <w:t>”</w:t>
            </w:r>
            <w:r w:rsidR="27A5B426" w:rsidRPr="00E52D26">
              <w:rPr>
                <w:rFonts w:cstheme="minorHAnsi"/>
                <w:b/>
                <w:bCs/>
                <w:sz w:val="20"/>
                <w:szCs w:val="20"/>
                <w:lang w:val="es-419"/>
              </w:rPr>
              <w:t>)</w:t>
            </w:r>
            <w:r w:rsidR="00A77CCB">
              <w:rPr>
                <w:rFonts w:cstheme="minorHAnsi"/>
                <w:b/>
                <w:bCs/>
                <w:sz w:val="20"/>
                <w:szCs w:val="20"/>
                <w:lang w:val="es-419"/>
              </w:rPr>
              <w:t xml:space="preserve"> </w:t>
            </w:r>
            <w:r w:rsidRPr="00E52D26">
              <w:rPr>
                <w:rFonts w:cstheme="minorHAnsi"/>
                <w:b/>
                <w:sz w:val="20"/>
                <w:szCs w:val="20"/>
                <w:lang w:val="es-419"/>
              </w:rPr>
              <w:t>y de nombramientos temporales (TA</w:t>
            </w:r>
            <w:r w:rsidR="00734E2C" w:rsidRPr="00E52D26">
              <w:rPr>
                <w:rFonts w:cstheme="minorHAnsi"/>
                <w:b/>
                <w:sz w:val="20"/>
                <w:szCs w:val="20"/>
                <w:lang w:val="es-419"/>
              </w:rPr>
              <w:t>, por sus siglas en inglés</w:t>
            </w:r>
            <w:r w:rsidRPr="00E52D26">
              <w:rPr>
                <w:rFonts w:cstheme="minorHAnsi"/>
                <w:b/>
                <w:sz w:val="20"/>
                <w:szCs w:val="20"/>
                <w:lang w:val="es-419"/>
              </w:rPr>
              <w:t>), y puestos de presupuesto institucional (IB</w:t>
            </w:r>
            <w:r w:rsidR="00706FDE" w:rsidRPr="00E52D26">
              <w:rPr>
                <w:rFonts w:cstheme="minorHAnsi"/>
                <w:b/>
                <w:sz w:val="20"/>
                <w:szCs w:val="20"/>
                <w:lang w:val="es-419"/>
              </w:rPr>
              <w:t xml:space="preserve"> por sus siglas en inglés</w:t>
            </w:r>
            <w:r w:rsidRPr="00E52D26">
              <w:rPr>
                <w:rFonts w:cstheme="minorHAnsi"/>
                <w:b/>
                <w:sz w:val="20"/>
                <w:szCs w:val="20"/>
                <w:lang w:val="es-419"/>
              </w:rPr>
              <w:t>) que se encuentr</w:t>
            </w:r>
            <w:r w:rsidR="005771B2" w:rsidRPr="00E52D26">
              <w:rPr>
                <w:rFonts w:cstheme="minorHAnsi"/>
                <w:b/>
                <w:sz w:val="20"/>
                <w:szCs w:val="20"/>
                <w:lang w:val="es-419"/>
              </w:rPr>
              <w:t>e</w:t>
            </w:r>
            <w:r w:rsidRPr="00E52D26">
              <w:rPr>
                <w:rFonts w:cstheme="minorHAnsi"/>
                <w:b/>
                <w:sz w:val="20"/>
                <w:szCs w:val="20"/>
                <w:lang w:val="es-419"/>
              </w:rPr>
              <w:t xml:space="preserve">n dentro de la dotación anual aprobada del </w:t>
            </w:r>
            <w:r w:rsidR="34C19F3D" w:rsidRPr="00E52D26">
              <w:rPr>
                <w:rFonts w:cstheme="minorHAnsi"/>
                <w:b/>
                <w:bCs/>
                <w:sz w:val="20"/>
                <w:szCs w:val="20"/>
                <w:lang w:val="es-419"/>
              </w:rPr>
              <w:t>Presup</w:t>
            </w:r>
            <w:r w:rsidR="005771B2" w:rsidRPr="00E52D26">
              <w:rPr>
                <w:rFonts w:cstheme="minorHAnsi"/>
                <w:b/>
                <w:bCs/>
                <w:sz w:val="20"/>
                <w:szCs w:val="20"/>
                <w:lang w:val="es-419"/>
              </w:rPr>
              <w:t>ue</w:t>
            </w:r>
            <w:r w:rsidR="34C19F3D" w:rsidRPr="00E52D26">
              <w:rPr>
                <w:rFonts w:cstheme="minorHAnsi"/>
                <w:b/>
                <w:bCs/>
                <w:sz w:val="20"/>
                <w:szCs w:val="20"/>
                <w:lang w:val="es-419"/>
              </w:rPr>
              <w:t>sto Institucional</w:t>
            </w:r>
            <w:r w:rsidRPr="00E52D26">
              <w:rPr>
                <w:rFonts w:cstheme="minorHAnsi"/>
                <w:b/>
                <w:sz w:val="20"/>
                <w:szCs w:val="20"/>
                <w:lang w:val="es-419"/>
              </w:rPr>
              <w:t xml:space="preserve"> de la oficina/unidad (</w:t>
            </w:r>
            <w:r w:rsidR="4DAF9116" w:rsidRPr="00E52D26">
              <w:rPr>
                <w:rFonts w:cstheme="minorHAnsi"/>
                <w:b/>
                <w:bCs/>
                <w:sz w:val="20"/>
                <w:szCs w:val="20"/>
                <w:lang w:val="es-419"/>
              </w:rPr>
              <w:t>fondos</w:t>
            </w:r>
            <w:r w:rsidR="217D0A9E" w:rsidRPr="00E52D26">
              <w:rPr>
                <w:rFonts w:cstheme="minorHAnsi"/>
                <w:b/>
                <w:bCs/>
                <w:sz w:val="20"/>
                <w:szCs w:val="20"/>
                <w:lang w:val="es-419"/>
              </w:rPr>
              <w:t xml:space="preserve"> </w:t>
            </w:r>
            <w:r w:rsidR="2D1E1799" w:rsidRPr="00E52D26">
              <w:rPr>
                <w:rFonts w:cstheme="minorHAnsi"/>
                <w:b/>
                <w:bCs/>
                <w:sz w:val="20"/>
                <w:szCs w:val="20"/>
                <w:lang w:val="es-419"/>
              </w:rPr>
              <w:t>básicos y complementarios - core /non-core)</w:t>
            </w:r>
            <w:r w:rsidRPr="00E52D26">
              <w:rPr>
                <w:rFonts w:cstheme="minorHAnsi"/>
                <w:sz w:val="20"/>
                <w:szCs w:val="20"/>
                <w:lang w:val="es-419"/>
              </w:rPr>
              <w:t xml:space="preserve">: </w:t>
            </w:r>
            <w:r w:rsidR="00E33F1D" w:rsidRPr="00E52D26">
              <w:rPr>
                <w:rFonts w:cstheme="minorHAnsi"/>
                <w:sz w:val="20"/>
                <w:szCs w:val="20"/>
                <w:lang w:val="es-419"/>
              </w:rPr>
              <w:t xml:space="preserve">Las Instrucciones de Ejecución del Presupuesto anual establecen que las oficinas/unidades gestionarán su </w:t>
            </w:r>
            <w:r w:rsidR="353B4977" w:rsidRPr="00E52D26">
              <w:rPr>
                <w:rFonts w:cstheme="minorHAnsi"/>
                <w:sz w:val="20"/>
                <w:szCs w:val="20"/>
                <w:lang w:val="es-419"/>
              </w:rPr>
              <w:t>P</w:t>
            </w:r>
            <w:r w:rsidR="00706FDE" w:rsidRPr="00E52D26">
              <w:rPr>
                <w:rFonts w:cstheme="minorHAnsi"/>
                <w:sz w:val="20"/>
                <w:szCs w:val="20"/>
                <w:lang w:val="es-419"/>
              </w:rPr>
              <w:t>r</w:t>
            </w:r>
            <w:r w:rsidR="353B4977" w:rsidRPr="00E52D26">
              <w:rPr>
                <w:rFonts w:cstheme="minorHAnsi"/>
                <w:sz w:val="20"/>
                <w:szCs w:val="20"/>
                <w:lang w:val="es-419"/>
              </w:rPr>
              <w:t>esupuesto Institucional (IB por sus siglas en i</w:t>
            </w:r>
            <w:r w:rsidR="18139120" w:rsidRPr="00E52D26">
              <w:rPr>
                <w:rFonts w:cstheme="minorHAnsi"/>
                <w:sz w:val="20"/>
                <w:szCs w:val="20"/>
                <w:lang w:val="es-419"/>
              </w:rPr>
              <w:t xml:space="preserve">nglés) </w:t>
            </w:r>
            <w:r w:rsidR="00E33F1D" w:rsidRPr="00E52D26">
              <w:rPr>
                <w:rFonts w:cstheme="minorHAnsi"/>
                <w:sz w:val="20"/>
                <w:szCs w:val="20"/>
                <w:lang w:val="es-419"/>
              </w:rPr>
              <w:t>dentro de los parámetros del IB aprobado (tanto el IB básico como el IB complementario)</w:t>
            </w:r>
            <w:r w:rsidR="00BE0E80" w:rsidRPr="00E52D26">
              <w:rPr>
                <w:rFonts w:cstheme="minorHAnsi"/>
                <w:sz w:val="20"/>
                <w:szCs w:val="20"/>
                <w:lang w:val="es-419"/>
              </w:rPr>
              <w:t xml:space="preserve">, prestando atención especial </w:t>
            </w:r>
            <w:r w:rsidR="00E33F1D" w:rsidRPr="00E52D26">
              <w:rPr>
                <w:rFonts w:cstheme="minorHAnsi"/>
                <w:sz w:val="20"/>
                <w:szCs w:val="20"/>
                <w:lang w:val="es-419"/>
              </w:rPr>
              <w:t>a</w:t>
            </w:r>
            <w:r w:rsidR="00412C80" w:rsidRPr="00E52D26">
              <w:rPr>
                <w:rFonts w:cstheme="minorHAnsi"/>
                <w:sz w:val="20"/>
                <w:szCs w:val="20"/>
                <w:lang w:val="es-419"/>
              </w:rPr>
              <w:t xml:space="preserve"> los limites </w:t>
            </w:r>
            <w:r w:rsidR="00E33F1D" w:rsidRPr="00E52D26">
              <w:rPr>
                <w:rFonts w:cstheme="minorHAnsi"/>
                <w:sz w:val="20"/>
                <w:szCs w:val="20"/>
                <w:lang w:val="es-419"/>
              </w:rPr>
              <w:t xml:space="preserve">restrictivos </w:t>
            </w:r>
            <w:r w:rsidR="00B56C25" w:rsidRPr="00E52D26">
              <w:rPr>
                <w:rFonts w:cstheme="minorHAnsi"/>
                <w:sz w:val="20"/>
                <w:szCs w:val="20"/>
                <w:lang w:val="es-419"/>
              </w:rPr>
              <w:t xml:space="preserve">de personal </w:t>
            </w:r>
            <w:r w:rsidR="00E33F1D" w:rsidRPr="00E52D26">
              <w:rPr>
                <w:rFonts w:cstheme="minorHAnsi"/>
                <w:sz w:val="20"/>
                <w:szCs w:val="20"/>
                <w:lang w:val="es-419"/>
              </w:rPr>
              <w:t xml:space="preserve">en línea con los FTE aprobados </w:t>
            </w:r>
            <w:r w:rsidR="00B56C25" w:rsidRPr="00E52D26">
              <w:rPr>
                <w:rFonts w:cstheme="minorHAnsi"/>
                <w:sz w:val="20"/>
                <w:szCs w:val="20"/>
                <w:lang w:val="es-419"/>
              </w:rPr>
              <w:t xml:space="preserve">para ser </w:t>
            </w:r>
            <w:r w:rsidR="00E33F1D" w:rsidRPr="00E52D26">
              <w:rPr>
                <w:rFonts w:cstheme="minorHAnsi"/>
                <w:sz w:val="20"/>
                <w:szCs w:val="20"/>
                <w:lang w:val="es-419"/>
              </w:rPr>
              <w:t xml:space="preserve">financiados por IB. Esto significa que cualquier contratación debe ajustarse al presupuesto de costos operativos del personal del IB de la oficina o unidad para el año en curso y el siguiente (suponiendo que no haya aumentos presupuestarios en el año siguiente). Además, </w:t>
            </w:r>
            <w:r w:rsidR="709B532E" w:rsidRPr="00E52D26">
              <w:rPr>
                <w:rFonts w:cstheme="minorHAnsi"/>
                <w:sz w:val="20"/>
                <w:szCs w:val="20"/>
                <w:lang w:val="es-419"/>
              </w:rPr>
              <w:t>hay una restricc</w:t>
            </w:r>
            <w:r w:rsidR="2154D4F2" w:rsidRPr="00E52D26">
              <w:rPr>
                <w:rFonts w:cstheme="minorHAnsi"/>
                <w:sz w:val="20"/>
                <w:szCs w:val="20"/>
                <w:lang w:val="es-419"/>
              </w:rPr>
              <w:t>ión</w:t>
            </w:r>
            <w:r w:rsidR="00E33F1D" w:rsidRPr="00E52D26">
              <w:rPr>
                <w:rFonts w:cstheme="minorHAnsi"/>
                <w:sz w:val="20"/>
                <w:szCs w:val="20"/>
                <w:lang w:val="es-419"/>
              </w:rPr>
              <w:t xml:space="preserve"> que </w:t>
            </w:r>
            <w:r w:rsidR="2154D4F2" w:rsidRPr="00E52D26">
              <w:rPr>
                <w:rFonts w:cstheme="minorHAnsi"/>
                <w:sz w:val="20"/>
                <w:szCs w:val="20"/>
                <w:lang w:val="es-419"/>
              </w:rPr>
              <w:t xml:space="preserve">indica que solo se pueden monetizar </w:t>
            </w:r>
            <w:r w:rsidR="36C0ED63" w:rsidRPr="00E52D26">
              <w:rPr>
                <w:rFonts w:cstheme="minorHAnsi"/>
                <w:sz w:val="20"/>
                <w:szCs w:val="20"/>
                <w:lang w:val="es-419"/>
              </w:rPr>
              <w:t>los</w:t>
            </w:r>
            <w:r w:rsidR="00E33F1D" w:rsidRPr="00E52D26">
              <w:rPr>
                <w:rFonts w:cstheme="minorHAnsi"/>
                <w:sz w:val="20"/>
                <w:szCs w:val="20"/>
                <w:lang w:val="es-419"/>
              </w:rPr>
              <w:t xml:space="preserve"> puestos de </w:t>
            </w:r>
            <w:r w:rsidR="0024546B" w:rsidRPr="00E52D26">
              <w:rPr>
                <w:rFonts w:cstheme="minorHAnsi"/>
                <w:sz w:val="20"/>
                <w:szCs w:val="20"/>
                <w:lang w:val="es-419"/>
              </w:rPr>
              <w:t xml:space="preserve">personal </w:t>
            </w:r>
            <w:r w:rsidR="58E98FB5" w:rsidRPr="00E52D26">
              <w:rPr>
                <w:rFonts w:cstheme="minorHAnsi"/>
                <w:sz w:val="20"/>
                <w:szCs w:val="20"/>
                <w:lang w:val="es-419"/>
              </w:rPr>
              <w:t>funcionario</w:t>
            </w:r>
            <w:r w:rsidR="001824C5" w:rsidRPr="00E52D26">
              <w:rPr>
                <w:rFonts w:cstheme="minorHAnsi"/>
                <w:sz w:val="20"/>
                <w:szCs w:val="20"/>
                <w:lang w:val="es-419"/>
              </w:rPr>
              <w:t xml:space="preserve"> (</w:t>
            </w:r>
            <w:r w:rsidR="009305EB" w:rsidRPr="00E52D26">
              <w:rPr>
                <w:rFonts w:cstheme="minorHAnsi"/>
                <w:sz w:val="20"/>
                <w:szCs w:val="20"/>
                <w:lang w:val="es-419"/>
              </w:rPr>
              <w:t>“</w:t>
            </w:r>
            <w:r w:rsidR="001824C5" w:rsidRPr="00E52D26">
              <w:rPr>
                <w:rFonts w:cstheme="minorHAnsi"/>
                <w:i/>
                <w:iCs/>
                <w:sz w:val="20"/>
                <w:szCs w:val="20"/>
                <w:lang w:val="es-419"/>
              </w:rPr>
              <w:t>Staff</w:t>
            </w:r>
            <w:r w:rsidR="009305EB" w:rsidRPr="00E52D26">
              <w:rPr>
                <w:rFonts w:cstheme="minorHAnsi"/>
                <w:i/>
                <w:iCs/>
                <w:sz w:val="20"/>
                <w:szCs w:val="20"/>
                <w:lang w:val="es-419"/>
              </w:rPr>
              <w:t>”</w:t>
            </w:r>
            <w:r w:rsidR="001824C5" w:rsidRPr="00E52D26">
              <w:rPr>
                <w:rFonts w:cstheme="minorHAnsi"/>
                <w:sz w:val="20"/>
                <w:szCs w:val="20"/>
                <w:lang w:val="es-419"/>
              </w:rPr>
              <w:t xml:space="preserve">) </w:t>
            </w:r>
            <w:r w:rsidR="58E98FB5" w:rsidRPr="00E52D26">
              <w:rPr>
                <w:rFonts w:cstheme="minorHAnsi"/>
                <w:sz w:val="20"/>
                <w:szCs w:val="20"/>
                <w:lang w:val="es-419"/>
              </w:rPr>
              <w:t>a personal</w:t>
            </w:r>
            <w:r w:rsidR="001824C5" w:rsidRPr="00E52D26">
              <w:rPr>
                <w:rFonts w:cstheme="minorHAnsi"/>
                <w:sz w:val="20"/>
                <w:szCs w:val="20"/>
                <w:lang w:val="es-419"/>
              </w:rPr>
              <w:t xml:space="preserve"> no funcionario</w:t>
            </w:r>
            <w:r w:rsidR="009305EB" w:rsidRPr="00E52D26">
              <w:rPr>
                <w:rFonts w:cstheme="minorHAnsi"/>
                <w:sz w:val="20"/>
                <w:szCs w:val="20"/>
                <w:lang w:val="es-419"/>
              </w:rPr>
              <w:t xml:space="preserve"> (“</w:t>
            </w:r>
            <w:r w:rsidR="001824C5" w:rsidRPr="00E52D26">
              <w:rPr>
                <w:rFonts w:cstheme="minorHAnsi"/>
                <w:i/>
                <w:iCs/>
                <w:sz w:val="20"/>
                <w:szCs w:val="20"/>
                <w:lang w:val="es-419"/>
              </w:rPr>
              <w:t>non-staff</w:t>
            </w:r>
            <w:r w:rsidR="009305EB" w:rsidRPr="00E52D26">
              <w:rPr>
                <w:rFonts w:cstheme="minorHAnsi"/>
                <w:i/>
                <w:iCs/>
                <w:sz w:val="20"/>
                <w:szCs w:val="20"/>
                <w:lang w:val="es-419"/>
              </w:rPr>
              <w:t>”</w:t>
            </w:r>
            <w:r w:rsidR="001824C5" w:rsidRPr="00E52D26">
              <w:rPr>
                <w:rFonts w:cstheme="minorHAnsi"/>
                <w:sz w:val="20"/>
                <w:szCs w:val="20"/>
                <w:lang w:val="es-419"/>
              </w:rPr>
              <w:t>)</w:t>
            </w:r>
            <w:r w:rsidR="58E98FB5" w:rsidRPr="00E52D26">
              <w:rPr>
                <w:rFonts w:cstheme="minorHAnsi"/>
                <w:sz w:val="20"/>
                <w:szCs w:val="20"/>
                <w:lang w:val="es-419"/>
              </w:rPr>
              <w:t xml:space="preserve">. </w:t>
            </w:r>
            <w:r w:rsidR="00E33F1D" w:rsidRPr="00E52D26">
              <w:rPr>
                <w:rFonts w:cstheme="minorHAnsi"/>
                <w:sz w:val="20"/>
                <w:szCs w:val="20"/>
                <w:lang w:val="es-419"/>
              </w:rPr>
              <w:t xml:space="preserve">Los presupuestos no relacionados con </w:t>
            </w:r>
            <w:r w:rsidR="001824C5" w:rsidRPr="00E52D26">
              <w:rPr>
                <w:rFonts w:cstheme="minorHAnsi"/>
                <w:sz w:val="20"/>
                <w:szCs w:val="20"/>
                <w:lang w:val="es-419"/>
              </w:rPr>
              <w:t>personal funcionario (</w:t>
            </w:r>
            <w:r w:rsidR="009305EB" w:rsidRPr="00E52D26">
              <w:rPr>
                <w:rFonts w:cstheme="minorHAnsi"/>
                <w:sz w:val="20"/>
                <w:szCs w:val="20"/>
                <w:lang w:val="es-419"/>
              </w:rPr>
              <w:t>“</w:t>
            </w:r>
            <w:r w:rsidR="001824C5" w:rsidRPr="00E52D26">
              <w:rPr>
                <w:rFonts w:cstheme="minorHAnsi"/>
                <w:i/>
                <w:iCs/>
                <w:sz w:val="20"/>
                <w:szCs w:val="20"/>
                <w:lang w:val="es-419"/>
              </w:rPr>
              <w:t>non-Staff</w:t>
            </w:r>
            <w:r w:rsidR="009305EB" w:rsidRPr="00E52D26">
              <w:rPr>
                <w:rFonts w:cstheme="minorHAnsi"/>
                <w:i/>
                <w:iCs/>
                <w:sz w:val="20"/>
                <w:szCs w:val="20"/>
                <w:lang w:val="es-419"/>
              </w:rPr>
              <w:t xml:space="preserve"> budgets</w:t>
            </w:r>
            <w:r w:rsidR="009305EB" w:rsidRPr="00E52D26">
              <w:rPr>
                <w:rFonts w:cstheme="minorHAnsi"/>
                <w:sz w:val="20"/>
                <w:szCs w:val="20"/>
                <w:lang w:val="es-419"/>
              </w:rPr>
              <w:t>”</w:t>
            </w:r>
            <w:r w:rsidR="001824C5" w:rsidRPr="00E52D26">
              <w:rPr>
                <w:rFonts w:cstheme="minorHAnsi"/>
                <w:sz w:val="20"/>
                <w:szCs w:val="20"/>
                <w:lang w:val="es-419"/>
              </w:rPr>
              <w:t>)</w:t>
            </w:r>
            <w:r w:rsidR="009305EB" w:rsidRPr="00E52D26">
              <w:rPr>
                <w:rFonts w:cstheme="minorHAnsi"/>
                <w:sz w:val="20"/>
                <w:szCs w:val="20"/>
                <w:lang w:val="es-419"/>
              </w:rPr>
              <w:t xml:space="preserve"> </w:t>
            </w:r>
            <w:r w:rsidR="00E33F1D" w:rsidRPr="00E52D26">
              <w:rPr>
                <w:rFonts w:cstheme="minorHAnsi"/>
                <w:sz w:val="20"/>
                <w:szCs w:val="20"/>
                <w:lang w:val="es-419"/>
              </w:rPr>
              <w:t xml:space="preserve">no pueden convertirse en </w:t>
            </w:r>
            <w:r w:rsidR="7B5F5B00" w:rsidRPr="00E52D26">
              <w:rPr>
                <w:rFonts w:cstheme="minorHAnsi"/>
                <w:sz w:val="20"/>
                <w:szCs w:val="20"/>
                <w:lang w:val="es-419"/>
              </w:rPr>
              <w:t xml:space="preserve">recursos para cubrir </w:t>
            </w:r>
            <w:r w:rsidR="00E33F1D" w:rsidRPr="00E52D26">
              <w:rPr>
                <w:rFonts w:cstheme="minorHAnsi"/>
                <w:sz w:val="20"/>
                <w:szCs w:val="20"/>
                <w:lang w:val="es-419"/>
              </w:rPr>
              <w:t>gastos de personal</w:t>
            </w:r>
            <w:r w:rsidR="009305EB" w:rsidRPr="00E52D26">
              <w:rPr>
                <w:rFonts w:cstheme="minorHAnsi"/>
                <w:sz w:val="20"/>
                <w:szCs w:val="20"/>
                <w:lang w:val="es-419"/>
              </w:rPr>
              <w:t xml:space="preserve"> funcionario (“</w:t>
            </w:r>
            <w:r w:rsidR="009305EB" w:rsidRPr="00E52D26">
              <w:rPr>
                <w:rFonts w:cstheme="minorHAnsi"/>
                <w:i/>
                <w:iCs/>
                <w:sz w:val="20"/>
                <w:szCs w:val="20"/>
                <w:lang w:val="es-419"/>
              </w:rPr>
              <w:t>Staff Budget</w:t>
            </w:r>
            <w:r w:rsidR="009305EB" w:rsidRPr="00E52D26">
              <w:rPr>
                <w:rFonts w:cstheme="minorHAnsi"/>
                <w:b/>
                <w:bCs/>
                <w:sz w:val="20"/>
                <w:szCs w:val="20"/>
                <w:lang w:val="es-419"/>
              </w:rPr>
              <w:t>”</w:t>
            </w:r>
            <w:r w:rsidR="009305EB" w:rsidRPr="00E52D26">
              <w:rPr>
                <w:rFonts w:cstheme="minorHAnsi"/>
                <w:sz w:val="20"/>
                <w:szCs w:val="20"/>
                <w:lang w:val="es-419"/>
              </w:rPr>
              <w:t>)</w:t>
            </w:r>
            <w:r w:rsidR="00E33F1D" w:rsidRPr="00E52D26">
              <w:rPr>
                <w:rFonts w:cstheme="minorHAnsi"/>
                <w:sz w:val="20"/>
                <w:szCs w:val="20"/>
                <w:lang w:val="es-419"/>
              </w:rPr>
              <w:t xml:space="preserve">. Cualquier puesto del IB fuera del nivel aprobado requeriría una asignación especial del IB, que debería solicitarse al Administrador (a través </w:t>
            </w:r>
            <w:r w:rsidR="36C0ED63" w:rsidRPr="00E52D26">
              <w:rPr>
                <w:rFonts w:cstheme="minorHAnsi"/>
                <w:sz w:val="20"/>
                <w:szCs w:val="20"/>
                <w:lang w:val="es-419"/>
              </w:rPr>
              <w:t>de</w:t>
            </w:r>
            <w:r w:rsidR="5DCF573E" w:rsidRPr="00E52D26">
              <w:rPr>
                <w:rFonts w:cstheme="minorHAnsi"/>
                <w:sz w:val="20"/>
                <w:szCs w:val="20"/>
                <w:lang w:val="es-419"/>
              </w:rPr>
              <w:t>l</w:t>
            </w:r>
            <w:r w:rsidR="0022094E" w:rsidRPr="00E52D26">
              <w:rPr>
                <w:rFonts w:cstheme="minorHAnsi"/>
                <w:sz w:val="20"/>
                <w:szCs w:val="20"/>
                <w:lang w:val="es-419"/>
              </w:rPr>
              <w:t xml:space="preserve"> </w:t>
            </w:r>
            <w:r w:rsidR="00757D90" w:rsidRPr="00E52D26">
              <w:rPr>
                <w:rFonts w:cstheme="minorHAnsi"/>
                <w:sz w:val="20"/>
                <w:szCs w:val="20"/>
                <w:lang w:val="es-419"/>
              </w:rPr>
              <w:t>Buro Regional</w:t>
            </w:r>
            <w:r w:rsidR="00E33F1D" w:rsidRPr="00E52D26">
              <w:rPr>
                <w:rFonts w:cstheme="minorHAnsi"/>
                <w:sz w:val="20"/>
                <w:szCs w:val="20"/>
                <w:lang w:val="es-419"/>
              </w:rPr>
              <w:t xml:space="preserve">, cuando proceda). Consulte la sección 8.5 para obtener más información sobre el proceso de administración de puestos. </w:t>
            </w:r>
          </w:p>
        </w:tc>
      </w:tr>
      <w:tr w:rsidR="00FC6582" w:rsidRPr="00E52D26" w14:paraId="12BA1601" w14:textId="77777777" w:rsidTr="48224A22">
        <w:trPr>
          <w:trHeight w:val="20"/>
        </w:trPr>
        <w:tc>
          <w:tcPr>
            <w:tcW w:w="9900" w:type="dxa"/>
          </w:tcPr>
          <w:p w14:paraId="32917ECC" w14:textId="41847564" w:rsidR="00016669" w:rsidRPr="00E52D26" w:rsidRDefault="00016669">
            <w:pPr>
              <w:pStyle w:val="ListParagraph"/>
              <w:widowControl w:val="0"/>
              <w:numPr>
                <w:ilvl w:val="0"/>
                <w:numId w:val="53"/>
              </w:numPr>
              <w:autoSpaceDE w:val="0"/>
              <w:autoSpaceDN w:val="0"/>
              <w:spacing w:after="0" w:line="240" w:lineRule="auto"/>
              <w:rPr>
                <w:rFonts w:cstheme="minorHAnsi"/>
                <w:sz w:val="20"/>
                <w:szCs w:val="20"/>
                <w:lang w:val="es-419"/>
              </w:rPr>
            </w:pPr>
            <w:r w:rsidRPr="00E52D26">
              <w:rPr>
                <w:rFonts w:cstheme="minorHAnsi"/>
                <w:b/>
                <w:sz w:val="20"/>
                <w:szCs w:val="20"/>
                <w:lang w:val="es-419"/>
              </w:rPr>
              <w:t>Autoriza las acciones de recursos humanos para la oficina/unidad:</w:t>
            </w:r>
            <w:r w:rsidRPr="00E52D26">
              <w:rPr>
                <w:rFonts w:cstheme="minorHAnsi"/>
                <w:sz w:val="20"/>
                <w:szCs w:val="20"/>
                <w:lang w:val="es-419"/>
              </w:rPr>
              <w:t xml:space="preserve"> dentro de los límites de autoridad y financiamiento, aprueba puestos, contrataciones, acciones de administración de contratos (nuev</w:t>
            </w:r>
            <w:r w:rsidR="009C7CB9" w:rsidRPr="00E52D26">
              <w:rPr>
                <w:rFonts w:cstheme="minorHAnsi"/>
                <w:sz w:val="20"/>
                <w:szCs w:val="20"/>
                <w:lang w:val="es-419"/>
              </w:rPr>
              <w:t>os</w:t>
            </w:r>
            <w:r w:rsidRPr="00E52D26">
              <w:rPr>
                <w:rFonts w:cstheme="minorHAnsi"/>
                <w:sz w:val="20"/>
                <w:szCs w:val="20"/>
                <w:lang w:val="es-419"/>
              </w:rPr>
              <w:t xml:space="preserve"> NPSA/IPSA, extensiones de contratos, vencimiento</w:t>
            </w:r>
            <w:r w:rsidR="009C7CB9" w:rsidRPr="00E52D26">
              <w:rPr>
                <w:rFonts w:cstheme="minorHAnsi"/>
                <w:sz w:val="20"/>
                <w:szCs w:val="20"/>
                <w:lang w:val="es-419"/>
              </w:rPr>
              <w:t>s</w:t>
            </w:r>
            <w:r w:rsidRPr="00E52D26">
              <w:rPr>
                <w:rFonts w:cstheme="minorHAnsi"/>
                <w:sz w:val="20"/>
                <w:szCs w:val="20"/>
                <w:lang w:val="es-419"/>
              </w:rPr>
              <w:t xml:space="preserve">), separaciones (excepto separaciones disciplinarias) y las solicitudes de servicio </w:t>
            </w:r>
            <w:r w:rsidR="42CC5D29" w:rsidRPr="00E52D26">
              <w:rPr>
                <w:rFonts w:cstheme="minorHAnsi"/>
                <w:sz w:val="20"/>
                <w:szCs w:val="20"/>
                <w:lang w:val="es-419"/>
              </w:rPr>
              <w:t xml:space="preserve">relacionadas </w:t>
            </w:r>
            <w:r w:rsidRPr="00E52D26">
              <w:rPr>
                <w:rFonts w:cstheme="minorHAnsi"/>
                <w:sz w:val="20"/>
                <w:szCs w:val="20"/>
                <w:lang w:val="es-419"/>
              </w:rPr>
              <w:t>enviadas a BMS/GSSC.</w:t>
            </w:r>
          </w:p>
        </w:tc>
      </w:tr>
      <w:tr w:rsidR="00FC6582" w:rsidRPr="00E52D26" w14:paraId="6BEE31B6" w14:textId="77777777" w:rsidTr="48224A22">
        <w:trPr>
          <w:trHeight w:val="20"/>
        </w:trPr>
        <w:tc>
          <w:tcPr>
            <w:tcW w:w="9900" w:type="dxa"/>
          </w:tcPr>
          <w:p w14:paraId="3BD622CE" w14:textId="37DC3691" w:rsidR="00016669" w:rsidRPr="00E52D26" w:rsidRDefault="00016669" w:rsidP="068E6479">
            <w:pPr>
              <w:pStyle w:val="ListParagraph"/>
              <w:widowControl w:val="0"/>
              <w:numPr>
                <w:ilvl w:val="0"/>
                <w:numId w:val="53"/>
              </w:numPr>
              <w:autoSpaceDE w:val="0"/>
              <w:autoSpaceDN w:val="0"/>
              <w:spacing w:line="240" w:lineRule="auto"/>
              <w:rPr>
                <w:rFonts w:cstheme="minorHAnsi"/>
                <w:sz w:val="20"/>
                <w:szCs w:val="20"/>
                <w:lang w:val="es-419"/>
              </w:rPr>
            </w:pPr>
            <w:r w:rsidRPr="00E52D26">
              <w:rPr>
                <w:rFonts w:cstheme="minorHAnsi"/>
                <w:b/>
                <w:sz w:val="20"/>
                <w:szCs w:val="20"/>
                <w:lang w:val="es-419"/>
              </w:rPr>
              <w:t xml:space="preserve">Aprueba </w:t>
            </w:r>
            <w:r w:rsidR="62528C26" w:rsidRPr="00E52D26">
              <w:rPr>
                <w:rFonts w:cstheme="minorHAnsi"/>
                <w:b/>
                <w:bCs/>
                <w:sz w:val="20"/>
                <w:szCs w:val="20"/>
                <w:lang w:val="es-419"/>
              </w:rPr>
              <w:t>l</w:t>
            </w:r>
            <w:r w:rsidR="0D6EB79F" w:rsidRPr="00E52D26">
              <w:rPr>
                <w:rFonts w:cstheme="minorHAnsi"/>
                <w:b/>
                <w:bCs/>
                <w:sz w:val="20"/>
                <w:szCs w:val="20"/>
                <w:lang w:val="es-419"/>
              </w:rPr>
              <w:t xml:space="preserve">os nombramientos </w:t>
            </w:r>
            <w:r w:rsidR="7586788B" w:rsidRPr="00E52D26">
              <w:rPr>
                <w:rFonts w:cstheme="minorHAnsi"/>
                <w:b/>
                <w:bCs/>
                <w:sz w:val="20"/>
                <w:szCs w:val="20"/>
                <w:lang w:val="es-419"/>
              </w:rPr>
              <w:t xml:space="preserve">y contratos </w:t>
            </w:r>
            <w:r w:rsidRPr="00E52D26">
              <w:rPr>
                <w:rFonts w:cstheme="minorHAnsi"/>
                <w:sz w:val="20"/>
                <w:szCs w:val="20"/>
                <w:lang w:val="es-419"/>
              </w:rPr>
              <w:t>(incluid</w:t>
            </w:r>
            <w:r w:rsidR="009C7CB9" w:rsidRPr="00E52D26">
              <w:rPr>
                <w:rFonts w:cstheme="minorHAnsi"/>
                <w:sz w:val="20"/>
                <w:szCs w:val="20"/>
                <w:lang w:val="es-419"/>
              </w:rPr>
              <w:t>o</w:t>
            </w:r>
            <w:r w:rsidRPr="00E52D26">
              <w:rPr>
                <w:rFonts w:cstheme="minorHAnsi"/>
                <w:sz w:val="20"/>
                <w:szCs w:val="20"/>
                <w:lang w:val="es-419"/>
              </w:rPr>
              <w:t>s l</w:t>
            </w:r>
            <w:r w:rsidR="009C7CB9" w:rsidRPr="00E52D26">
              <w:rPr>
                <w:rFonts w:cstheme="minorHAnsi"/>
                <w:sz w:val="20"/>
                <w:szCs w:val="20"/>
                <w:lang w:val="es-419"/>
              </w:rPr>
              <w:t>o</w:t>
            </w:r>
            <w:r w:rsidRPr="00E52D26">
              <w:rPr>
                <w:rFonts w:cstheme="minorHAnsi"/>
                <w:sz w:val="20"/>
                <w:szCs w:val="20"/>
                <w:lang w:val="es-419"/>
              </w:rPr>
              <w:t>s</w:t>
            </w:r>
            <w:r w:rsidR="463ED06D" w:rsidRPr="00E52D26">
              <w:rPr>
                <w:rFonts w:cstheme="minorHAnsi"/>
                <w:sz w:val="20"/>
                <w:szCs w:val="20"/>
                <w:lang w:val="es-419"/>
              </w:rPr>
              <w:t xml:space="preserve"> FTA TA, </w:t>
            </w:r>
            <w:r w:rsidR="009C7CB9" w:rsidRPr="00E52D26">
              <w:rPr>
                <w:rFonts w:cstheme="minorHAnsi"/>
                <w:sz w:val="20"/>
                <w:szCs w:val="20"/>
                <w:lang w:val="es-419"/>
              </w:rPr>
              <w:t>lo</w:t>
            </w:r>
            <w:r w:rsidRPr="00E52D26">
              <w:rPr>
                <w:rFonts w:cstheme="minorHAnsi"/>
                <w:sz w:val="20"/>
                <w:szCs w:val="20"/>
                <w:lang w:val="es-419"/>
              </w:rPr>
              <w:t>s NPSA y l</w:t>
            </w:r>
            <w:r w:rsidR="009C7CB9" w:rsidRPr="00E52D26">
              <w:rPr>
                <w:rFonts w:cstheme="minorHAnsi"/>
                <w:sz w:val="20"/>
                <w:szCs w:val="20"/>
                <w:lang w:val="es-419"/>
              </w:rPr>
              <w:t>o</w:t>
            </w:r>
            <w:r w:rsidRPr="00E52D26">
              <w:rPr>
                <w:rFonts w:cstheme="minorHAnsi"/>
                <w:sz w:val="20"/>
                <w:szCs w:val="20"/>
                <w:lang w:val="es-419"/>
              </w:rPr>
              <w:t xml:space="preserve">s IPSA): El Administrador ha delegado autoridad en los Jefes de Oficina/Unidades para contratar y seleccionar a los funcionarios </w:t>
            </w:r>
            <w:r w:rsidR="441467DD" w:rsidRPr="00E52D26">
              <w:rPr>
                <w:rFonts w:cstheme="minorHAnsi"/>
                <w:sz w:val="20"/>
                <w:szCs w:val="20"/>
                <w:lang w:val="es-419"/>
              </w:rPr>
              <w:t xml:space="preserve">y personal </w:t>
            </w:r>
            <w:r w:rsidRPr="00E52D26">
              <w:rPr>
                <w:rFonts w:cstheme="minorHAnsi"/>
                <w:sz w:val="20"/>
                <w:szCs w:val="20"/>
                <w:lang w:val="es-419"/>
              </w:rPr>
              <w:t xml:space="preserve">del PNUD, con sujeción a la aprobación </w:t>
            </w:r>
            <w:r w:rsidR="6778E46D" w:rsidRPr="00E52D26">
              <w:rPr>
                <w:rFonts w:cstheme="minorHAnsi"/>
                <w:sz w:val="20"/>
                <w:szCs w:val="20"/>
                <w:lang w:val="es-419"/>
              </w:rPr>
              <w:t>de los órganos de</w:t>
            </w:r>
            <w:r w:rsidR="00A77CCB">
              <w:rPr>
                <w:rFonts w:cstheme="minorHAnsi"/>
                <w:sz w:val="20"/>
                <w:szCs w:val="20"/>
                <w:lang w:val="es-419"/>
              </w:rPr>
              <w:t xml:space="preserve"> </w:t>
            </w:r>
            <w:r w:rsidRPr="00E52D26">
              <w:rPr>
                <w:rFonts w:cstheme="minorHAnsi"/>
                <w:sz w:val="20"/>
                <w:szCs w:val="20"/>
                <w:lang w:val="es-419"/>
              </w:rPr>
              <w:t xml:space="preserve">revisión, de conformidad con las políticas de contratación y selección aplicables del PNUD (véase </w:t>
            </w:r>
            <w:hyperlink r:id="rId169" w:history="1">
              <w:r w:rsidR="00FC73FC" w:rsidRPr="00E52D26">
                <w:rPr>
                  <w:rStyle w:val="Hyperlink"/>
                  <w:rFonts w:cstheme="minorHAnsi"/>
                  <w:sz w:val="20"/>
                  <w:szCs w:val="20"/>
                  <w:lang w:val="es-419"/>
                </w:rPr>
                <w:t>la política de G</w:t>
              </w:r>
              <w:r w:rsidRPr="00E52D26">
                <w:rPr>
                  <w:rStyle w:val="Hyperlink"/>
                  <w:rFonts w:cstheme="minorHAnsi"/>
                  <w:sz w:val="20"/>
                  <w:szCs w:val="20"/>
                  <w:lang w:val="es-419"/>
                </w:rPr>
                <w:t xml:space="preserve">estión de recursos humanos </w:t>
              </w:r>
              <w:r w:rsidR="002C5519" w:rsidRPr="00E52D26">
                <w:rPr>
                  <w:rStyle w:val="Hyperlink"/>
                  <w:rFonts w:cstheme="minorHAnsi"/>
                  <w:sz w:val="20"/>
                  <w:szCs w:val="20"/>
                  <w:lang w:val="es-419"/>
                </w:rPr>
                <w:t>en</w:t>
              </w:r>
              <w:r w:rsidRPr="00E52D26">
                <w:rPr>
                  <w:rStyle w:val="Hyperlink"/>
                  <w:rFonts w:cstheme="minorHAnsi"/>
                  <w:sz w:val="20"/>
                  <w:szCs w:val="20"/>
                  <w:lang w:val="es-419"/>
                </w:rPr>
                <w:t xml:space="preserve"> POPP).</w:t>
              </w:r>
            </w:hyperlink>
          </w:p>
          <w:p w14:paraId="579AE273" w14:textId="40F2EEBB" w:rsidR="00016669" w:rsidRPr="00E52D26" w:rsidRDefault="00016669" w:rsidP="00756410">
            <w:pPr>
              <w:pStyle w:val="ListParagraph"/>
              <w:widowControl w:val="0"/>
              <w:numPr>
                <w:ilvl w:val="0"/>
                <w:numId w:val="53"/>
              </w:numPr>
              <w:autoSpaceDE w:val="0"/>
              <w:autoSpaceDN w:val="0"/>
              <w:spacing w:after="0" w:line="240" w:lineRule="auto"/>
              <w:jc w:val="both"/>
              <w:rPr>
                <w:rFonts w:cstheme="minorHAnsi"/>
                <w:b/>
                <w:sz w:val="20"/>
                <w:szCs w:val="20"/>
                <w:lang w:val="es-419"/>
              </w:rPr>
            </w:pPr>
            <w:r w:rsidRPr="00E52D26">
              <w:rPr>
                <w:rFonts w:cstheme="minorHAnsi"/>
                <w:sz w:val="20"/>
                <w:szCs w:val="20"/>
                <w:u w:val="single"/>
                <w:lang w:val="es-419"/>
              </w:rPr>
              <w:t>Función de BMS/GSSC:</w:t>
            </w:r>
            <w:r w:rsidRPr="00E52D26">
              <w:rPr>
                <w:rFonts w:cstheme="minorHAnsi"/>
                <w:sz w:val="20"/>
                <w:szCs w:val="20"/>
                <w:lang w:val="es-419"/>
              </w:rPr>
              <w:t xml:space="preserve"> Para oficinas/unidades con procesos de contratación agrupados</w:t>
            </w:r>
            <w:r w:rsidR="17F10C6A" w:rsidRPr="00E52D26">
              <w:rPr>
                <w:rFonts w:cstheme="minorHAnsi"/>
                <w:sz w:val="20"/>
                <w:szCs w:val="20"/>
                <w:lang w:val="es-419"/>
              </w:rPr>
              <w:t xml:space="preserve"> (</w:t>
            </w:r>
            <w:r w:rsidR="17F10C6A" w:rsidRPr="00E52D26">
              <w:rPr>
                <w:rFonts w:eastAsia="Calibri" w:cstheme="minorHAnsi"/>
                <w:i/>
                <w:iCs/>
                <w:color w:val="004377"/>
                <w:sz w:val="20"/>
                <w:szCs w:val="20"/>
                <w:u w:val="single"/>
                <w:lang w:val="es-419"/>
              </w:rPr>
              <w:t>clustered)</w:t>
            </w:r>
            <w:r w:rsidR="62528C26" w:rsidRPr="00E52D26">
              <w:rPr>
                <w:rFonts w:cstheme="minorHAnsi"/>
                <w:sz w:val="20"/>
                <w:szCs w:val="20"/>
                <w:lang w:val="es-419"/>
              </w:rPr>
              <w:t>,</w:t>
            </w:r>
            <w:r w:rsidRPr="00E52D26">
              <w:rPr>
                <w:rFonts w:cstheme="minorHAnsi"/>
                <w:sz w:val="20"/>
                <w:szCs w:val="20"/>
                <w:lang w:val="es-419"/>
              </w:rPr>
              <w:t xml:space="preserve"> una vez que el candidato ha sido seleccionado y aprobado por el Jefe de Oficina/Unidad, </w:t>
            </w:r>
            <w:r w:rsidR="00AB5BD2" w:rsidRPr="00E52D26">
              <w:rPr>
                <w:rStyle w:val="cf01"/>
                <w:rFonts w:asciiTheme="minorHAnsi" w:hAnsiTheme="minorHAnsi" w:cstheme="minorHAnsi"/>
                <w:sz w:val="20"/>
                <w:szCs w:val="20"/>
                <w:lang w:val="es-419"/>
              </w:rPr>
              <w:t xml:space="preserve">la solicitud de servicio para la emisión de LOA (FTA/TA) o NPSA/IPSA es realizada por el Equipo de Reclutamiento de BMS/GSSC, no por la oficina/unidad de contratación. </w:t>
            </w:r>
            <w:r w:rsidRPr="00E52D26">
              <w:rPr>
                <w:rFonts w:cstheme="minorHAnsi"/>
                <w:sz w:val="20"/>
                <w:szCs w:val="20"/>
                <w:lang w:val="es-419"/>
              </w:rPr>
              <w:t>En el caso de las oficinas/dependencias con procesos de contratación no agrupados</w:t>
            </w:r>
            <w:r w:rsidR="2E1D0F6A" w:rsidRPr="00E52D26">
              <w:rPr>
                <w:rFonts w:cstheme="minorHAnsi"/>
                <w:sz w:val="20"/>
                <w:szCs w:val="20"/>
                <w:lang w:val="es-419"/>
              </w:rPr>
              <w:t xml:space="preserve"> (</w:t>
            </w:r>
            <w:r w:rsidR="2E1D0F6A" w:rsidRPr="00E52D26">
              <w:rPr>
                <w:rFonts w:cstheme="minorHAnsi"/>
                <w:i/>
                <w:iCs/>
                <w:sz w:val="20"/>
                <w:szCs w:val="20"/>
                <w:lang w:val="es-419"/>
              </w:rPr>
              <w:t>non</w:t>
            </w:r>
            <w:r w:rsidR="2E1D0F6A" w:rsidRPr="00E52D26">
              <w:rPr>
                <w:rFonts w:cstheme="minorHAnsi"/>
                <w:sz w:val="20"/>
                <w:szCs w:val="20"/>
                <w:lang w:val="es-419"/>
              </w:rPr>
              <w:t>-</w:t>
            </w:r>
            <w:r w:rsidR="2E1D0F6A" w:rsidRPr="00E52D26">
              <w:rPr>
                <w:rFonts w:eastAsia="Calibri" w:cstheme="minorHAnsi"/>
                <w:i/>
                <w:iCs/>
                <w:color w:val="004377"/>
                <w:sz w:val="20"/>
                <w:szCs w:val="20"/>
                <w:u w:val="single"/>
                <w:lang w:val="es-419"/>
              </w:rPr>
              <w:t>clustered)</w:t>
            </w:r>
            <w:r w:rsidR="62528C26" w:rsidRPr="00E52D26">
              <w:rPr>
                <w:rFonts w:cstheme="minorHAnsi"/>
                <w:sz w:val="20"/>
                <w:szCs w:val="20"/>
                <w:lang w:val="es-419"/>
              </w:rPr>
              <w:t>,</w:t>
            </w:r>
            <w:r w:rsidRPr="00E52D26">
              <w:rPr>
                <w:rFonts w:cstheme="minorHAnsi"/>
                <w:sz w:val="20"/>
                <w:szCs w:val="20"/>
                <w:lang w:val="es-419"/>
              </w:rPr>
              <w:t xml:space="preserve"> el BMS/OHR presenta esta solicitud de servicio al BMS/GSSC, excepto las solicitudes de IPSA/NPSA y las solicitudes de personal local de </w:t>
            </w:r>
            <w:r w:rsidR="2BD4E8E8" w:rsidRPr="00E52D26">
              <w:rPr>
                <w:rFonts w:cstheme="minorHAnsi"/>
                <w:sz w:val="20"/>
                <w:szCs w:val="20"/>
                <w:lang w:val="es-419"/>
              </w:rPr>
              <w:t xml:space="preserve">unidades de la sede fuera de Nueva York. </w:t>
            </w:r>
          </w:p>
        </w:tc>
      </w:tr>
      <w:tr w:rsidR="00C27124" w:rsidRPr="00E52D26" w14:paraId="6E2EB659" w14:textId="77777777" w:rsidTr="48224A22">
        <w:trPr>
          <w:trHeight w:val="20"/>
        </w:trPr>
        <w:tc>
          <w:tcPr>
            <w:tcW w:w="9900" w:type="dxa"/>
            <w:shd w:val="clear" w:color="auto" w:fill="000000" w:themeFill="text1"/>
          </w:tcPr>
          <w:p w14:paraId="6B95D58F" w14:textId="77777777"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rPr>
            </w:pPr>
            <w:r w:rsidRPr="00E52D26">
              <w:rPr>
                <w:rFonts w:cstheme="minorHAnsi"/>
                <w:b/>
                <w:bCs/>
                <w:sz w:val="20"/>
                <w:szCs w:val="20"/>
              </w:rPr>
              <w:t xml:space="preserve">Gestión de efectivo </w:t>
            </w:r>
          </w:p>
        </w:tc>
      </w:tr>
      <w:tr w:rsidR="003C2B04" w:rsidRPr="00E52D26" w14:paraId="472B06E1" w14:textId="77777777" w:rsidTr="48224A22">
        <w:trPr>
          <w:trHeight w:val="20"/>
        </w:trPr>
        <w:tc>
          <w:tcPr>
            <w:tcW w:w="9900" w:type="dxa"/>
          </w:tcPr>
          <w:p w14:paraId="088DE8DC" w14:textId="3B6403E8" w:rsidR="00CC7A58" w:rsidRPr="00E52D26" w:rsidRDefault="00CC7A58">
            <w:pPr>
              <w:pStyle w:val="ListParagraph"/>
              <w:widowControl w:val="0"/>
              <w:numPr>
                <w:ilvl w:val="0"/>
                <w:numId w:val="54"/>
              </w:numPr>
              <w:autoSpaceDE w:val="0"/>
              <w:autoSpaceDN w:val="0"/>
              <w:spacing w:after="0" w:line="240" w:lineRule="auto"/>
              <w:ind w:left="360"/>
              <w:rPr>
                <w:rFonts w:cstheme="minorHAnsi"/>
                <w:sz w:val="20"/>
                <w:szCs w:val="20"/>
                <w:lang w:val="es-419"/>
              </w:rPr>
            </w:pPr>
            <w:r w:rsidRPr="00E52D26">
              <w:rPr>
                <w:rFonts w:cstheme="minorHAnsi"/>
                <w:b/>
                <w:sz w:val="20"/>
                <w:szCs w:val="20"/>
                <w:lang w:val="es-419"/>
              </w:rPr>
              <w:t>Designa a los signatarios de cuentas bancarias:</w:t>
            </w:r>
            <w:r w:rsidRPr="00E52D26">
              <w:rPr>
                <w:rFonts w:cstheme="minorHAnsi"/>
                <w:sz w:val="20"/>
                <w:szCs w:val="20"/>
                <w:lang w:val="es-419"/>
              </w:rPr>
              <w:t xml:space="preserve"> de acuerdo con la </w:t>
            </w:r>
            <w:hyperlink r:id="rId170">
              <w:r w:rsidR="000C1901" w:rsidRPr="00E52D26">
                <w:rPr>
                  <w:rStyle w:val="Hyperlink"/>
                  <w:rFonts w:cstheme="minorHAnsi"/>
                  <w:sz w:val="20"/>
                  <w:szCs w:val="20"/>
                  <w:lang w:val="es-419"/>
                </w:rPr>
                <w:t xml:space="preserve">política de </w:t>
              </w:r>
              <w:r w:rsidR="002E117C" w:rsidRPr="00E52D26">
                <w:rPr>
                  <w:rStyle w:val="Hyperlink"/>
                  <w:rFonts w:cstheme="minorHAnsi"/>
                  <w:sz w:val="20"/>
                  <w:szCs w:val="20"/>
                  <w:lang w:val="es-419"/>
                </w:rPr>
                <w:t>“</w:t>
              </w:r>
              <w:r w:rsidR="002E117C" w:rsidRPr="00E52D26">
                <w:rPr>
                  <w:rStyle w:val="Hyperlink"/>
                  <w:rFonts w:cstheme="minorHAnsi"/>
                  <w:i/>
                  <w:iCs/>
                  <w:sz w:val="20"/>
                  <w:szCs w:val="20"/>
                  <w:lang w:val="es-419"/>
                </w:rPr>
                <w:t>D</w:t>
              </w:r>
              <w:r w:rsidRPr="00E52D26">
                <w:rPr>
                  <w:rStyle w:val="Hyperlink"/>
                  <w:rFonts w:cstheme="minorHAnsi"/>
                  <w:i/>
                  <w:iCs/>
                  <w:sz w:val="20"/>
                  <w:szCs w:val="20"/>
                  <w:lang w:val="es-419"/>
                </w:rPr>
                <w:t>esignación y responsabilidades de los signatarios</w:t>
              </w:r>
              <w:r w:rsidR="002E117C" w:rsidRPr="00E52D26">
                <w:rPr>
                  <w:rStyle w:val="Hyperlink"/>
                  <w:rFonts w:cstheme="minorHAnsi"/>
                  <w:sz w:val="20"/>
                  <w:szCs w:val="20"/>
                  <w:lang w:val="es-419"/>
                </w:rPr>
                <w:t>”</w:t>
              </w:r>
              <w:r w:rsidRPr="00E52D26">
                <w:rPr>
                  <w:rStyle w:val="Hyperlink"/>
                  <w:rFonts w:cstheme="minorHAnsi"/>
                  <w:sz w:val="20"/>
                  <w:szCs w:val="20"/>
                  <w:lang w:val="es-419"/>
                </w:rPr>
                <w:t xml:space="preserve"> de</w:t>
              </w:r>
              <w:r w:rsidR="00C21474" w:rsidRPr="00E52D26">
                <w:rPr>
                  <w:rStyle w:val="Hyperlink"/>
                  <w:rFonts w:cstheme="minorHAnsi"/>
                  <w:sz w:val="20"/>
                  <w:szCs w:val="20"/>
                  <w:lang w:val="es-419"/>
                </w:rPr>
                <w:t>l POPP</w:t>
              </w:r>
            </w:hyperlink>
            <w:r w:rsidR="06D57DCC" w:rsidRPr="00E52D26">
              <w:rPr>
                <w:rFonts w:cstheme="minorHAnsi"/>
                <w:sz w:val="20"/>
                <w:szCs w:val="20"/>
                <w:lang w:val="es-419"/>
              </w:rPr>
              <w:t>.</w:t>
            </w:r>
          </w:p>
        </w:tc>
      </w:tr>
      <w:tr w:rsidR="003C2B04" w:rsidRPr="00E52D26" w14:paraId="3E6D328A" w14:textId="77777777" w:rsidTr="48224A22">
        <w:trPr>
          <w:trHeight w:val="20"/>
        </w:trPr>
        <w:tc>
          <w:tcPr>
            <w:tcW w:w="9900" w:type="dxa"/>
          </w:tcPr>
          <w:p w14:paraId="3CF92E2C" w14:textId="3D94D4F5" w:rsidR="00106F90" w:rsidRPr="00E52D26" w:rsidRDefault="00106F90" w:rsidP="00756410">
            <w:pPr>
              <w:pStyle w:val="ListParagraph"/>
              <w:widowControl w:val="0"/>
              <w:numPr>
                <w:ilvl w:val="0"/>
                <w:numId w:val="54"/>
              </w:numPr>
              <w:autoSpaceDE w:val="0"/>
              <w:autoSpaceDN w:val="0"/>
              <w:spacing w:after="0" w:line="240" w:lineRule="auto"/>
              <w:ind w:left="360"/>
              <w:jc w:val="both"/>
              <w:rPr>
                <w:rFonts w:cstheme="minorHAnsi"/>
                <w:sz w:val="20"/>
                <w:szCs w:val="20"/>
                <w:lang w:val="es-419"/>
              </w:rPr>
            </w:pPr>
            <w:r w:rsidRPr="00E52D26">
              <w:rPr>
                <w:rFonts w:cstheme="minorHAnsi"/>
                <w:b/>
                <w:sz w:val="20"/>
                <w:szCs w:val="20"/>
                <w:lang w:val="es-419"/>
              </w:rPr>
              <w:t xml:space="preserve">Designa un custodio principal y suplente de </w:t>
            </w:r>
            <w:r w:rsidR="6B47EE55" w:rsidRPr="00E52D26">
              <w:rPr>
                <w:rFonts w:cstheme="minorHAnsi"/>
                <w:b/>
                <w:bCs/>
                <w:sz w:val="20"/>
                <w:szCs w:val="20"/>
                <w:lang w:val="es-419"/>
              </w:rPr>
              <w:t xml:space="preserve">la caja fuerte </w:t>
            </w:r>
            <w:r w:rsidRPr="00E52D26">
              <w:rPr>
                <w:rFonts w:cstheme="minorHAnsi"/>
                <w:b/>
                <w:sz w:val="20"/>
                <w:szCs w:val="20"/>
                <w:lang w:val="es-419"/>
              </w:rPr>
              <w:t xml:space="preserve">(deben ser </w:t>
            </w:r>
            <w:r w:rsidR="00CA3AA4" w:rsidRPr="00E52D26">
              <w:rPr>
                <w:rFonts w:cstheme="minorHAnsi"/>
                <w:b/>
                <w:sz w:val="20"/>
                <w:szCs w:val="20"/>
                <w:lang w:val="es-419"/>
              </w:rPr>
              <w:t xml:space="preserve">personal </w:t>
            </w:r>
            <w:r w:rsidRPr="00E52D26">
              <w:rPr>
                <w:rFonts w:cstheme="minorHAnsi"/>
                <w:b/>
                <w:sz w:val="20"/>
                <w:szCs w:val="20"/>
                <w:lang w:val="es-419"/>
              </w:rPr>
              <w:t>funcionarios del PNUD):</w:t>
            </w:r>
            <w:r w:rsidRPr="00E52D26">
              <w:rPr>
                <w:rFonts w:cstheme="minorHAnsi"/>
                <w:sz w:val="20"/>
                <w:szCs w:val="20"/>
                <w:lang w:val="es-419"/>
              </w:rPr>
              <w:t xml:space="preserve"> para supervisar las actividades de la oficina/unidad de seguridad de conformidad con la </w:t>
            </w:r>
            <w:hyperlink r:id="rId171">
              <w:r w:rsidRPr="00E52D26">
                <w:rPr>
                  <w:rStyle w:val="Hyperlink"/>
                  <w:rFonts w:cstheme="minorHAnsi"/>
                  <w:sz w:val="20"/>
                  <w:szCs w:val="20"/>
                  <w:lang w:val="es-419"/>
                </w:rPr>
                <w:t xml:space="preserve">política de </w:t>
              </w:r>
              <w:r w:rsidR="003741AB" w:rsidRPr="00E52D26">
                <w:rPr>
                  <w:rStyle w:val="Hyperlink"/>
                  <w:rFonts w:cstheme="minorHAnsi"/>
                  <w:sz w:val="20"/>
                  <w:szCs w:val="20"/>
                  <w:lang w:val="es-419"/>
                </w:rPr>
                <w:t>“</w:t>
              </w:r>
              <w:r w:rsidR="003741AB" w:rsidRPr="00E52D26">
                <w:rPr>
                  <w:rStyle w:val="Hyperlink"/>
                  <w:rFonts w:cstheme="minorHAnsi"/>
                  <w:i/>
                  <w:iCs/>
                  <w:sz w:val="20"/>
                  <w:szCs w:val="20"/>
                  <w:lang w:val="es-419"/>
                </w:rPr>
                <w:t>G</w:t>
              </w:r>
              <w:r w:rsidRPr="00E52D26">
                <w:rPr>
                  <w:rStyle w:val="Hyperlink"/>
                  <w:rFonts w:cstheme="minorHAnsi"/>
                  <w:i/>
                  <w:iCs/>
                  <w:sz w:val="20"/>
                  <w:szCs w:val="20"/>
                  <w:lang w:val="es-419"/>
                </w:rPr>
                <w:t>estión de</w:t>
              </w:r>
              <w:r w:rsidR="002E117C" w:rsidRPr="00E52D26">
                <w:rPr>
                  <w:rStyle w:val="Hyperlink"/>
                  <w:rFonts w:cstheme="minorHAnsi"/>
                  <w:i/>
                  <w:iCs/>
                  <w:sz w:val="20"/>
                  <w:szCs w:val="20"/>
                  <w:lang w:val="es-419"/>
                </w:rPr>
                <w:t xml:space="preserve"> Cajas Fuertes</w:t>
              </w:r>
              <w:r w:rsidR="003741AB" w:rsidRPr="00E52D26">
                <w:rPr>
                  <w:rStyle w:val="Hyperlink"/>
                  <w:rFonts w:cstheme="minorHAnsi"/>
                  <w:i/>
                  <w:iCs/>
                  <w:sz w:val="20"/>
                  <w:szCs w:val="20"/>
                  <w:lang w:val="es-419"/>
                </w:rPr>
                <w:t>”</w:t>
              </w:r>
              <w:r w:rsidR="000C1901" w:rsidRPr="00E52D26">
                <w:rPr>
                  <w:rStyle w:val="Hyperlink"/>
                  <w:rFonts w:cstheme="minorHAnsi"/>
                  <w:sz w:val="20"/>
                  <w:szCs w:val="20"/>
                  <w:lang w:val="es-419"/>
                </w:rPr>
                <w:t xml:space="preserve"> del POPP</w:t>
              </w:r>
            </w:hyperlink>
            <w:r w:rsidR="005F418E" w:rsidRPr="00E52D26">
              <w:rPr>
                <w:rFonts w:cstheme="minorHAnsi"/>
                <w:sz w:val="20"/>
                <w:szCs w:val="20"/>
                <w:lang w:val="es-419"/>
              </w:rPr>
              <w:t xml:space="preserve">. </w:t>
            </w:r>
          </w:p>
        </w:tc>
      </w:tr>
      <w:tr w:rsidR="00FC6582" w:rsidRPr="00E52D26" w14:paraId="63F5A7B7" w14:textId="77777777" w:rsidTr="48224A22">
        <w:trPr>
          <w:trHeight w:val="20"/>
        </w:trPr>
        <w:tc>
          <w:tcPr>
            <w:tcW w:w="9900" w:type="dxa"/>
          </w:tcPr>
          <w:p w14:paraId="7C44568D" w14:textId="77777777" w:rsidR="00106F90" w:rsidRPr="00E52D26" w:rsidRDefault="00106F90" w:rsidP="00756410">
            <w:pPr>
              <w:pStyle w:val="ListParagraph"/>
              <w:widowControl w:val="0"/>
              <w:numPr>
                <w:ilvl w:val="0"/>
                <w:numId w:val="54"/>
              </w:numPr>
              <w:autoSpaceDE w:val="0"/>
              <w:autoSpaceDN w:val="0"/>
              <w:spacing w:after="0" w:line="240" w:lineRule="auto"/>
              <w:ind w:left="360"/>
              <w:jc w:val="both"/>
              <w:rPr>
                <w:rFonts w:cstheme="minorHAnsi"/>
                <w:b/>
                <w:bCs/>
                <w:sz w:val="20"/>
                <w:szCs w:val="20"/>
                <w:lang w:val="es-419"/>
              </w:rPr>
            </w:pPr>
            <w:r w:rsidRPr="00E52D26">
              <w:rPr>
                <w:rFonts w:cstheme="minorHAnsi"/>
                <w:b/>
                <w:sz w:val="20"/>
                <w:szCs w:val="20"/>
                <w:lang w:val="es-419"/>
              </w:rPr>
              <w:t>Garantiza que los pagos manuales se mantengan al mínimo:</w:t>
            </w:r>
            <w:r w:rsidRPr="00E52D26">
              <w:rPr>
                <w:rFonts w:cstheme="minorHAnsi"/>
                <w:sz w:val="20"/>
                <w:szCs w:val="20"/>
                <w:lang w:val="es-419"/>
              </w:rPr>
              <w:t xml:space="preserve"> los pagos manuales se definen como pagos realizados fuera de Quantum y posteriormente registrados en Quantum. Todos los pagos manuales deben tener documentos de respaldo y deben registrarse inmediatamente después en Quantum. Sujeto a la aprobación del Jefe de Oficina/Unidad, las oficinas/unidades están autorizadas a emitir hasta cinco pagos manuales por mes, y las circunstancias para realizar dichos pagos manuales deben registrarse por escrito. Si esta cantidad máxima es inadecuada, el Jefe de Oficina/Unidad debe solicitar una autorización previa por escrito del CFO para exceder este límite.</w:t>
            </w:r>
          </w:p>
        </w:tc>
      </w:tr>
      <w:tr w:rsidR="00FC6582" w:rsidRPr="00E52D26" w14:paraId="0A0DB1F1" w14:textId="77777777" w:rsidTr="48224A22">
        <w:trPr>
          <w:trHeight w:val="20"/>
        </w:trPr>
        <w:tc>
          <w:tcPr>
            <w:tcW w:w="9900" w:type="dxa"/>
          </w:tcPr>
          <w:p w14:paraId="673226F7" w14:textId="717E228B" w:rsidR="00106F90" w:rsidRPr="00E52D26" w:rsidRDefault="00106F90" w:rsidP="00756410">
            <w:pPr>
              <w:pStyle w:val="ListParagraph"/>
              <w:widowControl w:val="0"/>
              <w:numPr>
                <w:ilvl w:val="0"/>
                <w:numId w:val="54"/>
              </w:numPr>
              <w:autoSpaceDE w:val="0"/>
              <w:autoSpaceDN w:val="0"/>
              <w:spacing w:after="0" w:line="240" w:lineRule="auto"/>
              <w:ind w:left="360"/>
              <w:jc w:val="both"/>
              <w:rPr>
                <w:rFonts w:cstheme="minorHAnsi"/>
                <w:sz w:val="20"/>
                <w:szCs w:val="20"/>
                <w:lang w:val="es-419"/>
              </w:rPr>
            </w:pPr>
            <w:r w:rsidRPr="00E52D26">
              <w:rPr>
                <w:rFonts w:cstheme="minorHAnsi"/>
                <w:b/>
                <w:sz w:val="20"/>
                <w:szCs w:val="20"/>
                <w:lang w:val="es-419"/>
              </w:rPr>
              <w:t>Garantiza que el software de emisión de cheques esté instalado y se utilice para generar cheques:</w:t>
            </w:r>
            <w:r w:rsidRPr="00E52D26">
              <w:rPr>
                <w:rFonts w:cstheme="minorHAnsi"/>
                <w:sz w:val="20"/>
                <w:szCs w:val="20"/>
                <w:lang w:val="es-419"/>
              </w:rPr>
              <w:t xml:space="preserve"> El uso del software garantiza el cifrado de los datos de pago de Quantum transferidos al cheque, lo que reduce el riesgo de error o fraude en la preparación de cheques.</w:t>
            </w:r>
          </w:p>
        </w:tc>
      </w:tr>
      <w:tr w:rsidR="00FC6582" w:rsidRPr="00E52D26" w14:paraId="102846B1" w14:textId="77777777" w:rsidTr="48224A22">
        <w:trPr>
          <w:trHeight w:val="20"/>
        </w:trPr>
        <w:tc>
          <w:tcPr>
            <w:tcW w:w="9900" w:type="dxa"/>
          </w:tcPr>
          <w:p w14:paraId="4B8A3536" w14:textId="63DF2847" w:rsidR="00106F90" w:rsidRPr="00E52D26" w:rsidRDefault="00106F90" w:rsidP="00756410">
            <w:pPr>
              <w:pStyle w:val="ListParagraph"/>
              <w:widowControl w:val="0"/>
              <w:numPr>
                <w:ilvl w:val="0"/>
                <w:numId w:val="54"/>
              </w:numPr>
              <w:autoSpaceDE w:val="0"/>
              <w:autoSpaceDN w:val="0"/>
              <w:spacing w:after="0" w:line="240" w:lineRule="auto"/>
              <w:ind w:left="360"/>
              <w:jc w:val="both"/>
              <w:rPr>
                <w:rFonts w:cstheme="minorHAnsi"/>
                <w:b/>
                <w:sz w:val="20"/>
                <w:szCs w:val="20"/>
                <w:lang w:val="es-419"/>
              </w:rPr>
            </w:pPr>
            <w:r w:rsidRPr="00E52D26">
              <w:rPr>
                <w:rFonts w:cstheme="minorHAnsi"/>
                <w:b/>
                <w:sz w:val="20"/>
                <w:szCs w:val="20"/>
                <w:lang w:val="es-419"/>
              </w:rPr>
              <w:t>Garantiza la presentación oportuna de informes de fin de año de los saldos de efectivo a BMS/OFRM/Tesorería:</w:t>
            </w:r>
            <w:r w:rsidRPr="00E52D26">
              <w:rPr>
                <w:rFonts w:cstheme="minorHAnsi"/>
                <w:sz w:val="20"/>
                <w:szCs w:val="20"/>
                <w:lang w:val="es-419"/>
              </w:rPr>
              <w:t xml:space="preserve"> Los saldos de efectivo mantenidos deben enviarse anualmente como parte del procedimiento de cierre de fin de año a BMS/OFRM/Tesorería con copia al director de la oficina respectiva. Además del saldo de efectivo retenido, el Jefe de la Oficina o Unidad puede informar sobre cualquier otro elemento de importancia o elementos que puedan representar un riesgo para la organización en cualquier momento, según el criterio del Jefe de la Oficina o la Unidad.</w:t>
            </w:r>
          </w:p>
        </w:tc>
      </w:tr>
      <w:tr w:rsidR="00C27124" w:rsidRPr="00E52D26" w14:paraId="1AAEFC97" w14:textId="77777777" w:rsidTr="48224A22">
        <w:trPr>
          <w:trHeight w:val="20"/>
        </w:trPr>
        <w:tc>
          <w:tcPr>
            <w:tcW w:w="9900" w:type="dxa"/>
            <w:shd w:val="clear" w:color="auto" w:fill="000000" w:themeFill="text1"/>
          </w:tcPr>
          <w:p w14:paraId="1D2B2173" w14:textId="77777777"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rPr>
            </w:pPr>
            <w:r w:rsidRPr="00E52D26">
              <w:rPr>
                <w:rFonts w:cstheme="minorHAnsi"/>
                <w:b/>
                <w:bCs/>
                <w:sz w:val="20"/>
                <w:szCs w:val="20"/>
              </w:rPr>
              <w:t xml:space="preserve">Gestión de activos fijos </w:t>
            </w:r>
          </w:p>
        </w:tc>
      </w:tr>
      <w:tr w:rsidR="00FC6582" w:rsidRPr="00E52D26" w14:paraId="15ADE4CE" w14:textId="77777777" w:rsidTr="48224A22">
        <w:trPr>
          <w:trHeight w:val="20"/>
        </w:trPr>
        <w:tc>
          <w:tcPr>
            <w:tcW w:w="9900" w:type="dxa"/>
          </w:tcPr>
          <w:p w14:paraId="64B96BB6" w14:textId="652B0647" w:rsidR="00011B58" w:rsidRPr="00E52D26" w:rsidRDefault="00011B58" w:rsidP="00756410">
            <w:pPr>
              <w:pStyle w:val="ListParagraph"/>
              <w:widowControl w:val="0"/>
              <w:numPr>
                <w:ilvl w:val="0"/>
                <w:numId w:val="55"/>
              </w:numPr>
              <w:autoSpaceDE w:val="0"/>
              <w:autoSpaceDN w:val="0"/>
              <w:spacing w:after="0" w:line="240" w:lineRule="auto"/>
              <w:ind w:left="360"/>
              <w:jc w:val="both"/>
              <w:rPr>
                <w:rFonts w:cstheme="minorHAnsi"/>
                <w:b/>
                <w:bCs/>
                <w:sz w:val="20"/>
                <w:szCs w:val="20"/>
                <w:lang w:val="es-419"/>
              </w:rPr>
            </w:pPr>
            <w:r w:rsidRPr="00E52D26">
              <w:rPr>
                <w:rFonts w:cstheme="minorHAnsi"/>
                <w:b/>
                <w:sz w:val="20"/>
                <w:szCs w:val="20"/>
                <w:lang w:val="es-419"/>
              </w:rPr>
              <w:t>Asigna funciones</w:t>
            </w:r>
            <w:r w:rsidR="60174D96" w:rsidRPr="00E52D26">
              <w:rPr>
                <w:rFonts w:cstheme="minorHAnsi"/>
                <w:b/>
                <w:bCs/>
                <w:sz w:val="20"/>
                <w:szCs w:val="20"/>
                <w:lang w:val="es-419"/>
              </w:rPr>
              <w:t xml:space="preserve"> </w:t>
            </w:r>
            <w:r w:rsidR="32EEEEB4" w:rsidRPr="00E52D26">
              <w:rPr>
                <w:rFonts w:cstheme="minorHAnsi"/>
                <w:b/>
                <w:bCs/>
                <w:sz w:val="20"/>
                <w:szCs w:val="20"/>
                <w:lang w:val="es-419"/>
              </w:rPr>
              <w:t>segregadas</w:t>
            </w:r>
            <w:r w:rsidRPr="00E52D26">
              <w:rPr>
                <w:rFonts w:cstheme="minorHAnsi"/>
                <w:b/>
                <w:sz w:val="20"/>
                <w:szCs w:val="20"/>
                <w:lang w:val="es-419"/>
              </w:rPr>
              <w:t xml:space="preserve"> de gestión de activos:</w:t>
            </w:r>
            <w:r w:rsidRPr="00E52D26">
              <w:rPr>
                <w:rFonts w:cstheme="minorHAnsi"/>
                <w:sz w:val="20"/>
                <w:szCs w:val="20"/>
                <w:lang w:val="es-419"/>
              </w:rPr>
              <w:t xml:space="preserve"> El Jefe de Oficina/Unidad debe designar a personas distintas para las siguientes funciones: </w:t>
            </w:r>
            <w:r w:rsidR="006008E8" w:rsidRPr="00E52D26">
              <w:rPr>
                <w:rFonts w:cstheme="minorHAnsi"/>
                <w:sz w:val="20"/>
                <w:szCs w:val="20"/>
                <w:lang w:val="es-419"/>
              </w:rPr>
              <w:t>Administrador</w:t>
            </w:r>
            <w:r w:rsidRPr="00E52D26">
              <w:rPr>
                <w:rFonts w:cstheme="minorHAnsi"/>
                <w:sz w:val="20"/>
                <w:szCs w:val="20"/>
                <w:lang w:val="es-419"/>
              </w:rPr>
              <w:t xml:space="preserve"> de Activos</w:t>
            </w:r>
            <w:r w:rsidR="006571B1" w:rsidRPr="00E52D26">
              <w:rPr>
                <w:rFonts w:cstheme="minorHAnsi"/>
                <w:sz w:val="20"/>
                <w:szCs w:val="20"/>
                <w:lang w:val="es-419"/>
              </w:rPr>
              <w:t xml:space="preserve"> (</w:t>
            </w:r>
            <w:r w:rsidR="006571B1" w:rsidRPr="00E52D26">
              <w:rPr>
                <w:rFonts w:cstheme="minorHAnsi"/>
                <w:i/>
                <w:iCs/>
                <w:sz w:val="20"/>
                <w:szCs w:val="20"/>
                <w:lang w:val="es-419"/>
              </w:rPr>
              <w:t>Asset Manager</w:t>
            </w:r>
            <w:r w:rsidR="006571B1" w:rsidRPr="00E52D26">
              <w:rPr>
                <w:rFonts w:cstheme="minorHAnsi"/>
                <w:sz w:val="20"/>
                <w:szCs w:val="20"/>
                <w:lang w:val="es-419"/>
              </w:rPr>
              <w:t>)</w:t>
            </w:r>
            <w:r w:rsidRPr="00E52D26">
              <w:rPr>
                <w:rFonts w:cstheme="minorHAnsi"/>
                <w:sz w:val="20"/>
                <w:szCs w:val="20"/>
                <w:lang w:val="es-419"/>
              </w:rPr>
              <w:t xml:space="preserve">, Punto Focal de Activos </w:t>
            </w:r>
            <w:r w:rsidR="006571B1" w:rsidRPr="00E52D26">
              <w:rPr>
                <w:rFonts w:cstheme="minorHAnsi"/>
                <w:sz w:val="20"/>
                <w:szCs w:val="20"/>
                <w:lang w:val="es-419"/>
              </w:rPr>
              <w:t>(</w:t>
            </w:r>
            <w:r w:rsidR="006571B1" w:rsidRPr="00E52D26">
              <w:rPr>
                <w:rFonts w:cstheme="minorHAnsi"/>
                <w:i/>
                <w:iCs/>
                <w:sz w:val="20"/>
                <w:szCs w:val="20"/>
                <w:lang w:val="es-419"/>
              </w:rPr>
              <w:t>Asset Focal Point</w:t>
            </w:r>
            <w:r w:rsidR="006571B1" w:rsidRPr="00E52D26">
              <w:rPr>
                <w:rFonts w:cstheme="minorHAnsi"/>
                <w:sz w:val="20"/>
                <w:szCs w:val="20"/>
                <w:lang w:val="es-419"/>
              </w:rPr>
              <w:t xml:space="preserve">) </w:t>
            </w:r>
            <w:r w:rsidRPr="00E52D26">
              <w:rPr>
                <w:rFonts w:cstheme="minorHAnsi"/>
                <w:sz w:val="20"/>
                <w:szCs w:val="20"/>
                <w:lang w:val="es-419"/>
              </w:rPr>
              <w:t>y Coordinador de Verificación Física de Activos</w:t>
            </w:r>
            <w:r w:rsidR="009910BF" w:rsidRPr="00E52D26">
              <w:rPr>
                <w:rFonts w:cstheme="minorHAnsi"/>
                <w:sz w:val="20"/>
                <w:szCs w:val="20"/>
                <w:lang w:val="es-419"/>
              </w:rPr>
              <w:t xml:space="preserve"> Fijos</w:t>
            </w:r>
            <w:r w:rsidR="006571B1" w:rsidRPr="00E52D26">
              <w:rPr>
                <w:rFonts w:cstheme="minorHAnsi"/>
                <w:sz w:val="20"/>
                <w:szCs w:val="20"/>
                <w:lang w:val="es-419"/>
              </w:rPr>
              <w:t xml:space="preserve"> (</w:t>
            </w:r>
            <w:r w:rsidR="00E51355" w:rsidRPr="00E52D26">
              <w:rPr>
                <w:rFonts w:cstheme="minorHAnsi"/>
                <w:i/>
                <w:iCs/>
                <w:sz w:val="20"/>
                <w:szCs w:val="20"/>
                <w:lang w:val="es-ES"/>
              </w:rPr>
              <w:t>Asset Physical Verification Coordinator</w:t>
            </w:r>
            <w:r w:rsidR="00E51355" w:rsidRPr="00E52D26">
              <w:rPr>
                <w:rFonts w:cstheme="minorHAnsi"/>
                <w:sz w:val="20"/>
                <w:szCs w:val="20"/>
                <w:lang w:val="es-ES"/>
              </w:rPr>
              <w:t>)</w:t>
            </w:r>
            <w:r w:rsidRPr="00E52D26">
              <w:rPr>
                <w:rFonts w:cstheme="minorHAnsi"/>
                <w:sz w:val="20"/>
                <w:szCs w:val="20"/>
                <w:lang w:val="es-419"/>
              </w:rPr>
              <w:t>.</w:t>
            </w:r>
            <w:r w:rsidR="00E51355" w:rsidRPr="00E52D26">
              <w:rPr>
                <w:rFonts w:cstheme="minorHAnsi"/>
                <w:sz w:val="20"/>
                <w:szCs w:val="20"/>
                <w:lang w:val="es-419"/>
              </w:rPr>
              <w:t xml:space="preserve"> </w:t>
            </w:r>
            <w:r w:rsidRPr="00E52D26">
              <w:rPr>
                <w:rFonts w:cstheme="minorHAnsi"/>
                <w:sz w:val="20"/>
                <w:szCs w:val="20"/>
                <w:lang w:val="es-419"/>
              </w:rPr>
              <w:t xml:space="preserve">El Jefe de Oficina/Unidad también debe designar a un </w:t>
            </w:r>
            <w:r w:rsidR="200A252E" w:rsidRPr="00E52D26">
              <w:rPr>
                <w:rFonts w:cstheme="minorHAnsi"/>
                <w:sz w:val="20"/>
                <w:szCs w:val="20"/>
                <w:lang w:val="es-419"/>
              </w:rPr>
              <w:t xml:space="preserve">funcionario </w:t>
            </w:r>
            <w:r w:rsidRPr="00E52D26">
              <w:rPr>
                <w:rFonts w:cstheme="minorHAnsi"/>
                <w:sz w:val="20"/>
                <w:szCs w:val="20"/>
                <w:lang w:val="es-419"/>
              </w:rPr>
              <w:t xml:space="preserve">para iniciar las transacciones de activos (generalmente </w:t>
            </w:r>
            <w:r w:rsidR="001408AA" w:rsidRPr="00E52D26">
              <w:rPr>
                <w:rFonts w:cstheme="minorHAnsi"/>
                <w:sz w:val="20"/>
                <w:szCs w:val="20"/>
                <w:lang w:val="es-419"/>
              </w:rPr>
              <w:t xml:space="preserve">el </w:t>
            </w:r>
            <w:r w:rsidRPr="00E52D26">
              <w:rPr>
                <w:rFonts w:cstheme="minorHAnsi"/>
                <w:sz w:val="20"/>
                <w:szCs w:val="20"/>
                <w:lang w:val="es-419"/>
              </w:rPr>
              <w:t xml:space="preserve">Punto Focal de Activos) y a un </w:t>
            </w:r>
            <w:r w:rsidR="3330BFD6" w:rsidRPr="00E52D26">
              <w:rPr>
                <w:rFonts w:cstheme="minorHAnsi"/>
                <w:sz w:val="20"/>
                <w:szCs w:val="20"/>
                <w:lang w:val="es-419"/>
              </w:rPr>
              <w:t>funcionario</w:t>
            </w:r>
            <w:r w:rsidRPr="00E52D26">
              <w:rPr>
                <w:rFonts w:cstheme="minorHAnsi"/>
                <w:sz w:val="20"/>
                <w:szCs w:val="20"/>
                <w:lang w:val="es-419"/>
              </w:rPr>
              <w:t xml:space="preserve"> para autorizar transacciones (generalmente </w:t>
            </w:r>
            <w:r w:rsidR="001408AA" w:rsidRPr="00E52D26">
              <w:rPr>
                <w:rFonts w:cstheme="minorHAnsi"/>
                <w:sz w:val="20"/>
                <w:szCs w:val="20"/>
                <w:lang w:val="es-419"/>
              </w:rPr>
              <w:t xml:space="preserve">el </w:t>
            </w:r>
            <w:r w:rsidR="009910BF" w:rsidRPr="00E52D26">
              <w:rPr>
                <w:rFonts w:cstheme="minorHAnsi"/>
                <w:sz w:val="20"/>
                <w:szCs w:val="20"/>
                <w:lang w:val="es-419"/>
              </w:rPr>
              <w:t>Administrador</w:t>
            </w:r>
            <w:r w:rsidRPr="00E52D26">
              <w:rPr>
                <w:rFonts w:cstheme="minorHAnsi"/>
                <w:sz w:val="20"/>
                <w:szCs w:val="20"/>
                <w:lang w:val="es-419"/>
              </w:rPr>
              <w:t xml:space="preserve"> de Activos) para su posterior registro por BMS/GSSC en Quantum. </w:t>
            </w:r>
          </w:p>
        </w:tc>
      </w:tr>
      <w:tr w:rsidR="00FC6582" w:rsidRPr="00E52D26" w14:paraId="38ABAE81" w14:textId="77777777" w:rsidTr="48224A22">
        <w:trPr>
          <w:trHeight w:val="20"/>
        </w:trPr>
        <w:tc>
          <w:tcPr>
            <w:tcW w:w="9900" w:type="dxa"/>
          </w:tcPr>
          <w:p w14:paraId="38661523" w14:textId="0D341A38" w:rsidR="00106F90" w:rsidRPr="00E52D26" w:rsidRDefault="00106F90" w:rsidP="00756410">
            <w:pPr>
              <w:pStyle w:val="ListParagraph"/>
              <w:widowControl w:val="0"/>
              <w:numPr>
                <w:ilvl w:val="0"/>
                <w:numId w:val="55"/>
              </w:numPr>
              <w:autoSpaceDE w:val="0"/>
              <w:autoSpaceDN w:val="0"/>
              <w:spacing w:after="0" w:line="240" w:lineRule="auto"/>
              <w:ind w:left="360"/>
              <w:jc w:val="both"/>
              <w:rPr>
                <w:rFonts w:cstheme="minorHAnsi"/>
                <w:b/>
                <w:bCs/>
                <w:sz w:val="20"/>
                <w:szCs w:val="20"/>
                <w:lang w:val="es-419"/>
              </w:rPr>
            </w:pPr>
            <w:r w:rsidRPr="00E52D26">
              <w:rPr>
                <w:rFonts w:cstheme="minorHAnsi"/>
                <w:b/>
                <w:sz w:val="20"/>
                <w:szCs w:val="20"/>
                <w:lang w:val="es-419"/>
              </w:rPr>
              <w:t>Garantiza que la verificación de activos se lleve a cabo dos veces al año:</w:t>
            </w:r>
            <w:r w:rsidRPr="00E52D26">
              <w:rPr>
                <w:rFonts w:cstheme="minorHAnsi"/>
                <w:sz w:val="20"/>
                <w:szCs w:val="20"/>
                <w:lang w:val="es-419"/>
              </w:rPr>
              <w:t xml:space="preserve"> Al final del ejercicio de verificación de activos, el Jefe de Oficina/Unidad firma personalmente el informe detallado de gestión de activos de Quantum en servicio, el informe de adquisición, el informe de enajenación, el informe de ajuste y el informe resumido para certificar que todos son precisos, que los elementos de estos informes coinciden con el recuento físico de los elementos en las instalaciones de la oficina/unidad</w:t>
            </w:r>
            <w:r w:rsidR="00A77CCB">
              <w:rPr>
                <w:rFonts w:cstheme="minorHAnsi"/>
                <w:sz w:val="20"/>
                <w:szCs w:val="20"/>
                <w:lang w:val="es-419"/>
              </w:rPr>
              <w:t xml:space="preserve">, </w:t>
            </w:r>
            <w:r w:rsidRPr="00E52D26">
              <w:rPr>
                <w:rFonts w:cstheme="minorHAnsi"/>
                <w:sz w:val="20"/>
                <w:szCs w:val="20"/>
                <w:lang w:val="es-419"/>
              </w:rPr>
              <w:t>y que el informe de enajenación esté respaldado por las actas del CAPC o ACP y aprobado por el Jefe de Oficina/Unidad o el CPO según sea necesario. Los informes deben mantenerse y archivarse de forma segura como prueba de revisión.</w:t>
            </w:r>
          </w:p>
        </w:tc>
      </w:tr>
      <w:tr w:rsidR="00FC6582" w:rsidRPr="00E52D26" w14:paraId="117778E5" w14:textId="77777777" w:rsidTr="48224A22">
        <w:trPr>
          <w:trHeight w:val="20"/>
        </w:trPr>
        <w:tc>
          <w:tcPr>
            <w:tcW w:w="9900" w:type="dxa"/>
          </w:tcPr>
          <w:p w14:paraId="4D109D83" w14:textId="52AC00C7" w:rsidR="00106F90" w:rsidRPr="00E52D26" w:rsidRDefault="00106F90" w:rsidP="00756410">
            <w:pPr>
              <w:pStyle w:val="ListParagraph"/>
              <w:widowControl w:val="0"/>
              <w:numPr>
                <w:ilvl w:val="0"/>
                <w:numId w:val="55"/>
              </w:numPr>
              <w:autoSpaceDE w:val="0"/>
              <w:autoSpaceDN w:val="0"/>
              <w:spacing w:after="0" w:line="240" w:lineRule="auto"/>
              <w:ind w:left="360"/>
              <w:jc w:val="both"/>
              <w:rPr>
                <w:rFonts w:cstheme="minorHAnsi"/>
                <w:sz w:val="20"/>
                <w:szCs w:val="20"/>
                <w:lang w:val="es-419"/>
              </w:rPr>
            </w:pPr>
            <w:r w:rsidRPr="00E52D26">
              <w:rPr>
                <w:rFonts w:cstheme="minorHAnsi"/>
                <w:b/>
                <w:sz w:val="20"/>
                <w:szCs w:val="20"/>
                <w:lang w:val="es-419"/>
              </w:rPr>
              <w:t>Asegura que se tomen medidas para abordar las discrepancias de activos identificadas durante las verificaciones:</w:t>
            </w:r>
            <w:r w:rsidRPr="00E52D26">
              <w:rPr>
                <w:rFonts w:cstheme="minorHAnsi"/>
                <w:sz w:val="20"/>
                <w:szCs w:val="20"/>
                <w:lang w:val="es-419"/>
              </w:rPr>
              <w:t xml:space="preserve"> El Jefe de Oficina/Unidad se asegura: (i) que los elementos que no se pueden ubicar se marquen como excepciones, y que se documenten las discrepancias en los activos, el número de elemento del activo, la descripción, las ubicaciones y la conciliación realizada; ii) que se adopten medidas para llevar a cabo una revisión y recomendaciones de cancelación con la justificación adecuada a través de</w:t>
            </w:r>
            <w:r w:rsidR="00B44E02" w:rsidRPr="00E52D26">
              <w:rPr>
                <w:rFonts w:cstheme="minorHAnsi"/>
                <w:sz w:val="20"/>
                <w:szCs w:val="20"/>
                <w:lang w:val="es-419"/>
              </w:rPr>
              <w:t>l CAP</w:t>
            </w:r>
            <w:r w:rsidRPr="00E52D26">
              <w:rPr>
                <w:rFonts w:cstheme="minorHAnsi"/>
                <w:sz w:val="20"/>
                <w:szCs w:val="20"/>
                <w:lang w:val="es-419"/>
              </w:rPr>
              <w:t xml:space="preserve">, el RACP o el ACP; iii) apruebe la cancelación cuando sea competencia del Jefe de Oficina/Unidad o se asegure de que el CPO haya aprobado la cancelación (véase </w:t>
            </w:r>
            <w:hyperlink r:id="rId172">
              <w:r w:rsidRPr="00E52D26">
                <w:rPr>
                  <w:rStyle w:val="Hyperlink"/>
                  <w:rFonts w:cstheme="minorHAnsi"/>
                  <w:sz w:val="20"/>
                  <w:szCs w:val="20"/>
                  <w:lang w:val="es-419"/>
                </w:rPr>
                <w:t>Enajenación y cancelación de activos de POPP</w:t>
              </w:r>
            </w:hyperlink>
            <w:r w:rsidRPr="00E52D26">
              <w:rPr>
                <w:rFonts w:cstheme="minorHAnsi"/>
                <w:sz w:val="20"/>
                <w:szCs w:val="20"/>
                <w:lang w:val="es-419"/>
              </w:rPr>
              <w:t>); y iv) comunica el paso a pérdidas</w:t>
            </w:r>
            <w:r w:rsidR="00A77CCB">
              <w:rPr>
                <w:rFonts w:cstheme="minorHAnsi"/>
                <w:sz w:val="20"/>
                <w:szCs w:val="20"/>
                <w:lang w:val="es-419"/>
              </w:rPr>
              <w:t xml:space="preserve"> </w:t>
            </w:r>
            <w:r w:rsidRPr="00E52D26">
              <w:rPr>
                <w:rFonts w:cstheme="minorHAnsi"/>
                <w:sz w:val="20"/>
                <w:szCs w:val="20"/>
                <w:lang w:val="es-419"/>
              </w:rPr>
              <w:t>aprobado al BMS/GSSC para su inscripción en Quantum.</w:t>
            </w:r>
          </w:p>
        </w:tc>
      </w:tr>
      <w:tr w:rsidR="00FC6582" w:rsidRPr="00E52D26" w14:paraId="5FBA8285" w14:textId="77777777" w:rsidTr="48224A22">
        <w:trPr>
          <w:trHeight w:val="20"/>
        </w:trPr>
        <w:tc>
          <w:tcPr>
            <w:tcW w:w="9900" w:type="dxa"/>
          </w:tcPr>
          <w:p w14:paraId="67270A14" w14:textId="67725436" w:rsidR="00106F90" w:rsidRPr="00E52D26" w:rsidRDefault="00106F90">
            <w:pPr>
              <w:pStyle w:val="ListParagraph"/>
              <w:widowControl w:val="0"/>
              <w:numPr>
                <w:ilvl w:val="0"/>
                <w:numId w:val="55"/>
              </w:numPr>
              <w:autoSpaceDE w:val="0"/>
              <w:autoSpaceDN w:val="0"/>
              <w:spacing w:after="0" w:line="240" w:lineRule="auto"/>
              <w:ind w:left="360"/>
              <w:rPr>
                <w:rFonts w:cstheme="minorHAnsi"/>
                <w:sz w:val="20"/>
                <w:szCs w:val="20"/>
                <w:lang w:val="es-419"/>
              </w:rPr>
            </w:pPr>
            <w:r w:rsidRPr="00E52D26">
              <w:rPr>
                <w:rFonts w:cstheme="minorHAnsi"/>
                <w:b/>
                <w:sz w:val="20"/>
                <w:szCs w:val="20"/>
                <w:lang w:val="es-419"/>
              </w:rPr>
              <w:t xml:space="preserve">Autoriza la enajenación y cancelación de activos dentro de los límites asignados por </w:t>
            </w:r>
            <w:r w:rsidR="62D1B805" w:rsidRPr="00E52D26">
              <w:rPr>
                <w:rFonts w:cstheme="minorHAnsi"/>
                <w:b/>
                <w:bCs/>
                <w:sz w:val="20"/>
                <w:szCs w:val="20"/>
                <w:lang w:val="es-419"/>
              </w:rPr>
              <w:t xml:space="preserve">el Jefe de Adquisiciones </w:t>
            </w:r>
            <w:r w:rsidR="43946C26" w:rsidRPr="00E52D26">
              <w:rPr>
                <w:rFonts w:cstheme="minorHAnsi"/>
                <w:b/>
                <w:bCs/>
                <w:sz w:val="20"/>
                <w:szCs w:val="20"/>
                <w:lang w:val="es-419"/>
              </w:rPr>
              <w:t>(</w:t>
            </w:r>
            <w:r w:rsidRPr="00E52D26">
              <w:rPr>
                <w:rFonts w:cstheme="minorHAnsi"/>
                <w:b/>
                <w:sz w:val="20"/>
                <w:szCs w:val="20"/>
                <w:lang w:val="es-419"/>
              </w:rPr>
              <w:t>CPO</w:t>
            </w:r>
            <w:r w:rsidR="10B6DF47" w:rsidRPr="00E52D26">
              <w:rPr>
                <w:rFonts w:cstheme="minorHAnsi"/>
                <w:b/>
                <w:bCs/>
                <w:sz w:val="20"/>
                <w:szCs w:val="20"/>
                <w:lang w:val="es-419"/>
              </w:rPr>
              <w:t>)</w:t>
            </w:r>
            <w:r w:rsidR="37F538B6" w:rsidRPr="00E52D26">
              <w:rPr>
                <w:rFonts w:cstheme="minorHAnsi"/>
                <w:b/>
                <w:bCs/>
                <w:sz w:val="20"/>
                <w:szCs w:val="20"/>
                <w:lang w:val="es-419"/>
              </w:rPr>
              <w:t>:</w:t>
            </w:r>
            <w:r w:rsidRPr="00E52D26">
              <w:rPr>
                <w:rFonts w:cstheme="minorHAnsi"/>
                <w:b/>
                <w:sz w:val="20"/>
                <w:szCs w:val="20"/>
                <w:lang w:val="es-419"/>
              </w:rPr>
              <w:t xml:space="preserve"> </w:t>
            </w:r>
            <w:r w:rsidRPr="00E52D26">
              <w:rPr>
                <w:rFonts w:cstheme="minorHAnsi"/>
                <w:sz w:val="20"/>
                <w:szCs w:val="20"/>
                <w:lang w:val="es-419"/>
              </w:rPr>
              <w:t xml:space="preserve">de acuerdo con </w:t>
            </w:r>
            <w:r w:rsidR="0086023F" w:rsidRPr="00E52D26">
              <w:rPr>
                <w:rFonts w:cstheme="minorHAnsi"/>
                <w:sz w:val="20"/>
                <w:szCs w:val="20"/>
                <w:lang w:val="es-419"/>
              </w:rPr>
              <w:t>l</w:t>
            </w:r>
            <w:r w:rsidR="0086023F" w:rsidRPr="00E52D26">
              <w:rPr>
                <w:rFonts w:cstheme="minorHAnsi"/>
                <w:lang w:val="es-ES"/>
              </w:rPr>
              <w:t>as políticas de</w:t>
            </w:r>
            <w:r w:rsidR="0086023F" w:rsidRPr="00E52D26">
              <w:rPr>
                <w:rFonts w:cstheme="minorHAnsi"/>
                <w:sz w:val="20"/>
                <w:szCs w:val="20"/>
                <w:lang w:val="es-419"/>
              </w:rPr>
              <w:t xml:space="preserve"> </w:t>
            </w:r>
            <w:hyperlink r:id="rId173">
              <w:r w:rsidR="00976C53" w:rsidRPr="00E52D26">
                <w:rPr>
                  <w:rStyle w:val="Hyperlink"/>
                  <w:rFonts w:cstheme="minorHAnsi"/>
                  <w:sz w:val="20"/>
                  <w:szCs w:val="20"/>
                  <w:lang w:val="es-419"/>
                </w:rPr>
                <w:t>Enajenación y</w:t>
              </w:r>
              <w:r w:rsidR="0086023F" w:rsidRPr="00E52D26">
                <w:rPr>
                  <w:rStyle w:val="Hyperlink"/>
                  <w:rFonts w:cstheme="minorHAnsi"/>
                  <w:sz w:val="20"/>
                  <w:szCs w:val="20"/>
                  <w:lang w:val="es-419"/>
                </w:rPr>
                <w:t xml:space="preserve"> </w:t>
              </w:r>
              <w:r w:rsidR="00757D90" w:rsidRPr="00E52D26">
                <w:rPr>
                  <w:rStyle w:val="Hyperlink"/>
                  <w:rFonts w:cstheme="minorHAnsi"/>
                  <w:sz w:val="20"/>
                  <w:szCs w:val="20"/>
                  <w:lang w:val="es-419"/>
                </w:rPr>
                <w:t>cancelación</w:t>
              </w:r>
              <w:r w:rsidR="0086023F" w:rsidRPr="00E52D26">
                <w:rPr>
                  <w:rStyle w:val="Hyperlink"/>
                  <w:rFonts w:cstheme="minorHAnsi"/>
                  <w:sz w:val="20"/>
                  <w:szCs w:val="20"/>
                  <w:lang w:val="es-419"/>
                </w:rPr>
                <w:t xml:space="preserve"> de activos</w:t>
              </w:r>
            </w:hyperlink>
            <w:r w:rsidR="0086023F" w:rsidRPr="00E52D26">
              <w:rPr>
                <w:rFonts w:cstheme="minorHAnsi"/>
                <w:lang w:val="es-ES"/>
              </w:rPr>
              <w:t xml:space="preserve"> </w:t>
            </w:r>
            <w:r w:rsidRPr="00E52D26">
              <w:rPr>
                <w:rFonts w:cstheme="minorHAnsi"/>
                <w:sz w:val="20"/>
                <w:szCs w:val="20"/>
                <w:lang w:val="es-419"/>
              </w:rPr>
              <w:t xml:space="preserve">y </w:t>
            </w:r>
            <w:hyperlink r:id="rId174">
              <w:r w:rsidR="001E0915" w:rsidRPr="00E52D26">
                <w:rPr>
                  <w:rStyle w:val="Hyperlink"/>
                  <w:rFonts w:cstheme="minorHAnsi"/>
                  <w:sz w:val="20"/>
                  <w:szCs w:val="20"/>
                  <w:lang w:val="es-419"/>
                </w:rPr>
                <w:t>Cuentas por Cobrar</w:t>
              </w:r>
            </w:hyperlink>
            <w:r w:rsidRPr="00E52D26">
              <w:rPr>
                <w:rStyle w:val="Hyperlink"/>
                <w:rFonts w:cstheme="minorHAnsi"/>
                <w:sz w:val="20"/>
                <w:szCs w:val="20"/>
                <w:lang w:val="es-419"/>
              </w:rPr>
              <w:t>.</w:t>
            </w:r>
          </w:p>
        </w:tc>
      </w:tr>
      <w:tr w:rsidR="00FC6582" w:rsidRPr="00E52D26" w14:paraId="66C2BF33" w14:textId="77777777" w:rsidTr="48224A22">
        <w:trPr>
          <w:trHeight w:val="20"/>
        </w:trPr>
        <w:tc>
          <w:tcPr>
            <w:tcW w:w="9900" w:type="dxa"/>
          </w:tcPr>
          <w:p w14:paraId="31821740" w14:textId="79DB7D58" w:rsidR="00106F90" w:rsidRPr="00E52D26" w:rsidRDefault="00106F90" w:rsidP="00756410">
            <w:pPr>
              <w:pStyle w:val="ListParagraph"/>
              <w:widowControl w:val="0"/>
              <w:numPr>
                <w:ilvl w:val="0"/>
                <w:numId w:val="55"/>
              </w:numPr>
              <w:autoSpaceDE w:val="0"/>
              <w:autoSpaceDN w:val="0"/>
              <w:spacing w:after="0" w:line="240" w:lineRule="auto"/>
              <w:ind w:left="360"/>
              <w:jc w:val="both"/>
              <w:rPr>
                <w:rFonts w:cstheme="minorHAnsi"/>
                <w:b/>
                <w:sz w:val="20"/>
                <w:szCs w:val="20"/>
                <w:lang w:val="es-ES"/>
              </w:rPr>
            </w:pPr>
            <w:r w:rsidRPr="00E52D26">
              <w:rPr>
                <w:rFonts w:cstheme="minorHAnsi"/>
                <w:b/>
                <w:sz w:val="20"/>
                <w:szCs w:val="20"/>
                <w:lang w:val="es-419"/>
              </w:rPr>
              <w:t>Certifica la integridad y exactitud de los activos de la oficina/unidad:</w:t>
            </w:r>
            <w:r w:rsidRPr="00E52D26">
              <w:rPr>
                <w:rFonts w:cstheme="minorHAnsi"/>
                <w:sz w:val="20"/>
                <w:szCs w:val="20"/>
                <w:lang w:val="es-419"/>
              </w:rPr>
              <w:t xml:space="preserve"> tal como se </w:t>
            </w:r>
            <w:r w:rsidR="016BE09F" w:rsidRPr="00E52D26">
              <w:rPr>
                <w:rFonts w:cstheme="minorHAnsi"/>
                <w:sz w:val="20"/>
                <w:szCs w:val="20"/>
                <w:lang w:val="es-419"/>
              </w:rPr>
              <w:t xml:space="preserve">ingresa </w:t>
            </w:r>
            <w:r w:rsidRPr="00E52D26">
              <w:rPr>
                <w:rFonts w:cstheme="minorHAnsi"/>
                <w:sz w:val="20"/>
                <w:szCs w:val="20"/>
                <w:lang w:val="es-419"/>
              </w:rPr>
              <w:t>en el registro de activos basado en Quantum, incluida la certificación personal de la carta de certificación de activos de mitad de año (30 de junio) y anual (31 de diciembre). Esta carta incluye la certificación de los activos utilizados y controlados por el PNUD, como equipo y mobiliario, arrendamientos de edificios, arrendamientos de equipo, terrenos y edificios propiedad del PNUD y mejoras en los arrendamientos.</w:t>
            </w:r>
          </w:p>
        </w:tc>
      </w:tr>
      <w:tr w:rsidR="00B13F42" w:rsidRPr="00E52D26" w14:paraId="73DF6375" w14:textId="77777777" w:rsidTr="48224A22">
        <w:trPr>
          <w:trHeight w:val="20"/>
        </w:trPr>
        <w:tc>
          <w:tcPr>
            <w:tcW w:w="9900" w:type="dxa"/>
            <w:shd w:val="clear" w:color="auto" w:fill="000000" w:themeFill="text1"/>
          </w:tcPr>
          <w:p w14:paraId="4B2F626A" w14:textId="379BE20E" w:rsidR="00011B58" w:rsidRPr="00E52D26" w:rsidRDefault="00011B58" w:rsidP="068E6479">
            <w:pPr>
              <w:pStyle w:val="ListParagraph"/>
              <w:widowControl w:val="0"/>
              <w:numPr>
                <w:ilvl w:val="0"/>
                <w:numId w:val="49"/>
              </w:numPr>
              <w:autoSpaceDE w:val="0"/>
              <w:autoSpaceDN w:val="0"/>
              <w:spacing w:after="0" w:line="240" w:lineRule="auto"/>
              <w:rPr>
                <w:rFonts w:cstheme="minorHAnsi"/>
                <w:b/>
                <w:sz w:val="20"/>
                <w:szCs w:val="20"/>
                <w:lang w:val="es-ES"/>
              </w:rPr>
            </w:pPr>
            <w:r w:rsidRPr="00E52D26">
              <w:rPr>
                <w:rFonts w:cstheme="minorHAnsi"/>
                <w:b/>
                <w:sz w:val="20"/>
                <w:szCs w:val="20"/>
                <w:lang w:val="es-419"/>
              </w:rPr>
              <w:t>Gestión de cuentas por cobrar del personal</w:t>
            </w:r>
          </w:p>
        </w:tc>
      </w:tr>
      <w:tr w:rsidR="00FC6582" w:rsidRPr="00E52D26" w14:paraId="6CEA8448" w14:textId="77777777" w:rsidTr="48224A22">
        <w:trPr>
          <w:trHeight w:val="20"/>
        </w:trPr>
        <w:tc>
          <w:tcPr>
            <w:tcW w:w="9900" w:type="dxa"/>
          </w:tcPr>
          <w:p w14:paraId="52283E4A" w14:textId="7A1FCA5C" w:rsidR="00106F90" w:rsidRPr="00E52D26" w:rsidRDefault="00106F90" w:rsidP="00756410">
            <w:pPr>
              <w:pStyle w:val="ListParagraph"/>
              <w:widowControl w:val="0"/>
              <w:numPr>
                <w:ilvl w:val="0"/>
                <w:numId w:val="98"/>
              </w:numPr>
              <w:autoSpaceDE w:val="0"/>
              <w:autoSpaceDN w:val="0"/>
              <w:spacing w:after="0" w:line="240" w:lineRule="auto"/>
              <w:jc w:val="both"/>
              <w:rPr>
                <w:rFonts w:cstheme="minorHAnsi"/>
                <w:b/>
                <w:sz w:val="20"/>
                <w:szCs w:val="20"/>
                <w:lang w:val="es-419"/>
              </w:rPr>
            </w:pPr>
            <w:r w:rsidRPr="00E52D26">
              <w:rPr>
                <w:rFonts w:cstheme="minorHAnsi"/>
                <w:b/>
                <w:sz w:val="20"/>
                <w:szCs w:val="20"/>
                <w:lang w:val="es-419"/>
              </w:rPr>
              <w:t>Aprueba las cuentas por cobrar del personal:</w:t>
            </w:r>
            <w:r w:rsidRPr="00E52D26">
              <w:rPr>
                <w:rFonts w:cstheme="minorHAnsi"/>
                <w:sz w:val="20"/>
                <w:szCs w:val="20"/>
                <w:lang w:val="es-419"/>
              </w:rPr>
              <w:t xml:space="preserve"> incluidos los anticipos salariales de conformidad con </w:t>
            </w:r>
            <w:hyperlink r:id="rId175">
              <w:r w:rsidRPr="00E52D26">
                <w:rPr>
                  <w:rStyle w:val="Hyperlink"/>
                  <w:rFonts w:cstheme="minorHAnsi"/>
                  <w:sz w:val="20"/>
                  <w:szCs w:val="20"/>
                  <w:lang w:val="es-419"/>
                </w:rPr>
                <w:t>los anticipos salariales</w:t>
              </w:r>
            </w:hyperlink>
            <w:r w:rsidRPr="00E52D26">
              <w:rPr>
                <w:rFonts w:cstheme="minorHAnsi"/>
                <w:sz w:val="20"/>
                <w:szCs w:val="20"/>
                <w:lang w:val="es-419"/>
              </w:rPr>
              <w:t xml:space="preserve"> POPP. Puede delegar autoridad para aprobar anticipos salariales a</w:t>
            </w:r>
            <w:r w:rsidR="004E17C6" w:rsidRPr="00E52D26">
              <w:rPr>
                <w:rFonts w:cstheme="minorHAnsi"/>
                <w:sz w:val="20"/>
                <w:szCs w:val="20"/>
                <w:lang w:val="es-419"/>
              </w:rPr>
              <w:t>l</w:t>
            </w:r>
            <w:r w:rsidRPr="00E52D26">
              <w:rPr>
                <w:rFonts w:cstheme="minorHAnsi"/>
                <w:sz w:val="20"/>
                <w:szCs w:val="20"/>
                <w:lang w:val="es-419"/>
              </w:rPr>
              <w:t xml:space="preserve"> </w:t>
            </w:r>
            <w:r w:rsidR="37F538B6" w:rsidRPr="00E52D26">
              <w:rPr>
                <w:rFonts w:cstheme="minorHAnsi"/>
                <w:sz w:val="20"/>
                <w:szCs w:val="20"/>
                <w:lang w:val="es-419"/>
              </w:rPr>
              <w:t>RR</w:t>
            </w:r>
            <w:r w:rsidR="2676930F" w:rsidRPr="00E52D26">
              <w:rPr>
                <w:rFonts w:cstheme="minorHAnsi"/>
                <w:sz w:val="20"/>
                <w:szCs w:val="20"/>
                <w:lang w:val="es-419"/>
              </w:rPr>
              <w:t>A</w:t>
            </w:r>
            <w:r w:rsidR="37F538B6" w:rsidRPr="00E52D26">
              <w:rPr>
                <w:rFonts w:cstheme="minorHAnsi"/>
                <w:sz w:val="20"/>
                <w:szCs w:val="20"/>
                <w:lang w:val="es-419"/>
              </w:rPr>
              <w:t xml:space="preserve"> (Op</w:t>
            </w:r>
            <w:r w:rsidR="6DE04B4B" w:rsidRPr="00E52D26">
              <w:rPr>
                <w:rFonts w:cstheme="minorHAnsi"/>
                <w:sz w:val="20"/>
                <w:szCs w:val="20"/>
                <w:lang w:val="es-419"/>
              </w:rPr>
              <w:t>eraciones</w:t>
            </w:r>
            <w:r w:rsidRPr="00E52D26">
              <w:rPr>
                <w:rFonts w:cstheme="minorHAnsi"/>
                <w:sz w:val="20"/>
                <w:szCs w:val="20"/>
                <w:lang w:val="es-419"/>
              </w:rPr>
              <w:t xml:space="preserve">) o </w:t>
            </w:r>
            <w:r w:rsidR="005E2CCC" w:rsidRPr="00E52D26">
              <w:rPr>
                <w:rFonts w:cstheme="minorHAnsi"/>
                <w:sz w:val="20"/>
                <w:szCs w:val="20"/>
                <w:lang w:val="es-419"/>
              </w:rPr>
              <w:t xml:space="preserve">a una </w:t>
            </w:r>
            <w:r w:rsidRPr="00E52D26">
              <w:rPr>
                <w:rFonts w:cstheme="minorHAnsi"/>
                <w:sz w:val="20"/>
                <w:szCs w:val="20"/>
                <w:lang w:val="es-419"/>
              </w:rPr>
              <w:t xml:space="preserve">función similar. </w:t>
            </w:r>
            <w:r w:rsidRPr="00E52D26">
              <w:rPr>
                <w:rFonts w:cstheme="minorHAnsi"/>
                <w:b/>
                <w:sz w:val="20"/>
                <w:szCs w:val="20"/>
                <w:lang w:val="es-419"/>
              </w:rPr>
              <w:t>Garantiza que</w:t>
            </w:r>
            <w:r w:rsidRPr="00E52D26">
              <w:rPr>
                <w:rFonts w:cstheme="minorHAnsi"/>
                <w:sz w:val="20"/>
                <w:szCs w:val="20"/>
                <w:lang w:val="es-419"/>
              </w:rPr>
              <w:t xml:space="preserve"> </w:t>
            </w:r>
            <w:r w:rsidRPr="00E52D26">
              <w:rPr>
                <w:rFonts w:cstheme="minorHAnsi"/>
                <w:b/>
                <w:bCs/>
                <w:sz w:val="20"/>
                <w:szCs w:val="20"/>
                <w:lang w:val="es-419"/>
              </w:rPr>
              <w:t>se establezcan mecanismos adecuados de supervisión</w:t>
            </w:r>
            <w:r w:rsidRPr="00E52D26">
              <w:rPr>
                <w:rFonts w:cstheme="minorHAnsi"/>
                <w:sz w:val="20"/>
                <w:szCs w:val="20"/>
                <w:lang w:val="es-419"/>
              </w:rPr>
              <w:t xml:space="preserve"> y cobro oportunos, incluida la garantía de cobro de las cuentas por cobrar del personal existentes durante los procesos de transición o separación del personal, ya que una vez que el personal ha dejado la organización, el cobro se vuelve significativamente más complejo.</w:t>
            </w:r>
          </w:p>
        </w:tc>
      </w:tr>
      <w:tr w:rsidR="00FC6582" w:rsidRPr="00E52D26" w14:paraId="00402688" w14:textId="77777777" w:rsidTr="48224A22">
        <w:trPr>
          <w:trHeight w:val="20"/>
        </w:trPr>
        <w:tc>
          <w:tcPr>
            <w:tcW w:w="9900" w:type="dxa"/>
          </w:tcPr>
          <w:p w14:paraId="499F5301" w14:textId="6C0CBD1F" w:rsidR="00106F90" w:rsidRPr="00E52D26" w:rsidRDefault="00106F90" w:rsidP="00756410">
            <w:pPr>
              <w:pStyle w:val="ListParagraph"/>
              <w:widowControl w:val="0"/>
              <w:numPr>
                <w:ilvl w:val="0"/>
                <w:numId w:val="98"/>
              </w:numPr>
              <w:autoSpaceDE w:val="0"/>
              <w:autoSpaceDN w:val="0"/>
              <w:spacing w:after="0" w:line="240" w:lineRule="auto"/>
              <w:jc w:val="both"/>
              <w:rPr>
                <w:rFonts w:cstheme="minorHAnsi"/>
                <w:b/>
                <w:sz w:val="20"/>
                <w:szCs w:val="20"/>
                <w:lang w:val="es-ES"/>
              </w:rPr>
            </w:pPr>
            <w:r w:rsidRPr="00E52D26">
              <w:rPr>
                <w:rFonts w:cstheme="minorHAnsi"/>
                <w:b/>
                <w:sz w:val="20"/>
                <w:szCs w:val="20"/>
                <w:lang w:val="es-419"/>
              </w:rPr>
              <w:t>Garantiza que el estado de representación anual sea completo</w:t>
            </w:r>
            <w:r w:rsidRPr="00E52D26">
              <w:rPr>
                <w:rFonts w:cstheme="minorHAnsi"/>
                <w:sz w:val="20"/>
                <w:szCs w:val="20"/>
                <w:lang w:val="es-419"/>
              </w:rPr>
              <w:t xml:space="preserve"> y preciso en lo que respecta al estado y la capacidad de cobro de las cuentas por cobrar del personal.</w:t>
            </w:r>
          </w:p>
        </w:tc>
      </w:tr>
      <w:tr w:rsidR="00B13F42" w:rsidRPr="00E52D26" w14:paraId="2CE4E10B" w14:textId="77777777" w:rsidTr="48224A22">
        <w:trPr>
          <w:trHeight w:val="20"/>
        </w:trPr>
        <w:tc>
          <w:tcPr>
            <w:tcW w:w="9900" w:type="dxa"/>
            <w:shd w:val="clear" w:color="auto" w:fill="000000" w:themeFill="text1"/>
          </w:tcPr>
          <w:p w14:paraId="4C85323B" w14:textId="66400170" w:rsidR="00011B58" w:rsidRPr="00E52D26" w:rsidRDefault="00011B58" w:rsidP="068E6479">
            <w:pPr>
              <w:pStyle w:val="ListParagraph"/>
              <w:widowControl w:val="0"/>
              <w:numPr>
                <w:ilvl w:val="0"/>
                <w:numId w:val="49"/>
              </w:numPr>
              <w:autoSpaceDE w:val="0"/>
              <w:autoSpaceDN w:val="0"/>
              <w:spacing w:after="0" w:line="240" w:lineRule="auto"/>
              <w:rPr>
                <w:rFonts w:cstheme="minorHAnsi"/>
                <w:b/>
                <w:sz w:val="20"/>
                <w:szCs w:val="20"/>
                <w:lang w:val="es-ES"/>
              </w:rPr>
            </w:pPr>
            <w:r w:rsidRPr="00E52D26">
              <w:rPr>
                <w:rFonts w:cstheme="minorHAnsi"/>
                <w:b/>
                <w:sz w:val="20"/>
                <w:szCs w:val="20"/>
                <w:lang w:val="es-419"/>
              </w:rPr>
              <w:t>Gestión de la información financiera</w:t>
            </w:r>
          </w:p>
        </w:tc>
      </w:tr>
      <w:tr w:rsidR="00AE51B4" w:rsidRPr="00E52D26" w14:paraId="74040C25" w14:textId="77777777" w:rsidTr="48224A22">
        <w:trPr>
          <w:trHeight w:val="20"/>
        </w:trPr>
        <w:tc>
          <w:tcPr>
            <w:tcW w:w="9900" w:type="dxa"/>
          </w:tcPr>
          <w:p w14:paraId="5CE90F7D" w14:textId="77098382" w:rsidR="00CC7A58" w:rsidRPr="00E52D26" w:rsidRDefault="00CC7A58" w:rsidP="00756410">
            <w:pPr>
              <w:pStyle w:val="ListParagraph"/>
              <w:widowControl w:val="0"/>
              <w:numPr>
                <w:ilvl w:val="0"/>
                <w:numId w:val="56"/>
              </w:numPr>
              <w:autoSpaceDE w:val="0"/>
              <w:autoSpaceDN w:val="0"/>
              <w:spacing w:after="0" w:line="240" w:lineRule="auto"/>
              <w:ind w:left="360"/>
              <w:jc w:val="both"/>
              <w:rPr>
                <w:rFonts w:cstheme="minorHAnsi"/>
                <w:sz w:val="20"/>
                <w:szCs w:val="20"/>
                <w:lang w:val="es-419"/>
              </w:rPr>
            </w:pPr>
            <w:r w:rsidRPr="00E52D26">
              <w:rPr>
                <w:rFonts w:cstheme="minorHAnsi"/>
                <w:b/>
                <w:sz w:val="20"/>
                <w:szCs w:val="20"/>
                <w:lang w:val="es-419"/>
              </w:rPr>
              <w:t>Certifica la información financiera de fin de año para su uso en los estados financieros y conserva la documentación de respaldo requerida para la información financiera de fin de año:</w:t>
            </w:r>
            <w:r w:rsidRPr="00E52D26">
              <w:rPr>
                <w:rFonts w:cstheme="minorHAnsi"/>
                <w:sz w:val="20"/>
                <w:szCs w:val="20"/>
                <w:lang w:val="es-419"/>
              </w:rPr>
              <w:t xml:space="preserve"> revisa, certifica y envía todas las certificaciones de fin de año a BMS/OFRM/Jefe de Gestión e Informes de Desempeño Financiero (FPMR) de manera oportuna y conserva localmente todos los análisis y conciliaciones que puedan especificarse en las </w:t>
            </w:r>
            <w:hyperlink r:id="rId176">
              <w:r w:rsidRPr="00E52D26">
                <w:rPr>
                  <w:rStyle w:val="Hyperlink"/>
                  <w:rFonts w:cstheme="minorHAnsi"/>
                  <w:sz w:val="20"/>
                  <w:szCs w:val="20"/>
                  <w:lang w:val="es-419"/>
                </w:rPr>
                <w:t>instrucciones de cierre de fin de año</w:t>
              </w:r>
            </w:hyperlink>
            <w:r w:rsidRPr="00E52D26">
              <w:rPr>
                <w:rFonts w:cstheme="minorHAnsi"/>
                <w:sz w:val="20"/>
                <w:szCs w:val="20"/>
                <w:lang w:val="es-419"/>
              </w:rPr>
              <w:t xml:space="preserve"> de BMS/OFRM.</w:t>
            </w:r>
          </w:p>
        </w:tc>
      </w:tr>
      <w:tr w:rsidR="00FC6582" w:rsidRPr="00E52D26" w14:paraId="51068048" w14:textId="77777777" w:rsidTr="48224A22">
        <w:trPr>
          <w:trHeight w:val="20"/>
        </w:trPr>
        <w:tc>
          <w:tcPr>
            <w:tcW w:w="9900" w:type="dxa"/>
          </w:tcPr>
          <w:p w14:paraId="06AA5EE1" w14:textId="52C0F11C" w:rsidR="00106F90" w:rsidRPr="00E52D26" w:rsidRDefault="00106F90" w:rsidP="00756410">
            <w:pPr>
              <w:pStyle w:val="ListParagraph"/>
              <w:widowControl w:val="0"/>
              <w:numPr>
                <w:ilvl w:val="0"/>
                <w:numId w:val="56"/>
              </w:numPr>
              <w:autoSpaceDE w:val="0"/>
              <w:autoSpaceDN w:val="0"/>
              <w:spacing w:after="0" w:line="240" w:lineRule="auto"/>
              <w:ind w:left="360"/>
              <w:jc w:val="both"/>
              <w:rPr>
                <w:rFonts w:cstheme="minorHAnsi"/>
                <w:b/>
                <w:sz w:val="20"/>
                <w:szCs w:val="20"/>
                <w:lang w:val="es-ES"/>
              </w:rPr>
            </w:pPr>
            <w:r w:rsidRPr="00E52D26">
              <w:rPr>
                <w:rFonts w:cstheme="minorHAnsi"/>
                <w:b/>
                <w:sz w:val="20"/>
                <w:szCs w:val="20"/>
                <w:lang w:val="es-419"/>
              </w:rPr>
              <w:t>Completa la Declaración de Representación Anual:</w:t>
            </w:r>
            <w:r w:rsidRPr="00E52D26">
              <w:rPr>
                <w:rFonts w:cstheme="minorHAnsi"/>
                <w:sz w:val="20"/>
                <w:szCs w:val="20"/>
                <w:lang w:val="es-419"/>
              </w:rPr>
              <w:t xml:space="preserve"> de manera oportuna, obteniendo garantías similares del personal relevante de la oficina/unidad, identificando así los problemas y acordando los plazos de resolución. El Jefe de Oficina/Unidad es responsable de garantizar que todas las secciones de la Declaración Anual de Representación sean completas y precisas.</w:t>
            </w:r>
          </w:p>
        </w:tc>
      </w:tr>
      <w:tr w:rsidR="00B13F42" w:rsidRPr="00E52D26" w14:paraId="38F134FA" w14:textId="77777777" w:rsidTr="48224A22">
        <w:trPr>
          <w:trHeight w:val="20"/>
        </w:trPr>
        <w:tc>
          <w:tcPr>
            <w:tcW w:w="9900" w:type="dxa"/>
            <w:shd w:val="clear" w:color="auto" w:fill="000000" w:themeFill="text1"/>
          </w:tcPr>
          <w:p w14:paraId="14987C9C" w14:textId="73244663" w:rsidR="00011B58" w:rsidRPr="00E52D26" w:rsidRDefault="00011B58" w:rsidP="068E6479">
            <w:pPr>
              <w:pStyle w:val="ListParagraph"/>
              <w:widowControl w:val="0"/>
              <w:numPr>
                <w:ilvl w:val="0"/>
                <w:numId w:val="49"/>
              </w:numPr>
              <w:autoSpaceDE w:val="0"/>
              <w:autoSpaceDN w:val="0"/>
              <w:spacing w:after="0" w:line="240" w:lineRule="auto"/>
              <w:rPr>
                <w:rFonts w:cstheme="minorHAnsi"/>
                <w:b/>
                <w:sz w:val="20"/>
                <w:szCs w:val="20"/>
                <w:lang w:val="es-ES"/>
              </w:rPr>
            </w:pPr>
            <w:r w:rsidRPr="00E52D26">
              <w:rPr>
                <w:rFonts w:cstheme="minorHAnsi"/>
                <w:b/>
                <w:sz w:val="20"/>
                <w:szCs w:val="20"/>
                <w:lang w:val="es-419"/>
              </w:rPr>
              <w:t>Gestión de acceso a la tecnología</w:t>
            </w:r>
          </w:p>
        </w:tc>
      </w:tr>
      <w:tr w:rsidR="00FC6582" w:rsidRPr="00E52D26" w14:paraId="167E362E" w14:textId="77777777" w:rsidTr="48224A22">
        <w:trPr>
          <w:trHeight w:val="20"/>
        </w:trPr>
        <w:tc>
          <w:tcPr>
            <w:tcW w:w="9900" w:type="dxa"/>
          </w:tcPr>
          <w:p w14:paraId="132F3E85" w14:textId="57FD94CC" w:rsidR="001765C7" w:rsidRPr="00E52D26" w:rsidRDefault="001765C7" w:rsidP="00756410">
            <w:pPr>
              <w:pStyle w:val="ListParagraph"/>
              <w:widowControl w:val="0"/>
              <w:numPr>
                <w:ilvl w:val="0"/>
                <w:numId w:val="57"/>
              </w:numPr>
              <w:spacing w:after="0" w:line="240" w:lineRule="auto"/>
              <w:jc w:val="both"/>
              <w:rPr>
                <w:rFonts w:cstheme="minorHAnsi"/>
                <w:sz w:val="20"/>
                <w:szCs w:val="20"/>
                <w:lang w:val="es-419"/>
              </w:rPr>
            </w:pPr>
            <w:r w:rsidRPr="00E52D26">
              <w:rPr>
                <w:rFonts w:cstheme="minorHAnsi"/>
                <w:b/>
                <w:sz w:val="20"/>
                <w:szCs w:val="20"/>
                <w:lang w:val="es-419"/>
              </w:rPr>
              <w:t xml:space="preserve">Aprueba los perfiles de </w:t>
            </w:r>
            <w:r w:rsidR="00D06ABF" w:rsidRPr="00E52D26">
              <w:rPr>
                <w:rFonts w:cstheme="minorHAnsi"/>
                <w:b/>
                <w:bCs/>
                <w:sz w:val="20"/>
                <w:szCs w:val="20"/>
                <w:lang w:val="es-419"/>
              </w:rPr>
              <w:t>Usuario</w:t>
            </w:r>
            <w:r w:rsidR="64DD3529" w:rsidRPr="00E52D26">
              <w:rPr>
                <w:rFonts w:cstheme="minorHAnsi"/>
                <w:b/>
                <w:bCs/>
                <w:sz w:val="20"/>
                <w:szCs w:val="20"/>
                <w:lang w:val="es-419"/>
              </w:rPr>
              <w:t xml:space="preserve"> </w:t>
            </w:r>
            <w:r w:rsidR="0679C923" w:rsidRPr="00E52D26">
              <w:rPr>
                <w:rFonts w:cstheme="minorHAnsi"/>
                <w:b/>
                <w:bCs/>
                <w:sz w:val="20"/>
                <w:szCs w:val="20"/>
                <w:lang w:val="es-419"/>
              </w:rPr>
              <w:t xml:space="preserve">de </w:t>
            </w:r>
            <w:r w:rsidRPr="00E52D26">
              <w:rPr>
                <w:rFonts w:cstheme="minorHAnsi"/>
                <w:b/>
                <w:sz w:val="20"/>
                <w:szCs w:val="20"/>
                <w:lang w:val="es-419"/>
              </w:rPr>
              <w:t>Quantum y los roles complementarios asignados al personal para garantizar un control efectivo:</w:t>
            </w:r>
            <w:r w:rsidRPr="00E52D26">
              <w:rPr>
                <w:rFonts w:cstheme="minorHAnsi"/>
                <w:sz w:val="20"/>
                <w:szCs w:val="20"/>
                <w:lang w:val="es-419"/>
              </w:rPr>
              <w:t xml:space="preserve"> El Jefe de Oficina/Unidad debe autorizar todas las solicitudes de acceso del personal a Quantum. El Jefe de Oficina/Unidad debe designar un punto focal de IDAM que sea responsable de iniciar las solicitudes de perfil de usuario (es decir, nuevo/modificar/eliminar), y un Aprobador de Solicitudes de IDAM (generalmente RR/</w:t>
            </w:r>
            <w:r w:rsidR="0679C923" w:rsidRPr="00E52D26">
              <w:rPr>
                <w:rFonts w:cstheme="minorHAnsi"/>
                <w:sz w:val="20"/>
                <w:szCs w:val="20"/>
                <w:lang w:val="es-419"/>
              </w:rPr>
              <w:t>RR</w:t>
            </w:r>
            <w:r w:rsidR="216EACFE" w:rsidRPr="00E52D26">
              <w:rPr>
                <w:rFonts w:cstheme="minorHAnsi"/>
                <w:sz w:val="20"/>
                <w:szCs w:val="20"/>
                <w:lang w:val="es-419"/>
              </w:rPr>
              <w:t>A</w:t>
            </w:r>
            <w:r w:rsidRPr="00E52D26">
              <w:rPr>
                <w:rFonts w:cstheme="minorHAnsi"/>
                <w:sz w:val="20"/>
                <w:szCs w:val="20"/>
                <w:lang w:val="es-419"/>
              </w:rPr>
              <w:t>/OM o equivalente a la Sede), que apruebe la solicitud de acceso a través del flujo de trabajo electrónico de IDAM. Cuando se necesite una aprobación previa del propietario del proceso global (GBPO) para las asignaciones de roles de alto riesgo (por ejemplo, Administrador de fondos, Anulación de presupuesto), el flujo de trabajo electrónico de IDAM enrutará la solicitud al GPO antes del paso Aprobador de IDAM.</w:t>
            </w:r>
            <w:r w:rsidR="00912272" w:rsidRPr="00E52D26">
              <w:rPr>
                <w:rFonts w:cstheme="minorHAnsi"/>
                <w:sz w:val="20"/>
                <w:szCs w:val="20"/>
                <w:lang w:val="es-419"/>
              </w:rPr>
              <w:t xml:space="preserve"> </w:t>
            </w:r>
            <w:hyperlink w:anchor="_Annex_3:_Overview" w:history="1">
              <w:r w:rsidRPr="00E52D26">
                <w:rPr>
                  <w:rStyle w:val="Hyperlink"/>
                  <w:rFonts w:cstheme="minorHAnsi"/>
                  <w:sz w:val="20"/>
                  <w:szCs w:val="20"/>
                  <w:lang w:val="es-419"/>
                </w:rPr>
                <w:t>El Anexo 3</w:t>
              </w:r>
            </w:hyperlink>
            <w:r w:rsidR="00876EB0" w:rsidRPr="00E52D26">
              <w:rPr>
                <w:rFonts w:cstheme="minorHAnsi"/>
                <w:sz w:val="20"/>
                <w:szCs w:val="20"/>
                <w:lang w:val="es-419"/>
              </w:rPr>
              <w:t xml:space="preserve"> ilustra las capacidades de proceso otorgadas con la asignación de cada perfil de </w:t>
            </w:r>
            <w:r w:rsidR="00D06ABF" w:rsidRPr="00E52D26">
              <w:rPr>
                <w:rFonts w:cstheme="minorHAnsi"/>
                <w:sz w:val="20"/>
                <w:szCs w:val="20"/>
                <w:lang w:val="es-419"/>
              </w:rPr>
              <w:t xml:space="preserve">usuario </w:t>
            </w:r>
            <w:r w:rsidR="00876EB0" w:rsidRPr="00E52D26">
              <w:rPr>
                <w:rFonts w:cstheme="minorHAnsi"/>
                <w:sz w:val="20"/>
                <w:szCs w:val="20"/>
                <w:lang w:val="es-419"/>
              </w:rPr>
              <w:t xml:space="preserve">y rol complementario de IDAM. </w:t>
            </w:r>
          </w:p>
        </w:tc>
      </w:tr>
      <w:tr w:rsidR="00FC6582" w:rsidRPr="00E52D26" w14:paraId="4848AA24" w14:textId="77777777" w:rsidTr="48224A22">
        <w:trPr>
          <w:trHeight w:val="20"/>
        </w:trPr>
        <w:tc>
          <w:tcPr>
            <w:tcW w:w="9900" w:type="dxa"/>
          </w:tcPr>
          <w:p w14:paraId="723A7934" w14:textId="37BE3CA4" w:rsidR="00106F90" w:rsidRPr="00E52D26" w:rsidRDefault="00106F90" w:rsidP="00756410">
            <w:pPr>
              <w:pStyle w:val="ListParagraph"/>
              <w:widowControl w:val="0"/>
              <w:numPr>
                <w:ilvl w:val="0"/>
                <w:numId w:val="57"/>
              </w:numPr>
              <w:autoSpaceDE w:val="0"/>
              <w:autoSpaceDN w:val="0"/>
              <w:spacing w:after="0" w:line="240" w:lineRule="auto"/>
              <w:jc w:val="both"/>
              <w:rPr>
                <w:rFonts w:cstheme="minorHAnsi"/>
                <w:sz w:val="20"/>
                <w:szCs w:val="20"/>
                <w:lang w:val="es-ES"/>
              </w:rPr>
            </w:pPr>
            <w:r w:rsidRPr="00E52D26">
              <w:rPr>
                <w:rFonts w:cstheme="minorHAnsi"/>
                <w:b/>
                <w:sz w:val="20"/>
                <w:szCs w:val="20"/>
                <w:lang w:val="es-419"/>
              </w:rPr>
              <w:t>Supervisa periódicamente las asignaciones de usuarios de IDAM:</w:t>
            </w:r>
            <w:r w:rsidRPr="00E52D26">
              <w:rPr>
                <w:rFonts w:cstheme="minorHAnsi"/>
                <w:sz w:val="20"/>
                <w:szCs w:val="20"/>
                <w:lang w:val="es-419"/>
              </w:rPr>
              <w:t xml:space="preserve"> El Jefe de Oficina/Unidad debe proporcionar instrucciones por escrito al Punto Focal de IDAM y a los Aprobadores de IDAM que sean </w:t>
            </w:r>
            <w:r w:rsidR="5C3332E3" w:rsidRPr="00E52D26">
              <w:rPr>
                <w:rFonts w:cstheme="minorHAnsi"/>
                <w:sz w:val="20"/>
                <w:szCs w:val="20"/>
                <w:lang w:val="es-419"/>
              </w:rPr>
              <w:t>acordes a</w:t>
            </w:r>
            <w:r w:rsidR="00A77CCB">
              <w:rPr>
                <w:rFonts w:cstheme="minorHAnsi"/>
                <w:sz w:val="20"/>
                <w:szCs w:val="20"/>
                <w:lang w:val="es-419"/>
              </w:rPr>
              <w:t xml:space="preserve"> </w:t>
            </w:r>
            <w:r w:rsidRPr="00E52D26">
              <w:rPr>
                <w:rFonts w:cstheme="minorHAnsi"/>
                <w:sz w:val="20"/>
                <w:szCs w:val="20"/>
                <w:lang w:val="es-419"/>
              </w:rPr>
              <w:t xml:space="preserve">los requisitos de esta Guía y, mensualmente, revisar la lista de miembros del personal y sus perfiles </w:t>
            </w:r>
            <w:r w:rsidR="00E56C13" w:rsidRPr="00E52D26">
              <w:rPr>
                <w:rFonts w:cstheme="minorHAnsi"/>
                <w:sz w:val="20"/>
                <w:szCs w:val="20"/>
                <w:lang w:val="es-419"/>
              </w:rPr>
              <w:t xml:space="preserve">de usuario </w:t>
            </w:r>
            <w:r w:rsidRPr="00E52D26">
              <w:rPr>
                <w:rFonts w:cstheme="minorHAnsi"/>
                <w:sz w:val="20"/>
                <w:szCs w:val="20"/>
                <w:lang w:val="es-419"/>
              </w:rPr>
              <w:t xml:space="preserve">y </w:t>
            </w:r>
            <w:r w:rsidR="00792F01" w:rsidRPr="00E52D26">
              <w:rPr>
                <w:rFonts w:cstheme="minorHAnsi"/>
                <w:sz w:val="20"/>
                <w:szCs w:val="20"/>
                <w:lang w:val="es-419"/>
              </w:rPr>
              <w:t xml:space="preserve">roles </w:t>
            </w:r>
            <w:r w:rsidRPr="00E52D26">
              <w:rPr>
                <w:rFonts w:cstheme="minorHAnsi"/>
                <w:sz w:val="20"/>
                <w:szCs w:val="20"/>
                <w:lang w:val="es-419"/>
              </w:rPr>
              <w:t>complementari</w:t>
            </w:r>
            <w:r w:rsidR="00792F01" w:rsidRPr="00E52D26">
              <w:rPr>
                <w:rFonts w:cstheme="minorHAnsi"/>
                <w:sz w:val="20"/>
                <w:szCs w:val="20"/>
                <w:lang w:val="es-419"/>
              </w:rPr>
              <w:t>o</w:t>
            </w:r>
            <w:r w:rsidRPr="00E52D26">
              <w:rPr>
                <w:rFonts w:cstheme="minorHAnsi"/>
                <w:sz w:val="20"/>
                <w:szCs w:val="20"/>
                <w:lang w:val="es-419"/>
              </w:rPr>
              <w:t xml:space="preserve">s de IDAM (si corresponde) para asegurarse de que permanezcan actualizados y </w:t>
            </w:r>
            <w:r w:rsidR="08D6236C" w:rsidRPr="00E52D26">
              <w:rPr>
                <w:rFonts w:cstheme="minorHAnsi"/>
                <w:sz w:val="20"/>
                <w:szCs w:val="20"/>
                <w:lang w:val="es-419"/>
              </w:rPr>
              <w:t>adecuados</w:t>
            </w:r>
            <w:r w:rsidRPr="00E52D26">
              <w:rPr>
                <w:rFonts w:cstheme="minorHAnsi"/>
                <w:sz w:val="20"/>
                <w:szCs w:val="20"/>
                <w:lang w:val="es-419"/>
              </w:rPr>
              <w:t>.</w:t>
            </w:r>
          </w:p>
        </w:tc>
      </w:tr>
      <w:tr w:rsidR="00FC6582" w:rsidRPr="00E52D26" w14:paraId="1FA8C471" w14:textId="77777777" w:rsidTr="48224A22">
        <w:trPr>
          <w:trHeight w:val="20"/>
        </w:trPr>
        <w:tc>
          <w:tcPr>
            <w:tcW w:w="9900" w:type="dxa"/>
          </w:tcPr>
          <w:p w14:paraId="3F45A865" w14:textId="4E01EA9E" w:rsidR="00106F90" w:rsidRPr="00E52D26" w:rsidRDefault="3B9B8ED2" w:rsidP="00756410">
            <w:pPr>
              <w:pStyle w:val="ListParagraph"/>
              <w:widowControl w:val="0"/>
              <w:numPr>
                <w:ilvl w:val="0"/>
                <w:numId w:val="57"/>
              </w:numPr>
              <w:autoSpaceDE w:val="0"/>
              <w:autoSpaceDN w:val="0"/>
              <w:spacing w:after="0" w:line="240" w:lineRule="auto"/>
              <w:jc w:val="both"/>
              <w:rPr>
                <w:rFonts w:cstheme="minorHAnsi"/>
                <w:b/>
                <w:bCs/>
                <w:sz w:val="20"/>
                <w:szCs w:val="20"/>
                <w:lang w:val="es-419"/>
              </w:rPr>
            </w:pPr>
            <w:r w:rsidRPr="00E52D26">
              <w:rPr>
                <w:rFonts w:cstheme="minorHAnsi"/>
                <w:b/>
                <w:bCs/>
                <w:sz w:val="20"/>
                <w:szCs w:val="20"/>
                <w:lang w:val="es-419"/>
              </w:rPr>
              <w:t>Asegura</w:t>
            </w:r>
            <w:r w:rsidR="00A77CCB">
              <w:rPr>
                <w:rFonts w:cstheme="minorHAnsi"/>
                <w:b/>
                <w:sz w:val="20"/>
                <w:szCs w:val="20"/>
                <w:lang w:val="es-419"/>
              </w:rPr>
              <w:t xml:space="preserve"> </w:t>
            </w:r>
            <w:r w:rsidR="00106F90" w:rsidRPr="00E52D26">
              <w:rPr>
                <w:rFonts w:cstheme="minorHAnsi"/>
                <w:b/>
                <w:bCs/>
                <w:sz w:val="20"/>
                <w:szCs w:val="20"/>
                <w:lang w:val="es-419"/>
              </w:rPr>
              <w:t>la aprobación del CFO para las excepciones de ICF:</w:t>
            </w:r>
            <w:r w:rsidR="00106F90" w:rsidRPr="00E52D26">
              <w:rPr>
                <w:rFonts w:cstheme="minorHAnsi"/>
                <w:sz w:val="20"/>
                <w:szCs w:val="20"/>
                <w:lang w:val="es-419"/>
              </w:rPr>
              <w:t xml:space="preserve"> presenta solicitudes de excepciones en Finanzas y ciertos roles transaccionales de recursos humanos a través del punto focal de </w:t>
            </w:r>
            <w:r w:rsidR="0E663F86" w:rsidRPr="00E52D26">
              <w:rPr>
                <w:rFonts w:cstheme="minorHAnsi"/>
                <w:sz w:val="20"/>
                <w:szCs w:val="20"/>
                <w:lang w:val="es-419"/>
              </w:rPr>
              <w:t>los buros centrales y regionales.</w:t>
            </w:r>
            <w:r w:rsidR="00A77CCB">
              <w:rPr>
                <w:rFonts w:cstheme="minorHAnsi"/>
                <w:sz w:val="20"/>
                <w:szCs w:val="20"/>
                <w:lang w:val="es-419"/>
              </w:rPr>
              <w:t xml:space="preserve"> </w:t>
            </w:r>
            <w:r w:rsidR="00106F90" w:rsidRPr="00E52D26">
              <w:rPr>
                <w:rFonts w:cstheme="minorHAnsi"/>
                <w:sz w:val="20"/>
                <w:szCs w:val="20"/>
                <w:lang w:val="es-419"/>
              </w:rPr>
              <w:t>ICF a 'Finance Business Advisors (</w:t>
            </w:r>
            <w:hyperlink r:id="rId177">
              <w:r w:rsidR="00AB5BD2" w:rsidRPr="00E52D26">
                <w:rPr>
                  <w:rStyle w:val="Hyperlink"/>
                  <w:rFonts w:cstheme="minorHAnsi"/>
                  <w:sz w:val="20"/>
                  <w:szCs w:val="20"/>
                  <w:lang w:val="es-419"/>
                </w:rPr>
                <w:t>fba.all@undp.org</w:t>
              </w:r>
            </w:hyperlink>
            <w:r w:rsidR="00106F90" w:rsidRPr="00E52D26">
              <w:rPr>
                <w:rFonts w:cstheme="minorHAnsi"/>
                <w:sz w:val="20"/>
                <w:szCs w:val="20"/>
                <w:lang w:val="es-419"/>
              </w:rPr>
              <w:t xml:space="preserve">). En cada solicitud se indicará: i) qué excepción se solicita (separación de funciones, asignación de funciones del personal a personas que no son del personal, etc.); ii) por qué es necesaria la excepción con plazos determinados; y (iii) qué controles/medidas de revisión compensatoria implementará la oficina/unidad (o </w:t>
            </w:r>
            <w:r w:rsidR="0072714E" w:rsidRPr="00E52D26">
              <w:rPr>
                <w:rFonts w:cstheme="minorHAnsi"/>
                <w:sz w:val="20"/>
                <w:szCs w:val="20"/>
                <w:lang w:val="es-419"/>
              </w:rPr>
              <w:t>buros</w:t>
            </w:r>
            <w:r w:rsidR="00106F90" w:rsidRPr="00E52D26">
              <w:rPr>
                <w:rFonts w:cstheme="minorHAnsi"/>
                <w:sz w:val="20"/>
                <w:szCs w:val="20"/>
                <w:lang w:val="es-419"/>
              </w:rPr>
              <w:t>, según corresponda) durante el período de la excepción; y iv) qué medidas adoptará la oficina o dependencia para eliminar gradualmente la necesidad de la excepción a mediano y largo plaz</w:t>
            </w:r>
            <w:r w:rsidR="00106F90" w:rsidRPr="00E52D26">
              <w:rPr>
                <w:rFonts w:cstheme="minorHAnsi"/>
                <w:lang w:val="es-419"/>
              </w:rPr>
              <w:t>o</w:t>
            </w:r>
            <w:r w:rsidR="00106F90" w:rsidRPr="00E52D26">
              <w:rPr>
                <w:rFonts w:cstheme="minorHAnsi"/>
                <w:sz w:val="20"/>
                <w:szCs w:val="20"/>
                <w:lang w:val="es-419"/>
              </w:rPr>
              <w:t>. La aprobación de la solicitud por parte del CFO (si se concede) debe adjuntarse a la solicitud de acceso a IDAM como documento de respaldo al solicitar el acceso especial en IDAM.</w:t>
            </w:r>
          </w:p>
        </w:tc>
      </w:tr>
      <w:tr w:rsidR="00FC6582" w:rsidRPr="00E52D26" w14:paraId="7585E325" w14:textId="77777777" w:rsidTr="48224A22">
        <w:trPr>
          <w:trHeight w:val="20"/>
        </w:trPr>
        <w:tc>
          <w:tcPr>
            <w:tcW w:w="9900" w:type="dxa"/>
          </w:tcPr>
          <w:p w14:paraId="0E4E8661" w14:textId="0FE3F820" w:rsidR="00106F90" w:rsidRPr="00E52D26" w:rsidRDefault="00106F90" w:rsidP="00756410">
            <w:pPr>
              <w:pStyle w:val="ListParagraph"/>
              <w:widowControl w:val="0"/>
              <w:numPr>
                <w:ilvl w:val="0"/>
                <w:numId w:val="57"/>
              </w:numPr>
              <w:autoSpaceDE w:val="0"/>
              <w:autoSpaceDN w:val="0"/>
              <w:spacing w:after="0" w:line="240" w:lineRule="auto"/>
              <w:jc w:val="both"/>
              <w:rPr>
                <w:rFonts w:cstheme="minorHAnsi"/>
                <w:b/>
                <w:sz w:val="20"/>
                <w:szCs w:val="20"/>
                <w:lang w:val="es-419"/>
              </w:rPr>
            </w:pPr>
            <w:r w:rsidRPr="00E52D26">
              <w:rPr>
                <w:rFonts w:cstheme="minorHAnsi"/>
                <w:b/>
                <w:sz w:val="20"/>
                <w:szCs w:val="20"/>
                <w:lang w:val="es-419"/>
              </w:rPr>
              <w:t xml:space="preserve">Garantiza que las transacciones de emergencia sigan esta Guía: </w:t>
            </w:r>
            <w:r w:rsidRPr="00E52D26">
              <w:rPr>
                <w:rFonts w:cstheme="minorHAnsi"/>
                <w:sz w:val="20"/>
                <w:szCs w:val="20"/>
                <w:lang w:val="es-419"/>
              </w:rPr>
              <w:t>incluida la implementación de requisitos de segregación de funciones y roles exclusivos del personal, como se establece en las secciones 2.1 y 2.3 de esta Guía.</w:t>
            </w:r>
          </w:p>
        </w:tc>
      </w:tr>
      <w:tr w:rsidR="00B13F42" w:rsidRPr="00E52D26" w14:paraId="64BCB90B" w14:textId="77777777" w:rsidTr="48224A22">
        <w:trPr>
          <w:trHeight w:val="20"/>
        </w:trPr>
        <w:tc>
          <w:tcPr>
            <w:tcW w:w="9900" w:type="dxa"/>
            <w:shd w:val="clear" w:color="auto" w:fill="000000" w:themeFill="text1"/>
          </w:tcPr>
          <w:p w14:paraId="6B603421" w14:textId="72648B09" w:rsidR="00011B58" w:rsidRPr="00E52D26" w:rsidRDefault="00011B58" w:rsidP="068E6479">
            <w:pPr>
              <w:pStyle w:val="ListParagraph"/>
              <w:widowControl w:val="0"/>
              <w:numPr>
                <w:ilvl w:val="0"/>
                <w:numId w:val="49"/>
              </w:numPr>
              <w:autoSpaceDE w:val="0"/>
              <w:autoSpaceDN w:val="0"/>
              <w:spacing w:after="0" w:line="240" w:lineRule="auto"/>
              <w:rPr>
                <w:rFonts w:cstheme="minorHAnsi"/>
                <w:b/>
                <w:sz w:val="20"/>
                <w:szCs w:val="20"/>
                <w:lang w:val="es-ES"/>
              </w:rPr>
            </w:pPr>
            <w:r w:rsidRPr="00E52D26">
              <w:rPr>
                <w:rFonts w:cstheme="minorHAnsi"/>
                <w:b/>
                <w:sz w:val="20"/>
                <w:szCs w:val="20"/>
                <w:lang w:val="es-419"/>
              </w:rPr>
              <w:t xml:space="preserve">Gestión de anulación de presupuesto </w:t>
            </w:r>
          </w:p>
        </w:tc>
      </w:tr>
      <w:tr w:rsidR="00FC6582" w:rsidRPr="00E52D26" w14:paraId="1E6A37AE" w14:textId="77777777" w:rsidTr="48224A22">
        <w:trPr>
          <w:trHeight w:val="20"/>
        </w:trPr>
        <w:tc>
          <w:tcPr>
            <w:tcW w:w="9900" w:type="dxa"/>
          </w:tcPr>
          <w:p w14:paraId="4253A83E" w14:textId="22995B7B" w:rsidR="00CC7A58" w:rsidRPr="00E52D26" w:rsidRDefault="3A41F621" w:rsidP="00756410">
            <w:pPr>
              <w:pStyle w:val="ListParagraph"/>
              <w:widowControl w:val="0"/>
              <w:numPr>
                <w:ilvl w:val="0"/>
                <w:numId w:val="59"/>
              </w:numPr>
              <w:autoSpaceDE w:val="0"/>
              <w:autoSpaceDN w:val="0"/>
              <w:spacing w:after="0" w:line="240" w:lineRule="auto"/>
              <w:ind w:right="110"/>
              <w:jc w:val="both"/>
              <w:rPr>
                <w:rFonts w:cstheme="minorHAnsi"/>
                <w:sz w:val="20"/>
                <w:szCs w:val="20"/>
                <w:lang w:val="es-419"/>
              </w:rPr>
            </w:pPr>
            <w:r w:rsidRPr="00E52D26">
              <w:rPr>
                <w:rStyle w:val="normaltextrun"/>
                <w:rFonts w:cstheme="minorHAnsi"/>
                <w:b/>
                <w:bCs/>
                <w:sz w:val="20"/>
                <w:szCs w:val="20"/>
                <w:shd w:val="clear" w:color="auto" w:fill="FFFFFF"/>
                <w:lang w:val="es-419"/>
              </w:rPr>
              <w:t>Prepara</w:t>
            </w:r>
            <w:r w:rsidR="00CC7A58" w:rsidRPr="00E52D26">
              <w:rPr>
                <w:rStyle w:val="normaltextrun"/>
                <w:rFonts w:cstheme="minorHAnsi"/>
                <w:b/>
                <w:sz w:val="20"/>
                <w:szCs w:val="20"/>
                <w:shd w:val="clear" w:color="auto" w:fill="FFFFFF"/>
                <w:lang w:val="es-419"/>
              </w:rPr>
              <w:t xml:space="preserve"> una guía de anulación presupuestaria</w:t>
            </w:r>
            <w:r w:rsidR="004E63DA" w:rsidRPr="00E52D26">
              <w:rPr>
                <w:rStyle w:val="normaltextrun"/>
                <w:rFonts w:cstheme="minorHAnsi"/>
                <w:b/>
                <w:sz w:val="20"/>
                <w:szCs w:val="20"/>
                <w:lang w:val="es-419"/>
              </w:rPr>
              <w:t xml:space="preserve"> </w:t>
            </w:r>
            <w:r w:rsidR="00CC7A58" w:rsidRPr="00E52D26">
              <w:rPr>
                <w:rStyle w:val="normaltextrun"/>
                <w:rFonts w:cstheme="minorHAnsi"/>
                <w:b/>
                <w:sz w:val="20"/>
                <w:szCs w:val="20"/>
                <w:shd w:val="clear" w:color="auto" w:fill="FFFFFF"/>
                <w:lang w:val="es-419"/>
              </w:rPr>
              <w:t xml:space="preserve">para la oficina/unidad: </w:t>
            </w:r>
            <w:r w:rsidR="00CC7A58" w:rsidRPr="00E52D26">
              <w:rPr>
                <w:rFonts w:cstheme="minorHAnsi"/>
                <w:sz w:val="20"/>
                <w:szCs w:val="20"/>
                <w:lang w:val="es-419"/>
              </w:rPr>
              <w:t>En Quantum, todos los costos compartidos y las contribuciones de la UE se definen como "fondos controlados en efectivo". Según los</w:t>
            </w:r>
            <w:r w:rsidR="29F00810" w:rsidRPr="00E52D26">
              <w:rPr>
                <w:rFonts w:cstheme="minorHAnsi"/>
                <w:sz w:val="20"/>
                <w:szCs w:val="20"/>
                <w:lang w:val="es-419"/>
              </w:rPr>
              <w:t xml:space="preserve"> RRF </w:t>
            </w:r>
            <w:r w:rsidR="00CC7A58" w:rsidRPr="00E52D26">
              <w:rPr>
                <w:rFonts w:cstheme="minorHAnsi"/>
                <w:sz w:val="20"/>
                <w:szCs w:val="20"/>
                <w:lang w:val="es-419"/>
              </w:rPr>
              <w:t xml:space="preserve">del PNUD, las oficinas y </w:t>
            </w:r>
            <w:r w:rsidR="65D14EC7" w:rsidRPr="00E52D26">
              <w:rPr>
                <w:rFonts w:cstheme="minorHAnsi"/>
                <w:sz w:val="20"/>
                <w:szCs w:val="20"/>
                <w:lang w:val="es-419"/>
              </w:rPr>
              <w:t xml:space="preserve">unidades </w:t>
            </w:r>
            <w:r w:rsidR="00CC7A58" w:rsidRPr="00E52D26">
              <w:rPr>
                <w:rFonts w:cstheme="minorHAnsi"/>
                <w:sz w:val="20"/>
                <w:szCs w:val="20"/>
                <w:lang w:val="es-419"/>
              </w:rPr>
              <w:t xml:space="preserve">no están facultadas para contraer compromisos en ausencia de efectivo disponible. El control presupuestario </w:t>
            </w:r>
            <w:r w:rsidR="211BA517" w:rsidRPr="00E52D26">
              <w:rPr>
                <w:rFonts w:cstheme="minorHAnsi"/>
                <w:sz w:val="20"/>
                <w:szCs w:val="20"/>
                <w:lang w:val="es-419"/>
              </w:rPr>
              <w:t xml:space="preserve">en Quantum </w:t>
            </w:r>
            <w:r w:rsidR="5FAA6E1E" w:rsidRPr="00E52D26">
              <w:rPr>
                <w:rFonts w:cstheme="minorHAnsi"/>
                <w:sz w:val="20"/>
                <w:szCs w:val="20"/>
                <w:lang w:val="es-419"/>
              </w:rPr>
              <w:t>garantizar</w:t>
            </w:r>
            <w:r w:rsidR="00CF7731" w:rsidRPr="00E52D26">
              <w:rPr>
                <w:rFonts w:cstheme="minorHAnsi"/>
                <w:sz w:val="20"/>
                <w:szCs w:val="20"/>
                <w:lang w:val="es-419"/>
              </w:rPr>
              <w:t xml:space="preserve"> </w:t>
            </w:r>
            <w:r w:rsidR="00CC7A58" w:rsidRPr="00E52D26">
              <w:rPr>
                <w:rFonts w:cstheme="minorHAnsi"/>
                <w:sz w:val="20"/>
                <w:szCs w:val="20"/>
                <w:lang w:val="es-419"/>
              </w:rPr>
              <w:t xml:space="preserve">que solo se puedan finalizar las órdenes de compra, las facturas y las entradas de diario que </w:t>
            </w:r>
            <w:r w:rsidR="59507121" w:rsidRPr="00E52D26">
              <w:rPr>
                <w:rFonts w:cstheme="minorHAnsi"/>
                <w:sz w:val="20"/>
                <w:szCs w:val="20"/>
                <w:lang w:val="es-419"/>
              </w:rPr>
              <w:t xml:space="preserve">tengan </w:t>
            </w:r>
            <w:r w:rsidR="00CC7A58" w:rsidRPr="00E52D26">
              <w:rPr>
                <w:rFonts w:cstheme="minorHAnsi"/>
                <w:sz w:val="20"/>
                <w:szCs w:val="20"/>
                <w:lang w:val="es-419"/>
              </w:rPr>
              <w:t xml:space="preserve">fondos disponibles (es decir, </w:t>
            </w:r>
            <w:r w:rsidR="13F3EFA2" w:rsidRPr="00E52D26">
              <w:rPr>
                <w:rFonts w:cstheme="minorHAnsi"/>
                <w:sz w:val="20"/>
                <w:szCs w:val="20"/>
                <w:lang w:val="es-419"/>
              </w:rPr>
              <w:t xml:space="preserve">que pasen </w:t>
            </w:r>
            <w:r w:rsidR="00CC7A58" w:rsidRPr="00E52D26">
              <w:rPr>
                <w:rFonts w:cstheme="minorHAnsi"/>
                <w:sz w:val="20"/>
                <w:szCs w:val="20"/>
                <w:lang w:val="es-419"/>
              </w:rPr>
              <w:t xml:space="preserve">la verificación del presupuesto). Sin embargo, dado que las circunstancias especiales en una oficina/unidad en particular pueden justificar déficits a corto plazo, el Jefe de Oficina/Unidad es responsable de definir una guía de anulación presupuestaria </w:t>
            </w:r>
            <w:r w:rsidR="00CC7A58" w:rsidRPr="00E52D26">
              <w:rPr>
                <w:rStyle w:val="normaltextrun"/>
                <w:rFonts w:cstheme="minorHAnsi"/>
                <w:sz w:val="20"/>
                <w:szCs w:val="20"/>
                <w:shd w:val="clear" w:color="auto" w:fill="FFFFFF"/>
                <w:lang w:val="es-419"/>
              </w:rPr>
              <w:t>que esté en línea con la</w:t>
            </w:r>
            <w:r w:rsidR="00A77CCB">
              <w:rPr>
                <w:rStyle w:val="normaltextrun"/>
                <w:rFonts w:cstheme="minorHAnsi"/>
                <w:sz w:val="20"/>
                <w:szCs w:val="20"/>
                <w:shd w:val="clear" w:color="auto" w:fill="FFFFFF"/>
                <w:lang w:val="es-419"/>
              </w:rPr>
              <w:t xml:space="preserve"> </w:t>
            </w:r>
            <w:hyperlink r:id="rId178" w:history="1">
              <w:r w:rsidR="000917B5" w:rsidRPr="00E52D26">
                <w:rPr>
                  <w:rStyle w:val="Hyperlink"/>
                  <w:rFonts w:cstheme="minorHAnsi"/>
                  <w:sz w:val="20"/>
                  <w:szCs w:val="20"/>
                  <w:shd w:val="clear" w:color="auto" w:fill="FFFFFF"/>
                  <w:lang w:val="es-419"/>
                </w:rPr>
                <w:t>Guía y plantilla de anulación presupuestaria corporativa</w:t>
              </w:r>
            </w:hyperlink>
            <w:r w:rsidR="00096491" w:rsidRPr="00E52D26">
              <w:rPr>
                <w:rFonts w:cstheme="minorHAnsi"/>
              </w:rPr>
              <w:t xml:space="preserve"> (en inglés)</w:t>
            </w:r>
            <w:r w:rsidR="00C83F1F" w:rsidRPr="00E52D26">
              <w:rPr>
                <w:rStyle w:val="normaltextrun"/>
                <w:rFonts w:cstheme="minorHAnsi"/>
                <w:sz w:val="20"/>
                <w:szCs w:val="20"/>
                <w:shd w:val="clear" w:color="auto" w:fill="FFFFFF"/>
                <w:lang w:val="es-419"/>
              </w:rPr>
              <w:t>. La guía de anulación de presupuesto de oficina/</w:t>
            </w:r>
            <w:r w:rsidR="00096491" w:rsidRPr="00E52D26">
              <w:rPr>
                <w:rStyle w:val="normaltextrun"/>
                <w:rFonts w:cstheme="minorHAnsi"/>
                <w:sz w:val="20"/>
                <w:szCs w:val="20"/>
                <w:shd w:val="clear" w:color="auto" w:fill="FFFFFF"/>
                <w:lang w:val="es-419"/>
              </w:rPr>
              <w:t xml:space="preserve">unidad </w:t>
            </w:r>
            <w:r w:rsidR="00096491" w:rsidRPr="00E52D26">
              <w:rPr>
                <w:rStyle w:val="normaltextrun"/>
                <w:rFonts w:cstheme="minorHAnsi"/>
                <w:sz w:val="20"/>
                <w:szCs w:val="20"/>
                <w:lang w:val="es-419"/>
              </w:rPr>
              <w:t>debe</w:t>
            </w:r>
            <w:r w:rsidR="00CC7A58" w:rsidRPr="00E52D26">
              <w:rPr>
                <w:rStyle w:val="normaltextrun"/>
                <w:rFonts w:cstheme="minorHAnsi"/>
                <w:sz w:val="20"/>
                <w:szCs w:val="20"/>
                <w:shd w:val="clear" w:color="auto" w:fill="FFFFFF"/>
                <w:lang w:val="es-419"/>
              </w:rPr>
              <w:t xml:space="preserve"> ser aprobada previamente por BMS/OFRM y cargada en el </w:t>
            </w:r>
            <w:hyperlink r:id="rId179" w:history="1">
              <w:r w:rsidR="00CC7A58" w:rsidRPr="00E52D26">
                <w:rPr>
                  <w:rStyle w:val="Hyperlink"/>
                  <w:rFonts w:cstheme="minorHAnsi"/>
                  <w:lang w:val="es-419"/>
                </w:rPr>
                <w:t>repositorio ICF de SharePoint de BMS/OFRM</w:t>
              </w:r>
            </w:hyperlink>
            <w:r w:rsidR="0004107A" w:rsidRPr="00E52D26">
              <w:rPr>
                <w:rFonts w:cstheme="minorHAnsi"/>
                <w:lang w:val="es-419"/>
              </w:rPr>
              <w:t xml:space="preserve">. </w:t>
            </w:r>
            <w:r w:rsidR="00CC7A58" w:rsidRPr="00E52D26">
              <w:rPr>
                <w:rFonts w:cstheme="minorHAnsi"/>
                <w:sz w:val="20"/>
                <w:szCs w:val="20"/>
                <w:lang w:val="es-419"/>
              </w:rPr>
              <w:t xml:space="preserve">Esta guía debe describir las circunstancias bajo las cuales una anulación presupuestaria es aceptable, quién está autorizado para aprobar la anulación presupuestaria y quién es responsable de monitorear el uso de la anulación presupuestaria. Para la mayoría de las oficinas/unidades, la guía asigna la responsabilidad </w:t>
            </w:r>
            <w:r w:rsidR="00215333" w:rsidRPr="00E52D26">
              <w:rPr>
                <w:rFonts w:cstheme="minorHAnsi"/>
                <w:sz w:val="20"/>
                <w:szCs w:val="20"/>
                <w:lang w:val="es-419"/>
              </w:rPr>
              <w:t xml:space="preserve">al </w:t>
            </w:r>
            <w:r w:rsidR="5958B839" w:rsidRPr="00E52D26">
              <w:rPr>
                <w:rFonts w:cstheme="minorHAnsi"/>
                <w:sz w:val="20"/>
                <w:szCs w:val="20"/>
                <w:lang w:val="es-419"/>
              </w:rPr>
              <w:t>RR</w:t>
            </w:r>
            <w:r w:rsidR="7BA40A7D" w:rsidRPr="00E52D26">
              <w:rPr>
                <w:rFonts w:cstheme="minorHAnsi"/>
                <w:sz w:val="20"/>
                <w:szCs w:val="20"/>
                <w:lang w:val="es-419"/>
              </w:rPr>
              <w:t xml:space="preserve">A </w:t>
            </w:r>
            <w:r w:rsidR="5958B839" w:rsidRPr="00E52D26">
              <w:rPr>
                <w:rFonts w:cstheme="minorHAnsi"/>
                <w:sz w:val="20"/>
                <w:szCs w:val="20"/>
                <w:lang w:val="es-419"/>
              </w:rPr>
              <w:t>(O</w:t>
            </w:r>
            <w:r w:rsidR="0889B330" w:rsidRPr="00E52D26">
              <w:rPr>
                <w:rFonts w:cstheme="minorHAnsi"/>
                <w:sz w:val="20"/>
                <w:szCs w:val="20"/>
                <w:lang w:val="es-419"/>
              </w:rPr>
              <w:t>peraciones</w:t>
            </w:r>
            <w:r w:rsidR="00CC7A58" w:rsidRPr="00E52D26">
              <w:rPr>
                <w:rFonts w:cstheme="minorHAnsi"/>
                <w:sz w:val="20"/>
                <w:szCs w:val="20"/>
                <w:lang w:val="es-419"/>
              </w:rPr>
              <w:t xml:space="preserve">) para monitorear los gastos de anulación, con el apoyo de la Unidad de Finanzas; y el </w:t>
            </w:r>
            <w:r w:rsidR="5958B839" w:rsidRPr="00E52D26">
              <w:rPr>
                <w:rFonts w:cstheme="minorHAnsi"/>
                <w:sz w:val="20"/>
                <w:szCs w:val="20"/>
                <w:lang w:val="es-419"/>
              </w:rPr>
              <w:t>RR</w:t>
            </w:r>
            <w:r w:rsidR="7D64FA2B" w:rsidRPr="00E52D26">
              <w:rPr>
                <w:rFonts w:cstheme="minorHAnsi"/>
                <w:sz w:val="20"/>
                <w:szCs w:val="20"/>
                <w:lang w:val="es-419"/>
              </w:rPr>
              <w:t>A</w:t>
            </w:r>
            <w:r w:rsidR="00CF7731" w:rsidRPr="00E52D26">
              <w:rPr>
                <w:rFonts w:cstheme="minorHAnsi"/>
                <w:sz w:val="20"/>
                <w:szCs w:val="20"/>
                <w:lang w:val="es-419"/>
              </w:rPr>
              <w:t xml:space="preserve"> </w:t>
            </w:r>
            <w:r w:rsidR="5958B839" w:rsidRPr="00E52D26">
              <w:rPr>
                <w:rFonts w:cstheme="minorHAnsi"/>
                <w:sz w:val="20"/>
                <w:szCs w:val="20"/>
                <w:lang w:val="es-419"/>
              </w:rPr>
              <w:t>(O</w:t>
            </w:r>
            <w:r w:rsidR="59F19854" w:rsidRPr="00E52D26">
              <w:rPr>
                <w:rFonts w:cstheme="minorHAnsi"/>
                <w:sz w:val="20"/>
                <w:szCs w:val="20"/>
                <w:lang w:val="es-419"/>
              </w:rPr>
              <w:t>peraciones</w:t>
            </w:r>
            <w:r w:rsidR="00CC7A58" w:rsidRPr="00E52D26">
              <w:rPr>
                <w:rFonts w:cstheme="minorHAnsi"/>
                <w:sz w:val="20"/>
                <w:szCs w:val="20"/>
                <w:lang w:val="es-419"/>
              </w:rPr>
              <w:t xml:space="preserve">) actualiza </w:t>
            </w:r>
            <w:r w:rsidR="107FEA42" w:rsidRPr="00E52D26">
              <w:rPr>
                <w:rFonts w:cstheme="minorHAnsi"/>
                <w:sz w:val="20"/>
                <w:szCs w:val="20"/>
                <w:lang w:val="es-419"/>
              </w:rPr>
              <w:t xml:space="preserve">al </w:t>
            </w:r>
            <w:r w:rsidR="00CC7A58" w:rsidRPr="00E52D26">
              <w:rPr>
                <w:rFonts w:cstheme="minorHAnsi"/>
                <w:sz w:val="20"/>
                <w:szCs w:val="20"/>
                <w:lang w:val="es-419"/>
              </w:rPr>
              <w:t>RR de forma periódica.</w:t>
            </w:r>
          </w:p>
        </w:tc>
      </w:tr>
      <w:tr w:rsidR="00FC6582" w:rsidRPr="00E52D26" w14:paraId="085BC15C" w14:textId="77777777" w:rsidTr="48224A22">
        <w:trPr>
          <w:trHeight w:val="20"/>
        </w:trPr>
        <w:tc>
          <w:tcPr>
            <w:tcW w:w="9900" w:type="dxa"/>
          </w:tcPr>
          <w:p w14:paraId="75D7348C" w14:textId="5F0B00C7" w:rsidR="00106F90" w:rsidRPr="00E52D26" w:rsidRDefault="00106F90">
            <w:pPr>
              <w:pStyle w:val="ListParagraph"/>
              <w:widowControl w:val="0"/>
              <w:numPr>
                <w:ilvl w:val="0"/>
                <w:numId w:val="59"/>
              </w:numPr>
              <w:autoSpaceDE w:val="0"/>
              <w:autoSpaceDN w:val="0"/>
              <w:spacing w:line="240" w:lineRule="auto"/>
              <w:rPr>
                <w:rStyle w:val="normaltextrun"/>
                <w:rFonts w:cstheme="minorHAnsi"/>
                <w:sz w:val="20"/>
                <w:szCs w:val="20"/>
                <w:lang w:val="es-419"/>
              </w:rPr>
            </w:pPr>
            <w:r w:rsidRPr="00E52D26">
              <w:rPr>
                <w:rStyle w:val="eop"/>
                <w:rFonts w:cstheme="minorHAnsi"/>
                <w:b/>
                <w:bCs/>
                <w:sz w:val="20"/>
                <w:szCs w:val="20"/>
                <w:shd w:val="clear" w:color="auto" w:fill="FFFFFF"/>
                <w:lang w:val="es-419"/>
              </w:rPr>
              <w:t>Aprueba las anulaciones presupuestarias para la oficina/unidad</w:t>
            </w:r>
            <w:r w:rsidRPr="00E52D26">
              <w:rPr>
                <w:rStyle w:val="FootnoteReference"/>
                <w:rFonts w:cstheme="minorHAnsi"/>
                <w:sz w:val="20"/>
                <w:szCs w:val="20"/>
                <w:shd w:val="clear" w:color="auto" w:fill="FFFFFF"/>
              </w:rPr>
              <w:footnoteReference w:id="38"/>
            </w:r>
            <w:r w:rsidRPr="00E52D26">
              <w:rPr>
                <w:rStyle w:val="eop"/>
                <w:rFonts w:cstheme="minorHAnsi"/>
                <w:b/>
                <w:sz w:val="20"/>
                <w:szCs w:val="20"/>
                <w:shd w:val="clear" w:color="auto" w:fill="FFFFFF"/>
                <w:lang w:val="es-419"/>
              </w:rPr>
              <w:t>:</w:t>
            </w:r>
            <w:r w:rsidR="00A77CCB">
              <w:rPr>
                <w:rStyle w:val="eop"/>
                <w:rFonts w:cstheme="minorHAnsi"/>
                <w:b/>
                <w:sz w:val="20"/>
                <w:szCs w:val="20"/>
                <w:shd w:val="clear" w:color="auto" w:fill="FFFFFF"/>
                <w:lang w:val="es-419"/>
              </w:rPr>
              <w:t xml:space="preserve"> </w:t>
            </w:r>
            <w:r w:rsidR="7332E64E" w:rsidRPr="00E52D26">
              <w:rPr>
                <w:rStyle w:val="eop"/>
                <w:rFonts w:cstheme="minorHAnsi"/>
                <w:b/>
                <w:bCs/>
                <w:sz w:val="20"/>
                <w:szCs w:val="20"/>
                <w:shd w:val="clear" w:color="auto" w:fill="FFFFFF"/>
                <w:lang w:val="es-419"/>
              </w:rPr>
              <w:t>conforme a lo previsto en la Gu</w:t>
            </w:r>
            <w:r w:rsidR="00E81A2D" w:rsidRPr="00E52D26">
              <w:rPr>
                <w:rStyle w:val="eop"/>
                <w:rFonts w:cstheme="minorHAnsi"/>
                <w:b/>
                <w:bCs/>
                <w:sz w:val="20"/>
                <w:szCs w:val="20"/>
                <w:shd w:val="clear" w:color="auto" w:fill="FFFFFF"/>
                <w:lang w:val="es-ES"/>
              </w:rPr>
              <w:t>í</w:t>
            </w:r>
            <w:r w:rsidR="7332E64E" w:rsidRPr="00E52D26">
              <w:rPr>
                <w:rStyle w:val="eop"/>
                <w:rFonts w:cstheme="minorHAnsi"/>
                <w:b/>
                <w:bCs/>
                <w:sz w:val="20"/>
                <w:szCs w:val="20"/>
                <w:shd w:val="clear" w:color="auto" w:fill="FFFFFF"/>
                <w:lang w:val="es-419"/>
              </w:rPr>
              <w:t xml:space="preserve">a de Anulación Presupuestaria </w:t>
            </w:r>
            <w:r w:rsidR="076F61D1" w:rsidRPr="00E52D26">
              <w:rPr>
                <w:rStyle w:val="eop"/>
                <w:rFonts w:cstheme="minorHAnsi"/>
                <w:b/>
                <w:bCs/>
                <w:sz w:val="20"/>
                <w:szCs w:val="20"/>
                <w:shd w:val="clear" w:color="auto" w:fill="FFFFFF"/>
                <w:lang w:val="es-419"/>
              </w:rPr>
              <w:t xml:space="preserve">y la plantilla </w:t>
            </w:r>
            <w:r w:rsidR="00096491" w:rsidRPr="00E52D26">
              <w:rPr>
                <w:rStyle w:val="eop"/>
                <w:rFonts w:cstheme="minorHAnsi"/>
                <w:b/>
                <w:bCs/>
                <w:sz w:val="20"/>
                <w:szCs w:val="20"/>
                <w:shd w:val="clear" w:color="auto" w:fill="FFFFFF"/>
                <w:lang w:val="es-419"/>
              </w:rPr>
              <w:t xml:space="preserve">correspondiente, </w:t>
            </w:r>
            <w:r w:rsidR="00096491" w:rsidRPr="00E52D26">
              <w:rPr>
                <w:rStyle w:val="eop"/>
                <w:rFonts w:cstheme="minorHAnsi"/>
                <w:sz w:val="20"/>
                <w:szCs w:val="20"/>
                <w:shd w:val="clear" w:color="auto" w:fill="FFFFFF"/>
                <w:lang w:val="es-419"/>
              </w:rPr>
              <w:t>el</w:t>
            </w:r>
            <w:r w:rsidRPr="00E52D26">
              <w:rPr>
                <w:rStyle w:val="normaltextrun"/>
                <w:rFonts w:cstheme="minorHAnsi"/>
                <w:color w:val="000000"/>
                <w:sz w:val="20"/>
                <w:szCs w:val="20"/>
                <w:shd w:val="clear" w:color="auto" w:fill="FFFFFF"/>
                <w:lang w:val="es-419"/>
              </w:rPr>
              <w:t xml:space="preserve"> Jefe de la Oficina/Unidad puede emitir una delegación por escrito para la función de autorización a la </w:t>
            </w:r>
            <w:r w:rsidR="37F538B6" w:rsidRPr="00E52D26">
              <w:rPr>
                <w:rStyle w:val="normaltextrun"/>
                <w:rFonts w:cstheme="minorHAnsi"/>
                <w:color w:val="000000"/>
                <w:sz w:val="20"/>
                <w:szCs w:val="20"/>
                <w:shd w:val="clear" w:color="auto" w:fill="FFFFFF"/>
                <w:lang w:val="es-419"/>
              </w:rPr>
              <w:t>RR</w:t>
            </w:r>
            <w:r w:rsidR="4E968F36" w:rsidRPr="00E52D26">
              <w:rPr>
                <w:rStyle w:val="normaltextrun"/>
                <w:rFonts w:cstheme="minorHAnsi"/>
                <w:color w:val="000000"/>
                <w:sz w:val="20"/>
                <w:szCs w:val="20"/>
                <w:shd w:val="clear" w:color="auto" w:fill="FFFFFF"/>
                <w:lang w:val="es-419"/>
              </w:rPr>
              <w:t xml:space="preserve">A </w:t>
            </w:r>
            <w:r w:rsidRPr="00E52D26">
              <w:rPr>
                <w:rStyle w:val="normaltextrun"/>
                <w:rFonts w:cstheme="minorHAnsi"/>
                <w:color w:val="000000"/>
                <w:sz w:val="20"/>
                <w:szCs w:val="20"/>
                <w:shd w:val="clear" w:color="auto" w:fill="FFFFFF"/>
                <w:lang w:val="es-419"/>
              </w:rPr>
              <w:t xml:space="preserve">(o equivalente a la Sede) o </w:t>
            </w:r>
            <w:r w:rsidR="37F538B6" w:rsidRPr="00E52D26">
              <w:rPr>
                <w:rStyle w:val="normaltextrun"/>
                <w:rFonts w:cstheme="minorHAnsi"/>
                <w:color w:val="000000"/>
                <w:sz w:val="20"/>
                <w:szCs w:val="20"/>
                <w:shd w:val="clear" w:color="auto" w:fill="FFFFFF"/>
                <w:lang w:val="es-419"/>
              </w:rPr>
              <w:t>a</w:t>
            </w:r>
            <w:r w:rsidR="32A12195" w:rsidRPr="00E52D26">
              <w:rPr>
                <w:rStyle w:val="normaltextrun"/>
                <w:rFonts w:cstheme="minorHAnsi"/>
                <w:color w:val="000000"/>
                <w:sz w:val="20"/>
                <w:szCs w:val="20"/>
                <w:shd w:val="clear" w:color="auto" w:fill="FFFFFF"/>
                <w:lang w:val="es-419"/>
              </w:rPr>
              <w:t>l Oficial a Cargo</w:t>
            </w:r>
            <w:r w:rsidR="00E81A2D" w:rsidRPr="00E52D26">
              <w:rPr>
                <w:rStyle w:val="normaltextrun"/>
                <w:rFonts w:cstheme="minorHAnsi"/>
                <w:color w:val="000000"/>
                <w:sz w:val="20"/>
                <w:szCs w:val="20"/>
                <w:shd w:val="clear" w:color="auto" w:fill="FFFFFF"/>
                <w:lang w:val="es-419"/>
              </w:rPr>
              <w:t xml:space="preserve"> </w:t>
            </w:r>
            <w:r w:rsidRPr="00E52D26">
              <w:rPr>
                <w:rStyle w:val="normaltextrun"/>
                <w:rFonts w:cstheme="minorHAnsi"/>
                <w:color w:val="000000"/>
                <w:sz w:val="20"/>
                <w:szCs w:val="20"/>
                <w:shd w:val="clear" w:color="auto" w:fill="FFFFFF"/>
                <w:lang w:val="es-419"/>
              </w:rPr>
              <w:t>de la oficina/unidad.</w:t>
            </w:r>
          </w:p>
          <w:p w14:paraId="1488BF6F" w14:textId="4E5FCEB4" w:rsidR="00106F90" w:rsidRPr="00E52D26" w:rsidRDefault="00106F90" w:rsidP="363CA695">
            <w:pPr>
              <w:pStyle w:val="ListParagraph"/>
              <w:widowControl w:val="0"/>
              <w:autoSpaceDE w:val="0"/>
              <w:autoSpaceDN w:val="0"/>
              <w:spacing w:line="240" w:lineRule="auto"/>
              <w:ind w:left="360"/>
              <w:rPr>
                <w:rFonts w:cstheme="minorHAnsi"/>
                <w:sz w:val="20"/>
                <w:szCs w:val="20"/>
                <w:lang w:val="es-419"/>
              </w:rPr>
            </w:pPr>
            <w:r w:rsidRPr="00E52D26">
              <w:rPr>
                <w:rFonts w:cstheme="minorHAnsi"/>
                <w:b/>
                <w:sz w:val="20"/>
                <w:szCs w:val="20"/>
                <w:lang w:val="es-419"/>
              </w:rPr>
              <w:t>Excepción de anulación general permitida:</w:t>
            </w:r>
            <w:r w:rsidRPr="00E52D26">
              <w:rPr>
                <w:rFonts w:cstheme="minorHAnsi"/>
                <w:sz w:val="20"/>
                <w:szCs w:val="20"/>
                <w:lang w:val="es-419"/>
              </w:rPr>
              <w:t xml:space="preserve"> Para los proyectos financiados por la Unión Europea (UE), el Jefe de Oficina/Unidad tiene autorización general para aprobar anulaciones presupuestarias cuando se cumplan las siguientes condiciones: (i) la autorización de anulación general del presupuesto se aplica solo al monto retenido (cuota final) de la financiación de la UE; y (ii) en caso de que el pago final del monto retenido por la UE permanezca impago por cualquier motivo</w:t>
            </w:r>
            <w:r w:rsidR="00A77CCB">
              <w:rPr>
                <w:rFonts w:cstheme="minorHAnsi"/>
                <w:sz w:val="20"/>
                <w:szCs w:val="20"/>
                <w:lang w:val="es-419"/>
              </w:rPr>
              <w:t xml:space="preserve">, </w:t>
            </w:r>
            <w:r w:rsidRPr="00E52D26">
              <w:rPr>
                <w:rFonts w:cstheme="minorHAnsi"/>
                <w:sz w:val="20"/>
                <w:szCs w:val="20"/>
                <w:lang w:val="es-419"/>
              </w:rPr>
              <w:t>por ejemplo, debido al incumplimiento del acuerdo de la UE (informes inadecuados de los donantes, etc.), la oficina/unidad repondrá cualquier déficit creado a partir de sus propios recursos alternativos. </w:t>
            </w:r>
          </w:p>
          <w:p w14:paraId="13167A7E" w14:textId="3509AF4B" w:rsidR="005D41D5" w:rsidRPr="00E52D26" w:rsidRDefault="005D41D5" w:rsidP="363CA695">
            <w:pPr>
              <w:pStyle w:val="ListParagraph"/>
              <w:widowControl w:val="0"/>
              <w:autoSpaceDE w:val="0"/>
              <w:autoSpaceDN w:val="0"/>
              <w:spacing w:line="240" w:lineRule="auto"/>
              <w:ind w:left="360"/>
              <w:rPr>
                <w:rFonts w:cstheme="minorHAnsi"/>
                <w:sz w:val="20"/>
                <w:szCs w:val="20"/>
                <w:lang w:val="es-419"/>
              </w:rPr>
            </w:pPr>
            <w:r w:rsidRPr="00E52D26">
              <w:rPr>
                <w:rFonts w:cstheme="minorHAnsi"/>
                <w:b/>
                <w:sz w:val="20"/>
                <w:szCs w:val="20"/>
                <w:lang w:val="es-419"/>
              </w:rPr>
              <w:t xml:space="preserve">Nota: </w:t>
            </w:r>
            <w:r w:rsidRPr="00E52D26">
              <w:rPr>
                <w:rStyle w:val="normaltextrun"/>
                <w:rFonts w:cstheme="minorHAnsi"/>
                <w:sz w:val="20"/>
                <w:szCs w:val="20"/>
                <w:shd w:val="clear" w:color="auto" w:fill="FFFFFF"/>
                <w:lang w:val="es-419"/>
              </w:rPr>
              <w:t xml:space="preserve">Quantum no puede restringir las aprobaciones de anulación de presupuesto a una unidad de negocio y/o </w:t>
            </w:r>
            <w:r w:rsidR="1D3C54A4" w:rsidRPr="00E52D26">
              <w:rPr>
                <w:rStyle w:val="normaltextrun"/>
                <w:rFonts w:cstheme="minorHAnsi"/>
                <w:sz w:val="20"/>
                <w:szCs w:val="20"/>
                <w:shd w:val="clear" w:color="auto" w:fill="FFFFFF"/>
                <w:lang w:val="es-419"/>
              </w:rPr>
              <w:t>unidad</w:t>
            </w:r>
            <w:r w:rsidR="00A84AF8" w:rsidRPr="00E52D26">
              <w:rPr>
                <w:rStyle w:val="normaltextrun"/>
                <w:rFonts w:cstheme="minorHAnsi"/>
                <w:sz w:val="20"/>
                <w:szCs w:val="20"/>
                <w:shd w:val="clear" w:color="auto" w:fill="FFFFFF"/>
                <w:lang w:val="es-419"/>
              </w:rPr>
              <w:t xml:space="preserve"> </w:t>
            </w:r>
            <w:r w:rsidR="36766AD5" w:rsidRPr="00E52D26">
              <w:rPr>
                <w:rStyle w:val="normaltextrun"/>
                <w:rFonts w:cstheme="minorHAnsi"/>
                <w:sz w:val="20"/>
                <w:szCs w:val="20"/>
                <w:shd w:val="clear" w:color="auto" w:fill="FFFFFF"/>
                <w:lang w:val="es-419"/>
              </w:rPr>
              <w:t>en</w:t>
            </w:r>
            <w:r w:rsidRPr="00E52D26">
              <w:rPr>
                <w:rStyle w:val="normaltextrun"/>
                <w:rFonts w:cstheme="minorHAnsi"/>
                <w:sz w:val="20"/>
                <w:szCs w:val="20"/>
                <w:shd w:val="clear" w:color="auto" w:fill="FFFFFF"/>
                <w:lang w:val="es-419"/>
              </w:rPr>
              <w:t xml:space="preserve"> particular y, por lo tanto, debe implementarse a nivel de la Oficina. Cada Oficina ha identificado un pequeño grupo de funcionarios que están autorizados a aprobar las transacciones de anulación presupuestaria en Quantum para las oficinas/unidades de su competencia (por ejemplo, </w:t>
            </w:r>
            <w:r w:rsidR="6E136555" w:rsidRPr="00E52D26">
              <w:rPr>
                <w:rStyle w:val="normaltextrun"/>
                <w:rFonts w:cstheme="minorHAnsi"/>
                <w:sz w:val="20"/>
                <w:szCs w:val="20"/>
                <w:shd w:val="clear" w:color="auto" w:fill="FFFFFF"/>
                <w:lang w:val="es-419"/>
              </w:rPr>
              <w:t xml:space="preserve">buros </w:t>
            </w:r>
            <w:r w:rsidRPr="00E52D26">
              <w:rPr>
                <w:rStyle w:val="normaltextrun"/>
                <w:rFonts w:cstheme="minorHAnsi"/>
                <w:sz w:val="20"/>
                <w:szCs w:val="20"/>
                <w:shd w:val="clear" w:color="auto" w:fill="FFFFFF"/>
                <w:lang w:val="es-419"/>
              </w:rPr>
              <w:t xml:space="preserve">regionales para </w:t>
            </w:r>
            <w:r w:rsidR="36766AD5" w:rsidRPr="00E52D26">
              <w:rPr>
                <w:rStyle w:val="normaltextrun"/>
                <w:rFonts w:cstheme="minorHAnsi"/>
                <w:sz w:val="20"/>
                <w:szCs w:val="20"/>
                <w:shd w:val="clear" w:color="auto" w:fill="FFFFFF"/>
                <w:lang w:val="es-419"/>
              </w:rPr>
              <w:t>O</w:t>
            </w:r>
            <w:r w:rsidR="2DD0E073" w:rsidRPr="00E52D26">
              <w:rPr>
                <w:rStyle w:val="normaltextrun"/>
                <w:rFonts w:cstheme="minorHAnsi"/>
                <w:sz w:val="20"/>
                <w:szCs w:val="20"/>
                <w:shd w:val="clear" w:color="auto" w:fill="FFFFFF"/>
                <w:lang w:val="es-419"/>
              </w:rPr>
              <w:t>P/CO</w:t>
            </w:r>
            <w:r w:rsidRPr="00E52D26">
              <w:rPr>
                <w:rStyle w:val="normaltextrun"/>
                <w:rFonts w:cstheme="minorHAnsi"/>
                <w:sz w:val="20"/>
                <w:szCs w:val="20"/>
                <w:shd w:val="clear" w:color="auto" w:fill="FFFFFF"/>
                <w:lang w:val="es-419"/>
              </w:rPr>
              <w:t xml:space="preserve">, </w:t>
            </w:r>
            <w:r w:rsidR="5C859A4C" w:rsidRPr="00E52D26">
              <w:rPr>
                <w:rStyle w:val="normaltextrun"/>
                <w:rFonts w:cstheme="minorHAnsi"/>
                <w:sz w:val="20"/>
                <w:szCs w:val="20"/>
                <w:shd w:val="clear" w:color="auto" w:fill="FFFFFF"/>
                <w:lang w:val="es-419"/>
              </w:rPr>
              <w:t>buros</w:t>
            </w:r>
            <w:r w:rsidR="004827C3" w:rsidRPr="00E52D26">
              <w:rPr>
                <w:rStyle w:val="normaltextrun"/>
                <w:rFonts w:cstheme="minorHAnsi"/>
                <w:sz w:val="20"/>
                <w:szCs w:val="20"/>
                <w:shd w:val="clear" w:color="auto" w:fill="FFFFFF"/>
                <w:lang w:val="es-419"/>
              </w:rPr>
              <w:t xml:space="preserve"> </w:t>
            </w:r>
            <w:r w:rsidR="36766AD5" w:rsidRPr="00E52D26">
              <w:rPr>
                <w:rStyle w:val="normaltextrun"/>
                <w:rFonts w:cstheme="minorHAnsi"/>
                <w:sz w:val="20"/>
                <w:szCs w:val="20"/>
                <w:shd w:val="clear" w:color="auto" w:fill="FFFFFF"/>
                <w:lang w:val="es-419"/>
              </w:rPr>
              <w:t>centrales</w:t>
            </w:r>
            <w:r w:rsidRPr="00E52D26">
              <w:rPr>
                <w:rStyle w:val="normaltextrun"/>
                <w:rFonts w:cstheme="minorHAnsi"/>
                <w:sz w:val="20"/>
                <w:szCs w:val="20"/>
                <w:shd w:val="clear" w:color="auto" w:fill="FFFFFF"/>
                <w:lang w:val="es-419"/>
              </w:rPr>
              <w:t xml:space="preserve"> para </w:t>
            </w:r>
            <w:r w:rsidR="0062733C" w:rsidRPr="00E52D26">
              <w:rPr>
                <w:rFonts w:cstheme="minorHAnsi"/>
                <w:sz w:val="20"/>
                <w:szCs w:val="20"/>
                <w:lang w:val="es-419"/>
              </w:rPr>
              <w:t>unidades de la sede fuera de Nueva York</w:t>
            </w:r>
            <w:r w:rsidR="0062733C" w:rsidRPr="00E52D26" w:rsidDel="0062733C">
              <w:rPr>
                <w:rStyle w:val="normaltextrun"/>
                <w:rFonts w:cstheme="minorHAnsi"/>
                <w:sz w:val="20"/>
                <w:szCs w:val="20"/>
                <w:shd w:val="clear" w:color="auto" w:fill="FFFFFF"/>
                <w:lang w:val="es-419"/>
              </w:rPr>
              <w:t xml:space="preserve"> </w:t>
            </w:r>
            <w:r w:rsidR="00714D0B" w:rsidRPr="00E52D26">
              <w:rPr>
                <w:rStyle w:val="normaltextrun"/>
                <w:rFonts w:cstheme="minorHAnsi"/>
                <w:sz w:val="20"/>
                <w:szCs w:val="20"/>
                <w:shd w:val="clear" w:color="auto" w:fill="FFFFFF"/>
                <w:lang w:val="es-419"/>
              </w:rPr>
              <w:t>(“</w:t>
            </w:r>
            <w:r w:rsidR="00714D0B" w:rsidRPr="00E52D26">
              <w:rPr>
                <w:rStyle w:val="normaltextrun"/>
                <w:rFonts w:cstheme="minorHAnsi"/>
                <w:i/>
                <w:iCs/>
                <w:sz w:val="20"/>
                <w:szCs w:val="20"/>
                <w:shd w:val="clear" w:color="auto" w:fill="FFFFFF"/>
                <w:lang w:val="es-419"/>
              </w:rPr>
              <w:t>Outposted HQ locations</w:t>
            </w:r>
            <w:r w:rsidR="00714D0B" w:rsidRPr="00E52D26">
              <w:rPr>
                <w:rStyle w:val="normaltextrun"/>
                <w:rFonts w:cstheme="minorHAnsi"/>
                <w:sz w:val="20"/>
                <w:szCs w:val="20"/>
                <w:shd w:val="clear" w:color="auto" w:fill="FFFFFF"/>
                <w:lang w:val="es-419"/>
              </w:rPr>
              <w:t>”)</w:t>
            </w:r>
            <w:r w:rsidRPr="00E52D26">
              <w:rPr>
                <w:rStyle w:val="normaltextrun"/>
                <w:rFonts w:cstheme="minorHAnsi"/>
                <w:sz w:val="20"/>
                <w:szCs w:val="20"/>
                <w:shd w:val="clear" w:color="auto" w:fill="FFFFFF"/>
                <w:lang w:val="es-419"/>
              </w:rPr>
              <w:t xml:space="preserve">, sobre la base de las aprobaciones documentadas recibidas del RR/Jefe de Oficina/Unidad de </w:t>
            </w:r>
            <w:r w:rsidR="009413E3" w:rsidRPr="00E52D26">
              <w:rPr>
                <w:rStyle w:val="normaltextrun"/>
                <w:rFonts w:cstheme="minorHAnsi"/>
                <w:sz w:val="20"/>
                <w:szCs w:val="20"/>
                <w:shd w:val="clear" w:color="auto" w:fill="FFFFFF"/>
                <w:lang w:val="es-419"/>
              </w:rPr>
              <w:t>oficina de país</w:t>
            </w:r>
            <w:r w:rsidRPr="00E52D26">
              <w:rPr>
                <w:rStyle w:val="normaltextrun"/>
                <w:rFonts w:cstheme="minorHAnsi"/>
                <w:sz w:val="20"/>
                <w:szCs w:val="20"/>
                <w:shd w:val="clear" w:color="auto" w:fill="FFFFFF"/>
                <w:lang w:val="es-419"/>
              </w:rPr>
              <w:t xml:space="preserve"> correspondiente. Si bien las oficinas regionales/oficinas centrales ejecutan la aprobación de la anulación del presupuesto en Quantum, lo hacen sobre la base de la aprobación del RR/Jefe de Oficina/Unidad, y el RR/Jefe de Oficina/Unidad, por lo tanto, sigue siendo responsable de todas las transacciones de anulación del presupuesto dentro de su oficina/unidad. </w:t>
            </w:r>
            <w:r w:rsidR="640BB78D" w:rsidRPr="00E52D26">
              <w:rPr>
                <w:rStyle w:val="normaltextrun"/>
                <w:rFonts w:cstheme="minorHAnsi"/>
                <w:sz w:val="20"/>
                <w:szCs w:val="20"/>
                <w:shd w:val="clear" w:color="auto" w:fill="FFFFFF"/>
                <w:lang w:val="es-419"/>
              </w:rPr>
              <w:t>Los buros</w:t>
            </w:r>
            <w:r w:rsidRPr="00E52D26">
              <w:rPr>
                <w:rStyle w:val="normaltextrun"/>
                <w:rFonts w:cstheme="minorHAnsi"/>
                <w:sz w:val="20"/>
                <w:szCs w:val="20"/>
                <w:shd w:val="clear" w:color="auto" w:fill="FFFFFF"/>
                <w:lang w:val="es-419"/>
              </w:rPr>
              <w:t xml:space="preserve"> regionales y centrales deben garantizar que la revisión del cumplimiento de la anulación del presupuesto, incluida la posterior liquidación de los déficits de participación en la financiación de los gastos, se incluya en sus actividades de supervisión en curso para las oficinas y dependencias que son de su competencia.</w:t>
            </w:r>
          </w:p>
          <w:p w14:paraId="55D28596" w14:textId="636A3681" w:rsidR="00106F90" w:rsidRPr="00E52D26" w:rsidRDefault="00106F90">
            <w:pPr>
              <w:pStyle w:val="ListParagraph"/>
              <w:widowControl w:val="0"/>
              <w:numPr>
                <w:ilvl w:val="0"/>
                <w:numId w:val="59"/>
              </w:numPr>
              <w:autoSpaceDE w:val="0"/>
              <w:autoSpaceDN w:val="0"/>
              <w:spacing w:after="0" w:line="240" w:lineRule="auto"/>
              <w:ind w:right="110"/>
              <w:rPr>
                <w:rStyle w:val="normaltextrun"/>
                <w:rFonts w:cstheme="minorHAnsi"/>
                <w:b/>
                <w:sz w:val="20"/>
                <w:szCs w:val="20"/>
                <w:shd w:val="clear" w:color="auto" w:fill="FFFFFF"/>
                <w:lang w:val="es-419"/>
              </w:rPr>
            </w:pPr>
            <w:r w:rsidRPr="00E52D26">
              <w:rPr>
                <w:rFonts w:cstheme="minorHAnsi"/>
                <w:b/>
                <w:sz w:val="20"/>
                <w:szCs w:val="20"/>
                <w:u w:val="single"/>
                <w:lang w:val="es-419"/>
              </w:rPr>
              <w:t xml:space="preserve">No se deben exceder los </w:t>
            </w:r>
            <w:r w:rsidR="18F597D9" w:rsidRPr="00E52D26">
              <w:rPr>
                <w:rFonts w:cstheme="minorHAnsi"/>
                <w:b/>
                <w:bCs/>
                <w:sz w:val="20"/>
                <w:szCs w:val="20"/>
                <w:u w:val="single"/>
                <w:lang w:val="es-419"/>
              </w:rPr>
              <w:t>Limite</w:t>
            </w:r>
            <w:r w:rsidR="7658FC46" w:rsidRPr="00E52D26">
              <w:rPr>
                <w:rFonts w:cstheme="minorHAnsi"/>
                <w:b/>
                <w:bCs/>
                <w:sz w:val="20"/>
                <w:szCs w:val="20"/>
                <w:u w:val="single"/>
                <w:lang w:val="es-419"/>
              </w:rPr>
              <w:t xml:space="preserve"> de Gasto </w:t>
            </w:r>
            <w:r w:rsidR="18F597D9" w:rsidRPr="00E52D26">
              <w:rPr>
                <w:rFonts w:cstheme="minorHAnsi"/>
                <w:b/>
                <w:bCs/>
                <w:sz w:val="20"/>
                <w:szCs w:val="20"/>
                <w:u w:val="single"/>
                <w:lang w:val="es-419"/>
              </w:rPr>
              <w:t>Autoriza</w:t>
            </w:r>
            <w:r w:rsidR="444324F1" w:rsidRPr="00E52D26">
              <w:rPr>
                <w:rFonts w:cstheme="minorHAnsi"/>
                <w:b/>
                <w:bCs/>
                <w:sz w:val="20"/>
                <w:szCs w:val="20"/>
                <w:u w:val="single"/>
                <w:lang w:val="es-419"/>
              </w:rPr>
              <w:t>do</w:t>
            </w:r>
            <w:r w:rsidR="00A77CCB">
              <w:rPr>
                <w:rFonts w:cstheme="minorHAnsi"/>
                <w:b/>
                <w:bCs/>
                <w:sz w:val="20"/>
                <w:szCs w:val="20"/>
                <w:u w:val="single"/>
                <w:lang w:val="es-419"/>
              </w:rPr>
              <w:t xml:space="preserve"> </w:t>
            </w:r>
            <w:r w:rsidR="18F597D9" w:rsidRPr="00E52D26">
              <w:rPr>
                <w:rFonts w:cstheme="minorHAnsi"/>
                <w:b/>
                <w:bCs/>
                <w:sz w:val="20"/>
                <w:szCs w:val="20"/>
                <w:u w:val="single"/>
                <w:lang w:val="es-419"/>
              </w:rPr>
              <w:t>(ASL por sus siglas en inglés)</w:t>
            </w:r>
            <w:r w:rsidRPr="00E52D26">
              <w:rPr>
                <w:rFonts w:cstheme="minorHAnsi"/>
                <w:b/>
                <w:sz w:val="20"/>
                <w:szCs w:val="20"/>
                <w:u w:val="single"/>
                <w:lang w:val="es-419"/>
              </w:rPr>
              <w:t>:</w:t>
            </w:r>
            <w:r w:rsidRPr="00E52D26">
              <w:rPr>
                <w:rFonts w:cstheme="minorHAnsi"/>
                <w:sz w:val="20"/>
                <w:szCs w:val="20"/>
                <w:lang w:val="es-419"/>
              </w:rPr>
              <w:t xml:space="preserve"> En Quantum, todos los recursos básicos y algunos recursos </w:t>
            </w:r>
            <w:r w:rsidR="01AF2322" w:rsidRPr="00E52D26">
              <w:rPr>
                <w:rFonts w:cstheme="minorHAnsi"/>
                <w:sz w:val="20"/>
                <w:szCs w:val="20"/>
                <w:lang w:val="es-419"/>
              </w:rPr>
              <w:t>complementarios (c</w:t>
            </w:r>
            <w:r w:rsidR="01AF2322" w:rsidRPr="00E52D26">
              <w:rPr>
                <w:rFonts w:cstheme="minorHAnsi"/>
                <w:i/>
                <w:iCs/>
                <w:sz w:val="20"/>
                <w:szCs w:val="20"/>
                <w:lang w:val="es-419"/>
              </w:rPr>
              <w:t>ore, non core</w:t>
            </w:r>
            <w:r w:rsidR="01AF2322" w:rsidRPr="00E52D26">
              <w:rPr>
                <w:rFonts w:cstheme="minorHAnsi"/>
                <w:sz w:val="20"/>
                <w:szCs w:val="20"/>
                <w:lang w:val="es-419"/>
              </w:rPr>
              <w:t>)</w:t>
            </w:r>
            <w:r w:rsidRPr="00E52D26">
              <w:rPr>
                <w:rFonts w:cstheme="minorHAnsi"/>
                <w:sz w:val="20"/>
                <w:szCs w:val="20"/>
                <w:lang w:val="es-419"/>
              </w:rPr>
              <w:t xml:space="preserve"> (por ejemplo, f</w:t>
            </w:r>
            <w:r w:rsidR="1D84AAD0" w:rsidRPr="00E52D26">
              <w:rPr>
                <w:rFonts w:cstheme="minorHAnsi"/>
                <w:sz w:val="20"/>
                <w:szCs w:val="20"/>
                <w:lang w:val="es-419"/>
              </w:rPr>
              <w:t>fideicomi</w:t>
            </w:r>
            <w:r w:rsidR="2C79A40A" w:rsidRPr="00E52D26">
              <w:rPr>
                <w:rFonts w:cstheme="minorHAnsi"/>
                <w:sz w:val="20"/>
                <w:szCs w:val="20"/>
                <w:lang w:val="es-419"/>
              </w:rPr>
              <w:t>so</w:t>
            </w:r>
            <w:r w:rsidR="1D84AAD0" w:rsidRPr="00E52D26">
              <w:rPr>
                <w:rFonts w:cstheme="minorHAnsi"/>
                <w:sz w:val="20"/>
                <w:szCs w:val="20"/>
                <w:lang w:val="es-419"/>
              </w:rPr>
              <w:t>s</w:t>
            </w:r>
            <w:r w:rsidR="00A77CCB">
              <w:rPr>
                <w:rFonts w:cstheme="minorHAnsi"/>
                <w:sz w:val="20"/>
                <w:szCs w:val="20"/>
                <w:lang w:val="es-419"/>
              </w:rPr>
              <w:t xml:space="preserve"> </w:t>
            </w:r>
            <w:r w:rsidR="37F538B6" w:rsidRPr="00E52D26">
              <w:rPr>
                <w:rFonts w:cstheme="minorHAnsi"/>
                <w:sz w:val="20"/>
                <w:szCs w:val="20"/>
                <w:lang w:val="es-419"/>
              </w:rPr>
              <w:t>abiertos y</w:t>
            </w:r>
            <w:r w:rsidR="00A77CCB">
              <w:rPr>
                <w:rFonts w:cstheme="minorHAnsi"/>
                <w:sz w:val="20"/>
                <w:szCs w:val="20"/>
                <w:lang w:val="es-419"/>
              </w:rPr>
              <w:t xml:space="preserve"> </w:t>
            </w:r>
            <w:r w:rsidR="78F500E9" w:rsidRPr="00E52D26">
              <w:rPr>
                <w:rFonts w:cstheme="minorHAnsi"/>
                <w:sz w:val="20"/>
                <w:szCs w:val="20"/>
                <w:lang w:val="es-419"/>
              </w:rPr>
              <w:t>fideicomisos</w:t>
            </w:r>
            <w:r w:rsidR="00A77CCB">
              <w:rPr>
                <w:rFonts w:cstheme="minorHAnsi"/>
                <w:sz w:val="20"/>
                <w:szCs w:val="20"/>
                <w:lang w:val="es-419"/>
              </w:rPr>
              <w:t xml:space="preserve"> </w:t>
            </w:r>
            <w:r w:rsidRPr="00E52D26">
              <w:rPr>
                <w:rFonts w:cstheme="minorHAnsi"/>
                <w:sz w:val="20"/>
                <w:szCs w:val="20"/>
                <w:lang w:val="es-419"/>
              </w:rPr>
              <w:t xml:space="preserve">temáticos) se definen como "controlados por ASL" y se financian a través de un límite de gasto autorizado (ASL). </w:t>
            </w:r>
            <w:r w:rsidR="28E79758" w:rsidRPr="00E52D26">
              <w:rPr>
                <w:rFonts w:cstheme="minorHAnsi"/>
                <w:sz w:val="20"/>
                <w:szCs w:val="20"/>
                <w:lang w:val="es-419"/>
              </w:rPr>
              <w:t>El</w:t>
            </w:r>
            <w:r w:rsidRPr="00E52D26">
              <w:rPr>
                <w:rFonts w:cstheme="minorHAnsi"/>
                <w:sz w:val="20"/>
                <w:szCs w:val="20"/>
                <w:lang w:val="es-419"/>
              </w:rPr>
              <w:t xml:space="preserve"> ASL representa una "autorización para gastar" del administrador del fondo. Las oficinas/unidades no deben contraer compromisos que excedan </w:t>
            </w:r>
            <w:r w:rsidR="37F538B6" w:rsidRPr="00E52D26">
              <w:rPr>
                <w:rFonts w:cstheme="minorHAnsi"/>
                <w:sz w:val="20"/>
                <w:szCs w:val="20"/>
                <w:lang w:val="es-419"/>
              </w:rPr>
              <w:t>l</w:t>
            </w:r>
            <w:r w:rsidR="55D9ECEE" w:rsidRPr="00E52D26">
              <w:rPr>
                <w:rFonts w:cstheme="minorHAnsi"/>
                <w:sz w:val="20"/>
                <w:szCs w:val="20"/>
                <w:lang w:val="es-419"/>
              </w:rPr>
              <w:t>o</w:t>
            </w:r>
            <w:r w:rsidR="37F538B6" w:rsidRPr="00E52D26">
              <w:rPr>
                <w:rFonts w:cstheme="minorHAnsi"/>
                <w:sz w:val="20"/>
                <w:szCs w:val="20"/>
                <w:lang w:val="es-419"/>
              </w:rPr>
              <w:t>s</w:t>
            </w:r>
            <w:r w:rsidRPr="00E52D26">
              <w:rPr>
                <w:rFonts w:cstheme="minorHAnsi"/>
                <w:sz w:val="20"/>
                <w:szCs w:val="20"/>
                <w:lang w:val="es-419"/>
              </w:rPr>
              <w:t xml:space="preserve"> ASL.</w:t>
            </w:r>
          </w:p>
        </w:tc>
      </w:tr>
      <w:tr w:rsidR="00FC6582" w:rsidRPr="00E52D26" w14:paraId="0AB0B3E6" w14:textId="77777777" w:rsidTr="48224A22">
        <w:trPr>
          <w:trHeight w:val="20"/>
        </w:trPr>
        <w:tc>
          <w:tcPr>
            <w:tcW w:w="9900" w:type="dxa"/>
          </w:tcPr>
          <w:p w14:paraId="1493F1D2" w14:textId="3431CD2C" w:rsidR="00106F90" w:rsidRPr="00E52D26" w:rsidRDefault="00106F90">
            <w:pPr>
              <w:pStyle w:val="ListParagraph"/>
              <w:widowControl w:val="0"/>
              <w:numPr>
                <w:ilvl w:val="0"/>
                <w:numId w:val="59"/>
              </w:numPr>
              <w:autoSpaceDE w:val="0"/>
              <w:autoSpaceDN w:val="0"/>
              <w:spacing w:after="0" w:line="240" w:lineRule="auto"/>
              <w:ind w:right="110"/>
              <w:rPr>
                <w:rStyle w:val="normaltextrun"/>
                <w:rFonts w:cstheme="minorHAnsi"/>
                <w:b/>
                <w:sz w:val="20"/>
                <w:szCs w:val="20"/>
                <w:shd w:val="clear" w:color="auto" w:fill="FFFFFF"/>
                <w:lang w:val="es-419"/>
              </w:rPr>
            </w:pPr>
            <w:r w:rsidRPr="00E52D26">
              <w:rPr>
                <w:rFonts w:cstheme="minorHAnsi"/>
                <w:b/>
                <w:sz w:val="20"/>
                <w:szCs w:val="20"/>
                <w:lang w:val="es-419"/>
              </w:rPr>
              <w:t>Garantiza que existan mecanismos de monitoreo de anulación de presupuesto:</w:t>
            </w:r>
            <w:r w:rsidRPr="00E52D26">
              <w:rPr>
                <w:rFonts w:cstheme="minorHAnsi"/>
                <w:sz w:val="20"/>
                <w:szCs w:val="20"/>
                <w:lang w:val="es-419"/>
              </w:rPr>
              <w:t xml:space="preserve"> para la liquidación oportuna de las transacciones de anulación de presupuesto. Cuando se ha ejercido una anulación, el Jefe de la Oficina o Unidad es responsable de garantizar que los fondos se reciban dentro de los 30 días, a menos que el donante acuerde y aplique condiciones especiales. Sin embargo, dichas condiciones especiales deben ser aprobadas previamente por el CFO e incluidas en la guía de anulación del presupuesto de la oficina/unidad. Si los fondos no se reciben dentro de los 30 días, a menos que se indique lo contrario anteriormente, esta situación debe comunicarse al </w:t>
            </w:r>
            <w:r w:rsidR="19601FF1" w:rsidRPr="00E52D26">
              <w:rPr>
                <w:rFonts w:cstheme="minorHAnsi"/>
                <w:sz w:val="20"/>
                <w:szCs w:val="20"/>
                <w:lang w:val="es-419"/>
              </w:rPr>
              <w:t xml:space="preserve">director </w:t>
            </w:r>
            <w:r w:rsidRPr="00E52D26">
              <w:rPr>
                <w:rFonts w:cstheme="minorHAnsi"/>
                <w:sz w:val="20"/>
                <w:szCs w:val="20"/>
                <w:lang w:val="es-419"/>
              </w:rPr>
              <w:t xml:space="preserve">de la </w:t>
            </w:r>
            <w:r w:rsidR="69230AF8" w:rsidRPr="00E52D26">
              <w:rPr>
                <w:rFonts w:cstheme="minorHAnsi"/>
                <w:sz w:val="20"/>
                <w:szCs w:val="20"/>
                <w:lang w:val="es-419"/>
              </w:rPr>
              <w:t xml:space="preserve">buro </w:t>
            </w:r>
            <w:r w:rsidRPr="00E52D26">
              <w:rPr>
                <w:rFonts w:cstheme="minorHAnsi"/>
                <w:sz w:val="20"/>
                <w:szCs w:val="20"/>
                <w:lang w:val="es-419"/>
              </w:rPr>
              <w:t xml:space="preserve">regional respectiva, así como al CFO. Para garantizar que se eliminen las anulaciones presupuestarias, los gerentes de proyecto deben monitorear de cerca </w:t>
            </w:r>
            <w:r w:rsidR="37F538B6" w:rsidRPr="00E52D26">
              <w:rPr>
                <w:rFonts w:cstheme="minorHAnsi"/>
                <w:sz w:val="20"/>
                <w:szCs w:val="20"/>
                <w:lang w:val="es-419"/>
              </w:rPr>
              <w:t>l</w:t>
            </w:r>
            <w:r w:rsidR="490C6E46" w:rsidRPr="00E52D26">
              <w:rPr>
                <w:rFonts w:cstheme="minorHAnsi"/>
                <w:sz w:val="20"/>
                <w:szCs w:val="20"/>
                <w:lang w:val="es-419"/>
              </w:rPr>
              <w:t xml:space="preserve">as contribuciones </w:t>
            </w:r>
            <w:r w:rsidR="006E4D89" w:rsidRPr="00E52D26">
              <w:rPr>
                <w:rFonts w:cstheme="minorHAnsi"/>
                <w:sz w:val="20"/>
                <w:szCs w:val="20"/>
                <w:lang w:val="es-419"/>
              </w:rPr>
              <w:t>recibidas</w:t>
            </w:r>
            <w:r w:rsidRPr="00E52D26">
              <w:rPr>
                <w:rFonts w:cstheme="minorHAnsi"/>
                <w:sz w:val="20"/>
                <w:szCs w:val="20"/>
                <w:lang w:val="es-419"/>
              </w:rPr>
              <w:t xml:space="preserve"> con respecto a los cronogramas de cuotas acordados y hacer un seguimiento proactivo de los pagos con los donantes.</w:t>
            </w:r>
            <w:bookmarkStart w:id="102" w:name="_Hlk183185512"/>
            <w:bookmarkEnd w:id="102"/>
          </w:p>
        </w:tc>
      </w:tr>
      <w:tr w:rsidR="00C27124" w:rsidRPr="00E52D26" w14:paraId="5C1ED198" w14:textId="77777777" w:rsidTr="48224A22">
        <w:trPr>
          <w:trHeight w:val="20"/>
        </w:trPr>
        <w:tc>
          <w:tcPr>
            <w:tcW w:w="9900" w:type="dxa"/>
            <w:shd w:val="clear" w:color="auto" w:fill="000000" w:themeFill="text1"/>
          </w:tcPr>
          <w:p w14:paraId="6B133D2D" w14:textId="77777777" w:rsidR="00011B58" w:rsidRPr="00E52D26" w:rsidRDefault="00011B58">
            <w:pPr>
              <w:pStyle w:val="ListParagraph"/>
              <w:widowControl w:val="0"/>
              <w:numPr>
                <w:ilvl w:val="0"/>
                <w:numId w:val="49"/>
              </w:numPr>
              <w:autoSpaceDE w:val="0"/>
              <w:autoSpaceDN w:val="0"/>
              <w:spacing w:after="0" w:line="240" w:lineRule="auto"/>
              <w:contextualSpacing w:val="0"/>
              <w:rPr>
                <w:rFonts w:cstheme="minorHAnsi"/>
                <w:b/>
                <w:bCs/>
                <w:sz w:val="20"/>
                <w:szCs w:val="20"/>
              </w:rPr>
            </w:pPr>
            <w:r w:rsidRPr="00E52D26">
              <w:rPr>
                <w:rFonts w:cstheme="minorHAnsi"/>
                <w:b/>
                <w:bCs/>
                <w:sz w:val="20"/>
                <w:szCs w:val="20"/>
              </w:rPr>
              <w:t>Gestión de registros</w:t>
            </w:r>
          </w:p>
        </w:tc>
      </w:tr>
      <w:tr w:rsidR="003C2B04" w:rsidRPr="00E52D26" w14:paraId="47AD015C" w14:textId="77777777" w:rsidTr="48224A22">
        <w:trPr>
          <w:trHeight w:val="20"/>
        </w:trPr>
        <w:tc>
          <w:tcPr>
            <w:tcW w:w="9900" w:type="dxa"/>
          </w:tcPr>
          <w:p w14:paraId="255BA3F0" w14:textId="0A185BF1" w:rsidR="00011B58" w:rsidRPr="00E52D26" w:rsidRDefault="00011B58">
            <w:pPr>
              <w:pStyle w:val="ListParagraph"/>
              <w:widowControl w:val="0"/>
              <w:numPr>
                <w:ilvl w:val="0"/>
                <w:numId w:val="58"/>
              </w:numPr>
              <w:autoSpaceDE w:val="0"/>
              <w:autoSpaceDN w:val="0"/>
              <w:spacing w:after="0" w:line="240" w:lineRule="auto"/>
              <w:rPr>
                <w:rFonts w:cstheme="minorHAnsi"/>
                <w:sz w:val="20"/>
                <w:szCs w:val="20"/>
                <w:lang w:val="es-419"/>
              </w:rPr>
            </w:pPr>
            <w:r w:rsidRPr="00E52D26">
              <w:rPr>
                <w:rFonts w:cstheme="minorHAnsi"/>
                <w:sz w:val="20"/>
                <w:szCs w:val="20"/>
                <w:lang w:val="es-419"/>
              </w:rPr>
              <w:t>Garantiza que existan procedimientos para cumplir con las políticas de gestión y retención de documentación, como se articula en la sección 2.10 de esta Guía.</w:t>
            </w:r>
          </w:p>
        </w:tc>
      </w:tr>
      <w:tr w:rsidR="00AE51B4" w:rsidRPr="00E52D26" w14:paraId="255B351A" w14:textId="77777777" w:rsidTr="48224A22">
        <w:trPr>
          <w:trHeight w:val="20"/>
        </w:trPr>
        <w:tc>
          <w:tcPr>
            <w:tcW w:w="9900" w:type="dxa"/>
            <w:shd w:val="clear" w:color="auto" w:fill="E2EFD9" w:themeFill="accent6" w:themeFillTint="33"/>
          </w:tcPr>
          <w:p w14:paraId="5319F1B9" w14:textId="25810C7D" w:rsidR="00011B58" w:rsidRPr="00E52D26" w:rsidRDefault="00011B58" w:rsidP="00011B58">
            <w:pPr>
              <w:spacing w:after="0" w:line="240" w:lineRule="auto"/>
              <w:rPr>
                <w:rFonts w:cstheme="minorHAnsi"/>
                <w:sz w:val="20"/>
                <w:szCs w:val="20"/>
                <w:lang w:val="es-419"/>
              </w:rPr>
            </w:pPr>
            <w:r w:rsidRPr="00E52D26">
              <w:rPr>
                <w:rFonts w:cstheme="minorHAnsi"/>
                <w:b/>
                <w:sz w:val="20"/>
                <w:szCs w:val="20"/>
                <w:lang w:val="es-419"/>
              </w:rPr>
              <w:t xml:space="preserve">Perfil de </w:t>
            </w:r>
            <w:r w:rsidR="00906222" w:rsidRPr="00E52D26">
              <w:rPr>
                <w:rFonts w:cstheme="minorHAnsi"/>
                <w:b/>
                <w:sz w:val="20"/>
                <w:szCs w:val="20"/>
                <w:lang w:val="es-419"/>
              </w:rPr>
              <w:t xml:space="preserve">usuario </w:t>
            </w:r>
            <w:r w:rsidRPr="00E52D26">
              <w:rPr>
                <w:rFonts w:cstheme="minorHAnsi"/>
                <w:b/>
                <w:sz w:val="20"/>
                <w:szCs w:val="20"/>
                <w:lang w:val="es-419"/>
              </w:rPr>
              <w:t xml:space="preserve">de IDAM: Por lo general, </w:t>
            </w:r>
            <w:r w:rsidR="00906222" w:rsidRPr="00E52D26">
              <w:rPr>
                <w:rFonts w:cstheme="minorHAnsi"/>
                <w:b/>
                <w:sz w:val="20"/>
                <w:szCs w:val="20"/>
                <w:lang w:val="es-419"/>
              </w:rPr>
              <w:t>G</w:t>
            </w:r>
            <w:r w:rsidRPr="00E52D26">
              <w:rPr>
                <w:rFonts w:cstheme="minorHAnsi"/>
                <w:b/>
                <w:sz w:val="20"/>
                <w:szCs w:val="20"/>
                <w:lang w:val="es-419"/>
              </w:rPr>
              <w:t xml:space="preserve">erente </w:t>
            </w:r>
            <w:r w:rsidR="00906222" w:rsidRPr="00E52D26">
              <w:rPr>
                <w:rFonts w:cstheme="minorHAnsi"/>
                <w:b/>
                <w:sz w:val="20"/>
                <w:szCs w:val="20"/>
                <w:lang w:val="es-419"/>
              </w:rPr>
              <w:t>S</w:t>
            </w:r>
            <w:r w:rsidRPr="00E52D26">
              <w:rPr>
                <w:rFonts w:cstheme="minorHAnsi"/>
                <w:b/>
                <w:sz w:val="20"/>
                <w:szCs w:val="20"/>
                <w:lang w:val="es-419"/>
              </w:rPr>
              <w:t xml:space="preserve">enior </w:t>
            </w:r>
            <w:r w:rsidR="00906222" w:rsidRPr="00E52D26">
              <w:rPr>
                <w:rFonts w:cstheme="minorHAnsi"/>
                <w:b/>
                <w:sz w:val="20"/>
                <w:szCs w:val="20"/>
                <w:lang w:val="es-419"/>
              </w:rPr>
              <w:t>[</w:t>
            </w:r>
            <w:r w:rsidR="00906222" w:rsidRPr="00E52D26">
              <w:rPr>
                <w:rFonts w:cstheme="minorHAnsi"/>
                <w:b/>
                <w:i/>
                <w:iCs/>
                <w:sz w:val="20"/>
                <w:szCs w:val="20"/>
                <w:lang w:val="es-419"/>
              </w:rPr>
              <w:t>Senior Manager</w:t>
            </w:r>
            <w:r w:rsidR="00906222" w:rsidRPr="00E52D26">
              <w:rPr>
                <w:rFonts w:cstheme="minorHAnsi"/>
                <w:b/>
                <w:sz w:val="20"/>
                <w:szCs w:val="20"/>
                <w:lang w:val="es-419"/>
              </w:rPr>
              <w:t xml:space="preserve">] </w:t>
            </w:r>
            <w:r w:rsidRPr="00E52D26">
              <w:rPr>
                <w:rFonts w:cstheme="minorHAnsi"/>
                <w:b/>
                <w:sz w:val="20"/>
                <w:szCs w:val="20"/>
                <w:lang w:val="es-419"/>
              </w:rPr>
              <w:t>(debe ser un</w:t>
            </w:r>
            <w:r w:rsidR="00876052" w:rsidRPr="00E52D26">
              <w:rPr>
                <w:rFonts w:cstheme="minorHAnsi"/>
                <w:b/>
                <w:sz w:val="20"/>
                <w:szCs w:val="20"/>
                <w:lang w:val="es-419"/>
              </w:rPr>
              <w:t xml:space="preserve"> </w:t>
            </w:r>
            <w:r w:rsidR="0042481B" w:rsidRPr="00E52D26">
              <w:rPr>
                <w:rFonts w:cstheme="minorHAnsi"/>
                <w:b/>
                <w:sz w:val="20"/>
                <w:szCs w:val="20"/>
                <w:lang w:val="es-419"/>
              </w:rPr>
              <w:t xml:space="preserve">personal </w:t>
            </w:r>
            <w:r w:rsidR="5397E2BD" w:rsidRPr="00E52D26">
              <w:rPr>
                <w:rFonts w:cstheme="minorHAnsi"/>
                <w:b/>
                <w:bCs/>
                <w:sz w:val="20"/>
                <w:szCs w:val="20"/>
                <w:lang w:val="es-419"/>
              </w:rPr>
              <w:t xml:space="preserve">funcionario </w:t>
            </w:r>
            <w:r w:rsidRPr="00E52D26">
              <w:rPr>
                <w:rFonts w:cstheme="minorHAnsi"/>
                <w:b/>
                <w:sz w:val="20"/>
                <w:szCs w:val="20"/>
                <w:lang w:val="es-419"/>
              </w:rPr>
              <w:t>del PNUD)</w:t>
            </w:r>
          </w:p>
        </w:tc>
      </w:tr>
    </w:tbl>
    <w:p w14:paraId="0E8ABE2A" w14:textId="7B69773A" w:rsidR="00231F3A" w:rsidRPr="00E52D26" w:rsidRDefault="00A51D00">
      <w:pPr>
        <w:pStyle w:val="Heading1"/>
        <w:numPr>
          <w:ilvl w:val="0"/>
          <w:numId w:val="92"/>
        </w:numPr>
        <w:spacing w:after="240"/>
        <w:rPr>
          <w:rFonts w:asciiTheme="minorHAnsi" w:hAnsiTheme="minorHAnsi" w:cstheme="minorHAnsi"/>
          <w:lang w:val="es-419"/>
        </w:rPr>
      </w:pPr>
      <w:bookmarkStart w:id="103" w:name="_Toc210052787"/>
      <w:r w:rsidRPr="00E52D26">
        <w:rPr>
          <w:rFonts w:asciiTheme="minorHAnsi" w:hAnsiTheme="minorHAnsi" w:cstheme="minorHAnsi"/>
          <w:lang w:val="es-419"/>
        </w:rPr>
        <w:t>Otras funciones de control interno</w:t>
      </w:r>
      <w:bookmarkEnd w:id="103"/>
    </w:p>
    <w:p w14:paraId="238B0AE6" w14:textId="09A504D8" w:rsidR="00A51D00" w:rsidRPr="00E52D26" w:rsidRDefault="00A51D00">
      <w:pPr>
        <w:pStyle w:val="Heading2"/>
        <w:numPr>
          <w:ilvl w:val="1"/>
          <w:numId w:val="92"/>
        </w:numPr>
        <w:spacing w:after="240"/>
        <w:ind w:left="360"/>
        <w:rPr>
          <w:rFonts w:asciiTheme="minorHAnsi" w:hAnsiTheme="minorHAnsi" w:cstheme="minorHAnsi"/>
          <w:lang w:val="es-ES"/>
        </w:rPr>
      </w:pPr>
      <w:bookmarkStart w:id="104" w:name="_Toc134134786"/>
      <w:bookmarkStart w:id="105" w:name="_Toc210052788"/>
      <w:r w:rsidRPr="00E52D26">
        <w:rPr>
          <w:rFonts w:asciiTheme="minorHAnsi" w:hAnsiTheme="minorHAnsi" w:cstheme="minorHAnsi"/>
          <w:lang w:val="es-ES"/>
        </w:rPr>
        <w:t>Funcionarios designados para presentar solicitudes de servicio a BMS/GSSC</w:t>
      </w:r>
      <w:bookmarkEnd w:id="104"/>
      <w:bookmarkEnd w:id="105"/>
    </w:p>
    <w:p w14:paraId="282DDBCB" w14:textId="7ED7E818" w:rsidR="00A51D00" w:rsidRPr="00E52D26" w:rsidRDefault="00A51D00" w:rsidP="00A51D00">
      <w:pPr>
        <w:spacing w:line="240" w:lineRule="auto"/>
        <w:rPr>
          <w:rFonts w:cstheme="minorHAnsi"/>
          <w:lang w:val="es-419"/>
        </w:rPr>
      </w:pPr>
      <w:r w:rsidRPr="00E52D26">
        <w:rPr>
          <w:rFonts w:cstheme="minorHAnsi"/>
          <w:lang w:val="es-419"/>
        </w:rPr>
        <w:t xml:space="preserve">El Jefe de Oficina/Unidad asigna </w:t>
      </w:r>
      <w:r w:rsidR="221A37B5" w:rsidRPr="00E52D26">
        <w:rPr>
          <w:rFonts w:cstheme="minorHAnsi"/>
          <w:lang w:val="es-419"/>
        </w:rPr>
        <w:t xml:space="preserve">a funcionarios y </w:t>
      </w:r>
      <w:r w:rsidR="07B37D90" w:rsidRPr="00E52D26">
        <w:rPr>
          <w:rFonts w:cstheme="minorHAnsi"/>
          <w:lang w:val="es-419"/>
        </w:rPr>
        <w:t xml:space="preserve">no funcionarios </w:t>
      </w:r>
      <w:r w:rsidR="07AACD68" w:rsidRPr="00E52D26">
        <w:rPr>
          <w:rFonts w:cstheme="minorHAnsi"/>
          <w:lang w:val="es-419"/>
        </w:rPr>
        <w:t>responsable</w:t>
      </w:r>
      <w:r w:rsidRPr="00E52D26">
        <w:rPr>
          <w:rFonts w:cstheme="minorHAnsi"/>
          <w:lang w:val="es-419"/>
        </w:rPr>
        <w:t xml:space="preserve"> de introducir información en las plataformas de solicitud de servicio del BMS/GSSC/Quantum y </w:t>
      </w:r>
      <w:r w:rsidR="20350E4D" w:rsidRPr="00E52D26">
        <w:rPr>
          <w:rFonts w:cstheme="minorHAnsi"/>
          <w:lang w:val="es-419"/>
        </w:rPr>
        <w:t xml:space="preserve">a los funcionarios </w:t>
      </w:r>
      <w:r w:rsidR="07AACD68" w:rsidRPr="00E52D26">
        <w:rPr>
          <w:rFonts w:cstheme="minorHAnsi"/>
          <w:lang w:val="es-419"/>
        </w:rPr>
        <w:t>responsable</w:t>
      </w:r>
      <w:r w:rsidRPr="00E52D26">
        <w:rPr>
          <w:rFonts w:cstheme="minorHAnsi"/>
          <w:lang w:val="es-419"/>
        </w:rPr>
        <w:t xml:space="preserve"> de verificar la exactitud e integridad de la información para que el BMS/GSSC </w:t>
      </w:r>
      <w:r w:rsidR="221A0670" w:rsidRPr="00E52D26">
        <w:rPr>
          <w:rFonts w:cstheme="minorHAnsi"/>
          <w:lang w:val="es-419"/>
        </w:rPr>
        <w:t>preste</w:t>
      </w:r>
      <w:r w:rsidR="00876052" w:rsidRPr="00E52D26">
        <w:rPr>
          <w:rFonts w:cstheme="minorHAnsi"/>
          <w:lang w:val="es-419"/>
        </w:rPr>
        <w:t xml:space="preserve"> </w:t>
      </w:r>
      <w:r w:rsidR="221A0670" w:rsidRPr="00E52D26">
        <w:rPr>
          <w:rFonts w:cstheme="minorHAnsi"/>
          <w:lang w:val="es-419"/>
        </w:rPr>
        <w:t>el</w:t>
      </w:r>
      <w:r w:rsidRPr="00E52D26">
        <w:rPr>
          <w:rFonts w:cstheme="minorHAnsi"/>
          <w:lang w:val="es-419"/>
        </w:rPr>
        <w:t xml:space="preserve"> servicio. Las designaciones deben </w:t>
      </w:r>
      <w:r w:rsidR="6AD76444" w:rsidRPr="00E52D26">
        <w:rPr>
          <w:rFonts w:cstheme="minorHAnsi"/>
          <w:lang w:val="es-419"/>
        </w:rPr>
        <w:t xml:space="preserve">ser acordes </w:t>
      </w:r>
      <w:r w:rsidRPr="00E52D26">
        <w:rPr>
          <w:rFonts w:cstheme="minorHAnsi"/>
          <w:lang w:val="es-419"/>
        </w:rPr>
        <w:t xml:space="preserve">con </w:t>
      </w:r>
      <w:hyperlink r:id="rId180">
        <w:r w:rsidR="00494060" w:rsidRPr="00E52D26">
          <w:rPr>
            <w:rStyle w:val="Hyperlink"/>
            <w:rFonts w:cstheme="minorHAnsi"/>
            <w:lang w:val="es-419"/>
          </w:rPr>
          <w:t>los procedimientos operativos estándar de BMS/GSSC y otras guías de usuario</w:t>
        </w:r>
      </w:hyperlink>
      <w:r w:rsidRPr="00E52D26">
        <w:rPr>
          <w:rFonts w:cstheme="minorHAnsi"/>
          <w:lang w:val="es-419"/>
        </w:rPr>
        <w:t xml:space="preserve">. Se recomienda que se designe a dos miembros del personal como responsables de examinar y garantizar que las solicitudes de servicio presentadas al BMS/GSSC sean válidas, completas, exactas, conformes con el POPP y el </w:t>
      </w:r>
      <w:r w:rsidR="0792D777" w:rsidRPr="00E52D26">
        <w:rPr>
          <w:rFonts w:cstheme="minorHAnsi"/>
          <w:lang w:val="es-419"/>
        </w:rPr>
        <w:t>POE</w:t>
      </w:r>
      <w:r w:rsidR="00A77CCB">
        <w:rPr>
          <w:rFonts w:cstheme="minorHAnsi"/>
          <w:lang w:val="es-419"/>
        </w:rPr>
        <w:t xml:space="preserve"> </w:t>
      </w:r>
      <w:r w:rsidRPr="00E52D26">
        <w:rPr>
          <w:rFonts w:cstheme="minorHAnsi"/>
          <w:lang w:val="es-419"/>
        </w:rPr>
        <w:t xml:space="preserve">pertinente del BMS/GSSC, y que se demuestren adecuadamente con la documentación </w:t>
      </w:r>
      <w:r w:rsidR="673F6921" w:rsidRPr="00E52D26">
        <w:rPr>
          <w:rFonts w:cstheme="minorHAnsi"/>
          <w:lang w:val="es-419"/>
        </w:rPr>
        <w:t>pertinente</w:t>
      </w:r>
      <w:r w:rsidRPr="00E52D26">
        <w:rPr>
          <w:rFonts w:cstheme="minorHAnsi"/>
          <w:lang w:val="es-419"/>
        </w:rPr>
        <w:t>.</w:t>
      </w:r>
    </w:p>
    <w:p w14:paraId="0255C41B" w14:textId="1F0D4F74" w:rsidR="00A51D00" w:rsidRPr="00E52D26" w:rsidRDefault="00A51D00">
      <w:pPr>
        <w:pStyle w:val="Heading2"/>
        <w:numPr>
          <w:ilvl w:val="1"/>
          <w:numId w:val="92"/>
        </w:numPr>
        <w:spacing w:after="240"/>
        <w:ind w:left="360"/>
        <w:rPr>
          <w:rFonts w:asciiTheme="minorHAnsi" w:hAnsiTheme="minorHAnsi" w:cstheme="minorHAnsi"/>
          <w:lang w:val="es-ES"/>
        </w:rPr>
      </w:pPr>
      <w:bookmarkStart w:id="106" w:name="11.2_Argus_Focal_Point"/>
      <w:bookmarkStart w:id="107" w:name="_Toc134134787"/>
      <w:bookmarkStart w:id="108" w:name="_Toc210052789"/>
      <w:bookmarkEnd w:id="106"/>
      <w:r w:rsidRPr="00E52D26">
        <w:rPr>
          <w:rFonts w:asciiTheme="minorHAnsi" w:hAnsiTheme="minorHAnsi" w:cstheme="minorHAnsi"/>
          <w:lang w:val="es-ES"/>
        </w:rPr>
        <w:t>Puntos focales de IDAM y aprobadores de solicitudes de IDAM</w:t>
      </w:r>
      <w:bookmarkEnd w:id="107"/>
      <w:bookmarkEnd w:id="108"/>
    </w:p>
    <w:p w14:paraId="3F95A462" w14:textId="7BBA194E" w:rsidR="00A51D00" w:rsidRPr="00E52D26" w:rsidRDefault="00A51D00" w:rsidP="00A51D00">
      <w:pPr>
        <w:spacing w:line="240" w:lineRule="auto"/>
        <w:rPr>
          <w:rFonts w:cstheme="minorHAnsi"/>
          <w:lang w:val="es-419"/>
        </w:rPr>
      </w:pPr>
      <w:r w:rsidRPr="00E52D26">
        <w:rPr>
          <w:rFonts w:cstheme="minorHAnsi"/>
          <w:lang w:val="es-419"/>
        </w:rPr>
        <w:t xml:space="preserve">El Punto Focal IDAM (Solicitante IDAM) y el Aprobador de Solicitudes IDAM se designan en cada oficina/unidad para facilitar y promulgar la aprobación del Jefe de Oficina/Unidad para las solicitudes de perfil de usuario de Quantum. El Punto Focal IDAM y el Aprobador de Solicitudes IDAM deben tener conocimiento de las diversas funciones laborales dentro de la oficina/unidad, un conocimiento profundo de </w:t>
      </w:r>
      <w:r w:rsidR="7C1FACD4" w:rsidRPr="00E52D26">
        <w:rPr>
          <w:rFonts w:cstheme="minorHAnsi"/>
          <w:lang w:val="es-419"/>
        </w:rPr>
        <w:t>esta Guía Operativa</w:t>
      </w:r>
      <w:r w:rsidR="00A77CCB">
        <w:rPr>
          <w:rFonts w:cstheme="minorHAnsi"/>
          <w:lang w:val="es-419"/>
        </w:rPr>
        <w:t xml:space="preserve"> </w:t>
      </w:r>
      <w:r w:rsidRPr="00E52D26">
        <w:rPr>
          <w:rFonts w:cstheme="minorHAnsi"/>
          <w:lang w:val="es-419"/>
        </w:rPr>
        <w:t>y una apreciación de las consideraciones de gestión de riesgos, para garantizar que las solicitudes de acceso sean necesarias y apropiadas en el contexto de las actividades de la oficina/unidad.</w:t>
      </w:r>
    </w:p>
    <w:p w14:paraId="2764B18F" w14:textId="5F685D70" w:rsidR="00003931" w:rsidRPr="00E52D26" w:rsidRDefault="00016669">
      <w:pPr>
        <w:pStyle w:val="Heading1"/>
        <w:numPr>
          <w:ilvl w:val="0"/>
          <w:numId w:val="92"/>
        </w:numPr>
        <w:spacing w:after="240"/>
        <w:rPr>
          <w:rFonts w:asciiTheme="minorHAnsi" w:hAnsiTheme="minorHAnsi" w:cstheme="minorHAnsi"/>
          <w:lang w:val="es-ES"/>
        </w:rPr>
      </w:pPr>
      <w:bookmarkStart w:id="109" w:name="_Toc210052790"/>
      <w:r w:rsidRPr="00E52D26">
        <w:rPr>
          <w:rFonts w:asciiTheme="minorHAnsi" w:hAnsiTheme="minorHAnsi" w:cstheme="minorHAnsi"/>
          <w:lang w:val="es-419"/>
        </w:rPr>
        <w:t>Transacciones realizadas a petición de las oficinas/</w:t>
      </w:r>
      <w:r w:rsidR="746D01FB" w:rsidRPr="00E52D26">
        <w:rPr>
          <w:rFonts w:asciiTheme="minorHAnsi" w:hAnsiTheme="minorHAnsi" w:cstheme="minorHAnsi"/>
          <w:lang w:val="es-419"/>
        </w:rPr>
        <w:t>unidades</w:t>
      </w:r>
      <w:r w:rsidR="00F63E2F" w:rsidRPr="00E52D26">
        <w:rPr>
          <w:rFonts w:asciiTheme="minorHAnsi" w:hAnsiTheme="minorHAnsi" w:cstheme="minorHAnsi"/>
          <w:lang w:val="es-419"/>
        </w:rPr>
        <w:t xml:space="preserve"> </w:t>
      </w:r>
      <w:r w:rsidR="62528C26" w:rsidRPr="00E52D26">
        <w:rPr>
          <w:rFonts w:asciiTheme="minorHAnsi" w:hAnsiTheme="minorHAnsi" w:cstheme="minorHAnsi"/>
          <w:lang w:val="es-419"/>
        </w:rPr>
        <w:t>del</w:t>
      </w:r>
      <w:r w:rsidRPr="00E52D26">
        <w:rPr>
          <w:rFonts w:asciiTheme="minorHAnsi" w:hAnsiTheme="minorHAnsi" w:cstheme="minorHAnsi"/>
          <w:lang w:val="es-419"/>
        </w:rPr>
        <w:t xml:space="preserve"> PNUD o de los organismos de las Naciones Unidas</w:t>
      </w:r>
      <w:bookmarkEnd w:id="109"/>
    </w:p>
    <w:p w14:paraId="6499F8EB" w14:textId="48B38FD2" w:rsidR="0077104B" w:rsidRPr="00E52D26" w:rsidRDefault="0077104B" w:rsidP="00775292">
      <w:pPr>
        <w:spacing w:line="240" w:lineRule="auto"/>
        <w:rPr>
          <w:rFonts w:cstheme="minorHAnsi"/>
          <w:lang w:val="es-ES"/>
        </w:rPr>
      </w:pPr>
      <w:r w:rsidRPr="00E52D26">
        <w:rPr>
          <w:rFonts w:cstheme="minorHAnsi"/>
          <w:lang w:val="es-419"/>
        </w:rPr>
        <w:t>Las oficinas/dependencias del PNUD prestan determinados servicios administrativos y transaccionales para otras oficinas/dependencias del PNUD u otras organizaciones de las Naciones Unidas, entre ellos:</w:t>
      </w:r>
    </w:p>
    <w:p w14:paraId="01EF4264" w14:textId="1E2F32CD" w:rsidR="0077104B" w:rsidRPr="00E52D26" w:rsidRDefault="0077104B">
      <w:pPr>
        <w:pStyle w:val="ListParagraph"/>
        <w:numPr>
          <w:ilvl w:val="0"/>
          <w:numId w:val="83"/>
        </w:numPr>
        <w:spacing w:line="240" w:lineRule="auto"/>
        <w:rPr>
          <w:rFonts w:cstheme="minorHAnsi"/>
          <w:lang w:val="es-ES"/>
        </w:rPr>
      </w:pPr>
      <w:r w:rsidRPr="00E52D26">
        <w:rPr>
          <w:rFonts w:cstheme="minorHAnsi"/>
          <w:lang w:val="es-419"/>
        </w:rPr>
        <w:t>Realizar pagos para oficinas/unidades o agencias de la ONU que no tienen servicios bancarios en ciertos países.</w:t>
      </w:r>
    </w:p>
    <w:p w14:paraId="52D2A2D6" w14:textId="3EBF2F27" w:rsidR="0077104B" w:rsidRPr="00E52D26" w:rsidRDefault="0077104B">
      <w:pPr>
        <w:pStyle w:val="ListParagraph"/>
        <w:numPr>
          <w:ilvl w:val="0"/>
          <w:numId w:val="83"/>
        </w:numPr>
        <w:spacing w:line="240" w:lineRule="auto"/>
        <w:rPr>
          <w:rFonts w:cstheme="minorHAnsi"/>
          <w:lang w:val="es-419"/>
        </w:rPr>
      </w:pPr>
      <w:r w:rsidRPr="00E52D26">
        <w:rPr>
          <w:rFonts w:cstheme="minorHAnsi"/>
          <w:lang w:val="es-419"/>
        </w:rPr>
        <w:t>Firmar contratos de agencias de la ONU a solicitud de otra oficina/unidad u organización de la ONU.</w:t>
      </w:r>
    </w:p>
    <w:p w14:paraId="75BDC189" w14:textId="3F8A6B7A" w:rsidR="0077104B" w:rsidRPr="00E52D26" w:rsidRDefault="0077104B">
      <w:pPr>
        <w:pStyle w:val="ListParagraph"/>
        <w:numPr>
          <w:ilvl w:val="0"/>
          <w:numId w:val="83"/>
        </w:numPr>
        <w:spacing w:line="240" w:lineRule="auto"/>
        <w:rPr>
          <w:rFonts w:cstheme="minorHAnsi"/>
          <w:lang w:val="es-419"/>
        </w:rPr>
      </w:pPr>
      <w:r w:rsidRPr="00E52D26">
        <w:rPr>
          <w:rFonts w:cstheme="minorHAnsi"/>
          <w:lang w:val="es-419"/>
        </w:rPr>
        <w:t>adquisiciones, contratación</w:t>
      </w:r>
      <w:r w:rsidR="00399E9F" w:rsidRPr="00E52D26">
        <w:rPr>
          <w:rFonts w:cstheme="minorHAnsi"/>
          <w:lang w:val="es-419"/>
        </w:rPr>
        <w:t xml:space="preserve"> de personal o nombramiento de funcionarios</w:t>
      </w:r>
      <w:r w:rsidRPr="00E52D26">
        <w:rPr>
          <w:rFonts w:cstheme="minorHAnsi"/>
          <w:lang w:val="es-419"/>
        </w:rPr>
        <w:t>, viajes y otros servicios en nombre de otra oficina/unidad u organización de las Naciones Unidas y celebración de contratos para organizaciones de las Naciones Unidas en nombre del PNUD.</w:t>
      </w:r>
    </w:p>
    <w:p w14:paraId="65ABC344" w14:textId="3C4A0D60" w:rsidR="0077104B" w:rsidRPr="00E52D26" w:rsidRDefault="0077104B" w:rsidP="00775292">
      <w:pPr>
        <w:spacing w:line="240" w:lineRule="auto"/>
        <w:rPr>
          <w:rFonts w:cstheme="minorHAnsi"/>
          <w:lang w:val="es-419"/>
        </w:rPr>
      </w:pPr>
      <w:r w:rsidRPr="00E52D26">
        <w:rPr>
          <w:rFonts w:cstheme="minorHAnsi"/>
          <w:lang w:val="es-419"/>
        </w:rPr>
        <w:t xml:space="preserve">A </w:t>
      </w:r>
      <w:r w:rsidR="72B14E7E" w:rsidRPr="00E52D26">
        <w:rPr>
          <w:rFonts w:cstheme="minorHAnsi"/>
          <w:lang w:val="es-419"/>
        </w:rPr>
        <w:t>continuación,</w:t>
      </w:r>
      <w:r w:rsidRPr="00E52D26">
        <w:rPr>
          <w:rFonts w:cstheme="minorHAnsi"/>
          <w:lang w:val="es-419"/>
        </w:rPr>
        <w:t xml:space="preserve"> se describe cada uno de estos escenarios, incluidos los puntos clave de control interno que deben observarse.</w:t>
      </w:r>
    </w:p>
    <w:tbl>
      <w:tblPr>
        <w:tblStyle w:val="TableGrid"/>
        <w:tblW w:w="0" w:type="auto"/>
        <w:tblCellMar>
          <w:left w:w="72" w:type="dxa"/>
          <w:bottom w:w="43" w:type="dxa"/>
          <w:right w:w="72" w:type="dxa"/>
        </w:tblCellMar>
        <w:tblLook w:val="04A0" w:firstRow="1" w:lastRow="0" w:firstColumn="1" w:lastColumn="0" w:noHBand="0" w:noVBand="1"/>
      </w:tblPr>
      <w:tblGrid>
        <w:gridCol w:w="1353"/>
        <w:gridCol w:w="8550"/>
      </w:tblGrid>
      <w:tr w:rsidR="0077104B" w:rsidRPr="00E52D26" w14:paraId="1C4E7C34" w14:textId="77777777" w:rsidTr="0004107A">
        <w:trPr>
          <w:trHeight w:val="20"/>
          <w:tblHeader/>
        </w:trPr>
        <w:tc>
          <w:tcPr>
            <w:tcW w:w="9895" w:type="dxa"/>
            <w:gridSpan w:val="2"/>
            <w:tcBorders>
              <w:top w:val="single" w:sz="4" w:space="0" w:color="auto"/>
              <w:left w:val="single" w:sz="4" w:space="0" w:color="auto"/>
              <w:bottom w:val="single" w:sz="4" w:space="0" w:color="auto"/>
              <w:right w:val="single" w:sz="4" w:space="0" w:color="auto"/>
            </w:tcBorders>
            <w:shd w:val="clear" w:color="auto" w:fill="002060"/>
          </w:tcPr>
          <w:p w14:paraId="5135E993" w14:textId="6B46EF7A" w:rsidR="0077104B" w:rsidRPr="00E52D26" w:rsidRDefault="0077104B" w:rsidP="068E6479">
            <w:pPr>
              <w:pStyle w:val="ListParagraph"/>
              <w:widowControl w:val="0"/>
              <w:numPr>
                <w:ilvl w:val="0"/>
                <w:numId w:val="80"/>
              </w:numPr>
              <w:autoSpaceDE w:val="0"/>
              <w:autoSpaceDN w:val="0"/>
              <w:rPr>
                <w:rFonts w:cstheme="minorHAnsi"/>
                <w:b/>
                <w:sz w:val="20"/>
                <w:szCs w:val="20"/>
                <w:lang w:val="es-419"/>
              </w:rPr>
            </w:pPr>
            <w:r w:rsidRPr="00E52D26">
              <w:rPr>
                <w:rFonts w:cstheme="minorHAnsi"/>
                <w:b/>
                <w:sz w:val="20"/>
                <w:szCs w:val="20"/>
                <w:lang w:val="es-419"/>
              </w:rPr>
              <w:t>Realizar pagos para otras oficinas/unidades del PNUD o agencias de la ONU</w:t>
            </w:r>
          </w:p>
        </w:tc>
      </w:tr>
      <w:tr w:rsidR="0077104B" w:rsidRPr="00E52D26" w14:paraId="0FBE4FA5"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09FF9B87" w14:textId="77777777" w:rsidR="0077104B" w:rsidRPr="00E52D26" w:rsidRDefault="0077104B" w:rsidP="00CF32EB">
            <w:pPr>
              <w:rPr>
                <w:rFonts w:cstheme="minorHAnsi"/>
                <w:sz w:val="20"/>
                <w:szCs w:val="20"/>
              </w:rPr>
            </w:pPr>
            <w:r w:rsidRPr="00E52D26">
              <w:rPr>
                <w:rFonts w:cstheme="minorHAnsi"/>
                <w:sz w:val="20"/>
                <w:szCs w:val="20"/>
              </w:rPr>
              <w:t>Qué cubre</w:t>
            </w:r>
          </w:p>
        </w:tc>
        <w:tc>
          <w:tcPr>
            <w:tcW w:w="8550" w:type="dxa"/>
            <w:tcBorders>
              <w:top w:val="single" w:sz="4" w:space="0" w:color="auto"/>
              <w:left w:val="single" w:sz="4" w:space="0" w:color="auto"/>
              <w:bottom w:val="single" w:sz="4" w:space="0" w:color="auto"/>
              <w:right w:val="single" w:sz="4" w:space="0" w:color="auto"/>
            </w:tcBorders>
          </w:tcPr>
          <w:p w14:paraId="2DFE4C35" w14:textId="227E9428" w:rsidR="0077104B" w:rsidRPr="00E52D26" w:rsidRDefault="0077104B" w:rsidP="00CF32EB">
            <w:pPr>
              <w:rPr>
                <w:rFonts w:cstheme="minorHAnsi"/>
                <w:sz w:val="20"/>
                <w:szCs w:val="20"/>
                <w:lang w:val="es-419"/>
              </w:rPr>
            </w:pPr>
            <w:r w:rsidRPr="00E52D26">
              <w:rPr>
                <w:rFonts w:cstheme="minorHAnsi"/>
                <w:sz w:val="20"/>
                <w:szCs w:val="20"/>
                <w:lang w:val="es-419"/>
              </w:rPr>
              <w:t>Servicios de pago para agencias que no disponen de servicios bancarios en determinados países</w:t>
            </w:r>
          </w:p>
        </w:tc>
      </w:tr>
      <w:tr w:rsidR="0077104B" w:rsidRPr="00E52D26" w14:paraId="75E9EF9A"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13021DDF" w14:textId="77777777" w:rsidR="0077104B" w:rsidRPr="00E52D26" w:rsidRDefault="0077104B" w:rsidP="00CF32EB">
            <w:pPr>
              <w:rPr>
                <w:rFonts w:cstheme="minorHAnsi"/>
                <w:sz w:val="20"/>
                <w:szCs w:val="20"/>
              </w:rPr>
            </w:pPr>
            <w:r w:rsidRPr="00E52D26">
              <w:rPr>
                <w:rFonts w:cstheme="minorHAnsi"/>
                <w:sz w:val="20"/>
                <w:szCs w:val="20"/>
              </w:rPr>
              <w:t>Implicaciones de la ICF</w:t>
            </w:r>
          </w:p>
        </w:tc>
        <w:tc>
          <w:tcPr>
            <w:tcW w:w="8550" w:type="dxa"/>
            <w:tcBorders>
              <w:top w:val="single" w:sz="4" w:space="0" w:color="auto"/>
              <w:left w:val="single" w:sz="4" w:space="0" w:color="auto"/>
              <w:bottom w:val="single" w:sz="4" w:space="0" w:color="auto"/>
              <w:right w:val="single" w:sz="4" w:space="0" w:color="auto"/>
            </w:tcBorders>
          </w:tcPr>
          <w:p w14:paraId="5340BEF0" w14:textId="196CA9C2" w:rsidR="0077104B" w:rsidRPr="00E52D26" w:rsidRDefault="0077104B" w:rsidP="00354C59">
            <w:pPr>
              <w:rPr>
                <w:rFonts w:cstheme="minorHAnsi"/>
                <w:sz w:val="20"/>
                <w:szCs w:val="20"/>
                <w:lang w:val="es-419"/>
              </w:rPr>
            </w:pPr>
            <w:r w:rsidRPr="00E52D26">
              <w:rPr>
                <w:rFonts w:cstheme="minorHAnsi"/>
                <w:sz w:val="20"/>
                <w:szCs w:val="20"/>
                <w:lang w:val="es-419"/>
              </w:rPr>
              <w:t>El concepto de autoridades no se aplica a BMS/GSSC y BMS/OFRM/Tesorería (las oficinas/unidades de desembolso) cuando realizan un desembolso (es decir, ejecutan PPR) a solicitud de la otra organización (la oficina/unidad solicitante). Sin embargo, realizan las acciones mencionadas a continuación con fines de gestión de riesgos.</w:t>
            </w:r>
          </w:p>
        </w:tc>
      </w:tr>
      <w:tr w:rsidR="0077104B" w:rsidRPr="00E52D26" w14:paraId="699F38A8" w14:textId="77777777" w:rsidTr="0004107A">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99CECC" w14:textId="4FB79AD7" w:rsidR="0077104B" w:rsidRPr="00E52D26" w:rsidRDefault="0077104B" w:rsidP="00CF32EB">
            <w:pPr>
              <w:rPr>
                <w:rFonts w:cstheme="minorHAnsi"/>
                <w:b/>
                <w:sz w:val="20"/>
                <w:szCs w:val="20"/>
                <w:lang w:val="es-419"/>
              </w:rPr>
            </w:pPr>
            <w:r w:rsidRPr="00E52D26">
              <w:rPr>
                <w:rFonts w:cstheme="minorHAnsi"/>
                <w:b/>
                <w:sz w:val="20"/>
                <w:szCs w:val="20"/>
                <w:lang w:val="es-419"/>
              </w:rPr>
              <w:t xml:space="preserve">Responsabilidades de las agencias </w:t>
            </w:r>
            <w:r w:rsidR="49796343" w:rsidRPr="00E52D26">
              <w:rPr>
                <w:rFonts w:cstheme="minorHAnsi"/>
                <w:b/>
                <w:bCs/>
                <w:sz w:val="20"/>
                <w:szCs w:val="20"/>
                <w:lang w:val="es-419"/>
              </w:rPr>
              <w:t>Quantum</w:t>
            </w:r>
            <w:r w:rsidR="00A77CCB">
              <w:rPr>
                <w:rFonts w:cstheme="minorHAnsi"/>
                <w:b/>
                <w:bCs/>
                <w:sz w:val="20"/>
                <w:szCs w:val="20"/>
                <w:lang w:val="es-419"/>
              </w:rPr>
              <w:t xml:space="preserve"> </w:t>
            </w:r>
            <w:r w:rsidRPr="00E52D26">
              <w:rPr>
                <w:rFonts w:cstheme="minorHAnsi"/>
                <w:b/>
                <w:sz w:val="20"/>
                <w:szCs w:val="20"/>
                <w:lang w:val="es-419"/>
              </w:rPr>
              <w:t>(como el FNUDC, el UNFPA, ONU Mujeres, la UNU, el UNITAR y el UNSSC)</w:t>
            </w:r>
          </w:p>
        </w:tc>
      </w:tr>
      <w:tr w:rsidR="0077104B" w:rsidRPr="00E52D26" w14:paraId="78218433"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1C4D68FD" w14:textId="57E9D5BD" w:rsidR="0077104B" w:rsidRPr="00E52D26" w:rsidRDefault="0077104B" w:rsidP="00CF32EB">
            <w:pPr>
              <w:rPr>
                <w:rFonts w:cstheme="minorHAnsi"/>
                <w:sz w:val="20"/>
                <w:szCs w:val="20"/>
              </w:rPr>
            </w:pPr>
            <w:r w:rsidRPr="00E52D26">
              <w:rPr>
                <w:rFonts w:cstheme="minorHAnsi"/>
                <w:sz w:val="20"/>
                <w:szCs w:val="20"/>
              </w:rPr>
              <w:t>Oficina/unidad solicitante</w:t>
            </w:r>
          </w:p>
        </w:tc>
        <w:tc>
          <w:tcPr>
            <w:tcW w:w="8550" w:type="dxa"/>
            <w:tcBorders>
              <w:top w:val="single" w:sz="4" w:space="0" w:color="auto"/>
              <w:left w:val="single" w:sz="4" w:space="0" w:color="auto"/>
              <w:bottom w:val="single" w:sz="4" w:space="0" w:color="auto"/>
              <w:right w:val="single" w:sz="4" w:space="0" w:color="auto"/>
            </w:tcBorders>
          </w:tcPr>
          <w:p w14:paraId="61568292" w14:textId="391E763E" w:rsidR="00A0634F" w:rsidRPr="00E52D26" w:rsidRDefault="00A0634F"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Prefinancia la cuenta bancaria del PNUD antes de generar la factura para su desembolso a través del PNUD.</w:t>
            </w:r>
          </w:p>
          <w:p w14:paraId="60C17139" w14:textId="7B37A725" w:rsidR="0077104B" w:rsidRPr="00E52D26" w:rsidRDefault="0077104B"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Asegura que se sigan los propios procedimientos en la creación y aprobación de facturas de proveedores y AP en Quantum.</w:t>
            </w:r>
          </w:p>
        </w:tc>
      </w:tr>
      <w:tr w:rsidR="0077104B" w:rsidRPr="00E52D26" w14:paraId="2B2AB5B2"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38D99954" w14:textId="77777777" w:rsidR="0077104B" w:rsidRPr="00E52D26" w:rsidRDefault="0077104B" w:rsidP="00CF32EB">
            <w:pPr>
              <w:rPr>
                <w:rFonts w:cstheme="minorHAnsi"/>
                <w:sz w:val="20"/>
                <w:szCs w:val="20"/>
              </w:rPr>
            </w:pPr>
            <w:r w:rsidRPr="00E52D26">
              <w:rPr>
                <w:rFonts w:cstheme="minorHAnsi"/>
                <w:sz w:val="20"/>
                <w:szCs w:val="20"/>
              </w:rPr>
              <w:t>BMS (GSSC o Tesorería)</w:t>
            </w:r>
          </w:p>
        </w:tc>
        <w:tc>
          <w:tcPr>
            <w:tcW w:w="8550" w:type="dxa"/>
            <w:tcBorders>
              <w:top w:val="single" w:sz="4" w:space="0" w:color="auto"/>
              <w:left w:val="single" w:sz="4" w:space="0" w:color="auto"/>
              <w:bottom w:val="single" w:sz="4" w:space="0" w:color="auto"/>
              <w:right w:val="single" w:sz="4" w:space="0" w:color="auto"/>
            </w:tcBorders>
          </w:tcPr>
          <w:p w14:paraId="0EDC0EA6" w14:textId="6ABD9B96" w:rsidR="0077104B" w:rsidRPr="00E52D26" w:rsidRDefault="0077104B">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Comprueba que la factura de AP se asigna a la cuenta bancaria correcta PayGroup y al método de pago antes de realizar el pago.</w:t>
            </w:r>
          </w:p>
        </w:tc>
      </w:tr>
      <w:tr w:rsidR="0077104B" w:rsidRPr="00E52D26" w14:paraId="4BA04785" w14:textId="77777777" w:rsidTr="0004107A">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0893AC4" w14:textId="34D64DC0" w:rsidR="0077104B" w:rsidRPr="00E52D26" w:rsidRDefault="0077104B" w:rsidP="00CF32EB">
            <w:pPr>
              <w:rPr>
                <w:rFonts w:cstheme="minorHAnsi"/>
                <w:b/>
                <w:sz w:val="20"/>
                <w:szCs w:val="20"/>
                <w:lang w:val="es-ES"/>
              </w:rPr>
            </w:pPr>
            <w:r w:rsidRPr="00E52D26">
              <w:rPr>
                <w:rFonts w:cstheme="minorHAnsi"/>
                <w:b/>
                <w:sz w:val="20"/>
                <w:szCs w:val="20"/>
                <w:lang w:val="es-ES"/>
              </w:rPr>
              <w:t xml:space="preserve">Responsabilidades de </w:t>
            </w:r>
            <w:r w:rsidR="33B90FF7" w:rsidRPr="00E52D26">
              <w:rPr>
                <w:rFonts w:cstheme="minorHAnsi"/>
                <w:b/>
                <w:bCs/>
                <w:sz w:val="20"/>
                <w:szCs w:val="20"/>
                <w:lang w:val="es-ES"/>
              </w:rPr>
              <w:t>l</w:t>
            </w:r>
            <w:r w:rsidR="7FB9C6A9" w:rsidRPr="00E52D26">
              <w:rPr>
                <w:rFonts w:cstheme="minorHAnsi"/>
                <w:b/>
                <w:bCs/>
                <w:sz w:val="20"/>
                <w:szCs w:val="20"/>
                <w:lang w:val="es-ES"/>
              </w:rPr>
              <w:t>as Agencias que no usan Quantum</w:t>
            </w:r>
            <w:r w:rsidR="00A77CCB">
              <w:rPr>
                <w:rFonts w:cstheme="minorHAnsi"/>
                <w:b/>
                <w:bCs/>
                <w:sz w:val="20"/>
                <w:szCs w:val="20"/>
                <w:lang w:val="es-ES"/>
              </w:rPr>
              <w:t xml:space="preserve"> </w:t>
            </w:r>
            <w:r w:rsidRPr="00E52D26">
              <w:rPr>
                <w:rFonts w:cstheme="minorHAnsi"/>
                <w:b/>
                <w:sz w:val="20"/>
                <w:szCs w:val="20"/>
                <w:lang w:val="es-ES"/>
              </w:rPr>
              <w:t>(como ONUSIDA, UNESCO, OCAH, FAO, etc.)</w:t>
            </w:r>
          </w:p>
        </w:tc>
      </w:tr>
      <w:tr w:rsidR="0077104B" w:rsidRPr="00E52D26" w14:paraId="4DFD9149"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5EE49CBF" w14:textId="36C6BEB4" w:rsidR="0077104B" w:rsidRPr="00E52D26" w:rsidRDefault="0077104B" w:rsidP="00CF32EB">
            <w:pPr>
              <w:rPr>
                <w:rFonts w:cstheme="minorHAnsi"/>
                <w:sz w:val="20"/>
                <w:szCs w:val="20"/>
              </w:rPr>
            </w:pPr>
            <w:r w:rsidRPr="00E52D26">
              <w:rPr>
                <w:rFonts w:cstheme="minorHAnsi"/>
                <w:sz w:val="20"/>
                <w:szCs w:val="20"/>
              </w:rPr>
              <w:t>Oficina/unidad solicitante</w:t>
            </w:r>
          </w:p>
        </w:tc>
        <w:tc>
          <w:tcPr>
            <w:tcW w:w="8550" w:type="dxa"/>
            <w:tcBorders>
              <w:top w:val="single" w:sz="4" w:space="0" w:color="auto"/>
              <w:left w:val="single" w:sz="4" w:space="0" w:color="auto"/>
              <w:bottom w:val="single" w:sz="4" w:space="0" w:color="auto"/>
              <w:right w:val="single" w:sz="4" w:space="0" w:color="auto"/>
            </w:tcBorders>
          </w:tcPr>
          <w:p w14:paraId="035E26A7" w14:textId="6AC15EBC" w:rsidR="0077104B" w:rsidRPr="00E52D26" w:rsidRDefault="0077104B"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Envía un formulario de solicitud de servicio de la agencia (ASR) aprobado con documentación de respaldo a la oficina / unidad de país a través del Portal de servicios de la agencia, incluida la factura de pago.</w:t>
            </w:r>
          </w:p>
        </w:tc>
      </w:tr>
      <w:tr w:rsidR="0077104B" w:rsidRPr="00E52D26" w14:paraId="2FF00DEC"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13BB7557" w14:textId="52B3BDB6" w:rsidR="0077104B" w:rsidRPr="00E52D26" w:rsidRDefault="4C3A836D" w:rsidP="00CF32EB">
            <w:pPr>
              <w:rPr>
                <w:rFonts w:cstheme="minorHAnsi"/>
                <w:sz w:val="20"/>
                <w:szCs w:val="20"/>
              </w:rPr>
            </w:pPr>
            <w:r w:rsidRPr="00E52D26">
              <w:rPr>
                <w:rFonts w:cstheme="minorHAnsi"/>
                <w:sz w:val="20"/>
                <w:szCs w:val="20"/>
              </w:rPr>
              <w:t>OP/CO</w:t>
            </w:r>
          </w:p>
        </w:tc>
        <w:tc>
          <w:tcPr>
            <w:tcW w:w="8550" w:type="dxa"/>
            <w:tcBorders>
              <w:top w:val="single" w:sz="4" w:space="0" w:color="auto"/>
              <w:left w:val="single" w:sz="4" w:space="0" w:color="auto"/>
              <w:bottom w:val="single" w:sz="4" w:space="0" w:color="auto"/>
              <w:right w:val="single" w:sz="4" w:space="0" w:color="auto"/>
            </w:tcBorders>
          </w:tcPr>
          <w:p w14:paraId="19913997" w14:textId="75BB1F91" w:rsidR="0077104B" w:rsidRPr="00E52D26" w:rsidRDefault="0077104B"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Crea proveedores en Quantum siguiendo el POPP del PNUD para la creación de proveedores.</w:t>
            </w:r>
          </w:p>
          <w:p w14:paraId="3EB70446" w14:textId="3B0991BC" w:rsidR="00B6095F" w:rsidRPr="00E52D26" w:rsidRDefault="00B6095F"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 xml:space="preserve">Verifica que el ASR haya sido aprobado por un funcionario autorizado incluido en la </w:t>
            </w:r>
            <w:hyperlink r:id="rId181">
              <w:r w:rsidRPr="00E52D26">
                <w:rPr>
                  <w:rFonts w:cstheme="minorHAnsi"/>
                  <w:sz w:val="20"/>
                  <w:szCs w:val="20"/>
                  <w:lang w:val="es-419"/>
                </w:rPr>
                <w:t xml:space="preserve">'Lista de signatarios autorizados de agencias' </w:t>
              </w:r>
            </w:hyperlink>
            <w:r w:rsidRPr="00E52D26">
              <w:rPr>
                <w:rFonts w:cstheme="minorHAnsi"/>
                <w:sz w:val="20"/>
                <w:szCs w:val="20"/>
                <w:lang w:val="es-419"/>
              </w:rPr>
              <w:t>mantenida por las agencias BMS / GSSC.</w:t>
            </w:r>
          </w:p>
          <w:p w14:paraId="050D309A" w14:textId="1BCA2977" w:rsidR="00B6095F" w:rsidRPr="00E52D26" w:rsidRDefault="00B6095F"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Crea una factura en Quantum basada en el ASR, adjuntando el ASR a la transacción de factura de Quantum. La transacción se registra en la Cuenta de Compensación de Servicios (SCA), prefinanciada por la Agencia.</w:t>
            </w:r>
          </w:p>
          <w:p w14:paraId="05DDFAED" w14:textId="56E09D1B" w:rsidR="0077104B" w:rsidRPr="00E52D26" w:rsidRDefault="00B6095F" w:rsidP="068E6479">
            <w:pPr>
              <w:pStyle w:val="ListParagraph"/>
              <w:widowControl w:val="0"/>
              <w:numPr>
                <w:ilvl w:val="0"/>
                <w:numId w:val="81"/>
              </w:numPr>
              <w:autoSpaceDE w:val="0"/>
              <w:autoSpaceDN w:val="0"/>
              <w:ind w:left="250" w:hanging="270"/>
              <w:rPr>
                <w:rFonts w:cstheme="minorHAnsi"/>
                <w:color w:val="ED7D31" w:themeColor="accent2"/>
                <w:sz w:val="20"/>
                <w:szCs w:val="20"/>
                <w:lang w:val="es-419"/>
              </w:rPr>
            </w:pPr>
            <w:r w:rsidRPr="00E52D26">
              <w:rPr>
                <w:rFonts w:cstheme="minorHAnsi"/>
                <w:sz w:val="20"/>
                <w:szCs w:val="20"/>
                <w:lang w:val="es-419"/>
              </w:rPr>
              <w:t>Realiza la primera aprobación de la factura de AP en Quantum, asegurando que el servicio se ha prestado de acuerdo con la solicitud/acuerdo con la agencia que no es de Quantum, y que se han aplicado los cargos de recuperación de costos relevantes marcando la solicitud en el Portal de Servicios de Agencia como "cumplida" (las tarifas son calculadas automáticamente por el Portal de Servicios de Agencia durante la presentación de la solicitud en función de una selección de servicios (</w:t>
            </w:r>
            <w:r w:rsidR="00A77CCB">
              <w:rPr>
                <w:rFonts w:cstheme="minorHAnsi"/>
                <w:sz w:val="20"/>
                <w:szCs w:val="20"/>
                <w:lang w:val="es-419"/>
              </w:rPr>
              <w:t xml:space="preserve">, </w:t>
            </w:r>
            <w:r w:rsidRPr="00E52D26">
              <w:rPr>
                <w:rFonts w:cstheme="minorHAnsi"/>
                <w:sz w:val="20"/>
                <w:szCs w:val="20"/>
                <w:lang w:val="es-419"/>
              </w:rPr>
              <w:t>categoría de servicio y paquete de servicios) elegidos por el remitente).</w:t>
            </w:r>
          </w:p>
        </w:tc>
      </w:tr>
      <w:tr w:rsidR="0077104B" w:rsidRPr="00E52D26" w14:paraId="41B1EEAB" w14:textId="77777777" w:rsidTr="0004107A">
        <w:trPr>
          <w:trHeight w:val="20"/>
        </w:trPr>
        <w:tc>
          <w:tcPr>
            <w:tcW w:w="1345" w:type="dxa"/>
            <w:tcBorders>
              <w:top w:val="single" w:sz="4" w:space="0" w:color="auto"/>
              <w:left w:val="single" w:sz="4" w:space="0" w:color="auto"/>
              <w:bottom w:val="single" w:sz="4" w:space="0" w:color="auto"/>
              <w:right w:val="single" w:sz="4" w:space="0" w:color="auto"/>
            </w:tcBorders>
          </w:tcPr>
          <w:p w14:paraId="2752D693" w14:textId="77777777" w:rsidR="0077104B" w:rsidRPr="00E52D26" w:rsidRDefault="0077104B" w:rsidP="00CF32EB">
            <w:pPr>
              <w:rPr>
                <w:rFonts w:cstheme="minorHAnsi"/>
                <w:sz w:val="20"/>
                <w:szCs w:val="20"/>
              </w:rPr>
            </w:pPr>
            <w:r w:rsidRPr="00E52D26">
              <w:rPr>
                <w:rFonts w:cstheme="minorHAnsi"/>
                <w:sz w:val="20"/>
                <w:szCs w:val="20"/>
              </w:rPr>
              <w:t>BMS/GSSC</w:t>
            </w:r>
          </w:p>
        </w:tc>
        <w:tc>
          <w:tcPr>
            <w:tcW w:w="8550" w:type="dxa"/>
            <w:tcBorders>
              <w:top w:val="single" w:sz="4" w:space="0" w:color="auto"/>
              <w:left w:val="single" w:sz="4" w:space="0" w:color="auto"/>
              <w:bottom w:val="single" w:sz="4" w:space="0" w:color="auto"/>
              <w:right w:val="single" w:sz="4" w:space="0" w:color="auto"/>
            </w:tcBorders>
          </w:tcPr>
          <w:p w14:paraId="2FFE95F4" w14:textId="62215EFF" w:rsidR="0077104B" w:rsidRPr="00E52D26" w:rsidRDefault="0077104B"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Revisa y aprueba al proveedor en Quantum siguiendo el POPP del PNUD para la aprobación del proveedor.</w:t>
            </w:r>
          </w:p>
          <w:p w14:paraId="54CB6F3B" w14:textId="095AD049" w:rsidR="0077104B" w:rsidRPr="00E52D26" w:rsidRDefault="0077104B">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 xml:space="preserve">Verifica la factura de AP en Quantum, verificando que: (i) el monto de ASR y la información bancaria coincidan con la factura proporcionada como documentación de respaldo; y (ii) ASR haya sido aprobado por un funcionario autorizado incluido en la </w:t>
            </w:r>
            <w:hyperlink r:id="rId182">
              <w:r w:rsidRPr="00E52D26">
                <w:rPr>
                  <w:rFonts w:cstheme="minorHAnsi"/>
                  <w:sz w:val="20"/>
                  <w:szCs w:val="20"/>
                  <w:lang w:val="es-419"/>
                </w:rPr>
                <w:t xml:space="preserve">'Lista de signatarios autorizados de agencias' </w:t>
              </w:r>
            </w:hyperlink>
            <w:r w:rsidRPr="00E52D26">
              <w:rPr>
                <w:rFonts w:cstheme="minorHAnsi"/>
                <w:sz w:val="20"/>
                <w:szCs w:val="20"/>
                <w:lang w:val="es-419"/>
              </w:rPr>
              <w:t>mantenida por BMS / OFRM / CFRA; antes de aprobar la factura para el pago en Quantum.</w:t>
            </w:r>
          </w:p>
          <w:p w14:paraId="1B77101D" w14:textId="424AEC0E" w:rsidR="0077104B" w:rsidRPr="00E52D26" w:rsidRDefault="0077104B" w:rsidP="068E6479">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Confirma que el ASR aprobado y la factura de respaldo se adjunta en Quantum como evidencia.</w:t>
            </w:r>
          </w:p>
        </w:tc>
      </w:tr>
    </w:tbl>
    <w:p w14:paraId="621DF08F" w14:textId="77777777" w:rsidR="0077104B" w:rsidRPr="00E52D26" w:rsidRDefault="0077104B" w:rsidP="0077104B">
      <w:pPr>
        <w:rPr>
          <w:rFonts w:cstheme="minorHAnsi"/>
          <w:sz w:val="8"/>
          <w:szCs w:val="8"/>
          <w:lang w:val="es-419"/>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bottom w:w="43" w:type="dxa"/>
          <w:right w:w="72" w:type="dxa"/>
        </w:tblCellMar>
        <w:tblLook w:val="04A0" w:firstRow="1" w:lastRow="0" w:firstColumn="1" w:lastColumn="0" w:noHBand="0" w:noVBand="1"/>
      </w:tblPr>
      <w:tblGrid>
        <w:gridCol w:w="1345"/>
        <w:gridCol w:w="8550"/>
      </w:tblGrid>
      <w:tr w:rsidR="0077104B" w:rsidRPr="00E52D26" w14:paraId="423BE226" w14:textId="77777777" w:rsidTr="0004107A">
        <w:trPr>
          <w:trHeight w:val="20"/>
        </w:trPr>
        <w:tc>
          <w:tcPr>
            <w:tcW w:w="9895" w:type="dxa"/>
            <w:gridSpan w:val="2"/>
            <w:shd w:val="clear" w:color="auto" w:fill="002060"/>
          </w:tcPr>
          <w:p w14:paraId="31A28101" w14:textId="1F3437FD" w:rsidR="0077104B" w:rsidRPr="00E52D26" w:rsidRDefault="0077104B" w:rsidP="068E6479">
            <w:pPr>
              <w:pStyle w:val="ListParagraph"/>
              <w:widowControl w:val="0"/>
              <w:numPr>
                <w:ilvl w:val="0"/>
                <w:numId w:val="80"/>
              </w:numPr>
              <w:autoSpaceDE w:val="0"/>
              <w:autoSpaceDN w:val="0"/>
              <w:rPr>
                <w:rFonts w:cstheme="minorHAnsi"/>
                <w:b/>
                <w:sz w:val="20"/>
                <w:szCs w:val="20"/>
                <w:lang w:val="es-419"/>
              </w:rPr>
            </w:pPr>
            <w:r w:rsidRPr="00E52D26">
              <w:rPr>
                <w:rFonts w:cstheme="minorHAnsi"/>
                <w:b/>
                <w:sz w:val="20"/>
                <w:szCs w:val="20"/>
                <w:lang w:val="es-419"/>
              </w:rPr>
              <w:t>Firmar contratos ajenos al PNUD a petición de otra organización de las Naciones Unidas</w:t>
            </w:r>
          </w:p>
        </w:tc>
      </w:tr>
      <w:tr w:rsidR="0077104B" w:rsidRPr="00E52D26" w14:paraId="01B1DB01" w14:textId="77777777" w:rsidTr="0004107A">
        <w:trPr>
          <w:trHeight w:val="20"/>
        </w:trPr>
        <w:tc>
          <w:tcPr>
            <w:tcW w:w="1345" w:type="dxa"/>
          </w:tcPr>
          <w:p w14:paraId="0E5F9D08" w14:textId="77777777" w:rsidR="0077104B" w:rsidRPr="00E52D26" w:rsidRDefault="0077104B" w:rsidP="00CF32EB">
            <w:pPr>
              <w:rPr>
                <w:rFonts w:cstheme="minorHAnsi"/>
                <w:sz w:val="20"/>
                <w:szCs w:val="20"/>
              </w:rPr>
            </w:pPr>
            <w:r w:rsidRPr="00E52D26">
              <w:rPr>
                <w:rFonts w:cstheme="minorHAnsi"/>
                <w:sz w:val="20"/>
                <w:szCs w:val="20"/>
              </w:rPr>
              <w:t>Qué cubre</w:t>
            </w:r>
          </w:p>
        </w:tc>
        <w:tc>
          <w:tcPr>
            <w:tcW w:w="8550" w:type="dxa"/>
          </w:tcPr>
          <w:p w14:paraId="0517EB7D" w14:textId="48CCCD84" w:rsidR="0077104B" w:rsidRPr="00E52D26" w:rsidRDefault="0077104B" w:rsidP="00CF32EB">
            <w:pPr>
              <w:rPr>
                <w:rFonts w:cstheme="minorHAnsi"/>
                <w:sz w:val="20"/>
                <w:szCs w:val="20"/>
                <w:lang w:val="es-419"/>
              </w:rPr>
            </w:pPr>
            <w:r w:rsidRPr="00E52D26">
              <w:rPr>
                <w:rFonts w:cstheme="minorHAnsi"/>
                <w:sz w:val="20"/>
                <w:szCs w:val="20"/>
                <w:lang w:val="es-419"/>
              </w:rPr>
              <w:t>Se puede pedir a los RR del PNUD que firmen un contrato de bienes y/o servicios entre una entidad de las Naciones Unidas representada por el PNUD y un contratista.</w:t>
            </w:r>
          </w:p>
        </w:tc>
      </w:tr>
      <w:tr w:rsidR="0077104B" w:rsidRPr="00E52D26" w14:paraId="51CCFD38" w14:textId="77777777" w:rsidTr="0004107A">
        <w:trPr>
          <w:trHeight w:val="20"/>
        </w:trPr>
        <w:tc>
          <w:tcPr>
            <w:tcW w:w="1345" w:type="dxa"/>
          </w:tcPr>
          <w:p w14:paraId="1F2B5882" w14:textId="77777777" w:rsidR="0077104B" w:rsidRPr="00E52D26" w:rsidRDefault="0077104B" w:rsidP="00CF32EB">
            <w:pPr>
              <w:rPr>
                <w:rFonts w:cstheme="minorHAnsi"/>
                <w:sz w:val="20"/>
                <w:szCs w:val="20"/>
              </w:rPr>
            </w:pPr>
            <w:r w:rsidRPr="00E52D26">
              <w:rPr>
                <w:rFonts w:cstheme="minorHAnsi"/>
                <w:sz w:val="20"/>
                <w:szCs w:val="20"/>
              </w:rPr>
              <w:t>Implicaciones de la ICF</w:t>
            </w:r>
          </w:p>
        </w:tc>
        <w:tc>
          <w:tcPr>
            <w:tcW w:w="8550" w:type="dxa"/>
          </w:tcPr>
          <w:p w14:paraId="5CEF2DF9" w14:textId="56F4228C" w:rsidR="0077104B" w:rsidRPr="00E52D26" w:rsidRDefault="0077104B" w:rsidP="363CA695">
            <w:pPr>
              <w:rPr>
                <w:rFonts w:cstheme="minorHAnsi"/>
                <w:sz w:val="20"/>
                <w:szCs w:val="20"/>
                <w:lang w:val="es-419"/>
              </w:rPr>
            </w:pPr>
            <w:r w:rsidRPr="00E52D26">
              <w:rPr>
                <w:rFonts w:cstheme="minorHAnsi"/>
                <w:sz w:val="20"/>
                <w:szCs w:val="20"/>
                <w:lang w:val="es-419"/>
              </w:rPr>
              <w:t xml:space="preserve">Cuando el RR firma un contrato en nombre de otra organización, el contrato no debe referirse al PNUD. El contrato debe prepararse con el membrete u otro modelo de la organización para la que actúa el RR y no con membrete del PNUD, a fin de no dar a entender que se trata de un contrato del PNUD. Véanse las </w:t>
            </w:r>
            <w:hyperlink r:id="rId183">
              <w:r w:rsidRPr="00E52D26">
                <w:rPr>
                  <w:rStyle w:val="Hyperlink"/>
                  <w:rFonts w:cstheme="minorHAnsi"/>
                  <w:sz w:val="20"/>
                  <w:szCs w:val="20"/>
                  <w:lang w:val="es-419"/>
                </w:rPr>
                <w:t xml:space="preserve">Consideraciones generales de la contratación </w:t>
              </w:r>
            </w:hyperlink>
            <w:r w:rsidRPr="00E52D26">
              <w:rPr>
                <w:rFonts w:cstheme="minorHAnsi"/>
                <w:sz w:val="20"/>
                <w:szCs w:val="20"/>
                <w:lang w:val="es-419"/>
              </w:rPr>
              <w:t>(párrafo 20). Las copias de este contrato deben conservarse y archivarse de forma segura.</w:t>
            </w:r>
          </w:p>
          <w:p w14:paraId="5EC38385" w14:textId="77777777" w:rsidR="0077104B" w:rsidRPr="00E52D26" w:rsidRDefault="0077104B" w:rsidP="00CF32EB">
            <w:pPr>
              <w:rPr>
                <w:rFonts w:cstheme="minorHAnsi"/>
                <w:sz w:val="20"/>
                <w:szCs w:val="20"/>
                <w:lang w:val="es-419"/>
              </w:rPr>
            </w:pPr>
          </w:p>
          <w:p w14:paraId="0D996BE6" w14:textId="1140ACA1" w:rsidR="0077104B" w:rsidRPr="00E52D26" w:rsidRDefault="0077104B" w:rsidP="00CF32EB">
            <w:pPr>
              <w:rPr>
                <w:rFonts w:cstheme="minorHAnsi"/>
                <w:sz w:val="20"/>
                <w:szCs w:val="20"/>
                <w:lang w:val="es-419"/>
              </w:rPr>
            </w:pPr>
            <w:r w:rsidRPr="00E52D26">
              <w:rPr>
                <w:rFonts w:cstheme="minorHAnsi"/>
                <w:sz w:val="20"/>
                <w:szCs w:val="20"/>
                <w:lang w:val="es-419"/>
              </w:rPr>
              <w:t>Nota: Estos contratos no deben registrarse en Quantum, al menos no dentro de la unidad de operaciones del PNUD, porque estos contratos pertenecen a otras organizaciones de las Naciones Unidas y deben registrarse dentro del sistema contable de las respectivas organizaciones.</w:t>
            </w:r>
          </w:p>
        </w:tc>
      </w:tr>
    </w:tbl>
    <w:p w14:paraId="401B1CB1" w14:textId="77777777" w:rsidR="0077104B" w:rsidRPr="00E52D26" w:rsidRDefault="0077104B" w:rsidP="0077104B">
      <w:pPr>
        <w:rPr>
          <w:rFonts w:cstheme="minorHAnsi"/>
          <w:sz w:val="8"/>
          <w:szCs w:val="8"/>
          <w:lang w:val="es-419"/>
        </w:rPr>
      </w:pPr>
    </w:p>
    <w:tbl>
      <w:tblPr>
        <w:tblStyle w:val="TableGrid"/>
        <w:tblW w:w="0" w:type="auto"/>
        <w:tblCellMar>
          <w:left w:w="72" w:type="dxa"/>
          <w:bottom w:w="43" w:type="dxa"/>
          <w:right w:w="72" w:type="dxa"/>
        </w:tblCellMar>
        <w:tblLook w:val="04A0" w:firstRow="1" w:lastRow="0" w:firstColumn="1" w:lastColumn="0" w:noHBand="0" w:noVBand="1"/>
      </w:tblPr>
      <w:tblGrid>
        <w:gridCol w:w="1387"/>
        <w:gridCol w:w="8539"/>
      </w:tblGrid>
      <w:tr w:rsidR="0077104B" w:rsidRPr="00E52D26" w14:paraId="0FA31B16" w14:textId="77777777" w:rsidTr="0004107A">
        <w:trPr>
          <w:trHeight w:val="20"/>
          <w:tblHeader/>
        </w:trPr>
        <w:tc>
          <w:tcPr>
            <w:tcW w:w="9895" w:type="dxa"/>
            <w:gridSpan w:val="2"/>
            <w:tcBorders>
              <w:top w:val="single" w:sz="4" w:space="0" w:color="auto"/>
              <w:left w:val="single" w:sz="4" w:space="0" w:color="auto"/>
              <w:bottom w:val="single" w:sz="4" w:space="0" w:color="auto"/>
              <w:right w:val="single" w:sz="4" w:space="0" w:color="auto"/>
            </w:tcBorders>
            <w:shd w:val="clear" w:color="auto" w:fill="002060"/>
          </w:tcPr>
          <w:p w14:paraId="6B2899D9" w14:textId="34B942E3" w:rsidR="0077104B" w:rsidRPr="00E52D26" w:rsidRDefault="0077104B" w:rsidP="4ADA6C0E">
            <w:pPr>
              <w:pStyle w:val="ListParagraph"/>
              <w:widowControl w:val="0"/>
              <w:numPr>
                <w:ilvl w:val="0"/>
                <w:numId w:val="80"/>
              </w:numPr>
              <w:autoSpaceDE w:val="0"/>
              <w:autoSpaceDN w:val="0"/>
              <w:rPr>
                <w:rFonts w:cstheme="minorHAnsi"/>
                <w:b/>
                <w:sz w:val="20"/>
                <w:szCs w:val="20"/>
                <w:lang w:val="es-419"/>
              </w:rPr>
            </w:pPr>
            <w:r w:rsidRPr="00E52D26">
              <w:rPr>
                <w:rFonts w:cstheme="minorHAnsi"/>
                <w:b/>
                <w:sz w:val="20"/>
                <w:szCs w:val="20"/>
                <w:lang w:val="es-419"/>
              </w:rPr>
              <w:t>Firmar contratos del PNUD para adquisiciones, viajes y otros servicios prestados en nombre de otra oficina/unidad u organización de las Naciones Unidas y celebrar contratos para organizaciones de las Naciones Unidas en nombre del PNUD</w:t>
            </w:r>
          </w:p>
        </w:tc>
      </w:tr>
      <w:tr w:rsidR="0077104B" w:rsidRPr="00E52D26" w14:paraId="0E919282"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7F52DB34" w14:textId="77777777" w:rsidR="0077104B" w:rsidRPr="00E52D26" w:rsidRDefault="0077104B" w:rsidP="00CF32EB">
            <w:pPr>
              <w:rPr>
                <w:rFonts w:cstheme="minorHAnsi"/>
                <w:sz w:val="20"/>
                <w:szCs w:val="20"/>
              </w:rPr>
            </w:pPr>
            <w:r w:rsidRPr="00E52D26">
              <w:rPr>
                <w:rFonts w:cstheme="minorHAnsi"/>
                <w:sz w:val="20"/>
                <w:szCs w:val="20"/>
              </w:rPr>
              <w:t>Qué cubre</w:t>
            </w:r>
          </w:p>
        </w:tc>
        <w:tc>
          <w:tcPr>
            <w:tcW w:w="8730" w:type="dxa"/>
            <w:tcBorders>
              <w:top w:val="single" w:sz="4" w:space="0" w:color="auto"/>
              <w:left w:val="single" w:sz="4" w:space="0" w:color="auto"/>
              <w:bottom w:val="single" w:sz="4" w:space="0" w:color="auto"/>
              <w:right w:val="single" w:sz="4" w:space="0" w:color="auto"/>
            </w:tcBorders>
          </w:tcPr>
          <w:p w14:paraId="28B04D48" w14:textId="651F8D90" w:rsidR="0077104B" w:rsidRPr="00E52D26" w:rsidRDefault="0077104B" w:rsidP="363CA695">
            <w:pPr>
              <w:rPr>
                <w:rFonts w:cstheme="minorHAnsi"/>
                <w:sz w:val="20"/>
                <w:szCs w:val="20"/>
                <w:lang w:val="es-419"/>
              </w:rPr>
            </w:pPr>
            <w:r w:rsidRPr="00E52D26">
              <w:rPr>
                <w:rFonts w:cstheme="minorHAnsi"/>
                <w:sz w:val="20"/>
                <w:szCs w:val="20"/>
                <w:lang w:val="es-419"/>
              </w:rPr>
              <w:t>Cuando la oficina/unidad, denominada 'oficina/unidad contratante', celebra un contrato con el PNUD a solicitud de otra oficina/unidad u organización, denominada 'oficina/unidad solicitante'.</w:t>
            </w:r>
          </w:p>
        </w:tc>
      </w:tr>
      <w:tr w:rsidR="0077104B" w:rsidRPr="00E52D26" w14:paraId="6E1DA831"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01AE466B" w14:textId="77777777" w:rsidR="0077104B" w:rsidRPr="00E52D26" w:rsidRDefault="0077104B" w:rsidP="00CF32EB">
            <w:pPr>
              <w:rPr>
                <w:rFonts w:cstheme="minorHAnsi"/>
                <w:sz w:val="20"/>
                <w:szCs w:val="20"/>
              </w:rPr>
            </w:pPr>
            <w:r w:rsidRPr="00E52D26">
              <w:rPr>
                <w:rFonts w:cstheme="minorHAnsi"/>
                <w:sz w:val="20"/>
                <w:szCs w:val="20"/>
              </w:rPr>
              <w:t>Implicaciones de la ICF</w:t>
            </w:r>
          </w:p>
        </w:tc>
        <w:tc>
          <w:tcPr>
            <w:tcW w:w="8730" w:type="dxa"/>
            <w:tcBorders>
              <w:top w:val="single" w:sz="4" w:space="0" w:color="auto"/>
              <w:left w:val="single" w:sz="4" w:space="0" w:color="auto"/>
              <w:bottom w:val="single" w:sz="4" w:space="0" w:color="auto"/>
              <w:right w:val="single" w:sz="4" w:space="0" w:color="auto"/>
            </w:tcBorders>
          </w:tcPr>
          <w:p w14:paraId="15D02B66" w14:textId="5481CE6D" w:rsidR="0077104B" w:rsidRPr="00E52D26" w:rsidRDefault="0077104B" w:rsidP="00CF32EB">
            <w:pPr>
              <w:rPr>
                <w:rFonts w:cstheme="minorHAnsi"/>
                <w:sz w:val="20"/>
                <w:szCs w:val="20"/>
                <w:lang w:val="es-419"/>
              </w:rPr>
            </w:pPr>
            <w:r w:rsidRPr="00E52D26">
              <w:rPr>
                <w:rFonts w:cstheme="minorHAnsi"/>
                <w:sz w:val="20"/>
                <w:szCs w:val="20"/>
                <w:lang w:val="es-419"/>
              </w:rPr>
              <w:t xml:space="preserve">En estos casos, </w:t>
            </w:r>
            <w:hyperlink r:id="rId184">
              <w:r w:rsidRPr="00E52D26">
                <w:rPr>
                  <w:rStyle w:val="Hyperlink"/>
                  <w:rFonts w:cstheme="minorHAnsi"/>
                  <w:sz w:val="20"/>
                  <w:szCs w:val="20"/>
                  <w:lang w:val="es-419"/>
                </w:rPr>
                <w:t xml:space="preserve"> </w:t>
              </w:r>
            </w:hyperlink>
            <w:r w:rsidRPr="00E52D26">
              <w:rPr>
                <w:rFonts w:cstheme="minorHAnsi"/>
                <w:sz w:val="20"/>
                <w:szCs w:val="20"/>
                <w:lang w:val="es-419"/>
              </w:rPr>
              <w:t xml:space="preserve">deben seguirse las políticas y procedimientos de adquisiciones del PNUD. Esta sección también se aplica a las solicitudes para organizar viajes (es decir, boleto y </w:t>
            </w:r>
            <w:r w:rsidR="007734B2" w:rsidRPr="00E52D26">
              <w:rPr>
                <w:rFonts w:cstheme="minorHAnsi"/>
                <w:sz w:val="20"/>
                <w:szCs w:val="20"/>
                <w:lang w:val="es-419"/>
              </w:rPr>
              <w:t>dietas</w:t>
            </w:r>
            <w:r w:rsidRPr="00E52D26">
              <w:rPr>
                <w:rFonts w:cstheme="minorHAnsi"/>
                <w:sz w:val="20"/>
                <w:szCs w:val="20"/>
                <w:lang w:val="es-419"/>
              </w:rPr>
              <w:t>).</w:t>
            </w:r>
          </w:p>
        </w:tc>
      </w:tr>
      <w:tr w:rsidR="0077104B" w:rsidRPr="00E52D26" w14:paraId="294D72A0" w14:textId="77777777" w:rsidTr="0004107A">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CA633B" w14:textId="12D9073D" w:rsidR="0077104B" w:rsidRPr="00E52D26" w:rsidRDefault="0077104B" w:rsidP="00CF32EB">
            <w:pPr>
              <w:rPr>
                <w:rFonts w:cstheme="minorHAnsi"/>
                <w:b/>
                <w:sz w:val="20"/>
                <w:szCs w:val="20"/>
                <w:lang w:val="es-419"/>
              </w:rPr>
            </w:pPr>
            <w:r w:rsidRPr="00E52D26">
              <w:rPr>
                <w:rFonts w:cstheme="minorHAnsi"/>
                <w:b/>
                <w:sz w:val="20"/>
                <w:szCs w:val="20"/>
                <w:lang w:val="es-419"/>
              </w:rPr>
              <w:t xml:space="preserve">Responsabilidades de las agencias </w:t>
            </w:r>
            <w:r w:rsidR="37DD0A66" w:rsidRPr="00E52D26">
              <w:rPr>
                <w:rFonts w:cstheme="minorHAnsi"/>
                <w:b/>
                <w:bCs/>
                <w:sz w:val="20"/>
                <w:szCs w:val="20"/>
                <w:lang w:val="es-419"/>
              </w:rPr>
              <w:t>Quantum</w:t>
            </w:r>
            <w:r w:rsidRPr="00E52D26">
              <w:rPr>
                <w:rFonts w:cstheme="minorHAnsi"/>
                <w:b/>
                <w:sz w:val="20"/>
                <w:szCs w:val="20"/>
                <w:lang w:val="es-419"/>
              </w:rPr>
              <w:t>(como el FNUDC, el UNFPA, ONU Mujeres, la UNU, el UNITAR y el UNSSC)</w:t>
            </w:r>
          </w:p>
        </w:tc>
      </w:tr>
      <w:tr w:rsidR="0077104B" w:rsidRPr="00E52D26" w14:paraId="13DC5C16"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1B3333B4" w14:textId="3F9FD643" w:rsidR="0077104B" w:rsidRPr="00E52D26" w:rsidRDefault="0077104B" w:rsidP="00CF32EB">
            <w:pPr>
              <w:rPr>
                <w:rFonts w:cstheme="minorHAnsi"/>
                <w:sz w:val="20"/>
                <w:szCs w:val="20"/>
              </w:rPr>
            </w:pPr>
            <w:r w:rsidRPr="00E52D26">
              <w:rPr>
                <w:rFonts w:cstheme="minorHAnsi"/>
                <w:sz w:val="20"/>
                <w:szCs w:val="20"/>
              </w:rPr>
              <w:t>Oficina/unidad solicitante</w:t>
            </w:r>
          </w:p>
        </w:tc>
        <w:tc>
          <w:tcPr>
            <w:tcW w:w="8730" w:type="dxa"/>
            <w:tcBorders>
              <w:top w:val="single" w:sz="4" w:space="0" w:color="auto"/>
              <w:left w:val="single" w:sz="4" w:space="0" w:color="auto"/>
              <w:bottom w:val="single" w:sz="4" w:space="0" w:color="auto"/>
              <w:right w:val="single" w:sz="4" w:space="0" w:color="auto"/>
            </w:tcBorders>
          </w:tcPr>
          <w:p w14:paraId="16534720" w14:textId="457F0FC8" w:rsidR="0077104B" w:rsidRPr="00E52D26" w:rsidRDefault="0077104B"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Actúa como primera autoridad al crear y aprobar solicitudes de compra o solicitudes de viaje en Quantum.</w:t>
            </w:r>
          </w:p>
        </w:tc>
      </w:tr>
      <w:tr w:rsidR="0077104B" w:rsidRPr="00E52D26" w14:paraId="70072C7B"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07C57A15" w14:textId="658F9509" w:rsidR="0077104B" w:rsidRPr="00E52D26" w:rsidRDefault="188B3EA9" w:rsidP="00CF32EB">
            <w:pPr>
              <w:rPr>
                <w:rFonts w:cstheme="minorHAnsi"/>
                <w:sz w:val="20"/>
                <w:szCs w:val="20"/>
              </w:rPr>
            </w:pPr>
            <w:r w:rsidRPr="00E52D26">
              <w:rPr>
                <w:rFonts w:cstheme="minorHAnsi"/>
                <w:sz w:val="20"/>
                <w:szCs w:val="20"/>
              </w:rPr>
              <w:t>OP/</w:t>
            </w:r>
            <w:r w:rsidR="0077104B" w:rsidRPr="00E52D26">
              <w:rPr>
                <w:rFonts w:cstheme="minorHAnsi"/>
                <w:sz w:val="20"/>
                <w:szCs w:val="20"/>
              </w:rPr>
              <w:t>CO</w:t>
            </w:r>
          </w:p>
        </w:tc>
        <w:tc>
          <w:tcPr>
            <w:tcW w:w="8730" w:type="dxa"/>
            <w:tcBorders>
              <w:top w:val="single" w:sz="4" w:space="0" w:color="auto"/>
              <w:left w:val="single" w:sz="4" w:space="0" w:color="auto"/>
              <w:bottom w:val="single" w:sz="4" w:space="0" w:color="auto"/>
              <w:right w:val="single" w:sz="4" w:space="0" w:color="auto"/>
            </w:tcBorders>
          </w:tcPr>
          <w:p w14:paraId="3DE9330C" w14:textId="64E7E922" w:rsidR="0077104B" w:rsidRPr="00E52D26" w:rsidRDefault="0077104B"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Realiza adquisiciones de acuerdo con el POPP del PNUD.</w:t>
            </w:r>
          </w:p>
          <w:p w14:paraId="0652EFF3" w14:textId="2AF76842" w:rsidR="00721FC3" w:rsidRPr="00E52D26" w:rsidRDefault="7344938D" w:rsidP="3937432E">
            <w:pPr>
              <w:pStyle w:val="ListParagraph"/>
              <w:widowControl w:val="0"/>
              <w:numPr>
                <w:ilvl w:val="0"/>
                <w:numId w:val="81"/>
              </w:numPr>
              <w:autoSpaceDE w:val="0"/>
              <w:autoSpaceDN w:val="0"/>
              <w:ind w:left="250" w:hanging="270"/>
              <w:rPr>
                <w:rFonts w:cstheme="minorHAnsi"/>
                <w:sz w:val="20"/>
                <w:szCs w:val="20"/>
                <w:lang w:val="es-ES"/>
              </w:rPr>
            </w:pPr>
            <w:r w:rsidRPr="00E52D26">
              <w:rPr>
                <w:rFonts w:cstheme="minorHAnsi"/>
                <w:sz w:val="20"/>
                <w:szCs w:val="20"/>
                <w:lang w:val="es-ES"/>
              </w:rPr>
              <w:t xml:space="preserve">Crea </w:t>
            </w:r>
            <w:r w:rsidR="3DBAB76E" w:rsidRPr="00E52D26">
              <w:rPr>
                <w:rFonts w:cstheme="minorHAnsi"/>
                <w:sz w:val="20"/>
                <w:szCs w:val="20"/>
                <w:lang w:val="es-ES"/>
              </w:rPr>
              <w:t>la Orden de Compra</w:t>
            </w:r>
          </w:p>
          <w:p w14:paraId="36582EC6" w14:textId="65049B02" w:rsidR="0077104B" w:rsidRPr="00E52D26" w:rsidRDefault="0077104B">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El gerente de aprobación aprueba la orden de compra o la solicitud de viaje en Quantum y firma la orden de compra impresa.</w:t>
            </w:r>
          </w:p>
        </w:tc>
      </w:tr>
      <w:tr w:rsidR="0077104B" w:rsidRPr="00E52D26" w14:paraId="33818A01" w14:textId="77777777" w:rsidTr="0004107A">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E42609F" w14:textId="4B215BA7" w:rsidR="0077104B" w:rsidRPr="00E52D26" w:rsidRDefault="0077104B" w:rsidP="363CA695">
            <w:pPr>
              <w:rPr>
                <w:rFonts w:cstheme="minorHAnsi"/>
                <w:b/>
                <w:sz w:val="20"/>
                <w:szCs w:val="20"/>
                <w:lang w:val="es-ES"/>
              </w:rPr>
            </w:pPr>
            <w:r w:rsidRPr="00E52D26">
              <w:rPr>
                <w:rFonts w:cstheme="minorHAnsi"/>
                <w:b/>
                <w:sz w:val="20"/>
                <w:szCs w:val="20"/>
                <w:lang w:val="es-ES"/>
              </w:rPr>
              <w:t xml:space="preserve">Responsabilidades de </w:t>
            </w:r>
            <w:r w:rsidR="2DC121A8" w:rsidRPr="00E52D26">
              <w:rPr>
                <w:rFonts w:cstheme="minorHAnsi"/>
                <w:b/>
                <w:bCs/>
                <w:sz w:val="20"/>
                <w:szCs w:val="20"/>
                <w:lang w:val="es-ES"/>
              </w:rPr>
              <w:t xml:space="preserve">Agencias que no usan Quantum </w:t>
            </w:r>
            <w:r w:rsidRPr="00E52D26">
              <w:rPr>
                <w:rFonts w:cstheme="minorHAnsi"/>
                <w:b/>
                <w:sz w:val="20"/>
                <w:szCs w:val="20"/>
                <w:lang w:val="es-ES"/>
              </w:rPr>
              <w:t>(como ONUSIDA, UNESCO, OCAH, FAO, etc.)</w:t>
            </w:r>
            <w:r w:rsidRPr="00E52D26">
              <w:rPr>
                <w:rStyle w:val="FootnoteReference"/>
                <w:rFonts w:cstheme="minorHAnsi"/>
                <w:b/>
                <w:sz w:val="20"/>
                <w:szCs w:val="20"/>
                <w:lang w:val="es-ES"/>
              </w:rPr>
              <w:footnoteReference w:id="39"/>
            </w:r>
          </w:p>
        </w:tc>
      </w:tr>
      <w:tr w:rsidR="0077104B" w:rsidRPr="00E52D26" w14:paraId="5DF445E0"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0B9824D4" w14:textId="225B5A53" w:rsidR="0077104B" w:rsidRPr="00E52D26" w:rsidRDefault="0077104B" w:rsidP="00CF32EB">
            <w:pPr>
              <w:rPr>
                <w:rFonts w:cstheme="minorHAnsi"/>
                <w:sz w:val="20"/>
                <w:szCs w:val="20"/>
              </w:rPr>
            </w:pPr>
            <w:r w:rsidRPr="00E52D26">
              <w:rPr>
                <w:rFonts w:cstheme="minorHAnsi"/>
                <w:sz w:val="20"/>
                <w:szCs w:val="20"/>
              </w:rPr>
              <w:t>Oficina/unidad solicitante</w:t>
            </w:r>
          </w:p>
        </w:tc>
        <w:tc>
          <w:tcPr>
            <w:tcW w:w="8730" w:type="dxa"/>
            <w:tcBorders>
              <w:top w:val="single" w:sz="4" w:space="0" w:color="auto"/>
              <w:left w:val="single" w:sz="4" w:space="0" w:color="auto"/>
              <w:bottom w:val="single" w:sz="4" w:space="0" w:color="auto"/>
              <w:right w:val="single" w:sz="4" w:space="0" w:color="auto"/>
            </w:tcBorders>
          </w:tcPr>
          <w:p w14:paraId="38443D1C" w14:textId="2F64BFFE" w:rsidR="0077104B" w:rsidRPr="00E52D26" w:rsidRDefault="0077104B"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Envía el memorando entre oficinas (opcional) y el formulario de solicitud de servicio de la agencia (ASR) aprobado con documentación de respaldo a la oficina / unidad de contratación (oficina de país / unidad).</w:t>
            </w:r>
          </w:p>
          <w:p w14:paraId="66C99209" w14:textId="67526EC6" w:rsidR="00CA7534" w:rsidRPr="00E52D26" w:rsidRDefault="00CA7534"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Confirma la recepción de bienes/servicios.</w:t>
            </w:r>
          </w:p>
        </w:tc>
      </w:tr>
      <w:tr w:rsidR="0077104B" w:rsidRPr="00E52D26" w14:paraId="0F3A9C80"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7F297DB6" w14:textId="59C5FFFD" w:rsidR="0077104B" w:rsidRPr="00E52D26" w:rsidRDefault="009413E3" w:rsidP="00CF32EB">
            <w:pPr>
              <w:rPr>
                <w:rFonts w:cstheme="minorHAnsi"/>
                <w:sz w:val="20"/>
                <w:szCs w:val="20"/>
                <w:lang w:val="es-419"/>
              </w:rPr>
            </w:pPr>
            <w:r w:rsidRPr="00E52D26">
              <w:rPr>
                <w:rFonts w:cstheme="minorHAnsi"/>
                <w:sz w:val="20"/>
                <w:szCs w:val="20"/>
                <w:lang w:val="es-419"/>
              </w:rPr>
              <w:t xml:space="preserve">oficina de país </w:t>
            </w:r>
            <w:r w:rsidR="0077104B" w:rsidRPr="00E52D26">
              <w:rPr>
                <w:rFonts w:cstheme="minorHAnsi"/>
                <w:sz w:val="20"/>
                <w:szCs w:val="20"/>
                <w:lang w:val="es-419"/>
              </w:rPr>
              <w:t>(oficina/unidad de contratación)</w:t>
            </w:r>
          </w:p>
        </w:tc>
        <w:tc>
          <w:tcPr>
            <w:tcW w:w="8730" w:type="dxa"/>
            <w:tcBorders>
              <w:top w:val="single" w:sz="4" w:space="0" w:color="auto"/>
              <w:left w:val="single" w:sz="4" w:space="0" w:color="auto"/>
              <w:bottom w:val="single" w:sz="4" w:space="0" w:color="auto"/>
              <w:right w:val="single" w:sz="4" w:space="0" w:color="auto"/>
            </w:tcBorders>
          </w:tcPr>
          <w:p w14:paraId="75C89910" w14:textId="12F0BC04" w:rsidR="0077104B" w:rsidRPr="00E52D26" w:rsidRDefault="0077104B"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 xml:space="preserve">Verifica la firma del formulario ASR con la </w:t>
            </w:r>
            <w:hyperlink r:id="rId185" w:history="1">
              <w:r w:rsidRPr="00E52D26">
                <w:rPr>
                  <w:rStyle w:val="Hyperlink"/>
                  <w:rFonts w:cstheme="minorHAnsi"/>
                  <w:sz w:val="20"/>
                  <w:szCs w:val="20"/>
                  <w:lang w:val="es-419"/>
                </w:rPr>
                <w:t>'Lista de signatarios autorizados de las agencias'</w:t>
              </w:r>
            </w:hyperlink>
            <w:r w:rsidRPr="00E52D26">
              <w:rPr>
                <w:rFonts w:cstheme="minorHAnsi"/>
                <w:sz w:val="20"/>
                <w:szCs w:val="20"/>
                <w:lang w:val="es-419"/>
              </w:rPr>
              <w:t xml:space="preserve"> mantenida por BMS / OFRM / CFRA.</w:t>
            </w:r>
          </w:p>
          <w:p w14:paraId="2BA4F506" w14:textId="31D0A699" w:rsidR="0077104B" w:rsidRPr="00E52D26" w:rsidRDefault="0077104B">
            <w:pPr>
              <w:pStyle w:val="ListParagraph"/>
              <w:widowControl w:val="0"/>
              <w:numPr>
                <w:ilvl w:val="0"/>
                <w:numId w:val="81"/>
              </w:numPr>
              <w:autoSpaceDE w:val="0"/>
              <w:autoSpaceDN w:val="0"/>
              <w:ind w:left="250" w:hanging="270"/>
              <w:contextualSpacing w:val="0"/>
              <w:rPr>
                <w:rFonts w:cstheme="minorHAnsi"/>
                <w:sz w:val="20"/>
                <w:szCs w:val="20"/>
                <w:lang w:val="es-419"/>
              </w:rPr>
            </w:pPr>
            <w:r w:rsidRPr="00E52D26">
              <w:rPr>
                <w:rFonts w:cstheme="minorHAnsi"/>
                <w:sz w:val="20"/>
                <w:szCs w:val="20"/>
                <w:lang w:val="es-419"/>
              </w:rPr>
              <w:t>Crea y aprueba la solicitud de compra en nombre de la oficina/unidad solicitante</w:t>
            </w:r>
            <w:r w:rsidR="00CA7534" w:rsidRPr="00E52D26">
              <w:rPr>
                <w:rStyle w:val="FootnoteReference"/>
                <w:rFonts w:cstheme="minorHAnsi"/>
                <w:sz w:val="20"/>
                <w:szCs w:val="20"/>
              </w:rPr>
              <w:footnoteReference w:id="40"/>
            </w:r>
            <w:r w:rsidRPr="00E52D26">
              <w:rPr>
                <w:rFonts w:cstheme="minorHAnsi"/>
                <w:sz w:val="20"/>
                <w:szCs w:val="20"/>
                <w:lang w:val="es-419"/>
              </w:rPr>
              <w:t>.</w:t>
            </w:r>
          </w:p>
          <w:p w14:paraId="7258A48B" w14:textId="749193E3" w:rsidR="0077104B" w:rsidRPr="00E52D26" w:rsidRDefault="0077104B" w:rsidP="4ADA6C0E">
            <w:pPr>
              <w:pStyle w:val="ListParagraph"/>
              <w:widowControl w:val="0"/>
              <w:numPr>
                <w:ilvl w:val="0"/>
                <w:numId w:val="81"/>
              </w:numPr>
              <w:autoSpaceDE w:val="0"/>
              <w:autoSpaceDN w:val="0"/>
              <w:ind w:left="250" w:hanging="270"/>
              <w:rPr>
                <w:rFonts w:cstheme="minorHAnsi"/>
                <w:sz w:val="20"/>
                <w:szCs w:val="20"/>
                <w:lang w:val="es-419"/>
              </w:rPr>
            </w:pPr>
            <w:r w:rsidRPr="00E52D26">
              <w:rPr>
                <w:rFonts w:cstheme="minorHAnsi"/>
                <w:sz w:val="20"/>
                <w:szCs w:val="20"/>
                <w:lang w:val="es-419"/>
              </w:rPr>
              <w:t xml:space="preserve">Lleva a cabo el proceso de adquisición de conformidad con el </w:t>
            </w:r>
            <w:r w:rsidR="70E58B91" w:rsidRPr="00E52D26">
              <w:rPr>
                <w:rFonts w:cstheme="minorHAnsi"/>
                <w:sz w:val="20"/>
                <w:szCs w:val="20"/>
                <w:lang w:val="es-419"/>
              </w:rPr>
              <w:t xml:space="preserve">POPP. </w:t>
            </w:r>
          </w:p>
          <w:p w14:paraId="3C391F36" w14:textId="0FE365C0" w:rsidR="00550E92" w:rsidRPr="00E52D26" w:rsidRDefault="463BE0E5" w:rsidP="3937432E">
            <w:pPr>
              <w:pStyle w:val="ListParagraph"/>
              <w:widowControl w:val="0"/>
              <w:numPr>
                <w:ilvl w:val="0"/>
                <w:numId w:val="81"/>
              </w:numPr>
              <w:autoSpaceDE w:val="0"/>
              <w:autoSpaceDN w:val="0"/>
              <w:ind w:left="250" w:hanging="270"/>
              <w:rPr>
                <w:rFonts w:cstheme="minorHAnsi"/>
                <w:sz w:val="20"/>
                <w:szCs w:val="20"/>
                <w:lang w:val="es-ES"/>
              </w:rPr>
            </w:pPr>
            <w:r w:rsidRPr="00E52D26">
              <w:rPr>
                <w:rFonts w:cstheme="minorHAnsi"/>
                <w:sz w:val="20"/>
                <w:szCs w:val="20"/>
                <w:lang w:val="es-ES"/>
              </w:rPr>
              <w:t xml:space="preserve">Crea </w:t>
            </w:r>
            <w:r w:rsidR="15F2B1D6" w:rsidRPr="00E52D26">
              <w:rPr>
                <w:rFonts w:cstheme="minorHAnsi"/>
                <w:sz w:val="20"/>
                <w:szCs w:val="20"/>
                <w:lang w:val="es-ES"/>
              </w:rPr>
              <w:t>la Orden de Compra</w:t>
            </w:r>
          </w:p>
          <w:p w14:paraId="4DAD5FA2" w14:textId="4ECC7CCF" w:rsidR="0077104B" w:rsidRPr="00E52D26" w:rsidRDefault="0077104B" w:rsidP="4ADA6C0E">
            <w:pPr>
              <w:pStyle w:val="ListParagraph"/>
              <w:widowControl w:val="0"/>
              <w:numPr>
                <w:ilvl w:val="0"/>
                <w:numId w:val="81"/>
              </w:numPr>
              <w:autoSpaceDE w:val="0"/>
              <w:autoSpaceDN w:val="0"/>
              <w:ind w:left="250" w:hanging="270"/>
              <w:rPr>
                <w:rFonts w:cstheme="minorHAnsi"/>
                <w:lang w:val="es-419"/>
              </w:rPr>
            </w:pPr>
            <w:r w:rsidRPr="00E52D26">
              <w:rPr>
                <w:rFonts w:cstheme="minorHAnsi"/>
                <w:sz w:val="20"/>
                <w:szCs w:val="20"/>
                <w:lang w:val="es-419"/>
              </w:rPr>
              <w:t>El gerente de aprobación aprueba la orden de compra en Quantum y firma la orden de compra impresa del PNUD o aprueba la solicitud de viaje.</w:t>
            </w:r>
          </w:p>
        </w:tc>
      </w:tr>
      <w:tr w:rsidR="0077104B" w:rsidRPr="00E52D26" w14:paraId="115F65C8" w14:textId="77777777" w:rsidTr="0004107A">
        <w:trPr>
          <w:trHeight w:val="20"/>
        </w:trPr>
        <w:tc>
          <w:tcPr>
            <w:tcW w:w="1165" w:type="dxa"/>
            <w:tcBorders>
              <w:top w:val="single" w:sz="4" w:space="0" w:color="auto"/>
              <w:left w:val="single" w:sz="4" w:space="0" w:color="auto"/>
              <w:bottom w:val="single" w:sz="4" w:space="0" w:color="auto"/>
              <w:right w:val="single" w:sz="4" w:space="0" w:color="auto"/>
            </w:tcBorders>
          </w:tcPr>
          <w:p w14:paraId="56929B63" w14:textId="77777777" w:rsidR="0077104B" w:rsidRPr="00E52D26" w:rsidRDefault="0077104B" w:rsidP="00CF32EB">
            <w:pPr>
              <w:rPr>
                <w:rFonts w:cstheme="minorHAnsi"/>
                <w:sz w:val="20"/>
                <w:szCs w:val="20"/>
              </w:rPr>
            </w:pPr>
            <w:r w:rsidRPr="00E52D26">
              <w:rPr>
                <w:rFonts w:cstheme="minorHAnsi"/>
                <w:sz w:val="20"/>
                <w:szCs w:val="20"/>
              </w:rPr>
              <w:t>BMS/GSSC</w:t>
            </w:r>
          </w:p>
        </w:tc>
        <w:tc>
          <w:tcPr>
            <w:tcW w:w="1165" w:type="dxa"/>
            <w:tcBorders>
              <w:top w:val="single" w:sz="4" w:space="0" w:color="auto"/>
              <w:left w:val="single" w:sz="4" w:space="0" w:color="auto"/>
              <w:bottom w:val="single" w:sz="4" w:space="0" w:color="auto"/>
              <w:right w:val="single" w:sz="4" w:space="0" w:color="auto"/>
            </w:tcBorders>
          </w:tcPr>
          <w:p w14:paraId="51600A58" w14:textId="27B24732" w:rsidR="0077104B" w:rsidRPr="00E52D26" w:rsidRDefault="0077104B" w:rsidP="4ADA6C0E">
            <w:pPr>
              <w:pStyle w:val="ListParagraph"/>
              <w:widowControl w:val="0"/>
              <w:numPr>
                <w:ilvl w:val="0"/>
                <w:numId w:val="82"/>
              </w:numPr>
              <w:autoSpaceDE w:val="0"/>
              <w:autoSpaceDN w:val="0"/>
              <w:ind w:left="250" w:hanging="250"/>
              <w:rPr>
                <w:rFonts w:cstheme="minorHAnsi"/>
                <w:sz w:val="20"/>
                <w:szCs w:val="20"/>
                <w:lang w:val="es-419"/>
              </w:rPr>
            </w:pPr>
            <w:r w:rsidRPr="00E52D26">
              <w:rPr>
                <w:rFonts w:cstheme="minorHAnsi"/>
                <w:sz w:val="20"/>
                <w:szCs w:val="20"/>
                <w:lang w:val="es-419"/>
              </w:rPr>
              <w:t>Para las solicitudes de pago, el oficial de desembolso verifica la firma del formulario ASR con la lista de firmas autorizadas mantenida por BMS / OFRM / CFRA antes de desembolsar el pago. Para pagos de mayor riesgo, se recomienda obtener una segunda confirmación de la agencia.</w:t>
            </w:r>
          </w:p>
          <w:p w14:paraId="6E5A0BDF" w14:textId="77777777" w:rsidR="0077104B" w:rsidRPr="00E52D26" w:rsidRDefault="0077104B" w:rsidP="4ADA6C0E">
            <w:pPr>
              <w:pStyle w:val="ListParagraph"/>
              <w:widowControl w:val="0"/>
              <w:numPr>
                <w:ilvl w:val="0"/>
                <w:numId w:val="82"/>
              </w:numPr>
              <w:autoSpaceDE w:val="0"/>
              <w:autoSpaceDN w:val="0"/>
              <w:ind w:left="250" w:hanging="250"/>
              <w:rPr>
                <w:rFonts w:cstheme="minorHAnsi"/>
                <w:sz w:val="20"/>
                <w:szCs w:val="20"/>
                <w:lang w:val="es-419"/>
              </w:rPr>
            </w:pPr>
            <w:r w:rsidRPr="00E52D26">
              <w:rPr>
                <w:rFonts w:cstheme="minorHAnsi"/>
                <w:sz w:val="20"/>
                <w:szCs w:val="20"/>
                <w:lang w:val="es-419"/>
              </w:rPr>
              <w:t>Antes de ejecutar las solicitudes de pago realizadas por fax, correo electrónico u otro método fuera de Quantum, el PNUD debe dar garantías razonables (por ejemplo, volver a confirmar la recepción de las instrucciones de pago con el remitente) antes de ejecutar el pago.</w:t>
            </w:r>
          </w:p>
        </w:tc>
      </w:tr>
    </w:tbl>
    <w:p w14:paraId="6FCB47DA" w14:textId="09A4A499" w:rsidR="001D7873" w:rsidRPr="00E52D26" w:rsidRDefault="00E52424">
      <w:pPr>
        <w:pStyle w:val="Heading1"/>
        <w:numPr>
          <w:ilvl w:val="0"/>
          <w:numId w:val="92"/>
        </w:numPr>
        <w:spacing w:after="240"/>
        <w:rPr>
          <w:rFonts w:asciiTheme="minorHAnsi" w:hAnsiTheme="minorHAnsi" w:cstheme="minorHAnsi"/>
          <w:color w:val="4472C4" w:themeColor="accent1"/>
          <w:lang w:val="es-ES"/>
        </w:rPr>
      </w:pPr>
      <w:bookmarkStart w:id="110" w:name="_Toc210052791"/>
      <w:bookmarkStart w:id="111" w:name="_Hlk189494495"/>
      <w:bookmarkStart w:id="112" w:name="_Hlk189497274"/>
      <w:r w:rsidRPr="00E52D26">
        <w:rPr>
          <w:rFonts w:asciiTheme="minorHAnsi" w:hAnsiTheme="minorHAnsi" w:cstheme="minorHAnsi"/>
          <w:color w:val="4472C4" w:themeColor="accent1"/>
          <w:lang w:val="es-ES"/>
        </w:rPr>
        <w:t>Modalidades de transferencia de efectivo para socios</w:t>
      </w:r>
      <w:bookmarkEnd w:id="110"/>
    </w:p>
    <w:p w14:paraId="64905BB9" w14:textId="57A390B4" w:rsidR="001D7873" w:rsidRPr="00E52D26" w:rsidRDefault="00824124" w:rsidP="4ADA6C0E">
      <w:pPr>
        <w:shd w:val="clear" w:color="auto" w:fill="FFFFFF" w:themeFill="background1"/>
        <w:spacing w:after="0" w:line="240" w:lineRule="auto"/>
        <w:jc w:val="both"/>
        <w:textAlignment w:val="top"/>
        <w:rPr>
          <w:rFonts w:eastAsia="Times New Roman" w:cstheme="minorHAnsi"/>
          <w:lang w:val="es-419"/>
        </w:rPr>
      </w:pPr>
      <w:r w:rsidRPr="00E52D26">
        <w:rPr>
          <w:rFonts w:eastAsia="Times New Roman" w:cstheme="minorHAnsi"/>
          <w:lang w:val="es-419"/>
        </w:rPr>
        <w:t xml:space="preserve">El </w:t>
      </w:r>
      <w:r w:rsidR="60FA9F27" w:rsidRPr="00E52D26">
        <w:rPr>
          <w:rFonts w:eastAsia="Times New Roman" w:cstheme="minorHAnsi"/>
          <w:lang w:val="es-419"/>
        </w:rPr>
        <w:t>Método Armonizado para las Transferencias</w:t>
      </w:r>
      <w:r w:rsidR="2DEB53E2" w:rsidRPr="00E52D26">
        <w:rPr>
          <w:rFonts w:eastAsia="Times New Roman" w:cstheme="minorHAnsi"/>
          <w:lang w:val="es-419"/>
        </w:rPr>
        <w:t xml:space="preserve"> en Efectivo (HACT por sus siglas en inglés) CTm</w:t>
      </w:r>
      <w:r w:rsidRPr="00E52D26">
        <w:rPr>
          <w:rFonts w:eastAsia="Times New Roman" w:cstheme="minorHAnsi"/>
          <w:lang w:val="es-419"/>
        </w:rPr>
        <w:t xml:space="preserve"> aplica a los Socios Implementadores y las Partes Responsables, que se denominan colectivamente Socios en esta sección de la Guía. Hay tres modalidades de transferencia de efectivo disponibles en el marco HACT:</w:t>
      </w:r>
    </w:p>
    <w:p w14:paraId="65880E22" w14:textId="77777777" w:rsidR="001D7873" w:rsidRPr="00E52D26" w:rsidRDefault="001D7873" w:rsidP="001D7873">
      <w:pPr>
        <w:shd w:val="clear" w:color="auto" w:fill="FFFFFF"/>
        <w:spacing w:after="0" w:line="240" w:lineRule="auto"/>
        <w:jc w:val="both"/>
        <w:textAlignment w:val="top"/>
        <w:rPr>
          <w:rFonts w:eastAsia="Times New Roman" w:cstheme="minorHAnsi"/>
          <w:bCs/>
          <w:lang w:val="es-419"/>
        </w:rPr>
      </w:pPr>
    </w:p>
    <w:p w14:paraId="111BA6D8" w14:textId="67DE3416" w:rsidR="001D7873" w:rsidRPr="00E52D26" w:rsidRDefault="001D7873" w:rsidP="4ADA6C0E">
      <w:pPr>
        <w:pStyle w:val="ListParagraph"/>
        <w:numPr>
          <w:ilvl w:val="0"/>
          <w:numId w:val="108"/>
        </w:numPr>
        <w:shd w:val="clear" w:color="auto" w:fill="FFFFFF" w:themeFill="background1"/>
        <w:spacing w:after="80" w:line="240" w:lineRule="auto"/>
        <w:ind w:left="540" w:hanging="270"/>
        <w:jc w:val="both"/>
        <w:textAlignment w:val="top"/>
        <w:rPr>
          <w:rFonts w:eastAsia="Times New Roman" w:cstheme="minorHAnsi"/>
          <w:lang w:val="es-419"/>
        </w:rPr>
      </w:pPr>
      <w:r w:rsidRPr="00E52D26">
        <w:rPr>
          <w:rFonts w:eastAsia="Times New Roman" w:cstheme="minorHAnsi"/>
          <w:b/>
          <w:i/>
          <w:lang w:val="es-419"/>
        </w:rPr>
        <w:t>Transferencias directas de efectivo:</w:t>
      </w:r>
      <w:r w:rsidRPr="00E52D26">
        <w:rPr>
          <w:rFonts w:eastAsia="Times New Roman" w:cstheme="minorHAnsi"/>
          <w:lang w:val="es-419"/>
        </w:rPr>
        <w:t xml:space="preserve"> el PNUD transfiere fondos al socio antes de que el socio incurra en obligaciones y gastos para apoyar las actividades acordadas en el plan de trabajo (es decir, anticipos).</w:t>
      </w:r>
    </w:p>
    <w:p w14:paraId="6CDC6FC0" w14:textId="647B6A82" w:rsidR="001D7873" w:rsidRPr="00E52D26" w:rsidRDefault="001D7873">
      <w:pPr>
        <w:pStyle w:val="ListParagraph"/>
        <w:numPr>
          <w:ilvl w:val="0"/>
          <w:numId w:val="108"/>
        </w:numPr>
        <w:shd w:val="clear" w:color="auto" w:fill="FFFFFF" w:themeFill="background1"/>
        <w:spacing w:after="80" w:line="240" w:lineRule="auto"/>
        <w:ind w:left="540" w:hanging="270"/>
        <w:jc w:val="both"/>
        <w:textAlignment w:val="top"/>
        <w:rPr>
          <w:rFonts w:eastAsia="Times New Roman" w:cstheme="minorHAnsi"/>
          <w:lang w:val="es-419"/>
        </w:rPr>
      </w:pPr>
      <w:r w:rsidRPr="00E52D26">
        <w:rPr>
          <w:rFonts w:eastAsia="Times New Roman" w:cstheme="minorHAnsi"/>
          <w:b/>
          <w:i/>
          <w:lang w:val="es-419"/>
        </w:rPr>
        <w:t xml:space="preserve">Pagos </w:t>
      </w:r>
      <w:r w:rsidR="1C6884B9" w:rsidRPr="00E52D26">
        <w:rPr>
          <w:rFonts w:eastAsia="Times New Roman" w:cstheme="minorHAnsi"/>
          <w:i/>
          <w:iCs/>
          <w:lang w:val="es-419"/>
        </w:rPr>
        <w:t>directos</w:t>
      </w:r>
      <w:r w:rsidRPr="00E52D26">
        <w:rPr>
          <w:rFonts w:eastAsia="Times New Roman" w:cstheme="minorHAnsi"/>
          <w:i/>
          <w:lang w:val="es-419"/>
        </w:rPr>
        <w:t xml:space="preserve">: </w:t>
      </w:r>
      <w:r w:rsidRPr="00E52D26">
        <w:rPr>
          <w:rFonts w:eastAsia="Times New Roman" w:cstheme="minorHAnsi"/>
          <w:lang w:val="es-419"/>
        </w:rPr>
        <w:t>el PNUD paga los fondos directamente a los proveedores y otros terceros por las obligaciones y gastos incurridos por el Socio para apoyar las actividades acordadas en el plan de trabajo (es decir, pagos directos como se describe en la sección 15 a continuación).</w:t>
      </w:r>
    </w:p>
    <w:p w14:paraId="5FB81D4C" w14:textId="5A83FF59" w:rsidR="001D7873" w:rsidRPr="00E52D26" w:rsidRDefault="001D7873">
      <w:pPr>
        <w:pStyle w:val="ListParagraph"/>
        <w:numPr>
          <w:ilvl w:val="0"/>
          <w:numId w:val="108"/>
        </w:numPr>
        <w:shd w:val="clear" w:color="auto" w:fill="FFFFFF" w:themeFill="background1"/>
        <w:spacing w:after="0" w:line="240" w:lineRule="auto"/>
        <w:ind w:left="540" w:hanging="270"/>
        <w:jc w:val="both"/>
        <w:textAlignment w:val="top"/>
        <w:rPr>
          <w:rFonts w:eastAsia="Times New Roman" w:cstheme="minorHAnsi"/>
          <w:lang w:val="es-419"/>
        </w:rPr>
      </w:pPr>
      <w:r w:rsidRPr="00E52D26">
        <w:rPr>
          <w:rFonts w:eastAsia="Times New Roman" w:cstheme="minorHAnsi"/>
          <w:b/>
          <w:i/>
          <w:lang w:val="es-419"/>
        </w:rPr>
        <w:t>Reembolsos –</w:t>
      </w:r>
      <w:r w:rsidRPr="00E52D26">
        <w:rPr>
          <w:rFonts w:eastAsia="Times New Roman" w:cstheme="minorHAnsi"/>
          <w:lang w:val="es-419"/>
        </w:rPr>
        <w:t xml:space="preserve"> El PNUD proporciona fondos al asociado por las obligaciones contraídas y los gastos incurridos en apoyo de las actividades acordadas en el plan de trabajo. </w:t>
      </w:r>
    </w:p>
    <w:p w14:paraId="181764EF" w14:textId="77777777" w:rsidR="001D7873" w:rsidRPr="00E52D26" w:rsidRDefault="001D7873" w:rsidP="001D7873">
      <w:pPr>
        <w:pStyle w:val="ListParagraph"/>
        <w:shd w:val="clear" w:color="auto" w:fill="FFFFFF"/>
        <w:spacing w:after="0" w:line="240" w:lineRule="auto"/>
        <w:ind w:left="540"/>
        <w:jc w:val="both"/>
        <w:textAlignment w:val="top"/>
        <w:rPr>
          <w:rFonts w:eastAsia="Times New Roman" w:cstheme="minorHAnsi"/>
          <w:lang w:val="es-419"/>
        </w:rPr>
      </w:pPr>
    </w:p>
    <w:p w14:paraId="5311FDC6" w14:textId="3EAD3392" w:rsidR="001D7873" w:rsidRPr="00E52D26" w:rsidRDefault="001D7873" w:rsidP="363CA695">
      <w:pPr>
        <w:rPr>
          <w:rFonts w:cstheme="minorHAnsi"/>
          <w:lang w:val="es-419"/>
        </w:rPr>
      </w:pPr>
      <w:r w:rsidRPr="00E52D26">
        <w:rPr>
          <w:rFonts w:cstheme="minorHAnsi"/>
          <w:lang w:val="es-419"/>
        </w:rPr>
        <w:t xml:space="preserve">Al seleccionar las modalidades de transferencia de efectivo apropiadas para el socio, </w:t>
      </w:r>
      <w:hyperlink r:id="rId186">
        <w:r w:rsidRPr="00E52D26">
          <w:rPr>
            <w:rStyle w:val="Hyperlink"/>
            <w:rFonts w:cstheme="minorHAnsi"/>
            <w:color w:val="4472C4" w:themeColor="accent1"/>
            <w:lang w:val="es-419"/>
          </w:rPr>
          <w:t xml:space="preserve"> se debe cumplir con la política de HACT de</w:t>
        </w:r>
        <w:r w:rsidR="00647D84" w:rsidRPr="00E52D26">
          <w:rPr>
            <w:rStyle w:val="Hyperlink"/>
            <w:rFonts w:cstheme="minorHAnsi"/>
            <w:color w:val="4472C4" w:themeColor="accent1"/>
            <w:lang w:val="es-419"/>
          </w:rPr>
          <w:t>l</w:t>
        </w:r>
        <w:r w:rsidRPr="00E52D26">
          <w:rPr>
            <w:rStyle w:val="Hyperlink"/>
            <w:rFonts w:cstheme="minorHAnsi"/>
            <w:color w:val="4472C4" w:themeColor="accent1"/>
            <w:lang w:val="es-419"/>
          </w:rPr>
          <w:t xml:space="preserve"> </w:t>
        </w:r>
        <w:r w:rsidR="005820CD" w:rsidRPr="00E52D26">
          <w:rPr>
            <w:rStyle w:val="Hyperlink"/>
            <w:rFonts w:cstheme="minorHAnsi"/>
            <w:color w:val="4472C4" w:themeColor="accent1"/>
            <w:lang w:val="es-419"/>
          </w:rPr>
          <w:t xml:space="preserve">POPP </w:t>
        </w:r>
        <w:r w:rsidRPr="00E52D26">
          <w:rPr>
            <w:rStyle w:val="Hyperlink"/>
            <w:rFonts w:cstheme="minorHAnsi"/>
            <w:color w:val="4472C4" w:themeColor="accent1"/>
            <w:lang w:val="es-419"/>
          </w:rPr>
          <w:t>y las pautas asociadas</w:t>
        </w:r>
      </w:hyperlink>
      <w:r w:rsidR="0036789A" w:rsidRPr="00E52D26">
        <w:rPr>
          <w:rFonts w:cstheme="minorHAnsi"/>
          <w:lang w:val="es-419"/>
        </w:rPr>
        <w:t>. La evaluación HACT y las actividades de aseguramiento posteriores son aplicables a las tres modalidades de transferencia de efectivo.</w:t>
      </w:r>
    </w:p>
    <w:p w14:paraId="5CE8F7DC" w14:textId="59FC84C5" w:rsidR="001D7873" w:rsidRPr="00E52D26" w:rsidRDefault="00E173C1" w:rsidP="363CA695">
      <w:pPr>
        <w:rPr>
          <w:rFonts w:cstheme="minorHAnsi"/>
          <w:lang w:val="es-419"/>
        </w:rPr>
      </w:pPr>
      <w:r w:rsidRPr="00E52D26">
        <w:rPr>
          <w:rFonts w:cstheme="minorHAnsi"/>
          <w:lang w:val="es-419"/>
        </w:rPr>
        <w:t>Las evaluaciones HACT son necesarias cuando:</w:t>
      </w:r>
    </w:p>
    <w:p w14:paraId="639F9A33" w14:textId="346B7423" w:rsidR="00E173C1" w:rsidRPr="00E52D26" w:rsidRDefault="00E173C1">
      <w:pPr>
        <w:pStyle w:val="ListParagraph"/>
        <w:numPr>
          <w:ilvl w:val="0"/>
          <w:numId w:val="109"/>
        </w:numPr>
        <w:rPr>
          <w:rFonts w:cstheme="minorHAnsi"/>
          <w:lang w:val="es-419"/>
        </w:rPr>
      </w:pPr>
      <w:r w:rsidRPr="00E52D26">
        <w:rPr>
          <w:rFonts w:cstheme="minorHAnsi"/>
          <w:lang w:val="es-419"/>
        </w:rPr>
        <w:t xml:space="preserve">Se espera que el socio reciba </w:t>
      </w:r>
      <w:r w:rsidRPr="00E52D26">
        <w:rPr>
          <w:rFonts w:cstheme="minorHAnsi"/>
          <w:b/>
          <w:lang w:val="es-419"/>
        </w:rPr>
        <w:t>transferencias de efectivo de más de 150.000 dólares por año</w:t>
      </w:r>
      <w:r w:rsidRPr="00E52D26">
        <w:rPr>
          <w:rFonts w:cstheme="minorHAnsi"/>
          <w:lang w:val="es-419"/>
        </w:rPr>
        <w:t xml:space="preserve"> del PNUD: se requiere una </w:t>
      </w:r>
      <w:r w:rsidR="00BB77F1" w:rsidRPr="00E52D26">
        <w:rPr>
          <w:rFonts w:cstheme="minorHAnsi"/>
          <w:lang w:val="es-419"/>
        </w:rPr>
        <w:t>micro evaluación</w:t>
      </w:r>
      <w:r w:rsidRPr="00E52D26">
        <w:rPr>
          <w:rFonts w:cstheme="minorHAnsi"/>
          <w:lang w:val="es-419"/>
        </w:rPr>
        <w:t xml:space="preserve"> HACT por parte de un proveedor de servicios externo calificado. </w:t>
      </w:r>
    </w:p>
    <w:p w14:paraId="27095D72" w14:textId="77777777" w:rsidR="00E173C1" w:rsidRPr="00E52D26" w:rsidRDefault="00E173C1" w:rsidP="00E173C1">
      <w:pPr>
        <w:pStyle w:val="ListParagraph"/>
        <w:ind w:left="360"/>
        <w:rPr>
          <w:rFonts w:cstheme="minorHAnsi"/>
          <w:lang w:val="es-419"/>
        </w:rPr>
      </w:pPr>
    </w:p>
    <w:p w14:paraId="45E9E265" w14:textId="5FA80C9D" w:rsidR="001D7873" w:rsidRPr="00E52D26" w:rsidRDefault="00E173C1">
      <w:pPr>
        <w:pStyle w:val="ListParagraph"/>
        <w:numPr>
          <w:ilvl w:val="0"/>
          <w:numId w:val="109"/>
        </w:numPr>
        <w:rPr>
          <w:rFonts w:cstheme="minorHAnsi"/>
          <w:lang w:val="es-419"/>
        </w:rPr>
      </w:pPr>
      <w:r w:rsidRPr="00E52D26">
        <w:rPr>
          <w:rFonts w:cstheme="minorHAnsi"/>
          <w:lang w:val="es-419"/>
        </w:rPr>
        <w:t xml:space="preserve">Se espera que el socio reciba </w:t>
      </w:r>
      <w:r w:rsidRPr="00E52D26">
        <w:rPr>
          <w:rFonts w:cstheme="minorHAnsi"/>
          <w:b/>
          <w:lang w:val="es-419"/>
        </w:rPr>
        <w:t>transferencias de efectivo de menos de 150.000 por año</w:t>
      </w:r>
      <w:r w:rsidRPr="00E52D26">
        <w:rPr>
          <w:rFonts w:cstheme="minorHAnsi"/>
          <w:lang w:val="es-419"/>
        </w:rPr>
        <w:t xml:space="preserve"> del PNUD: no se requiere una </w:t>
      </w:r>
      <w:r w:rsidR="00BB77F1" w:rsidRPr="00E52D26">
        <w:rPr>
          <w:rFonts w:cstheme="minorHAnsi"/>
          <w:lang w:val="es-419"/>
        </w:rPr>
        <w:t>micro evaluación</w:t>
      </w:r>
      <w:r w:rsidRPr="00E52D26">
        <w:rPr>
          <w:rFonts w:cstheme="minorHAnsi"/>
          <w:lang w:val="es-419"/>
        </w:rPr>
        <w:t xml:space="preserve"> HACT a menos que, a discreción de la oficina/unidad, se considere necesaria una </w:t>
      </w:r>
      <w:r w:rsidR="00BB77F1" w:rsidRPr="00E52D26">
        <w:rPr>
          <w:rFonts w:cstheme="minorHAnsi"/>
          <w:lang w:val="es-419"/>
        </w:rPr>
        <w:t>micro evaluación</w:t>
      </w:r>
      <w:r w:rsidRPr="00E52D26">
        <w:rPr>
          <w:rFonts w:cstheme="minorHAnsi"/>
          <w:lang w:val="es-419"/>
        </w:rPr>
        <w:t xml:space="preserve"> debido a otras consideraciones de riesgo (por ejemplo, la oficina/unidad no tiene experiencia previa con el socio o el entorno operativo se considera de alto riesgo). Se recomienda encarecidamente a las oficinas y </w:t>
      </w:r>
      <w:r w:rsidR="5604705A" w:rsidRPr="00E52D26">
        <w:rPr>
          <w:rFonts w:cstheme="minorHAnsi"/>
          <w:lang w:val="es-419"/>
        </w:rPr>
        <w:t xml:space="preserve">unidades </w:t>
      </w:r>
      <w:r w:rsidRPr="00E52D26">
        <w:rPr>
          <w:rFonts w:cstheme="minorHAnsi"/>
          <w:lang w:val="es-419"/>
        </w:rPr>
        <w:t xml:space="preserve">que realicen una </w:t>
      </w:r>
      <w:r w:rsidR="00BB77F1" w:rsidRPr="00E52D26">
        <w:rPr>
          <w:rFonts w:cstheme="minorHAnsi"/>
          <w:lang w:val="es-419"/>
        </w:rPr>
        <w:t>micro evaluación</w:t>
      </w:r>
      <w:r w:rsidRPr="00E52D26">
        <w:rPr>
          <w:rFonts w:cstheme="minorHAnsi"/>
          <w:lang w:val="es-419"/>
        </w:rPr>
        <w:t xml:space="preserve"> de los </w:t>
      </w:r>
      <w:r w:rsidR="1FB0EC25" w:rsidRPr="00E52D26">
        <w:rPr>
          <w:rFonts w:cstheme="minorHAnsi"/>
          <w:lang w:val="es-419"/>
        </w:rPr>
        <w:t xml:space="preserve">socios </w:t>
      </w:r>
      <w:r w:rsidRPr="00E52D26">
        <w:rPr>
          <w:rFonts w:cstheme="minorHAnsi"/>
          <w:lang w:val="es-419"/>
        </w:rPr>
        <w:t xml:space="preserve">que estén por debajo del umbral anual pero que se espera que reciban más de 150.000 dólares en efectivo en un ciclo de programación. </w:t>
      </w:r>
    </w:p>
    <w:p w14:paraId="35D7F07F" w14:textId="4CB58D80" w:rsidR="001D7873" w:rsidRPr="00E52D26" w:rsidRDefault="00E173C1">
      <w:pPr>
        <w:pStyle w:val="Heading1"/>
        <w:numPr>
          <w:ilvl w:val="0"/>
          <w:numId w:val="92"/>
        </w:numPr>
        <w:spacing w:after="240"/>
        <w:rPr>
          <w:rFonts w:asciiTheme="minorHAnsi" w:hAnsiTheme="minorHAnsi" w:cstheme="minorHAnsi"/>
          <w:lang w:val="es-419"/>
        </w:rPr>
      </w:pPr>
      <w:bookmarkStart w:id="113" w:name="_Toc210052792"/>
      <w:r w:rsidRPr="00E52D26">
        <w:rPr>
          <w:rFonts w:asciiTheme="minorHAnsi" w:hAnsiTheme="minorHAnsi" w:cstheme="minorHAnsi"/>
          <w:lang w:val="es-419"/>
        </w:rPr>
        <w:t xml:space="preserve">Servicios </w:t>
      </w:r>
      <w:r w:rsidR="4BBEE55B" w:rsidRPr="00E52D26">
        <w:rPr>
          <w:rFonts w:asciiTheme="minorHAnsi" w:hAnsiTheme="minorHAnsi" w:cstheme="minorHAnsi"/>
          <w:lang w:val="es-419"/>
        </w:rPr>
        <w:t>transaccionales prestados a socios</w:t>
      </w:r>
      <w:r w:rsidR="00A77CCB">
        <w:rPr>
          <w:rFonts w:asciiTheme="minorHAnsi" w:hAnsiTheme="minorHAnsi" w:cstheme="minorHAnsi"/>
          <w:lang w:val="es-419"/>
        </w:rPr>
        <w:t xml:space="preserve"> </w:t>
      </w:r>
      <w:bookmarkEnd w:id="113"/>
    </w:p>
    <w:p w14:paraId="75F9281E" w14:textId="73021F98" w:rsidR="00714DA8" w:rsidRPr="00E52D26" w:rsidRDefault="00714DA8" w:rsidP="004943D0">
      <w:pPr>
        <w:spacing w:line="240" w:lineRule="auto"/>
        <w:rPr>
          <w:rFonts w:cstheme="minorHAnsi"/>
          <w:lang w:val="es-419"/>
        </w:rPr>
      </w:pPr>
      <w:r w:rsidRPr="00E52D26">
        <w:rPr>
          <w:rFonts w:cstheme="minorHAnsi"/>
          <w:lang w:val="es-419"/>
        </w:rPr>
        <w:t>Las oficinas/</w:t>
      </w:r>
      <w:r w:rsidR="563A2E71" w:rsidRPr="00E52D26">
        <w:rPr>
          <w:rFonts w:cstheme="minorHAnsi"/>
          <w:lang w:val="es-419"/>
        </w:rPr>
        <w:t>unidades</w:t>
      </w:r>
      <w:r w:rsidR="006408EC" w:rsidRPr="00E52D26">
        <w:rPr>
          <w:rFonts w:cstheme="minorHAnsi"/>
          <w:lang w:val="es-419"/>
        </w:rPr>
        <w:t xml:space="preserve"> </w:t>
      </w:r>
      <w:r w:rsidR="7AEB5E2D" w:rsidRPr="00E52D26">
        <w:rPr>
          <w:rFonts w:cstheme="minorHAnsi"/>
          <w:lang w:val="es-419"/>
        </w:rPr>
        <w:t>del</w:t>
      </w:r>
      <w:r w:rsidRPr="00E52D26">
        <w:rPr>
          <w:rFonts w:cstheme="minorHAnsi"/>
          <w:lang w:val="es-419"/>
        </w:rPr>
        <w:t xml:space="preserve"> PNUD prestan determinados servicios administrativos y transaccionales a los </w:t>
      </w:r>
      <w:r w:rsidR="6E213079" w:rsidRPr="00E52D26">
        <w:rPr>
          <w:rFonts w:cstheme="minorHAnsi"/>
          <w:lang w:val="es-419"/>
        </w:rPr>
        <w:t>socios</w:t>
      </w:r>
      <w:r w:rsidR="7AEB5E2D" w:rsidRPr="00E52D26">
        <w:rPr>
          <w:rFonts w:cstheme="minorHAnsi"/>
          <w:lang w:val="es-419"/>
        </w:rPr>
        <w:t xml:space="preserve">, </w:t>
      </w:r>
      <w:r w:rsidR="0AEAD853" w:rsidRPr="00E52D26">
        <w:rPr>
          <w:rFonts w:cstheme="minorHAnsi"/>
          <w:lang w:val="es-419"/>
        </w:rPr>
        <w:t>tales como</w:t>
      </w:r>
      <w:r w:rsidRPr="00E52D26">
        <w:rPr>
          <w:rFonts w:cstheme="minorHAnsi"/>
          <w:lang w:val="es-419"/>
        </w:rPr>
        <w:t>:</w:t>
      </w:r>
    </w:p>
    <w:p w14:paraId="728506A6" w14:textId="4589DF1A" w:rsidR="00714DA8" w:rsidRPr="00E52D26" w:rsidRDefault="00714DA8">
      <w:pPr>
        <w:pStyle w:val="ListParagraph"/>
        <w:numPr>
          <w:ilvl w:val="0"/>
          <w:numId w:val="84"/>
        </w:numPr>
        <w:spacing w:line="240" w:lineRule="auto"/>
        <w:rPr>
          <w:rFonts w:cstheme="minorHAnsi"/>
          <w:lang w:val="es-419"/>
        </w:rPr>
      </w:pPr>
      <w:r w:rsidRPr="00E52D26">
        <w:rPr>
          <w:rFonts w:cstheme="minorHAnsi"/>
          <w:b/>
          <w:lang w:val="es-419"/>
        </w:rPr>
        <w:t>Realizar pagos directos</w:t>
      </w:r>
      <w:r w:rsidRPr="00E52D26">
        <w:rPr>
          <w:rFonts w:cstheme="minorHAnsi"/>
          <w:lang w:val="es-419"/>
        </w:rPr>
        <w:t xml:space="preserve"> a solicitud de un Socio o como resultado del perfil de riesgo del Socio determinado a través de la </w:t>
      </w:r>
      <w:r w:rsidR="00E36774" w:rsidRPr="00E52D26">
        <w:rPr>
          <w:rFonts w:cstheme="minorHAnsi"/>
          <w:lang w:val="es-419"/>
        </w:rPr>
        <w:t>micro evaluación</w:t>
      </w:r>
      <w:r w:rsidRPr="00E52D26">
        <w:rPr>
          <w:rFonts w:cstheme="minorHAnsi"/>
          <w:lang w:val="es-419"/>
        </w:rPr>
        <w:t xml:space="preserve"> </w:t>
      </w:r>
      <w:r w:rsidR="3E55336C" w:rsidRPr="00E52D26">
        <w:rPr>
          <w:rFonts w:cstheme="minorHAnsi"/>
          <w:lang w:val="es-419"/>
        </w:rPr>
        <w:t>HACT</w:t>
      </w:r>
      <w:r w:rsidRPr="00E52D26">
        <w:rPr>
          <w:rFonts w:cstheme="minorHAnsi"/>
          <w:lang w:val="es-419"/>
        </w:rPr>
        <w:t xml:space="preserve">. En los "pagos directos", el Socio realiza la contratación o adquisición y firma el contrato de acuerdo con sus propias regulaciones y reglas. </w:t>
      </w:r>
      <w:r w:rsidR="00B95305" w:rsidRPr="00E52D26">
        <w:rPr>
          <w:rFonts w:cstheme="minorHAnsi"/>
          <w:b/>
          <w:u w:val="single"/>
          <w:lang w:val="es-419"/>
        </w:rPr>
        <w:t>El Socio asume la responsabilidad del proceso de contratación</w:t>
      </w:r>
      <w:r w:rsidR="00B95305" w:rsidRPr="00E52D26">
        <w:rPr>
          <w:rFonts w:cstheme="minorHAnsi"/>
          <w:lang w:val="es-419"/>
        </w:rPr>
        <w:t xml:space="preserve"> y es responsable de los gastos del proyecto.</w:t>
      </w:r>
    </w:p>
    <w:p w14:paraId="1ADB2DE7" w14:textId="77777777" w:rsidR="001D7873" w:rsidRPr="00E52D26" w:rsidRDefault="001D7873" w:rsidP="001D7873">
      <w:pPr>
        <w:pStyle w:val="ListParagraph"/>
        <w:spacing w:line="240" w:lineRule="auto"/>
        <w:ind w:left="360"/>
        <w:rPr>
          <w:rFonts w:cstheme="minorHAnsi"/>
          <w:lang w:val="es-419"/>
        </w:rPr>
      </w:pPr>
    </w:p>
    <w:p w14:paraId="2F47B6E4" w14:textId="4D58998D" w:rsidR="00714DA8" w:rsidRPr="00E52D26" w:rsidRDefault="00714DA8">
      <w:pPr>
        <w:pStyle w:val="ListParagraph"/>
        <w:numPr>
          <w:ilvl w:val="0"/>
          <w:numId w:val="84"/>
        </w:numPr>
        <w:spacing w:line="240" w:lineRule="auto"/>
        <w:rPr>
          <w:rFonts w:cstheme="minorHAnsi"/>
          <w:lang w:val="es-419"/>
        </w:rPr>
      </w:pPr>
      <w:r w:rsidRPr="00E52D26">
        <w:rPr>
          <w:rFonts w:cstheme="minorHAnsi"/>
          <w:b/>
          <w:bCs/>
          <w:lang w:val="es-419"/>
        </w:rPr>
        <w:t>Proporcionar servicios de apoyo de</w:t>
      </w:r>
      <w:r w:rsidRPr="00E52D26">
        <w:rPr>
          <w:rFonts w:cstheme="minorHAnsi"/>
          <w:b/>
          <w:lang w:val="es-419"/>
        </w:rPr>
        <w:t xml:space="preserve"> </w:t>
      </w:r>
      <w:r w:rsidR="008B29EA" w:rsidRPr="00E52D26">
        <w:rPr>
          <w:rFonts w:cstheme="minorHAnsi"/>
          <w:b/>
          <w:lang w:val="es-419"/>
        </w:rPr>
        <w:t xml:space="preserve">la oficina de país </w:t>
      </w:r>
      <w:r w:rsidR="00B95305" w:rsidRPr="00E52D26">
        <w:rPr>
          <w:rFonts w:cstheme="minorHAnsi"/>
          <w:lang w:val="es-419"/>
        </w:rPr>
        <w:t xml:space="preserve">a solicitud del Socio, incluidos los servicios de adquisición, contratación y viajes. En los "servicios de apoyo de OC", </w:t>
      </w:r>
      <w:r w:rsidR="00B95305" w:rsidRPr="00E52D26">
        <w:rPr>
          <w:rFonts w:cstheme="minorHAnsi"/>
          <w:b/>
          <w:u w:val="single"/>
          <w:lang w:val="es-419"/>
        </w:rPr>
        <w:t>la oficina/unidad del PNUD asume la responsabilidad del proceso de contratación</w:t>
      </w:r>
      <w:r w:rsidR="00B95305" w:rsidRPr="00E52D26">
        <w:rPr>
          <w:rFonts w:cstheme="minorHAnsi"/>
          <w:lang w:val="es-419"/>
        </w:rPr>
        <w:t xml:space="preserve"> realizado de acuerdo con las normas y reglamentos del PNUD.</w:t>
      </w:r>
    </w:p>
    <w:p w14:paraId="31834EAD" w14:textId="3034F9E3" w:rsidR="00210523" w:rsidRPr="00E52D26" w:rsidRDefault="001D7873" w:rsidP="00AD810D">
      <w:pPr>
        <w:spacing w:after="0" w:line="240" w:lineRule="auto"/>
        <w:rPr>
          <w:rFonts w:cstheme="minorHAnsi"/>
          <w:lang w:val="es-419"/>
        </w:rPr>
      </w:pPr>
      <w:r w:rsidRPr="00E52D26">
        <w:rPr>
          <w:rFonts w:cstheme="minorHAnsi"/>
          <w:lang w:val="es-419"/>
        </w:rPr>
        <w:t>Estos dos escenarios se describen a continuación, incluidos los puntos clave de control interno que deben observarse.</w:t>
      </w:r>
      <w:r w:rsidR="00210523" w:rsidRPr="00E52D26">
        <w:rPr>
          <w:rFonts w:cstheme="minorHAnsi"/>
          <w:b/>
          <w:lang w:val="es-419"/>
        </w:rPr>
        <w:t xml:space="preserve"> Los pagos directos no deben confundirse con los "servicios de apoyo </w:t>
      </w:r>
      <w:r w:rsidR="50B78A48" w:rsidRPr="00E52D26">
        <w:rPr>
          <w:rFonts w:cstheme="minorHAnsi"/>
          <w:b/>
          <w:bCs/>
          <w:lang w:val="es-419"/>
        </w:rPr>
        <w:t>a</w:t>
      </w:r>
      <w:r w:rsidR="139A63B5" w:rsidRPr="00E52D26">
        <w:rPr>
          <w:rFonts w:cstheme="minorHAnsi"/>
          <w:b/>
          <w:bCs/>
          <w:lang w:val="es-419"/>
        </w:rPr>
        <w:t xml:space="preserve"> la OP/</w:t>
      </w:r>
      <w:r w:rsidR="00210523" w:rsidRPr="00E52D26">
        <w:rPr>
          <w:rFonts w:cstheme="minorHAnsi"/>
          <w:b/>
          <w:lang w:val="es-419"/>
        </w:rPr>
        <w:t>", ya que existe una diferencia muy importante en la rendición de cuentas.</w:t>
      </w:r>
      <w:r w:rsidR="00A77CCB">
        <w:rPr>
          <w:rFonts w:cstheme="minorHAnsi"/>
          <w:b/>
          <w:lang w:val="es-419"/>
        </w:rPr>
        <w:t xml:space="preserve"> </w:t>
      </w:r>
    </w:p>
    <w:p w14:paraId="73666F94" w14:textId="4B855DE1" w:rsidR="3937432E" w:rsidRPr="00E52D26" w:rsidRDefault="3937432E" w:rsidP="3937432E">
      <w:pPr>
        <w:spacing w:after="0" w:line="240" w:lineRule="auto"/>
        <w:rPr>
          <w:rFonts w:cstheme="minorHAnsi"/>
          <w:b/>
          <w:bCs/>
          <w:lang w:val="es-419"/>
        </w:rPr>
      </w:pPr>
    </w:p>
    <w:p w14:paraId="6392536F" w14:textId="2B09F9D2" w:rsidR="005C5A21" w:rsidRPr="00E52D26" w:rsidRDefault="005C5A21" w:rsidP="363CA695">
      <w:pPr>
        <w:pStyle w:val="NormalWeb"/>
        <w:rPr>
          <w:rFonts w:asciiTheme="minorHAnsi" w:hAnsiTheme="minorHAnsi" w:cstheme="minorHAnsi"/>
          <w:sz w:val="22"/>
          <w:szCs w:val="22"/>
          <w:lang w:val="es-419"/>
        </w:rPr>
      </w:pPr>
      <w:r w:rsidRPr="00E52D26">
        <w:rPr>
          <w:rFonts w:asciiTheme="minorHAnsi" w:hAnsiTheme="minorHAnsi" w:cstheme="minorHAnsi"/>
          <w:sz w:val="22"/>
          <w:szCs w:val="22"/>
          <w:lang w:val="es-419"/>
        </w:rPr>
        <w:t xml:space="preserve">Las oficinas y </w:t>
      </w:r>
      <w:r w:rsidR="03209870" w:rsidRPr="00E52D26">
        <w:rPr>
          <w:rFonts w:asciiTheme="minorHAnsi" w:hAnsiTheme="minorHAnsi" w:cstheme="minorHAnsi"/>
          <w:sz w:val="22"/>
          <w:szCs w:val="22"/>
          <w:lang w:val="es-419"/>
        </w:rPr>
        <w:t xml:space="preserve">unidades </w:t>
      </w:r>
      <w:r w:rsidRPr="00E52D26">
        <w:rPr>
          <w:rFonts w:asciiTheme="minorHAnsi" w:hAnsiTheme="minorHAnsi" w:cstheme="minorHAnsi"/>
          <w:sz w:val="22"/>
          <w:szCs w:val="22"/>
          <w:lang w:val="es-419"/>
        </w:rPr>
        <w:t xml:space="preserve">del PNUD deben velar por que se recuperen todos los costos de la tramitación de los pagos directos o de la prestación de servicios de apoyo a la </w:t>
      </w:r>
      <w:r w:rsidR="008B29EA" w:rsidRPr="00E52D26">
        <w:rPr>
          <w:rFonts w:asciiTheme="minorHAnsi" w:hAnsiTheme="minorHAnsi" w:cstheme="minorHAnsi"/>
          <w:sz w:val="22"/>
          <w:szCs w:val="22"/>
          <w:lang w:val="es-419"/>
        </w:rPr>
        <w:t xml:space="preserve">oficina de país </w:t>
      </w:r>
      <w:r w:rsidRPr="00E52D26">
        <w:rPr>
          <w:rFonts w:asciiTheme="minorHAnsi" w:hAnsiTheme="minorHAnsi" w:cstheme="minorHAnsi"/>
          <w:sz w:val="22"/>
          <w:szCs w:val="22"/>
          <w:lang w:val="es-419"/>
        </w:rPr>
        <w:t xml:space="preserve">cargándolos directamente al presupuesto del proyecto. Estos costos deben incorporarse en el presupuesto inicial del proyecto aprobado por el donante o el </w:t>
      </w:r>
      <w:r w:rsidR="07B475AA" w:rsidRPr="00E52D26">
        <w:rPr>
          <w:rFonts w:asciiTheme="minorHAnsi" w:hAnsiTheme="minorHAnsi" w:cstheme="minorHAnsi"/>
          <w:sz w:val="22"/>
          <w:szCs w:val="22"/>
          <w:lang w:val="es-419"/>
        </w:rPr>
        <w:t xml:space="preserve">socio </w:t>
      </w:r>
      <w:r w:rsidR="00E36774" w:rsidRPr="00E52D26">
        <w:rPr>
          <w:rFonts w:asciiTheme="minorHAnsi" w:hAnsiTheme="minorHAnsi" w:cstheme="minorHAnsi"/>
          <w:sz w:val="22"/>
          <w:szCs w:val="22"/>
          <w:lang w:val="es-419"/>
        </w:rPr>
        <w:t>implementador.</w:t>
      </w:r>
      <w:r w:rsidRPr="00E52D26">
        <w:rPr>
          <w:rFonts w:asciiTheme="minorHAnsi" w:hAnsiTheme="minorHAnsi" w:cstheme="minorHAnsi"/>
          <w:sz w:val="22"/>
          <w:szCs w:val="22"/>
          <w:lang w:val="es-419"/>
        </w:rPr>
        <w:t xml:space="preserve"> Si esos gastos no se incluyen en el presupuesto aprobado del proyecto, las oficinas o </w:t>
      </w:r>
      <w:r w:rsidR="1DDD976C" w:rsidRPr="00E52D26">
        <w:rPr>
          <w:rFonts w:asciiTheme="minorHAnsi" w:hAnsiTheme="minorHAnsi" w:cstheme="minorHAnsi"/>
          <w:sz w:val="22"/>
          <w:szCs w:val="22"/>
          <w:lang w:val="es-419"/>
        </w:rPr>
        <w:t xml:space="preserve">unidades </w:t>
      </w:r>
      <w:r w:rsidRPr="00E52D26">
        <w:rPr>
          <w:rFonts w:asciiTheme="minorHAnsi" w:hAnsiTheme="minorHAnsi" w:cstheme="minorHAnsi"/>
          <w:sz w:val="22"/>
          <w:szCs w:val="22"/>
          <w:lang w:val="es-419"/>
        </w:rPr>
        <w:t>deben entablar negociaciones de enmienda del presupuesto</w:t>
      </w:r>
      <w:r w:rsidRPr="00E52D26">
        <w:rPr>
          <w:rFonts w:asciiTheme="minorHAnsi" w:hAnsiTheme="minorHAnsi" w:cstheme="minorHAnsi"/>
          <w:lang w:val="es-419"/>
        </w:rPr>
        <w:t xml:space="preserve"> </w:t>
      </w:r>
      <w:r w:rsidRPr="00E52D26">
        <w:rPr>
          <w:rFonts w:asciiTheme="minorHAnsi" w:hAnsiTheme="minorHAnsi" w:cstheme="minorHAnsi"/>
          <w:sz w:val="22"/>
          <w:szCs w:val="22"/>
          <w:lang w:val="es-419"/>
        </w:rPr>
        <w:t>con el donante o el</w:t>
      </w:r>
      <w:r w:rsidR="00A77CCB">
        <w:rPr>
          <w:rFonts w:asciiTheme="minorHAnsi" w:hAnsiTheme="minorHAnsi" w:cstheme="minorHAnsi"/>
          <w:sz w:val="22"/>
          <w:szCs w:val="22"/>
          <w:lang w:val="es-419"/>
        </w:rPr>
        <w:t xml:space="preserve"> </w:t>
      </w:r>
      <w:r w:rsidR="43B07D41" w:rsidRPr="00E52D26">
        <w:rPr>
          <w:rFonts w:asciiTheme="minorHAnsi" w:hAnsiTheme="minorHAnsi" w:cstheme="minorHAnsi"/>
          <w:sz w:val="22"/>
          <w:szCs w:val="22"/>
          <w:lang w:val="es-419"/>
        </w:rPr>
        <w:t xml:space="preserve">socio </w:t>
      </w:r>
      <w:r w:rsidR="00E36774" w:rsidRPr="00E52D26">
        <w:rPr>
          <w:rFonts w:asciiTheme="minorHAnsi" w:hAnsiTheme="minorHAnsi" w:cstheme="minorHAnsi"/>
          <w:sz w:val="22"/>
          <w:szCs w:val="22"/>
          <w:lang w:val="es-419"/>
        </w:rPr>
        <w:t>implementador. Si</w:t>
      </w:r>
      <w:r w:rsidRPr="00E52D26">
        <w:rPr>
          <w:rFonts w:asciiTheme="minorHAnsi" w:hAnsiTheme="minorHAnsi" w:cstheme="minorHAnsi"/>
          <w:sz w:val="22"/>
          <w:szCs w:val="22"/>
          <w:lang w:val="es-419"/>
        </w:rPr>
        <w:t xml:space="preserve"> los costos se excluyen explícitamente por no ser elegibles según las políticas de los donantes, se debe identificar una fuente de financiamiento alternativa. En todos los casos, la financiación de estos costos debe planificarse antes de incurrir en los costos.</w:t>
      </w:r>
    </w:p>
    <w:p w14:paraId="63DCD9C6" w14:textId="01EC337A" w:rsidR="3937432E" w:rsidRPr="00E52D26" w:rsidRDefault="3937432E" w:rsidP="3937432E">
      <w:pPr>
        <w:pStyle w:val="NormalWeb"/>
        <w:rPr>
          <w:rFonts w:asciiTheme="minorHAnsi" w:hAnsiTheme="minorHAnsi" w:cstheme="minorHAnsi"/>
          <w:sz w:val="22"/>
          <w:szCs w:val="22"/>
          <w:lang w:val="es-419"/>
        </w:rPr>
      </w:pPr>
    </w:p>
    <w:tbl>
      <w:tblPr>
        <w:tblStyle w:val="TableGrid"/>
        <w:tblW w:w="0" w:type="auto"/>
        <w:tblCellMar>
          <w:left w:w="72" w:type="dxa"/>
          <w:bottom w:w="43" w:type="dxa"/>
          <w:right w:w="72" w:type="dxa"/>
        </w:tblCellMar>
        <w:tblLook w:val="04A0" w:firstRow="1" w:lastRow="0" w:firstColumn="1" w:lastColumn="0" w:noHBand="0" w:noVBand="1"/>
      </w:tblPr>
      <w:tblGrid>
        <w:gridCol w:w="1082"/>
        <w:gridCol w:w="8813"/>
      </w:tblGrid>
      <w:tr w:rsidR="00714DA8" w:rsidRPr="00E52D26" w14:paraId="0392FB08" w14:textId="77777777" w:rsidTr="0004107A">
        <w:trPr>
          <w:trHeight w:val="20"/>
          <w:tblHeader/>
        </w:trPr>
        <w:tc>
          <w:tcPr>
            <w:tcW w:w="9895" w:type="dxa"/>
            <w:gridSpan w:val="2"/>
            <w:tcBorders>
              <w:top w:val="single" w:sz="4" w:space="0" w:color="auto"/>
              <w:left w:val="single" w:sz="4" w:space="0" w:color="auto"/>
              <w:bottom w:val="single" w:sz="4" w:space="0" w:color="auto"/>
              <w:right w:val="single" w:sz="4" w:space="0" w:color="auto"/>
            </w:tcBorders>
            <w:shd w:val="clear" w:color="auto" w:fill="002060"/>
          </w:tcPr>
          <w:p w14:paraId="2344057B" w14:textId="3884C0C0" w:rsidR="00714DA8" w:rsidRPr="00E52D26" w:rsidRDefault="00714DA8">
            <w:pPr>
              <w:pStyle w:val="ListParagraph"/>
              <w:widowControl w:val="0"/>
              <w:numPr>
                <w:ilvl w:val="0"/>
                <w:numId w:val="85"/>
              </w:numPr>
              <w:autoSpaceDE w:val="0"/>
              <w:autoSpaceDN w:val="0"/>
              <w:rPr>
                <w:rFonts w:cstheme="minorHAnsi"/>
                <w:b/>
                <w:sz w:val="20"/>
                <w:szCs w:val="20"/>
                <w:lang w:val="es-419"/>
              </w:rPr>
            </w:pPr>
            <w:r w:rsidRPr="00E52D26">
              <w:rPr>
                <w:rFonts w:cstheme="minorHAnsi"/>
                <w:b/>
                <w:bCs/>
                <w:sz w:val="20"/>
                <w:szCs w:val="20"/>
                <w:lang w:val="es-419"/>
              </w:rPr>
              <w:t>Realizar pagos directos para un socio</w:t>
            </w:r>
          </w:p>
        </w:tc>
      </w:tr>
      <w:tr w:rsidR="00714DA8" w:rsidRPr="00E52D26" w14:paraId="671BE8B0" w14:textId="77777777" w:rsidTr="0004107A">
        <w:trPr>
          <w:trHeight w:val="20"/>
        </w:trPr>
        <w:tc>
          <w:tcPr>
            <w:tcW w:w="1082" w:type="dxa"/>
            <w:tcBorders>
              <w:top w:val="single" w:sz="4" w:space="0" w:color="auto"/>
              <w:left w:val="single" w:sz="4" w:space="0" w:color="auto"/>
              <w:bottom w:val="single" w:sz="4" w:space="0" w:color="auto"/>
              <w:right w:val="single" w:sz="4" w:space="0" w:color="auto"/>
            </w:tcBorders>
          </w:tcPr>
          <w:p w14:paraId="38B50FFD" w14:textId="77777777" w:rsidR="00714DA8" w:rsidRPr="00E52D26" w:rsidRDefault="00714DA8" w:rsidP="004943D0">
            <w:pPr>
              <w:rPr>
                <w:rFonts w:cstheme="minorHAnsi"/>
                <w:sz w:val="20"/>
                <w:szCs w:val="20"/>
              </w:rPr>
            </w:pPr>
            <w:r w:rsidRPr="00E52D26">
              <w:rPr>
                <w:rFonts w:cstheme="minorHAnsi"/>
                <w:sz w:val="20"/>
                <w:szCs w:val="20"/>
              </w:rPr>
              <w:t>Qué cubre</w:t>
            </w:r>
          </w:p>
        </w:tc>
        <w:tc>
          <w:tcPr>
            <w:tcW w:w="8813" w:type="dxa"/>
            <w:tcBorders>
              <w:top w:val="single" w:sz="4" w:space="0" w:color="auto"/>
              <w:left w:val="single" w:sz="4" w:space="0" w:color="auto"/>
              <w:bottom w:val="single" w:sz="4" w:space="0" w:color="auto"/>
              <w:right w:val="single" w:sz="4" w:space="0" w:color="auto"/>
            </w:tcBorders>
          </w:tcPr>
          <w:p w14:paraId="15332B96" w14:textId="7EDE682F" w:rsidR="00714DA8" w:rsidRPr="00E52D26" w:rsidRDefault="00714DA8" w:rsidP="363CA695">
            <w:pPr>
              <w:rPr>
                <w:rFonts w:cstheme="minorHAnsi"/>
                <w:sz w:val="20"/>
                <w:szCs w:val="20"/>
                <w:lang w:val="es-419"/>
              </w:rPr>
            </w:pPr>
            <w:r w:rsidRPr="00E52D26">
              <w:rPr>
                <w:rFonts w:cstheme="minorHAnsi"/>
                <w:sz w:val="20"/>
                <w:szCs w:val="20"/>
                <w:lang w:val="es-419"/>
              </w:rPr>
              <w:t>La oficina/</w:t>
            </w:r>
            <w:r w:rsidR="1D52C8CE" w:rsidRPr="00E52D26">
              <w:rPr>
                <w:rFonts w:cstheme="minorHAnsi"/>
                <w:sz w:val="20"/>
                <w:szCs w:val="20"/>
                <w:lang w:val="es-419"/>
              </w:rPr>
              <w:t xml:space="preserve">unidad </w:t>
            </w:r>
            <w:r w:rsidRPr="00E52D26">
              <w:rPr>
                <w:rFonts w:cstheme="minorHAnsi"/>
                <w:sz w:val="20"/>
                <w:szCs w:val="20"/>
                <w:lang w:val="es-419"/>
              </w:rPr>
              <w:t xml:space="preserve">del PNUD sólo presta servicios contables y bancarios al </w:t>
            </w:r>
            <w:r w:rsidR="4447DBA2" w:rsidRPr="00E52D26">
              <w:rPr>
                <w:rFonts w:cstheme="minorHAnsi"/>
                <w:sz w:val="20"/>
                <w:szCs w:val="20"/>
                <w:lang w:val="es-419"/>
              </w:rPr>
              <w:t>Socio</w:t>
            </w:r>
            <w:r w:rsidR="7AEB5E2D" w:rsidRPr="00E52D26">
              <w:rPr>
                <w:rFonts w:cstheme="minorHAnsi"/>
                <w:sz w:val="20"/>
                <w:szCs w:val="20"/>
                <w:lang w:val="es-419"/>
              </w:rPr>
              <w:t>.</w:t>
            </w:r>
            <w:r w:rsidRPr="00E52D26">
              <w:rPr>
                <w:rFonts w:cstheme="minorHAnsi"/>
                <w:sz w:val="20"/>
                <w:szCs w:val="20"/>
                <w:lang w:val="es-419"/>
              </w:rPr>
              <w:t xml:space="preserve"> El Socio realiza el reclutamiento o la adquisición y firma el contrato de acuerdo con sus propias regulaciones y reglas. El Socio asume la responsabilidad del proceso de contratación y es responsable de los gastos del proyecto. </w:t>
            </w:r>
          </w:p>
        </w:tc>
      </w:tr>
      <w:tr w:rsidR="00714DA8" w:rsidRPr="00E52D26" w14:paraId="3981633E" w14:textId="77777777" w:rsidTr="0004107A">
        <w:trPr>
          <w:trHeight w:val="20"/>
        </w:trPr>
        <w:tc>
          <w:tcPr>
            <w:tcW w:w="1082" w:type="dxa"/>
            <w:tcBorders>
              <w:top w:val="single" w:sz="4" w:space="0" w:color="auto"/>
              <w:left w:val="single" w:sz="4" w:space="0" w:color="auto"/>
              <w:bottom w:val="single" w:sz="4" w:space="0" w:color="auto"/>
              <w:right w:val="single" w:sz="4" w:space="0" w:color="auto"/>
            </w:tcBorders>
          </w:tcPr>
          <w:p w14:paraId="3222D7C4" w14:textId="7D12FF06" w:rsidR="00714DA8" w:rsidRPr="00E52D26" w:rsidRDefault="00512AE1" w:rsidP="004943D0">
            <w:pPr>
              <w:rPr>
                <w:rFonts w:cstheme="minorHAnsi"/>
                <w:sz w:val="20"/>
                <w:szCs w:val="20"/>
              </w:rPr>
            </w:pPr>
            <w:r w:rsidRPr="00E52D26">
              <w:rPr>
                <w:rFonts w:cstheme="minorHAnsi"/>
                <w:sz w:val="20"/>
                <w:szCs w:val="20"/>
              </w:rPr>
              <w:t>Evaluación del control interno</w:t>
            </w:r>
          </w:p>
        </w:tc>
        <w:tc>
          <w:tcPr>
            <w:tcW w:w="8813" w:type="dxa"/>
            <w:tcBorders>
              <w:top w:val="single" w:sz="4" w:space="0" w:color="auto"/>
              <w:left w:val="single" w:sz="4" w:space="0" w:color="auto"/>
              <w:bottom w:val="single" w:sz="4" w:space="0" w:color="auto"/>
              <w:right w:val="single" w:sz="4" w:space="0" w:color="auto"/>
            </w:tcBorders>
          </w:tcPr>
          <w:p w14:paraId="7DBC3D1C" w14:textId="354FD261" w:rsidR="00714DA8" w:rsidRPr="00E52D26" w:rsidRDefault="00512AE1" w:rsidP="363CA695">
            <w:pPr>
              <w:rPr>
                <w:rFonts w:cstheme="minorHAnsi"/>
                <w:sz w:val="20"/>
                <w:szCs w:val="20"/>
                <w:lang w:val="es-419"/>
              </w:rPr>
            </w:pPr>
            <w:r w:rsidRPr="00E52D26">
              <w:rPr>
                <w:rFonts w:cstheme="minorHAnsi"/>
                <w:sz w:val="20"/>
                <w:szCs w:val="20"/>
                <w:u w:val="single"/>
                <w:lang w:val="es-419"/>
              </w:rPr>
              <w:t xml:space="preserve">Prerrequisito de pago directo: </w:t>
            </w:r>
            <w:r w:rsidR="00714DA8" w:rsidRPr="00E52D26">
              <w:rPr>
                <w:rFonts w:cstheme="minorHAnsi"/>
                <w:sz w:val="20"/>
                <w:szCs w:val="20"/>
                <w:lang w:val="es-419"/>
              </w:rPr>
              <w:t xml:space="preserve">La modalidad de pago directo puede ser a solicitud del Socio, o como resultado del perfil de riesgo del Socio determinado a través de la </w:t>
            </w:r>
            <w:r w:rsidR="005820CD" w:rsidRPr="00E52D26">
              <w:rPr>
                <w:rFonts w:cstheme="minorHAnsi"/>
                <w:sz w:val="20"/>
                <w:szCs w:val="20"/>
                <w:lang w:val="es-419"/>
              </w:rPr>
              <w:t>micro evaluación</w:t>
            </w:r>
            <w:r w:rsidR="00714DA8" w:rsidRPr="00E52D26">
              <w:rPr>
                <w:rFonts w:cstheme="minorHAnsi"/>
                <w:sz w:val="20"/>
                <w:szCs w:val="20"/>
                <w:lang w:val="es-419"/>
              </w:rPr>
              <w:t xml:space="preserve"> HACT, que incluye una evaluación del control interno.</w:t>
            </w:r>
          </w:p>
        </w:tc>
      </w:tr>
      <w:tr w:rsidR="00714DA8" w:rsidRPr="00E52D26" w14:paraId="290149B9" w14:textId="77777777" w:rsidTr="0004107A">
        <w:trPr>
          <w:trHeight w:val="20"/>
        </w:trPr>
        <w:tc>
          <w:tcPr>
            <w:tcW w:w="98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F5B3D8" w14:textId="185BB317" w:rsidR="00714DA8" w:rsidRPr="00E52D26" w:rsidRDefault="00714DA8" w:rsidP="00CF32EB">
            <w:pPr>
              <w:rPr>
                <w:rFonts w:cstheme="minorHAnsi"/>
                <w:b/>
                <w:bCs/>
                <w:sz w:val="20"/>
                <w:szCs w:val="20"/>
              </w:rPr>
            </w:pPr>
            <w:r w:rsidRPr="00E52D26">
              <w:rPr>
                <w:rFonts w:cstheme="minorHAnsi"/>
                <w:b/>
                <w:bCs/>
                <w:sz w:val="20"/>
                <w:szCs w:val="20"/>
              </w:rPr>
              <w:t>Responsabilidades del socio</w:t>
            </w:r>
          </w:p>
        </w:tc>
      </w:tr>
      <w:tr w:rsidR="00714DA8" w:rsidRPr="00E52D26" w14:paraId="25C2901C" w14:textId="77777777" w:rsidTr="0004107A">
        <w:trPr>
          <w:trHeight w:val="20"/>
        </w:trPr>
        <w:tc>
          <w:tcPr>
            <w:tcW w:w="1082" w:type="dxa"/>
            <w:tcBorders>
              <w:top w:val="single" w:sz="4" w:space="0" w:color="auto"/>
              <w:left w:val="single" w:sz="4" w:space="0" w:color="auto"/>
              <w:bottom w:val="single" w:sz="4" w:space="0" w:color="auto"/>
              <w:right w:val="single" w:sz="4" w:space="0" w:color="auto"/>
            </w:tcBorders>
          </w:tcPr>
          <w:p w14:paraId="3176198C" w14:textId="59960091" w:rsidR="00714DA8" w:rsidRPr="00E52D26" w:rsidRDefault="0036789A" w:rsidP="00CF32EB">
            <w:pPr>
              <w:rPr>
                <w:rFonts w:cstheme="minorHAnsi"/>
                <w:sz w:val="20"/>
                <w:szCs w:val="20"/>
              </w:rPr>
            </w:pPr>
            <w:r w:rsidRPr="00E52D26">
              <w:rPr>
                <w:rFonts w:cstheme="minorHAnsi"/>
                <w:sz w:val="20"/>
                <w:szCs w:val="20"/>
              </w:rPr>
              <w:t>Socio</w:t>
            </w:r>
          </w:p>
        </w:tc>
        <w:tc>
          <w:tcPr>
            <w:tcW w:w="8813" w:type="dxa"/>
            <w:tcBorders>
              <w:top w:val="single" w:sz="4" w:space="0" w:color="auto"/>
              <w:left w:val="single" w:sz="4" w:space="0" w:color="auto"/>
              <w:bottom w:val="single" w:sz="4" w:space="0" w:color="auto"/>
              <w:right w:val="single" w:sz="4" w:space="0" w:color="auto"/>
            </w:tcBorders>
          </w:tcPr>
          <w:p w14:paraId="4251E1A9" w14:textId="737E7FD7" w:rsidR="00512AE1" w:rsidRPr="00E52D26" w:rsidRDefault="00512AE1">
            <w:pPr>
              <w:pStyle w:val="ListParagraph"/>
              <w:numPr>
                <w:ilvl w:val="0"/>
                <w:numId w:val="86"/>
              </w:numPr>
              <w:rPr>
                <w:rFonts w:cstheme="minorHAnsi"/>
                <w:sz w:val="20"/>
                <w:szCs w:val="20"/>
                <w:lang w:val="es-419"/>
              </w:rPr>
            </w:pPr>
            <w:r w:rsidRPr="00E52D26">
              <w:rPr>
                <w:rFonts w:cstheme="minorHAnsi"/>
                <w:sz w:val="20"/>
                <w:szCs w:val="20"/>
                <w:lang w:val="es-419"/>
              </w:rPr>
              <w:t>Mantiene toda la documentación de respaldo para compromisos y gastos.</w:t>
            </w:r>
          </w:p>
          <w:p w14:paraId="33D9C769" w14:textId="2CA39484" w:rsidR="001D34C9" w:rsidRPr="00E52D26" w:rsidRDefault="001D34C9">
            <w:pPr>
              <w:pStyle w:val="ListParagraph"/>
              <w:numPr>
                <w:ilvl w:val="0"/>
                <w:numId w:val="86"/>
              </w:numPr>
              <w:rPr>
                <w:rFonts w:cstheme="minorHAnsi"/>
                <w:sz w:val="20"/>
                <w:szCs w:val="20"/>
                <w:lang w:val="es-419"/>
              </w:rPr>
            </w:pPr>
            <w:r w:rsidRPr="00E52D26">
              <w:rPr>
                <w:rFonts w:cstheme="minorHAnsi"/>
                <w:sz w:val="20"/>
                <w:szCs w:val="20"/>
                <w:lang w:val="es-419"/>
              </w:rPr>
              <w:t xml:space="preserve">Se comunica con </w:t>
            </w:r>
            <w:r w:rsidR="6A2A5D1F" w:rsidRPr="00E52D26">
              <w:rPr>
                <w:rFonts w:cstheme="minorHAnsi"/>
                <w:sz w:val="20"/>
                <w:szCs w:val="20"/>
                <w:lang w:val="es-419"/>
              </w:rPr>
              <w:t xml:space="preserve">la </w:t>
            </w:r>
            <w:r w:rsidR="008B29EA" w:rsidRPr="00E52D26">
              <w:rPr>
                <w:rFonts w:cstheme="minorHAnsi"/>
                <w:sz w:val="20"/>
                <w:szCs w:val="20"/>
                <w:lang w:val="es-419"/>
              </w:rPr>
              <w:t xml:space="preserve">oficina de país </w:t>
            </w:r>
            <w:r w:rsidRPr="00E52D26">
              <w:rPr>
                <w:rFonts w:cstheme="minorHAnsi"/>
                <w:sz w:val="20"/>
                <w:szCs w:val="20"/>
                <w:lang w:val="es-419"/>
              </w:rPr>
              <w:t>del PNUD, quien está autorizado a aprobar las solicitudes de pago para su presentación al PNUD.</w:t>
            </w:r>
          </w:p>
          <w:p w14:paraId="5A4AE8E2" w14:textId="7CBC11C3" w:rsidR="00512AE1" w:rsidRPr="00E52D26" w:rsidRDefault="00512AE1">
            <w:pPr>
              <w:pStyle w:val="ListParagraph"/>
              <w:numPr>
                <w:ilvl w:val="0"/>
                <w:numId w:val="86"/>
              </w:numPr>
              <w:rPr>
                <w:rFonts w:cstheme="minorHAnsi"/>
                <w:sz w:val="20"/>
                <w:szCs w:val="20"/>
                <w:lang w:val="es-ES"/>
              </w:rPr>
            </w:pPr>
            <w:r w:rsidRPr="00E52D26">
              <w:rPr>
                <w:rFonts w:cstheme="minorHAnsi"/>
                <w:sz w:val="20"/>
                <w:szCs w:val="20"/>
                <w:lang w:val="es-ES"/>
              </w:rPr>
              <w:t xml:space="preserve">Envía las solicitudes de pago directo aprobadas </w:t>
            </w:r>
            <w:r w:rsidR="008B29EA" w:rsidRPr="00E52D26">
              <w:rPr>
                <w:rFonts w:cstheme="minorHAnsi"/>
                <w:sz w:val="20"/>
                <w:szCs w:val="20"/>
                <w:lang w:val="es-ES"/>
              </w:rPr>
              <w:t>a la</w:t>
            </w:r>
            <w:r w:rsidR="008B29EA" w:rsidRPr="00E52D26">
              <w:rPr>
                <w:rFonts w:cstheme="minorHAnsi"/>
                <w:lang w:val="es-419"/>
              </w:rPr>
              <w:t xml:space="preserve"> </w:t>
            </w:r>
            <w:r w:rsidR="008B29EA" w:rsidRPr="00E52D26">
              <w:rPr>
                <w:rFonts w:cstheme="minorHAnsi"/>
                <w:sz w:val="20"/>
                <w:szCs w:val="20"/>
                <w:lang w:val="es-ES"/>
              </w:rPr>
              <w:t>oficina de país</w:t>
            </w:r>
            <w:r w:rsidR="00A77CCB">
              <w:rPr>
                <w:rFonts w:cstheme="minorHAnsi"/>
                <w:sz w:val="20"/>
                <w:szCs w:val="20"/>
                <w:lang w:val="es-ES"/>
              </w:rPr>
              <w:t xml:space="preserve"> </w:t>
            </w:r>
            <w:r w:rsidRPr="00E52D26">
              <w:rPr>
                <w:rFonts w:cstheme="minorHAnsi"/>
                <w:sz w:val="20"/>
                <w:szCs w:val="20"/>
                <w:lang w:val="es-ES"/>
              </w:rPr>
              <w:t>del PNUD a través del Director Nacional de Proyectos del Socio.</w:t>
            </w:r>
          </w:p>
          <w:p w14:paraId="1ABED373" w14:textId="2CEE10B7" w:rsidR="00714DA8" w:rsidRPr="00E52D26" w:rsidRDefault="00512AE1">
            <w:pPr>
              <w:pStyle w:val="ListParagraph"/>
              <w:numPr>
                <w:ilvl w:val="0"/>
                <w:numId w:val="86"/>
              </w:numPr>
              <w:rPr>
                <w:rFonts w:cstheme="minorHAnsi"/>
                <w:sz w:val="20"/>
                <w:szCs w:val="20"/>
                <w:lang w:val="es-419"/>
              </w:rPr>
            </w:pPr>
            <w:r w:rsidRPr="00E52D26">
              <w:rPr>
                <w:rFonts w:cstheme="minorHAnsi"/>
                <w:sz w:val="20"/>
                <w:szCs w:val="20"/>
                <w:lang w:val="es-ES"/>
              </w:rPr>
              <w:t xml:space="preserve">A su elección, la </w:t>
            </w:r>
            <w:r w:rsidR="008B29EA" w:rsidRPr="00E52D26">
              <w:rPr>
                <w:rFonts w:cstheme="minorHAnsi"/>
                <w:sz w:val="20"/>
                <w:szCs w:val="20"/>
                <w:lang w:val="es-ES"/>
              </w:rPr>
              <w:t>oficina de país</w:t>
            </w:r>
            <w:r w:rsidRPr="00E52D26">
              <w:rPr>
                <w:rFonts w:cstheme="minorHAnsi"/>
                <w:sz w:val="20"/>
                <w:szCs w:val="20"/>
                <w:lang w:val="es-ES"/>
              </w:rPr>
              <w:t xml:space="preserve"> del PNUD puede exigir al </w:t>
            </w:r>
            <w:r w:rsidR="29A63E61" w:rsidRPr="00E52D26">
              <w:rPr>
                <w:rFonts w:cstheme="minorHAnsi"/>
                <w:sz w:val="20"/>
                <w:szCs w:val="20"/>
                <w:lang w:val="es-ES"/>
              </w:rPr>
              <w:t xml:space="preserve">Socio </w:t>
            </w:r>
            <w:r w:rsidRPr="00E52D26">
              <w:rPr>
                <w:rFonts w:cstheme="minorHAnsi"/>
                <w:sz w:val="20"/>
                <w:szCs w:val="20"/>
                <w:lang w:val="es-ES"/>
              </w:rPr>
              <w:t xml:space="preserve">que presente documentación justificativa del pago para que la oficina o </w:t>
            </w:r>
            <w:r w:rsidR="74458C64" w:rsidRPr="00E52D26">
              <w:rPr>
                <w:rFonts w:cstheme="minorHAnsi"/>
                <w:sz w:val="20"/>
                <w:szCs w:val="20"/>
                <w:lang w:val="es-ES"/>
              </w:rPr>
              <w:t xml:space="preserve">unidad </w:t>
            </w:r>
            <w:r w:rsidRPr="00E52D26">
              <w:rPr>
                <w:rFonts w:cstheme="minorHAnsi"/>
                <w:sz w:val="20"/>
                <w:szCs w:val="20"/>
                <w:lang w:val="es-ES"/>
              </w:rPr>
              <w:t>pueda supervisar las actividades del proyecto sobre una base transaccional. Independientemente, el socio debe enviar solo copias y debe conservar los documentos originales en la oficina del socio para su auditoría.</w:t>
            </w:r>
          </w:p>
        </w:tc>
      </w:tr>
      <w:tr w:rsidR="00714DA8" w:rsidRPr="00E52D26" w14:paraId="6D7E423E" w14:textId="77777777" w:rsidTr="0004107A">
        <w:trPr>
          <w:trHeight w:val="20"/>
        </w:trPr>
        <w:tc>
          <w:tcPr>
            <w:tcW w:w="1082" w:type="dxa"/>
            <w:tcBorders>
              <w:top w:val="single" w:sz="4" w:space="0" w:color="auto"/>
              <w:left w:val="single" w:sz="4" w:space="0" w:color="auto"/>
              <w:bottom w:val="single" w:sz="4" w:space="0" w:color="auto"/>
              <w:right w:val="single" w:sz="4" w:space="0" w:color="auto"/>
            </w:tcBorders>
          </w:tcPr>
          <w:p w14:paraId="341F57E4" w14:textId="685884DB" w:rsidR="00714DA8" w:rsidRPr="00E52D26" w:rsidRDefault="4311853B" w:rsidP="00CF32EB">
            <w:pPr>
              <w:rPr>
                <w:rFonts w:cstheme="minorHAnsi"/>
                <w:sz w:val="20"/>
                <w:szCs w:val="20"/>
              </w:rPr>
            </w:pPr>
            <w:r w:rsidRPr="00E52D26">
              <w:rPr>
                <w:rFonts w:cstheme="minorHAnsi"/>
                <w:sz w:val="20"/>
                <w:szCs w:val="20"/>
              </w:rPr>
              <w:t>OP/</w:t>
            </w:r>
            <w:r w:rsidR="00512AE1" w:rsidRPr="00E52D26">
              <w:rPr>
                <w:rFonts w:cstheme="minorHAnsi"/>
                <w:sz w:val="20"/>
                <w:szCs w:val="20"/>
              </w:rPr>
              <w:t>CO</w:t>
            </w:r>
          </w:p>
        </w:tc>
        <w:tc>
          <w:tcPr>
            <w:tcW w:w="8813" w:type="dxa"/>
            <w:tcBorders>
              <w:top w:val="single" w:sz="4" w:space="0" w:color="auto"/>
              <w:left w:val="single" w:sz="4" w:space="0" w:color="auto"/>
              <w:bottom w:val="single" w:sz="4" w:space="0" w:color="auto"/>
              <w:right w:val="single" w:sz="4" w:space="0" w:color="auto"/>
            </w:tcBorders>
          </w:tcPr>
          <w:p w14:paraId="5ACC5433" w14:textId="19061152" w:rsidR="00512AE1" w:rsidRPr="00E52D26" w:rsidRDefault="00512AE1" w:rsidP="00512AE1">
            <w:pPr>
              <w:rPr>
                <w:rFonts w:cstheme="minorHAnsi"/>
                <w:sz w:val="20"/>
                <w:szCs w:val="20"/>
                <w:lang w:val="es-419"/>
              </w:rPr>
            </w:pPr>
            <w:r w:rsidRPr="00E52D26">
              <w:rPr>
                <w:rFonts w:cstheme="minorHAnsi"/>
                <w:sz w:val="20"/>
                <w:szCs w:val="20"/>
                <w:lang w:val="es-419"/>
              </w:rPr>
              <w:t>Con la autorización del Jefe de Oficina/Unidad o del Jefe Adjunto de Oficina/Unidad (o su designado):</w:t>
            </w:r>
          </w:p>
          <w:p w14:paraId="6BC707E9" w14:textId="180DB69A" w:rsidR="00512AE1" w:rsidRPr="00E52D26" w:rsidRDefault="001D34C9">
            <w:pPr>
              <w:pStyle w:val="ListParagraph"/>
              <w:numPr>
                <w:ilvl w:val="0"/>
                <w:numId w:val="87"/>
              </w:numPr>
              <w:rPr>
                <w:rFonts w:cstheme="minorHAnsi"/>
                <w:sz w:val="20"/>
                <w:szCs w:val="20"/>
                <w:lang w:val="es-419"/>
              </w:rPr>
            </w:pPr>
            <w:r w:rsidRPr="00E52D26">
              <w:rPr>
                <w:rFonts w:cstheme="minorHAnsi"/>
                <w:sz w:val="20"/>
                <w:szCs w:val="20"/>
                <w:lang w:val="es-419"/>
              </w:rPr>
              <w:t>Confirma que la solicitud de pago está firmada por un funcionario autorizado del Socio y, en función de la solicitud de pago directo aprobada por el Socio, crea y realiza la primera aprobación de la factura para el pago, ya que el Socio no tiene acceso a Quantum.</w:t>
            </w:r>
          </w:p>
          <w:p w14:paraId="4D875840" w14:textId="3FC24197" w:rsidR="00512AE1" w:rsidRPr="00E52D26" w:rsidRDefault="00512AE1">
            <w:pPr>
              <w:pStyle w:val="ListParagraph"/>
              <w:numPr>
                <w:ilvl w:val="0"/>
                <w:numId w:val="87"/>
              </w:numPr>
              <w:rPr>
                <w:rFonts w:cstheme="minorHAnsi"/>
                <w:sz w:val="20"/>
                <w:szCs w:val="20"/>
                <w:lang w:val="es-419"/>
              </w:rPr>
            </w:pPr>
            <w:r w:rsidRPr="00E52D26">
              <w:rPr>
                <w:rFonts w:cstheme="minorHAnsi"/>
                <w:sz w:val="20"/>
                <w:szCs w:val="20"/>
                <w:lang w:val="es-419"/>
              </w:rPr>
              <w:t>Supervisar las actividades del proyecto para garantizar la pronta detección de desviaciones del plan de trabajo/presupuesto del proyecto.</w:t>
            </w:r>
          </w:p>
          <w:p w14:paraId="317B97E0" w14:textId="2D8D5098" w:rsidR="00714DA8" w:rsidRPr="00E52D26" w:rsidRDefault="00512AE1">
            <w:pPr>
              <w:pStyle w:val="ListParagraph"/>
              <w:numPr>
                <w:ilvl w:val="0"/>
                <w:numId w:val="87"/>
              </w:numPr>
              <w:rPr>
                <w:rFonts w:cstheme="minorHAnsi"/>
                <w:sz w:val="20"/>
                <w:szCs w:val="20"/>
                <w:lang w:val="es-419"/>
              </w:rPr>
            </w:pPr>
            <w:r w:rsidRPr="00E52D26">
              <w:rPr>
                <w:rFonts w:cstheme="minorHAnsi"/>
                <w:sz w:val="20"/>
                <w:szCs w:val="20"/>
                <w:lang w:val="es-419"/>
              </w:rPr>
              <w:t xml:space="preserve">Organizar actividades de garantía del Socio de acuerdo con </w:t>
            </w:r>
            <w:hyperlink r:id="rId187">
              <w:r w:rsidR="00824124" w:rsidRPr="00E52D26">
                <w:rPr>
                  <w:rStyle w:val="Hyperlink"/>
                  <w:rFonts w:cstheme="minorHAnsi"/>
                  <w:sz w:val="20"/>
                  <w:szCs w:val="20"/>
                  <w:lang w:val="es-419"/>
                </w:rPr>
                <w:t>POPP HACT</w:t>
              </w:r>
            </w:hyperlink>
            <w:r w:rsidR="00824124" w:rsidRPr="00E52D26">
              <w:rPr>
                <w:rFonts w:cstheme="minorHAnsi"/>
                <w:sz w:val="20"/>
                <w:szCs w:val="20"/>
                <w:lang w:val="es-419"/>
              </w:rPr>
              <w:t xml:space="preserve"> para garantizar que los controles internos sean adecuados y que los recursos del PNUD se utilicen para los fines previstos. </w:t>
            </w:r>
          </w:p>
        </w:tc>
      </w:tr>
    </w:tbl>
    <w:p w14:paraId="418ED5D0" w14:textId="77777777" w:rsidR="00D92DFE" w:rsidRPr="00E52D26" w:rsidRDefault="00D92DFE" w:rsidP="00714DA8">
      <w:pPr>
        <w:pStyle w:val="ListParagraph"/>
        <w:ind w:left="360"/>
        <w:rPr>
          <w:rFonts w:cstheme="minorHAnsi"/>
          <w:lang w:val="es-419"/>
        </w:rPr>
      </w:pPr>
    </w:p>
    <w:tbl>
      <w:tblPr>
        <w:tblStyle w:val="TableGrid"/>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bottom w:w="43" w:type="dxa"/>
          <w:right w:w="72" w:type="dxa"/>
        </w:tblCellMar>
        <w:tblLook w:val="04A0" w:firstRow="1" w:lastRow="0" w:firstColumn="1" w:lastColumn="0" w:noHBand="0" w:noVBand="1"/>
      </w:tblPr>
      <w:tblGrid>
        <w:gridCol w:w="1435"/>
        <w:gridCol w:w="8460"/>
      </w:tblGrid>
      <w:tr w:rsidR="00B95305" w:rsidRPr="00E52D26" w14:paraId="0D600CC7" w14:textId="77777777" w:rsidTr="0004107A">
        <w:trPr>
          <w:trHeight w:val="20"/>
          <w:tblHeader/>
        </w:trPr>
        <w:tc>
          <w:tcPr>
            <w:tcW w:w="9895" w:type="dxa"/>
            <w:gridSpan w:val="2"/>
            <w:shd w:val="clear" w:color="auto" w:fill="002060"/>
          </w:tcPr>
          <w:p w14:paraId="1C33E189" w14:textId="5DF41E82" w:rsidR="00B95305" w:rsidRPr="00E52D26" w:rsidRDefault="00B95305" w:rsidP="3937432E">
            <w:pPr>
              <w:pStyle w:val="ListParagraph"/>
              <w:widowControl w:val="0"/>
              <w:numPr>
                <w:ilvl w:val="0"/>
                <w:numId w:val="85"/>
              </w:numPr>
              <w:autoSpaceDE w:val="0"/>
              <w:autoSpaceDN w:val="0"/>
              <w:rPr>
                <w:rFonts w:cstheme="minorHAnsi"/>
                <w:b/>
                <w:sz w:val="20"/>
                <w:szCs w:val="20"/>
                <w:lang w:val="es-ES"/>
              </w:rPr>
            </w:pPr>
            <w:r w:rsidRPr="00E52D26">
              <w:rPr>
                <w:rFonts w:cstheme="minorHAnsi"/>
                <w:b/>
                <w:sz w:val="20"/>
                <w:szCs w:val="20"/>
                <w:lang w:val="es-ES"/>
              </w:rPr>
              <w:t xml:space="preserve">Servicios de soporte de </w:t>
            </w:r>
            <w:r w:rsidR="00DB0F51" w:rsidRPr="00E52D26">
              <w:rPr>
                <w:rFonts w:cstheme="minorHAnsi"/>
                <w:b/>
                <w:sz w:val="20"/>
                <w:szCs w:val="20"/>
                <w:lang w:val="es-ES"/>
              </w:rPr>
              <w:t xml:space="preserve">la oficina de país </w:t>
            </w:r>
            <w:r w:rsidRPr="00E52D26">
              <w:rPr>
                <w:rFonts w:cstheme="minorHAnsi"/>
                <w:b/>
                <w:sz w:val="20"/>
                <w:szCs w:val="20"/>
                <w:lang w:val="es-ES"/>
              </w:rPr>
              <w:t>proporcionados a un socio</w:t>
            </w:r>
          </w:p>
        </w:tc>
      </w:tr>
      <w:tr w:rsidR="00B95305" w:rsidRPr="00E52D26" w14:paraId="2A992464" w14:textId="77777777" w:rsidTr="0004107A">
        <w:trPr>
          <w:trHeight w:val="20"/>
        </w:trPr>
        <w:tc>
          <w:tcPr>
            <w:tcW w:w="1435" w:type="dxa"/>
          </w:tcPr>
          <w:p w14:paraId="38D6F720" w14:textId="77777777" w:rsidR="00B95305" w:rsidRPr="00E52D26" w:rsidRDefault="00B95305">
            <w:pPr>
              <w:rPr>
                <w:rFonts w:cstheme="minorHAnsi"/>
                <w:sz w:val="20"/>
                <w:szCs w:val="20"/>
              </w:rPr>
            </w:pPr>
            <w:r w:rsidRPr="00E52D26">
              <w:rPr>
                <w:rFonts w:cstheme="minorHAnsi"/>
                <w:sz w:val="20"/>
                <w:szCs w:val="20"/>
              </w:rPr>
              <w:t>Qué cubre</w:t>
            </w:r>
          </w:p>
        </w:tc>
        <w:tc>
          <w:tcPr>
            <w:tcW w:w="8460" w:type="dxa"/>
          </w:tcPr>
          <w:p w14:paraId="29D34F62" w14:textId="4BDD0382" w:rsidR="00B95305" w:rsidRPr="00E52D26" w:rsidRDefault="00B95305">
            <w:pPr>
              <w:rPr>
                <w:rFonts w:cstheme="minorHAnsi"/>
                <w:sz w:val="20"/>
                <w:szCs w:val="20"/>
                <w:lang w:val="es-419"/>
              </w:rPr>
            </w:pPr>
            <w:r w:rsidRPr="00E52D26">
              <w:rPr>
                <w:rFonts w:cstheme="minorHAnsi"/>
                <w:sz w:val="20"/>
                <w:szCs w:val="20"/>
                <w:lang w:val="es-419"/>
              </w:rPr>
              <w:t xml:space="preserve">Esta sección se aplica solo a los "servicios de apoyo de </w:t>
            </w:r>
            <w:r w:rsidR="73C432AC" w:rsidRPr="00E52D26">
              <w:rPr>
                <w:rFonts w:cstheme="minorHAnsi"/>
                <w:sz w:val="20"/>
                <w:szCs w:val="20"/>
                <w:lang w:val="es-419"/>
              </w:rPr>
              <w:t>OP/</w:t>
            </w:r>
            <w:r w:rsidRPr="00E52D26">
              <w:rPr>
                <w:rFonts w:cstheme="minorHAnsi"/>
                <w:sz w:val="20"/>
                <w:szCs w:val="20"/>
                <w:lang w:val="es-419"/>
              </w:rPr>
              <w:t xml:space="preserve">CO" (como adquisiciones, contratación y viajes) proporcionados al Socio a solicitud del Socio, es decir: casos en los que </w:t>
            </w:r>
            <w:r w:rsidR="00D70281" w:rsidRPr="00E52D26">
              <w:rPr>
                <w:rFonts w:cstheme="minorHAnsi"/>
                <w:sz w:val="20"/>
                <w:szCs w:val="20"/>
                <w:lang w:val="es-419"/>
              </w:rPr>
              <w:t xml:space="preserve">la </w:t>
            </w:r>
            <w:r w:rsidR="00DB0F51" w:rsidRPr="00E52D26">
              <w:rPr>
                <w:rFonts w:cstheme="minorHAnsi"/>
                <w:sz w:val="20"/>
                <w:szCs w:val="20"/>
                <w:lang w:val="es-419"/>
              </w:rPr>
              <w:t>oficina de país</w:t>
            </w:r>
            <w:r w:rsidRPr="00E52D26">
              <w:rPr>
                <w:rFonts w:cstheme="minorHAnsi"/>
                <w:sz w:val="20"/>
                <w:szCs w:val="20"/>
                <w:lang w:val="es-419"/>
              </w:rPr>
              <w:t xml:space="preserve"> del PNUD asume la responsabilidad del proceso de contratación realizado de acuerdo con los </w:t>
            </w:r>
            <w:r w:rsidR="39066573" w:rsidRPr="00E52D26">
              <w:rPr>
                <w:rFonts w:cstheme="minorHAnsi"/>
                <w:sz w:val="20"/>
                <w:szCs w:val="20"/>
                <w:lang w:val="es-419"/>
              </w:rPr>
              <w:t>RR</w:t>
            </w:r>
            <w:r w:rsidR="4D4E62E8" w:rsidRPr="00E52D26">
              <w:rPr>
                <w:rFonts w:cstheme="minorHAnsi"/>
                <w:sz w:val="20"/>
                <w:szCs w:val="20"/>
                <w:lang w:val="es-419"/>
              </w:rPr>
              <w:t>F</w:t>
            </w:r>
            <w:r w:rsidRPr="00E52D26">
              <w:rPr>
                <w:rFonts w:cstheme="minorHAnsi"/>
                <w:sz w:val="20"/>
                <w:szCs w:val="20"/>
                <w:lang w:val="es-419"/>
              </w:rPr>
              <w:t xml:space="preserve"> y POPP del PNUD</w:t>
            </w:r>
            <w:r w:rsidRPr="00E52D26">
              <w:rPr>
                <w:rStyle w:val="FootnoteReference"/>
                <w:rFonts w:cstheme="minorHAnsi"/>
                <w:sz w:val="20"/>
                <w:szCs w:val="20"/>
              </w:rPr>
              <w:footnoteReference w:id="41"/>
            </w:r>
            <w:r w:rsidRPr="00E52D26">
              <w:rPr>
                <w:rFonts w:cstheme="minorHAnsi"/>
                <w:sz w:val="20"/>
                <w:szCs w:val="20"/>
                <w:lang w:val="es-419"/>
              </w:rPr>
              <w:t>.</w:t>
            </w:r>
          </w:p>
        </w:tc>
      </w:tr>
      <w:tr w:rsidR="00B95305" w:rsidRPr="00E52D26" w14:paraId="70C8A7B1" w14:textId="77777777" w:rsidTr="0004107A">
        <w:trPr>
          <w:trHeight w:val="20"/>
        </w:trPr>
        <w:tc>
          <w:tcPr>
            <w:tcW w:w="9895" w:type="dxa"/>
            <w:gridSpan w:val="2"/>
            <w:shd w:val="clear" w:color="auto" w:fill="BFBFBF" w:themeFill="background1" w:themeFillShade="BF"/>
          </w:tcPr>
          <w:p w14:paraId="5015D63C" w14:textId="4E8B8332" w:rsidR="00B95305" w:rsidRPr="00E52D26" w:rsidRDefault="006D76E5">
            <w:pPr>
              <w:rPr>
                <w:rFonts w:cstheme="minorHAnsi"/>
                <w:b/>
                <w:bCs/>
                <w:sz w:val="20"/>
                <w:szCs w:val="20"/>
                <w:lang w:val="es-419"/>
              </w:rPr>
            </w:pPr>
            <w:r w:rsidRPr="00E52D26">
              <w:rPr>
                <w:rFonts w:cstheme="minorHAnsi"/>
                <w:b/>
                <w:bCs/>
                <w:sz w:val="20"/>
                <w:szCs w:val="20"/>
                <w:lang w:val="es-419"/>
              </w:rPr>
              <w:t>Responsabilidades del PNUD</w:t>
            </w:r>
            <w:r w:rsidR="009B4AEE" w:rsidRPr="00E52D26">
              <w:rPr>
                <w:rStyle w:val="FootnoteReference"/>
                <w:rFonts w:cstheme="minorHAnsi"/>
                <w:b/>
                <w:bCs/>
                <w:sz w:val="20"/>
                <w:szCs w:val="20"/>
                <w:lang w:val="es-419"/>
              </w:rPr>
              <w:footnoteReference w:id="42"/>
            </w:r>
          </w:p>
        </w:tc>
      </w:tr>
      <w:tr w:rsidR="00B95305" w:rsidRPr="00E52D26" w14:paraId="626E13F8" w14:textId="77777777" w:rsidTr="0004107A">
        <w:trPr>
          <w:trHeight w:val="20"/>
        </w:trPr>
        <w:tc>
          <w:tcPr>
            <w:tcW w:w="1435" w:type="dxa"/>
          </w:tcPr>
          <w:p w14:paraId="2FD6D1C2" w14:textId="5E476199" w:rsidR="00B95305" w:rsidRPr="00E52D26" w:rsidRDefault="0DDCAAFD">
            <w:pPr>
              <w:rPr>
                <w:rFonts w:cstheme="minorHAnsi"/>
                <w:sz w:val="20"/>
                <w:szCs w:val="20"/>
              </w:rPr>
            </w:pPr>
            <w:r w:rsidRPr="00E52D26">
              <w:rPr>
                <w:rFonts w:cstheme="minorHAnsi"/>
                <w:sz w:val="20"/>
                <w:szCs w:val="20"/>
              </w:rPr>
              <w:t>OP/</w:t>
            </w:r>
            <w:r w:rsidR="00B95305" w:rsidRPr="00E52D26">
              <w:rPr>
                <w:rFonts w:cstheme="minorHAnsi"/>
                <w:sz w:val="20"/>
                <w:szCs w:val="20"/>
              </w:rPr>
              <w:t>CO</w:t>
            </w:r>
          </w:p>
        </w:tc>
        <w:tc>
          <w:tcPr>
            <w:tcW w:w="8460" w:type="dxa"/>
          </w:tcPr>
          <w:p w14:paraId="5F39CE26" w14:textId="1ADD7098" w:rsidR="00B95305" w:rsidRPr="00E52D26" w:rsidRDefault="00B95305">
            <w:pPr>
              <w:pStyle w:val="ListParagraph"/>
              <w:numPr>
                <w:ilvl w:val="0"/>
                <w:numId w:val="87"/>
              </w:numPr>
              <w:rPr>
                <w:rFonts w:cstheme="minorHAnsi"/>
                <w:sz w:val="20"/>
                <w:szCs w:val="20"/>
                <w:lang w:val="es-419"/>
              </w:rPr>
            </w:pPr>
            <w:r w:rsidRPr="00E52D26">
              <w:rPr>
                <w:rFonts w:cstheme="minorHAnsi"/>
                <w:sz w:val="20"/>
                <w:szCs w:val="20"/>
                <w:lang w:val="es-419"/>
              </w:rPr>
              <w:t>Lleva a cabo el proceso de adquisición.</w:t>
            </w:r>
          </w:p>
          <w:p w14:paraId="47A67D5E" w14:textId="392DD0BD" w:rsidR="00B95305" w:rsidRPr="00E52D26" w:rsidRDefault="00B95305">
            <w:pPr>
              <w:pStyle w:val="ListParagraph"/>
              <w:numPr>
                <w:ilvl w:val="0"/>
                <w:numId w:val="87"/>
              </w:numPr>
              <w:rPr>
                <w:rFonts w:cstheme="minorHAnsi"/>
                <w:sz w:val="20"/>
                <w:szCs w:val="20"/>
                <w:lang w:val="es-419"/>
              </w:rPr>
            </w:pPr>
            <w:r w:rsidRPr="00E52D26">
              <w:rPr>
                <w:rFonts w:cstheme="minorHAnsi"/>
                <w:sz w:val="20"/>
                <w:szCs w:val="20"/>
                <w:lang w:val="es-419"/>
              </w:rPr>
              <w:t xml:space="preserve">Crea un proveedor y realiza la aprobación </w:t>
            </w:r>
            <w:r w:rsidR="008B6575" w:rsidRPr="00E52D26">
              <w:rPr>
                <w:rFonts w:cstheme="minorHAnsi"/>
                <w:sz w:val="20"/>
                <w:szCs w:val="20"/>
                <w:lang w:val="es-419"/>
              </w:rPr>
              <w:t>L</w:t>
            </w:r>
            <w:r w:rsidRPr="00E52D26">
              <w:rPr>
                <w:rFonts w:cstheme="minorHAnsi"/>
                <w:sz w:val="20"/>
                <w:szCs w:val="20"/>
                <w:lang w:val="es-419"/>
              </w:rPr>
              <w:t>1 de acuerdo con la gestión de proveedores de POPP.</w:t>
            </w:r>
          </w:p>
          <w:p w14:paraId="592458C3" w14:textId="7D2B0BE9" w:rsidR="00B95305" w:rsidRPr="00E52D26" w:rsidRDefault="00B95305">
            <w:pPr>
              <w:pStyle w:val="ListParagraph"/>
              <w:numPr>
                <w:ilvl w:val="0"/>
                <w:numId w:val="87"/>
              </w:numPr>
              <w:rPr>
                <w:rFonts w:cstheme="minorHAnsi"/>
                <w:sz w:val="20"/>
                <w:szCs w:val="20"/>
                <w:lang w:val="es-419"/>
              </w:rPr>
            </w:pPr>
            <w:r w:rsidRPr="00E52D26">
              <w:rPr>
                <w:rFonts w:cstheme="minorHAnsi"/>
                <w:sz w:val="20"/>
                <w:szCs w:val="20"/>
                <w:lang w:val="es-419"/>
              </w:rPr>
              <w:t xml:space="preserve">Crea y aprueba </w:t>
            </w:r>
            <w:r w:rsidR="59445AC9" w:rsidRPr="00E52D26">
              <w:rPr>
                <w:rFonts w:cstheme="minorHAnsi"/>
                <w:sz w:val="20"/>
                <w:szCs w:val="20"/>
                <w:lang w:val="es-419"/>
              </w:rPr>
              <w:t xml:space="preserve">la Orden de Compra </w:t>
            </w:r>
          </w:p>
        </w:tc>
      </w:tr>
      <w:tr w:rsidR="00B95305" w:rsidRPr="00E52D26" w14:paraId="4EE0087D" w14:textId="77777777" w:rsidTr="0004107A">
        <w:trPr>
          <w:trHeight w:val="20"/>
        </w:trPr>
        <w:tc>
          <w:tcPr>
            <w:tcW w:w="1435" w:type="dxa"/>
          </w:tcPr>
          <w:p w14:paraId="3400F6D9" w14:textId="77777777" w:rsidR="00B95305" w:rsidRPr="00E52D26" w:rsidRDefault="00B95305">
            <w:pPr>
              <w:rPr>
                <w:rFonts w:cstheme="minorHAnsi"/>
                <w:sz w:val="20"/>
                <w:szCs w:val="20"/>
              </w:rPr>
            </w:pPr>
            <w:r w:rsidRPr="00E52D26">
              <w:rPr>
                <w:rFonts w:cstheme="minorHAnsi"/>
                <w:sz w:val="20"/>
                <w:szCs w:val="20"/>
              </w:rPr>
              <w:t>BMS/GSSC</w:t>
            </w:r>
          </w:p>
        </w:tc>
        <w:tc>
          <w:tcPr>
            <w:tcW w:w="8460" w:type="dxa"/>
          </w:tcPr>
          <w:p w14:paraId="240AAFEF" w14:textId="59EE8A94" w:rsidR="00B95305" w:rsidRPr="00E52D26" w:rsidRDefault="00B95305">
            <w:pPr>
              <w:pStyle w:val="ListParagraph"/>
              <w:numPr>
                <w:ilvl w:val="0"/>
                <w:numId w:val="87"/>
              </w:numPr>
              <w:rPr>
                <w:rFonts w:cstheme="minorHAnsi"/>
                <w:sz w:val="20"/>
                <w:szCs w:val="20"/>
                <w:lang w:val="es-419"/>
              </w:rPr>
            </w:pPr>
            <w:r w:rsidRPr="00E52D26">
              <w:rPr>
                <w:rFonts w:cstheme="minorHAnsi"/>
                <w:sz w:val="20"/>
                <w:szCs w:val="20"/>
                <w:lang w:val="es-419"/>
              </w:rPr>
              <w:t xml:space="preserve">Realiza la aprobación </w:t>
            </w:r>
            <w:r w:rsidR="0070408B" w:rsidRPr="00E52D26">
              <w:rPr>
                <w:rFonts w:cstheme="minorHAnsi"/>
                <w:sz w:val="20"/>
                <w:szCs w:val="20"/>
                <w:lang w:val="es-419"/>
              </w:rPr>
              <w:t>L</w:t>
            </w:r>
            <w:r w:rsidRPr="00E52D26">
              <w:rPr>
                <w:rFonts w:cstheme="minorHAnsi"/>
                <w:sz w:val="20"/>
                <w:szCs w:val="20"/>
                <w:lang w:val="es-419"/>
              </w:rPr>
              <w:t>2 del proveedor.</w:t>
            </w:r>
          </w:p>
          <w:p w14:paraId="490C3A24" w14:textId="5BB74714" w:rsidR="00B95305" w:rsidRPr="00E52D26" w:rsidRDefault="00B95305">
            <w:pPr>
              <w:pStyle w:val="ListParagraph"/>
              <w:numPr>
                <w:ilvl w:val="0"/>
                <w:numId w:val="87"/>
              </w:numPr>
              <w:rPr>
                <w:rFonts w:cstheme="minorHAnsi"/>
                <w:sz w:val="20"/>
                <w:szCs w:val="20"/>
                <w:lang w:val="es-419"/>
              </w:rPr>
            </w:pPr>
            <w:r w:rsidRPr="00E52D26">
              <w:rPr>
                <w:rFonts w:cstheme="minorHAnsi"/>
                <w:sz w:val="20"/>
                <w:szCs w:val="20"/>
                <w:lang w:val="es-419"/>
              </w:rPr>
              <w:t xml:space="preserve">Aprueba la factura basada en órdenes de compra para el pago a través de la </w:t>
            </w:r>
            <w:r w:rsidR="00886725" w:rsidRPr="00E52D26">
              <w:rPr>
                <w:rFonts w:cstheme="minorHAnsi"/>
                <w:sz w:val="20"/>
                <w:szCs w:val="20"/>
                <w:lang w:val="es-419"/>
              </w:rPr>
              <w:t xml:space="preserve">conciliación </w:t>
            </w:r>
            <w:r w:rsidRPr="00E52D26">
              <w:rPr>
                <w:rFonts w:cstheme="minorHAnsi"/>
                <w:sz w:val="20"/>
                <w:szCs w:val="20"/>
                <w:lang w:val="es-419"/>
              </w:rPr>
              <w:t xml:space="preserve">automatizada de </w:t>
            </w:r>
            <w:r w:rsidR="00886725" w:rsidRPr="00E52D26">
              <w:rPr>
                <w:rFonts w:cstheme="minorHAnsi"/>
                <w:sz w:val="20"/>
                <w:szCs w:val="20"/>
                <w:lang w:val="es-419"/>
              </w:rPr>
              <w:t xml:space="preserve">tres </w:t>
            </w:r>
            <w:r w:rsidRPr="00E52D26">
              <w:rPr>
                <w:rFonts w:cstheme="minorHAnsi"/>
                <w:sz w:val="20"/>
                <w:szCs w:val="20"/>
                <w:lang w:val="es-419"/>
              </w:rPr>
              <w:t>vías de Quantum.</w:t>
            </w:r>
          </w:p>
          <w:p w14:paraId="751F5A81" w14:textId="77777777" w:rsidR="00B95305" w:rsidRPr="00E52D26" w:rsidRDefault="00B95305">
            <w:pPr>
              <w:pStyle w:val="ListParagraph"/>
              <w:numPr>
                <w:ilvl w:val="0"/>
                <w:numId w:val="87"/>
              </w:numPr>
              <w:rPr>
                <w:rFonts w:cstheme="minorHAnsi"/>
                <w:sz w:val="20"/>
                <w:szCs w:val="20"/>
              </w:rPr>
            </w:pPr>
            <w:r w:rsidRPr="00E52D26">
              <w:rPr>
                <w:rFonts w:cstheme="minorHAnsi"/>
                <w:sz w:val="20"/>
                <w:szCs w:val="20"/>
              </w:rPr>
              <w:t>Desembolsa el pago.</w:t>
            </w:r>
          </w:p>
        </w:tc>
      </w:tr>
      <w:bookmarkEnd w:id="111"/>
    </w:tbl>
    <w:p w14:paraId="25C88CB9" w14:textId="77777777" w:rsidR="001D7873" w:rsidRPr="00E52D26" w:rsidRDefault="001D7873" w:rsidP="001D7873">
      <w:pPr>
        <w:rPr>
          <w:rFonts w:cstheme="minorHAnsi"/>
        </w:rPr>
      </w:pPr>
    </w:p>
    <w:p w14:paraId="6F83CBE4" w14:textId="479B36CC" w:rsidR="00245AD3" w:rsidRPr="00E52D26" w:rsidRDefault="4C202FE7">
      <w:pPr>
        <w:pStyle w:val="Heading1"/>
        <w:numPr>
          <w:ilvl w:val="0"/>
          <w:numId w:val="92"/>
        </w:numPr>
        <w:spacing w:after="240"/>
        <w:rPr>
          <w:rFonts w:asciiTheme="minorHAnsi" w:hAnsiTheme="minorHAnsi" w:cstheme="minorHAnsi"/>
        </w:rPr>
      </w:pPr>
      <w:bookmarkStart w:id="114" w:name="_Toc210052793"/>
      <w:bookmarkEnd w:id="112"/>
      <w:r w:rsidRPr="00E52D26">
        <w:rPr>
          <w:rFonts w:asciiTheme="minorHAnsi" w:hAnsiTheme="minorHAnsi" w:cstheme="minorHAnsi"/>
        </w:rPr>
        <w:t xml:space="preserve">Facultad </w:t>
      </w:r>
      <w:r w:rsidR="00CD46A1" w:rsidRPr="00E52D26">
        <w:rPr>
          <w:rFonts w:asciiTheme="minorHAnsi" w:hAnsiTheme="minorHAnsi" w:cstheme="minorHAnsi"/>
        </w:rPr>
        <w:t xml:space="preserve">de </w:t>
      </w:r>
      <w:r w:rsidR="002340B2" w:rsidRPr="00E52D26">
        <w:rPr>
          <w:rFonts w:asciiTheme="minorHAnsi" w:hAnsiTheme="minorHAnsi" w:cstheme="minorHAnsi"/>
        </w:rPr>
        <w:t xml:space="preserve">Acceso </w:t>
      </w:r>
      <w:bookmarkEnd w:id="114"/>
      <w:r w:rsidR="004E316E" w:rsidRPr="00E52D26">
        <w:rPr>
          <w:rFonts w:asciiTheme="minorHAnsi" w:hAnsiTheme="minorHAnsi" w:cstheme="minorHAnsi"/>
        </w:rPr>
        <w:t>Externo</w:t>
      </w:r>
    </w:p>
    <w:p w14:paraId="3179D955" w14:textId="3FDA58C3" w:rsidR="00CD46A1" w:rsidRPr="00E52D26" w:rsidRDefault="00CD46A1" w:rsidP="00756410">
      <w:pPr>
        <w:spacing w:line="240" w:lineRule="auto"/>
        <w:jc w:val="both"/>
        <w:rPr>
          <w:rFonts w:cstheme="minorHAnsi"/>
          <w:color w:val="ED7D31" w:themeColor="accent2"/>
          <w:lang w:val="es-419"/>
        </w:rPr>
      </w:pPr>
      <w:r w:rsidRPr="00E52D26">
        <w:rPr>
          <w:rFonts w:cstheme="minorHAnsi"/>
          <w:lang w:val="es-419"/>
        </w:rPr>
        <w:t>Es posible que los representantes</w:t>
      </w:r>
      <w:r w:rsidR="65D59D85" w:rsidRPr="00E52D26">
        <w:rPr>
          <w:rFonts w:cstheme="minorHAnsi"/>
          <w:lang w:val="es-419"/>
        </w:rPr>
        <w:t xml:space="preserve"> de los socios implementadores</w:t>
      </w:r>
      <w:r w:rsidRPr="00E52D26">
        <w:rPr>
          <w:rFonts w:cstheme="minorHAnsi"/>
          <w:lang w:val="es-419"/>
        </w:rPr>
        <w:t xml:space="preserve"> (gerentes de proyectos, usuarios generales) necesiten acceder y realizar transacciones en Quantum para cumplir con sus responsabilidades de gestión de proyectos. Sin embargo, dado que no son miembros del personal del PNUD, no pueden acceder a Quantum a través de un acceso de "inicio de sesión único". Para poder desempeñar sus responsabilidades, a estos representantes de IP se les puede otorgar acceso externo a Quantum a través de un flujo de trabajo POI (</w:t>
      </w:r>
      <w:r w:rsidRPr="00E52D26">
        <w:rPr>
          <w:rFonts w:cstheme="minorHAnsi"/>
          <w:i/>
          <w:iCs/>
          <w:lang w:val="es-419"/>
        </w:rPr>
        <w:t>Contingent Worker</w:t>
      </w:r>
      <w:r w:rsidRPr="00E52D26">
        <w:rPr>
          <w:rFonts w:cstheme="minorHAnsi"/>
          <w:lang w:val="es-419"/>
        </w:rPr>
        <w:t xml:space="preserve">) en IDAM. Consulte la </w:t>
      </w:r>
      <w:hyperlink r:id="rId188">
        <w:r w:rsidR="00C00376" w:rsidRPr="00E52D26">
          <w:rPr>
            <w:rStyle w:val="Hyperlink"/>
            <w:rFonts w:cstheme="minorHAnsi"/>
            <w:lang w:val="es-419"/>
          </w:rPr>
          <w:t xml:space="preserve"> Guía paso a paso de acceso externo</w:t>
        </w:r>
      </w:hyperlink>
      <w:r w:rsidR="00EC70BF" w:rsidRPr="00E52D26">
        <w:rPr>
          <w:rFonts w:cstheme="minorHAnsi"/>
          <w:lang w:val="es-419"/>
        </w:rPr>
        <w:t>. Hay dos perfiles de usuario de acceso externo que se pueden establecer, como se indica a continuación:</w:t>
      </w:r>
    </w:p>
    <w:tbl>
      <w:tblPr>
        <w:tblStyle w:val="TableGrid"/>
        <w:tblW w:w="9432" w:type="dxa"/>
        <w:tblInd w:w="-5" w:type="dxa"/>
        <w:tblCellMar>
          <w:bottom w:w="43" w:type="dxa"/>
        </w:tblCellMar>
        <w:tblLook w:val="04A0" w:firstRow="1" w:lastRow="0" w:firstColumn="1" w:lastColumn="0" w:noHBand="0" w:noVBand="1"/>
      </w:tblPr>
      <w:tblGrid>
        <w:gridCol w:w="5760"/>
        <w:gridCol w:w="3672"/>
      </w:tblGrid>
      <w:tr w:rsidR="001B27F1" w:rsidRPr="00E52D26" w14:paraId="5380566A" w14:textId="77777777" w:rsidTr="0004107A">
        <w:trPr>
          <w:trHeight w:val="20"/>
          <w:tblHeader/>
        </w:trPr>
        <w:tc>
          <w:tcPr>
            <w:tcW w:w="5760" w:type="dxa"/>
            <w:tcBorders>
              <w:top w:val="single" w:sz="4" w:space="0" w:color="auto"/>
              <w:left w:val="single" w:sz="4" w:space="0" w:color="auto"/>
              <w:bottom w:val="single" w:sz="4" w:space="0" w:color="auto"/>
              <w:right w:val="single" w:sz="4" w:space="0" w:color="auto"/>
            </w:tcBorders>
            <w:shd w:val="clear" w:color="auto" w:fill="002060"/>
          </w:tcPr>
          <w:p w14:paraId="5F00E3AC" w14:textId="762ACBBC" w:rsidR="00016669" w:rsidRPr="00E52D26" w:rsidRDefault="00016669" w:rsidP="00016669">
            <w:pPr>
              <w:rPr>
                <w:rFonts w:cstheme="minorHAnsi"/>
                <w:b/>
                <w:bCs/>
                <w:sz w:val="20"/>
                <w:szCs w:val="20"/>
                <w:lang w:val="es-419"/>
              </w:rPr>
            </w:pPr>
            <w:r w:rsidRPr="00E52D26">
              <w:rPr>
                <w:rFonts w:cstheme="minorHAnsi"/>
                <w:b/>
                <w:bCs/>
                <w:sz w:val="20"/>
                <w:szCs w:val="20"/>
                <w:lang w:val="es-419"/>
              </w:rPr>
              <w:t>Usuario operativo (socio implementador)</w:t>
            </w:r>
          </w:p>
        </w:tc>
        <w:tc>
          <w:tcPr>
            <w:tcW w:w="3672" w:type="dxa"/>
            <w:tcBorders>
              <w:top w:val="single" w:sz="4" w:space="0" w:color="auto"/>
              <w:left w:val="single" w:sz="4" w:space="0" w:color="auto"/>
              <w:bottom w:val="single" w:sz="4" w:space="0" w:color="auto"/>
              <w:right w:val="single" w:sz="4" w:space="0" w:color="auto"/>
            </w:tcBorders>
            <w:shd w:val="clear" w:color="auto" w:fill="002060"/>
          </w:tcPr>
          <w:p w14:paraId="402B2D94" w14:textId="0927CC9D" w:rsidR="00016669" w:rsidRPr="00E52D26" w:rsidRDefault="00016669" w:rsidP="00016669">
            <w:pPr>
              <w:rPr>
                <w:rFonts w:cstheme="minorHAnsi"/>
                <w:b/>
                <w:sz w:val="20"/>
                <w:szCs w:val="20"/>
                <w:lang w:val="es-419"/>
              </w:rPr>
            </w:pPr>
            <w:r w:rsidRPr="00E52D26">
              <w:rPr>
                <w:rFonts w:cstheme="minorHAnsi"/>
                <w:b/>
                <w:sz w:val="20"/>
                <w:szCs w:val="20"/>
                <w:lang w:val="es-419"/>
              </w:rPr>
              <w:t>Gerente de Proyecto (Socio Implementador)</w:t>
            </w:r>
          </w:p>
        </w:tc>
      </w:tr>
      <w:tr w:rsidR="00016669" w:rsidRPr="00E52D26" w14:paraId="665E9B20" w14:textId="77777777" w:rsidTr="0004107A">
        <w:trPr>
          <w:trHeight w:val="20"/>
        </w:trPr>
        <w:tc>
          <w:tcPr>
            <w:tcW w:w="5760" w:type="dxa"/>
            <w:tcBorders>
              <w:top w:val="single" w:sz="4" w:space="0" w:color="auto"/>
              <w:left w:val="single" w:sz="4" w:space="0" w:color="auto"/>
              <w:bottom w:val="single" w:sz="4" w:space="0" w:color="auto"/>
              <w:right w:val="single" w:sz="4" w:space="0" w:color="auto"/>
            </w:tcBorders>
          </w:tcPr>
          <w:p w14:paraId="4ACBB18C" w14:textId="61985053"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Cree y administre datos de proveedores.</w:t>
            </w:r>
          </w:p>
          <w:p w14:paraId="03672D64" w14:textId="1F99786C"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Crea y gestiona facturas.</w:t>
            </w:r>
          </w:p>
          <w:p w14:paraId="28450D87" w14:textId="0767007B"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Cree y administre solicitudes electrónicas.</w:t>
            </w:r>
          </w:p>
          <w:p w14:paraId="7C24B05B" w14:textId="480D606B"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Aplique recibos en la orden de compra relacionados con la solicitud creada por el usuario.</w:t>
            </w:r>
          </w:p>
          <w:p w14:paraId="268E9BBB" w14:textId="4826ACB9"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Verifique el presupuesto tras la aprobación de las solicitudes electrónicas.</w:t>
            </w:r>
          </w:p>
          <w:p w14:paraId="7D7FFD91" w14:textId="480529F7" w:rsidR="00016669" w:rsidRPr="00E52D26" w:rsidRDefault="00016669">
            <w:pPr>
              <w:pStyle w:val="ListParagraph"/>
              <w:numPr>
                <w:ilvl w:val="0"/>
                <w:numId w:val="96"/>
              </w:numPr>
              <w:rPr>
                <w:rFonts w:cstheme="minorHAnsi"/>
                <w:sz w:val="20"/>
                <w:szCs w:val="20"/>
                <w:lang w:val="es-419"/>
              </w:rPr>
            </w:pPr>
            <w:r w:rsidRPr="00E52D26">
              <w:rPr>
                <w:rFonts w:cstheme="minorHAnsi"/>
                <w:sz w:val="20"/>
                <w:szCs w:val="20"/>
                <w:lang w:val="es-419"/>
              </w:rPr>
              <w:t>Generar y revisar informes.</w:t>
            </w:r>
          </w:p>
        </w:tc>
        <w:tc>
          <w:tcPr>
            <w:tcW w:w="3672" w:type="dxa"/>
            <w:tcBorders>
              <w:top w:val="single" w:sz="4" w:space="0" w:color="auto"/>
              <w:left w:val="single" w:sz="4" w:space="0" w:color="auto"/>
              <w:bottom w:val="single" w:sz="4" w:space="0" w:color="auto"/>
              <w:right w:val="single" w:sz="4" w:space="0" w:color="auto"/>
            </w:tcBorders>
          </w:tcPr>
          <w:p w14:paraId="0A7E4675" w14:textId="530F32BA" w:rsidR="00016669" w:rsidRPr="00E52D26" w:rsidRDefault="00016669">
            <w:pPr>
              <w:pStyle w:val="ListParagraph"/>
              <w:numPr>
                <w:ilvl w:val="0"/>
                <w:numId w:val="97"/>
              </w:numPr>
              <w:rPr>
                <w:rFonts w:cstheme="minorHAnsi"/>
                <w:sz w:val="20"/>
                <w:szCs w:val="20"/>
                <w:lang w:val="es-419"/>
              </w:rPr>
            </w:pPr>
            <w:r w:rsidRPr="00E52D26">
              <w:rPr>
                <w:rFonts w:cstheme="minorHAnsi"/>
                <w:sz w:val="20"/>
                <w:szCs w:val="20"/>
                <w:lang w:val="es-419"/>
              </w:rPr>
              <w:t>Aprobar solicitudes electrónicas.</w:t>
            </w:r>
          </w:p>
          <w:p w14:paraId="2961A99B" w14:textId="0919F5D8" w:rsidR="00016669" w:rsidRPr="00E52D26" w:rsidRDefault="00016669">
            <w:pPr>
              <w:pStyle w:val="ListParagraph"/>
              <w:numPr>
                <w:ilvl w:val="0"/>
                <w:numId w:val="97"/>
              </w:numPr>
              <w:rPr>
                <w:rFonts w:cstheme="minorHAnsi"/>
                <w:sz w:val="20"/>
                <w:szCs w:val="20"/>
                <w:lang w:val="es-419"/>
              </w:rPr>
            </w:pPr>
            <w:r w:rsidRPr="00E52D26">
              <w:rPr>
                <w:rFonts w:cstheme="minorHAnsi"/>
                <w:sz w:val="20"/>
                <w:szCs w:val="20"/>
                <w:lang w:val="es-419"/>
              </w:rPr>
              <w:t>Gestión y supervisión de proyectos.</w:t>
            </w:r>
          </w:p>
          <w:p w14:paraId="22B47481" w14:textId="43F92501" w:rsidR="00016669" w:rsidRPr="00E52D26" w:rsidRDefault="00016669">
            <w:pPr>
              <w:pStyle w:val="ListParagraph"/>
              <w:numPr>
                <w:ilvl w:val="0"/>
                <w:numId w:val="97"/>
              </w:numPr>
              <w:rPr>
                <w:rFonts w:cstheme="minorHAnsi"/>
                <w:sz w:val="20"/>
                <w:szCs w:val="20"/>
                <w:lang w:val="es-419"/>
              </w:rPr>
            </w:pPr>
            <w:r w:rsidRPr="00E52D26">
              <w:rPr>
                <w:rFonts w:cstheme="minorHAnsi"/>
                <w:sz w:val="20"/>
                <w:szCs w:val="20"/>
                <w:lang w:val="es-419"/>
              </w:rPr>
              <w:t>Generar y revisar informes.</w:t>
            </w:r>
          </w:p>
          <w:p w14:paraId="322F9472" w14:textId="77777777" w:rsidR="00016669" w:rsidRPr="00E52D26" w:rsidRDefault="00016669" w:rsidP="00016669">
            <w:pPr>
              <w:rPr>
                <w:rFonts w:cstheme="minorHAnsi"/>
                <w:sz w:val="20"/>
                <w:szCs w:val="20"/>
                <w:lang w:val="es-419"/>
              </w:rPr>
            </w:pPr>
          </w:p>
        </w:tc>
      </w:tr>
      <w:tr w:rsidR="001B27F1" w:rsidRPr="00E52D26" w14:paraId="564C2DAE" w14:textId="77777777" w:rsidTr="0004107A">
        <w:trPr>
          <w:trHeight w:val="20"/>
        </w:trPr>
        <w:tc>
          <w:tcPr>
            <w:tcW w:w="576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92D975F" w14:textId="77777777" w:rsidR="00847DD5" w:rsidRPr="00E52D26" w:rsidRDefault="1D9FCC5F" w:rsidP="00756410">
            <w:pPr>
              <w:jc w:val="both"/>
              <w:rPr>
                <w:rFonts w:cstheme="minorHAnsi"/>
                <w:i/>
                <w:iCs/>
                <w:sz w:val="20"/>
                <w:szCs w:val="20"/>
                <w:lang w:val="es-ES"/>
              </w:rPr>
            </w:pPr>
            <w:r w:rsidRPr="00E52D26">
              <w:rPr>
                <w:rFonts w:cstheme="minorHAnsi"/>
                <w:b/>
                <w:bCs/>
                <w:sz w:val="20"/>
                <w:szCs w:val="20"/>
                <w:lang w:val="es-419"/>
              </w:rPr>
              <w:t xml:space="preserve">Perfil de </w:t>
            </w:r>
            <w:r w:rsidR="00D5088B" w:rsidRPr="00E52D26">
              <w:rPr>
                <w:rFonts w:cstheme="minorHAnsi"/>
                <w:b/>
                <w:bCs/>
                <w:sz w:val="20"/>
                <w:szCs w:val="20"/>
                <w:lang w:val="es-419"/>
              </w:rPr>
              <w:t>usuario de</w:t>
            </w:r>
            <w:r w:rsidRPr="00E52D26">
              <w:rPr>
                <w:rFonts w:cstheme="minorHAnsi"/>
                <w:b/>
                <w:bCs/>
                <w:sz w:val="20"/>
                <w:szCs w:val="20"/>
                <w:lang w:val="es-419"/>
              </w:rPr>
              <w:t xml:space="preserve"> IDAM</w:t>
            </w:r>
            <w:r w:rsidR="00D5088B" w:rsidRPr="00E52D26">
              <w:rPr>
                <w:rFonts w:cstheme="minorHAnsi"/>
                <w:sz w:val="20"/>
                <w:szCs w:val="20"/>
                <w:lang w:val="es-419"/>
              </w:rPr>
              <w:t>:</w:t>
            </w:r>
            <w:r w:rsidR="00C00376" w:rsidRPr="00E52D26">
              <w:rPr>
                <w:rFonts w:cstheme="minorHAnsi"/>
                <w:sz w:val="20"/>
                <w:szCs w:val="20"/>
                <w:lang w:val="es-419"/>
              </w:rPr>
              <w:t xml:space="preserve"> Solicitante de adquisiciones de la ONU</w:t>
            </w:r>
            <w:r w:rsidR="009872F9" w:rsidRPr="00E52D26">
              <w:rPr>
                <w:rFonts w:cstheme="minorHAnsi"/>
                <w:sz w:val="20"/>
                <w:szCs w:val="20"/>
                <w:lang w:val="es-419"/>
              </w:rPr>
              <w:t xml:space="preserve"> [</w:t>
            </w:r>
            <w:r w:rsidR="009872F9" w:rsidRPr="00E52D26">
              <w:rPr>
                <w:rFonts w:cstheme="minorHAnsi"/>
                <w:i/>
                <w:iCs/>
                <w:sz w:val="20"/>
                <w:szCs w:val="20"/>
                <w:lang w:val="es-419"/>
              </w:rPr>
              <w:t>U</w:t>
            </w:r>
            <w:r w:rsidR="009872F9" w:rsidRPr="00E52D26">
              <w:rPr>
                <w:rFonts w:cstheme="minorHAnsi"/>
                <w:i/>
                <w:iCs/>
                <w:sz w:val="20"/>
                <w:szCs w:val="20"/>
                <w:lang w:val="es-ES"/>
              </w:rPr>
              <w:t xml:space="preserve">N </w:t>
            </w:r>
          </w:p>
          <w:p w14:paraId="3D7B003F" w14:textId="110F0B34" w:rsidR="00C00376" w:rsidRPr="00E52D26" w:rsidRDefault="009872F9" w:rsidP="00756410">
            <w:pPr>
              <w:jc w:val="both"/>
              <w:rPr>
                <w:rFonts w:cstheme="minorHAnsi"/>
                <w:sz w:val="20"/>
                <w:szCs w:val="20"/>
                <w:lang w:val="es-419"/>
              </w:rPr>
            </w:pPr>
            <w:r w:rsidRPr="00E52D26">
              <w:rPr>
                <w:rFonts w:cstheme="minorHAnsi"/>
                <w:i/>
                <w:iCs/>
                <w:sz w:val="20"/>
                <w:szCs w:val="20"/>
                <w:lang w:val="es-ES"/>
              </w:rPr>
              <w:t>Requestor</w:t>
            </w:r>
            <w:r w:rsidRPr="00E52D26">
              <w:rPr>
                <w:rFonts w:cstheme="minorHAnsi"/>
                <w:sz w:val="20"/>
                <w:szCs w:val="20"/>
                <w:lang w:val="es-ES"/>
              </w:rPr>
              <w:t>]</w:t>
            </w:r>
            <w:r w:rsidR="00C00376" w:rsidRPr="00E52D26">
              <w:rPr>
                <w:rFonts w:cstheme="minorHAnsi"/>
                <w:sz w:val="20"/>
                <w:szCs w:val="20"/>
                <w:lang w:val="es-419"/>
              </w:rPr>
              <w:t>; Administrador de proveedores asociados de las Naciones Unidas</w:t>
            </w:r>
            <w:r w:rsidR="00D86C85" w:rsidRPr="00E52D26">
              <w:rPr>
                <w:rFonts w:cstheme="minorHAnsi"/>
                <w:sz w:val="20"/>
                <w:szCs w:val="20"/>
                <w:lang w:val="es-419"/>
              </w:rPr>
              <w:t xml:space="preserve"> [</w:t>
            </w:r>
            <w:r w:rsidR="00D86C85" w:rsidRPr="00E52D26">
              <w:rPr>
                <w:rFonts w:cstheme="minorHAnsi"/>
                <w:i/>
                <w:iCs/>
                <w:sz w:val="20"/>
                <w:szCs w:val="20"/>
                <w:lang w:val="es-ES"/>
              </w:rPr>
              <w:t>UN Partner Supplier Administrator</w:t>
            </w:r>
            <w:r w:rsidR="00D86C85" w:rsidRPr="00E52D26">
              <w:rPr>
                <w:rFonts w:cstheme="minorHAnsi"/>
                <w:sz w:val="20"/>
                <w:szCs w:val="20"/>
                <w:lang w:val="es-ES"/>
              </w:rPr>
              <w:t>]</w:t>
            </w:r>
            <w:r w:rsidR="00C00376" w:rsidRPr="00E52D26">
              <w:rPr>
                <w:rFonts w:cstheme="minorHAnsi"/>
                <w:sz w:val="20"/>
                <w:szCs w:val="20"/>
                <w:lang w:val="es-419"/>
              </w:rPr>
              <w:t xml:space="preserve">; Acceso Externo </w:t>
            </w:r>
            <w:r w:rsidR="1BFF8DC1" w:rsidRPr="00E52D26">
              <w:rPr>
                <w:rFonts w:cstheme="minorHAnsi"/>
                <w:sz w:val="20"/>
                <w:szCs w:val="20"/>
                <w:lang w:val="es-419"/>
              </w:rPr>
              <w:t xml:space="preserve">Quantum </w:t>
            </w:r>
            <w:r w:rsidR="00C00376" w:rsidRPr="00E52D26">
              <w:rPr>
                <w:rFonts w:cstheme="minorHAnsi"/>
                <w:sz w:val="20"/>
                <w:szCs w:val="20"/>
                <w:lang w:val="es-419"/>
              </w:rPr>
              <w:t>de las Naciones Unidas</w:t>
            </w:r>
            <w:r w:rsidR="0094148E" w:rsidRPr="00E52D26">
              <w:rPr>
                <w:rFonts w:cstheme="minorHAnsi"/>
                <w:sz w:val="20"/>
                <w:szCs w:val="20"/>
                <w:lang w:val="es-419"/>
              </w:rPr>
              <w:t xml:space="preserve"> [</w:t>
            </w:r>
            <w:r w:rsidR="0094148E" w:rsidRPr="00E52D26">
              <w:rPr>
                <w:rFonts w:cstheme="minorHAnsi"/>
                <w:i/>
                <w:iCs/>
                <w:sz w:val="20"/>
                <w:szCs w:val="20"/>
                <w:lang w:val="es-419"/>
              </w:rPr>
              <w:t>U</w:t>
            </w:r>
            <w:r w:rsidR="0094148E" w:rsidRPr="00E52D26">
              <w:rPr>
                <w:rFonts w:cstheme="minorHAnsi"/>
                <w:i/>
                <w:iCs/>
                <w:sz w:val="20"/>
                <w:szCs w:val="20"/>
                <w:lang w:val="es-ES"/>
              </w:rPr>
              <w:t>N Quantum External Access</w:t>
            </w:r>
            <w:r w:rsidR="0094148E" w:rsidRPr="00E52D26">
              <w:rPr>
                <w:rFonts w:cstheme="minorHAnsi"/>
                <w:sz w:val="20"/>
                <w:szCs w:val="20"/>
                <w:lang w:val="es-ES"/>
              </w:rPr>
              <w:t>]</w:t>
            </w:r>
            <w:r w:rsidR="00C00376" w:rsidRPr="00E52D26">
              <w:rPr>
                <w:rFonts w:cstheme="minorHAnsi"/>
                <w:sz w:val="20"/>
                <w:szCs w:val="20"/>
                <w:lang w:val="es-419"/>
              </w:rPr>
              <w:t>; Especialista en cuentas por pagar de acceso externo de las Naciones Unidas</w:t>
            </w:r>
            <w:r w:rsidR="0094148E" w:rsidRPr="00E52D26">
              <w:rPr>
                <w:rFonts w:cstheme="minorHAnsi"/>
                <w:sz w:val="20"/>
                <w:szCs w:val="20"/>
                <w:lang w:val="es-419"/>
              </w:rPr>
              <w:t xml:space="preserve"> [</w:t>
            </w:r>
            <w:r w:rsidR="0094148E" w:rsidRPr="00E52D26">
              <w:rPr>
                <w:rFonts w:cstheme="minorHAnsi"/>
                <w:i/>
                <w:iCs/>
                <w:sz w:val="20"/>
                <w:szCs w:val="20"/>
                <w:lang w:val="es-ES"/>
              </w:rPr>
              <w:t>UN External Access Accounts Payable Specialist</w:t>
            </w:r>
            <w:r w:rsidR="0094148E" w:rsidRPr="00E52D26">
              <w:rPr>
                <w:rFonts w:cstheme="minorHAnsi"/>
                <w:sz w:val="20"/>
                <w:szCs w:val="20"/>
                <w:lang w:val="es-ES"/>
              </w:rPr>
              <w:t>]</w:t>
            </w:r>
          </w:p>
        </w:tc>
        <w:tc>
          <w:tcPr>
            <w:tcW w:w="3672"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2C54DF3" w14:textId="033217A1" w:rsidR="00C00376" w:rsidRPr="00E52D26" w:rsidRDefault="00C00376" w:rsidP="00C00376">
            <w:pPr>
              <w:rPr>
                <w:rFonts w:cstheme="minorHAnsi"/>
                <w:sz w:val="20"/>
                <w:szCs w:val="20"/>
                <w:lang w:val="es-ES"/>
              </w:rPr>
            </w:pPr>
            <w:r w:rsidRPr="00E52D26">
              <w:rPr>
                <w:rFonts w:cstheme="minorHAnsi"/>
                <w:b/>
                <w:sz w:val="20"/>
                <w:szCs w:val="20"/>
                <w:lang w:val="es-ES"/>
              </w:rPr>
              <w:t xml:space="preserve">Perfil de </w:t>
            </w:r>
            <w:r w:rsidR="009872F9" w:rsidRPr="00E52D26">
              <w:rPr>
                <w:rFonts w:cstheme="minorHAnsi"/>
                <w:b/>
                <w:sz w:val="20"/>
                <w:szCs w:val="20"/>
                <w:lang w:val="es-ES"/>
              </w:rPr>
              <w:t>usuario</w:t>
            </w:r>
            <w:r w:rsidR="5A314770" w:rsidRPr="00E52D26">
              <w:rPr>
                <w:rFonts w:cstheme="minorHAnsi"/>
                <w:b/>
                <w:sz w:val="20"/>
                <w:szCs w:val="20"/>
                <w:lang w:val="es-ES"/>
              </w:rPr>
              <w:t xml:space="preserve"> </w:t>
            </w:r>
            <w:r w:rsidR="77915562" w:rsidRPr="00E52D26">
              <w:rPr>
                <w:rFonts w:cstheme="minorHAnsi"/>
                <w:b/>
                <w:sz w:val="20"/>
                <w:szCs w:val="20"/>
                <w:lang w:val="es-ES"/>
              </w:rPr>
              <w:t xml:space="preserve">de </w:t>
            </w:r>
            <w:r w:rsidRPr="00E52D26">
              <w:rPr>
                <w:rFonts w:cstheme="minorHAnsi"/>
                <w:b/>
                <w:sz w:val="20"/>
                <w:szCs w:val="20"/>
                <w:lang w:val="es-ES"/>
              </w:rPr>
              <w:t>IDAM:</w:t>
            </w:r>
            <w:r w:rsidRPr="00E52D26">
              <w:rPr>
                <w:rFonts w:cstheme="minorHAnsi"/>
                <w:sz w:val="20"/>
                <w:szCs w:val="20"/>
                <w:lang w:val="es-ES"/>
              </w:rPr>
              <w:t xml:space="preserve"> Acceso externo de la ONU Quantum</w:t>
            </w:r>
            <w:r w:rsidR="00D86C85" w:rsidRPr="00E52D26">
              <w:rPr>
                <w:rFonts w:cstheme="minorHAnsi"/>
                <w:sz w:val="20"/>
                <w:szCs w:val="20"/>
                <w:lang w:val="es-ES"/>
              </w:rPr>
              <w:t xml:space="preserve"> [</w:t>
            </w:r>
            <w:r w:rsidR="00D86C85" w:rsidRPr="00E52D26">
              <w:rPr>
                <w:rFonts w:cstheme="minorHAnsi"/>
                <w:i/>
                <w:iCs/>
                <w:sz w:val="20"/>
                <w:szCs w:val="20"/>
                <w:lang w:val="es-ES"/>
              </w:rPr>
              <w:t>UN Quantum External Access</w:t>
            </w:r>
            <w:r w:rsidR="00D86C85" w:rsidRPr="00E52D26">
              <w:rPr>
                <w:rFonts w:cstheme="minorHAnsi"/>
                <w:sz w:val="20"/>
                <w:szCs w:val="20"/>
                <w:lang w:val="es-ES"/>
              </w:rPr>
              <w:t>]</w:t>
            </w:r>
          </w:p>
        </w:tc>
      </w:tr>
    </w:tbl>
    <w:p w14:paraId="162EED2E" w14:textId="7293CF75" w:rsidR="000A2DF8" w:rsidRPr="00E52D26" w:rsidRDefault="000A2DF8">
      <w:pPr>
        <w:pStyle w:val="Heading1"/>
        <w:numPr>
          <w:ilvl w:val="0"/>
          <w:numId w:val="92"/>
        </w:numPr>
        <w:spacing w:after="240"/>
        <w:rPr>
          <w:rFonts w:asciiTheme="minorHAnsi" w:hAnsiTheme="minorHAnsi" w:cstheme="minorHAnsi"/>
        </w:rPr>
      </w:pPr>
      <w:bookmarkStart w:id="115" w:name="_Management_Reports"/>
      <w:bookmarkStart w:id="116" w:name="_Toc210052794"/>
      <w:bookmarkEnd w:id="115"/>
      <w:r w:rsidRPr="00E52D26">
        <w:rPr>
          <w:rFonts w:asciiTheme="minorHAnsi" w:hAnsiTheme="minorHAnsi" w:cstheme="minorHAnsi"/>
        </w:rPr>
        <w:t>Informes de gestión</w:t>
      </w:r>
      <w:bookmarkEnd w:id="116"/>
    </w:p>
    <w:p w14:paraId="701AB75F" w14:textId="46FA884A" w:rsidR="000A2DF8" w:rsidRPr="00E52D26" w:rsidRDefault="000A2DF8" w:rsidP="00756410">
      <w:pPr>
        <w:spacing w:line="240" w:lineRule="auto"/>
        <w:jc w:val="both"/>
        <w:rPr>
          <w:rFonts w:cstheme="minorHAnsi"/>
          <w:lang w:val="es-419"/>
        </w:rPr>
      </w:pPr>
      <w:r w:rsidRPr="00E52D26">
        <w:rPr>
          <w:rFonts w:cstheme="minorHAnsi"/>
          <w:lang w:val="es-419"/>
        </w:rPr>
        <w:t xml:space="preserve">Quantum </w:t>
      </w:r>
      <w:r w:rsidR="20ED6922" w:rsidRPr="00E52D26">
        <w:rPr>
          <w:rFonts w:cstheme="minorHAnsi"/>
          <w:lang w:val="es-419"/>
        </w:rPr>
        <w:t xml:space="preserve">tiene una variedad de informes </w:t>
      </w:r>
      <w:r w:rsidR="007C0DB0" w:rsidRPr="00E52D26">
        <w:rPr>
          <w:rFonts w:cstheme="minorHAnsi"/>
          <w:lang w:val="es-419"/>
        </w:rPr>
        <w:t xml:space="preserve">en todos los procesos para mejorar el análisis y el monitoreo operativo. Si </w:t>
      </w:r>
      <w:r w:rsidRPr="00E52D26">
        <w:rPr>
          <w:rFonts w:cstheme="minorHAnsi"/>
          <w:lang w:val="es-419"/>
        </w:rPr>
        <w:t>bien Quantum proporciona amplias capacidades de generación de informes "</w:t>
      </w:r>
      <w:r w:rsidR="266CFAE2" w:rsidRPr="00E52D26">
        <w:rPr>
          <w:rFonts w:cstheme="minorHAnsi"/>
          <w:lang w:val="es-419"/>
        </w:rPr>
        <w:t>list</w:t>
      </w:r>
      <w:r w:rsidR="7904CE22" w:rsidRPr="00E52D26">
        <w:rPr>
          <w:rFonts w:cstheme="minorHAnsi"/>
          <w:lang w:val="es-419"/>
        </w:rPr>
        <w:t>os</w:t>
      </w:r>
      <w:r w:rsidR="266CFAE2" w:rsidRPr="00E52D26">
        <w:rPr>
          <w:rFonts w:cstheme="minorHAnsi"/>
          <w:lang w:val="es-419"/>
        </w:rPr>
        <w:t xml:space="preserve"> para usar", algunos informes se complementan con informes de Power BI generados a través de la </w:t>
      </w:r>
      <w:hyperlink r:id="rId189">
        <w:r w:rsidR="266CFAE2" w:rsidRPr="00E52D26">
          <w:rPr>
            <w:rStyle w:val="Hyperlink"/>
            <w:rFonts w:cstheme="minorHAnsi"/>
            <w:color w:val="4472C4" w:themeColor="accent1"/>
            <w:lang w:val="es-419"/>
          </w:rPr>
          <w:t>Plataforma de Datos Unificados del PNUD</w:t>
        </w:r>
      </w:hyperlink>
      <w:r w:rsidR="266CFAE2" w:rsidRPr="00E52D26">
        <w:rPr>
          <w:rFonts w:cstheme="minorHAnsi"/>
          <w:lang w:val="es-419"/>
        </w:rPr>
        <w:t xml:space="preserve">, basándose en datos históricos de proyectos, por ejemplo. </w:t>
      </w:r>
      <w:r w:rsidRPr="00E52D26">
        <w:rPr>
          <w:rFonts w:cstheme="minorHAnsi"/>
          <w:lang w:val="es-419"/>
        </w:rPr>
        <w:t>En general, los informes operativos se generan a partir de Quantum, mientras que los informes analíticos están disponibles a través de Power BI. algunos recursos clave para la presentación de informes</w:t>
      </w:r>
      <w:r w:rsidR="7D4F684A" w:rsidRPr="00E52D26">
        <w:rPr>
          <w:rFonts w:cstheme="minorHAnsi"/>
          <w:lang w:val="es-419"/>
        </w:rPr>
        <w:t xml:space="preserve"> son</w:t>
      </w:r>
      <w:r w:rsidRPr="00E52D26">
        <w:rPr>
          <w:rFonts w:cstheme="minorHAnsi"/>
          <w:lang w:val="es-419"/>
        </w:rPr>
        <w:t>:</w:t>
      </w:r>
    </w:p>
    <w:p w14:paraId="4BF9A9ED" w14:textId="144B47CB" w:rsidR="000A2DF8" w:rsidRPr="00E52D26" w:rsidRDefault="266CFAE2">
      <w:pPr>
        <w:pStyle w:val="ListParagraph"/>
        <w:numPr>
          <w:ilvl w:val="0"/>
          <w:numId w:val="95"/>
        </w:numPr>
        <w:rPr>
          <w:rFonts w:cstheme="minorHAnsi"/>
          <w:lang w:val="es-419"/>
        </w:rPr>
      </w:pPr>
      <w:hyperlink r:id="rId190">
        <w:r w:rsidRPr="00E52D26">
          <w:rPr>
            <w:rStyle w:val="Hyperlink"/>
            <w:rFonts w:cstheme="minorHAnsi"/>
            <w:color w:val="4472C4" w:themeColor="accent1"/>
            <w:lang w:val="es-419"/>
          </w:rPr>
          <w:t>Sitio de SharePoint de BMS / ITM Reports</w:t>
        </w:r>
      </w:hyperlink>
      <w:r w:rsidRPr="00E52D26">
        <w:rPr>
          <w:rFonts w:cstheme="minorHAnsi"/>
          <w:lang w:val="es-419"/>
        </w:rPr>
        <w:t xml:space="preserve"> : proporciona rutas de navegación </w:t>
      </w:r>
      <w:r w:rsidR="3457A88D" w:rsidRPr="00E52D26">
        <w:rPr>
          <w:rFonts w:cstheme="minorHAnsi"/>
          <w:lang w:val="es-419"/>
        </w:rPr>
        <w:t>para Quantum</w:t>
      </w:r>
      <w:r w:rsidR="00B43D75" w:rsidRPr="00E52D26">
        <w:rPr>
          <w:rFonts w:cstheme="minorHAnsi"/>
          <w:lang w:val="es-419"/>
        </w:rPr>
        <w:t xml:space="preserve"> </w:t>
      </w:r>
      <w:r w:rsidRPr="00E52D26">
        <w:rPr>
          <w:rFonts w:cstheme="minorHAnsi"/>
          <w:lang w:val="es-419"/>
        </w:rPr>
        <w:t>y enlaces directos a una variedad de informes para finanzas, adquisiciones, recursos humanos, gestión de proyectos y carteras y viajes. Tenga en cuenta que algunos informes solo son accesibles para especialistas funcionales.</w:t>
      </w:r>
    </w:p>
    <w:p w14:paraId="43F8D106" w14:textId="77777777" w:rsidR="000A2DF8" w:rsidRPr="00E52D26" w:rsidRDefault="000A2DF8" w:rsidP="000A2DF8">
      <w:pPr>
        <w:pStyle w:val="ListParagraph"/>
        <w:ind w:left="360"/>
        <w:rPr>
          <w:rFonts w:cstheme="minorHAnsi"/>
          <w:lang w:val="es-419"/>
        </w:rPr>
      </w:pPr>
    </w:p>
    <w:p w14:paraId="3B77AA8C" w14:textId="270DE01C" w:rsidR="000A2DF8" w:rsidRPr="00E52D26" w:rsidRDefault="000A2DF8">
      <w:pPr>
        <w:pStyle w:val="ListParagraph"/>
        <w:numPr>
          <w:ilvl w:val="0"/>
          <w:numId w:val="95"/>
        </w:numPr>
        <w:spacing w:after="0"/>
        <w:rPr>
          <w:rFonts w:cstheme="minorHAnsi"/>
          <w:lang w:val="es-419"/>
        </w:rPr>
      </w:pPr>
      <w:hyperlink r:id="rId191">
        <w:r w:rsidRPr="00E52D26">
          <w:rPr>
            <w:rStyle w:val="Hyperlink"/>
            <w:rFonts w:cstheme="minorHAnsi"/>
            <w:color w:val="4472C4" w:themeColor="accent1"/>
            <w:lang w:val="es-419"/>
          </w:rPr>
          <w:t>Sitio de SharePoint de BMS/OFRM</w:t>
        </w:r>
      </w:hyperlink>
      <w:r w:rsidRPr="00E52D26">
        <w:rPr>
          <w:rFonts w:cstheme="minorHAnsi"/>
          <w:lang w:val="es-419"/>
        </w:rPr>
        <w:t>: proporciona una descripción general de 20 informes clave de gestión financiera y su propósito, con enlaces al informe y las guías de usuario asociadas.</w:t>
      </w:r>
    </w:p>
    <w:p w14:paraId="5046D955" w14:textId="7DE90B91" w:rsidR="00175238" w:rsidRPr="00E52D26" w:rsidRDefault="00175238" w:rsidP="00175238">
      <w:pPr>
        <w:spacing w:after="0"/>
        <w:rPr>
          <w:rFonts w:cstheme="minorHAnsi"/>
          <w:lang w:val="es-419"/>
        </w:rPr>
      </w:pPr>
    </w:p>
    <w:p w14:paraId="517F5D7B" w14:textId="742C0B56" w:rsidR="00175238" w:rsidRPr="00E52D26" w:rsidRDefault="00175238" w:rsidP="00175238">
      <w:pPr>
        <w:spacing w:after="0"/>
        <w:rPr>
          <w:rFonts w:cstheme="minorHAnsi"/>
          <w:lang w:val="es-419"/>
        </w:rPr>
      </w:pPr>
      <w:r w:rsidRPr="00E52D26">
        <w:rPr>
          <w:rFonts w:cstheme="minorHAnsi"/>
          <w:lang w:val="es-419"/>
        </w:rPr>
        <w:t xml:space="preserve">Los informes de </w:t>
      </w:r>
      <w:r w:rsidR="00400434" w:rsidRPr="00E52D26">
        <w:rPr>
          <w:rFonts w:cstheme="minorHAnsi"/>
          <w:lang w:val="es-419"/>
        </w:rPr>
        <w:t xml:space="preserve">ATLAS </w:t>
      </w:r>
      <w:r w:rsidRPr="00E52D26">
        <w:rPr>
          <w:rFonts w:cstheme="minorHAnsi"/>
          <w:lang w:val="es-419"/>
        </w:rPr>
        <w:t>se pueden encontrar en los siguientes sitios:</w:t>
      </w:r>
    </w:p>
    <w:p w14:paraId="44CCBF79" w14:textId="77777777" w:rsidR="00175238" w:rsidRPr="00E52D26" w:rsidRDefault="00175238" w:rsidP="00175238">
      <w:pPr>
        <w:spacing w:after="0"/>
        <w:rPr>
          <w:rFonts w:cstheme="minorHAnsi"/>
          <w:lang w:val="es-419"/>
        </w:rPr>
      </w:pPr>
    </w:p>
    <w:p w14:paraId="2D659F53" w14:textId="58BBE37E" w:rsidR="00175238" w:rsidRPr="00E52D26" w:rsidRDefault="00175238">
      <w:pPr>
        <w:pStyle w:val="ListParagraph"/>
        <w:numPr>
          <w:ilvl w:val="0"/>
          <w:numId w:val="111"/>
        </w:numPr>
        <w:spacing w:after="0"/>
        <w:ind w:left="360"/>
        <w:rPr>
          <w:rFonts w:cstheme="minorHAnsi"/>
          <w:lang w:val="es-419"/>
        </w:rPr>
      </w:pPr>
      <w:hyperlink r:id="rId192" w:history="1">
        <w:r w:rsidRPr="00E52D26">
          <w:rPr>
            <w:rStyle w:val="Hyperlink"/>
            <w:rFonts w:cstheme="minorHAnsi"/>
            <w:color w:val="4472C4" w:themeColor="accent1"/>
            <w:lang w:val="es-419"/>
          </w:rPr>
          <w:t>Sitio de SharePoint de BMS/OFRM Business Analytics</w:t>
        </w:r>
      </w:hyperlink>
      <w:r w:rsidRPr="00E52D26">
        <w:rPr>
          <w:rFonts w:cstheme="minorHAnsi"/>
          <w:lang w:val="es-419"/>
        </w:rPr>
        <w:t xml:space="preserve">: proporciona una lista de informes clave, junto con un enlace a muchos más informes en la pestaña "Recursos y enlaces rápidos" en el lado izquierdo de la página. </w:t>
      </w:r>
    </w:p>
    <w:p w14:paraId="4222E9F7" w14:textId="77777777" w:rsidR="00175238" w:rsidRPr="00E52D26" w:rsidRDefault="00175238" w:rsidP="00175238">
      <w:pPr>
        <w:spacing w:after="0"/>
        <w:rPr>
          <w:rFonts w:cstheme="minorHAnsi"/>
          <w:lang w:val="es-419"/>
        </w:rPr>
      </w:pPr>
    </w:p>
    <w:p w14:paraId="6E33208A" w14:textId="4A2E1317" w:rsidR="00175238" w:rsidRPr="00E52D26" w:rsidRDefault="00175238">
      <w:pPr>
        <w:pStyle w:val="ListParagraph"/>
        <w:numPr>
          <w:ilvl w:val="0"/>
          <w:numId w:val="111"/>
        </w:numPr>
        <w:spacing w:after="0"/>
        <w:ind w:left="360"/>
        <w:rPr>
          <w:rFonts w:cstheme="minorHAnsi"/>
          <w:color w:val="4472C4" w:themeColor="accent1"/>
        </w:rPr>
      </w:pPr>
      <w:hyperlink r:id="rId193" w:history="1">
        <w:r w:rsidRPr="00E52D26">
          <w:rPr>
            <w:rStyle w:val="Hyperlink"/>
            <w:rFonts w:cstheme="minorHAnsi"/>
            <w:color w:val="4472C4" w:themeColor="accent1"/>
          </w:rPr>
          <w:t>Instantánea ejecutiva</w:t>
        </w:r>
      </w:hyperlink>
      <w:r w:rsidRPr="00E52D26">
        <w:rPr>
          <w:rFonts w:cstheme="minorHAnsi"/>
          <w:color w:val="4472C4" w:themeColor="accent1"/>
        </w:rPr>
        <w:t xml:space="preserve"> </w:t>
      </w:r>
      <w:r w:rsidR="00062143" w:rsidRPr="00E52D26">
        <w:rPr>
          <w:rFonts w:cstheme="minorHAnsi"/>
          <w:color w:val="4472C4" w:themeColor="accent1"/>
        </w:rPr>
        <w:t>[</w:t>
      </w:r>
      <w:r w:rsidR="00062143" w:rsidRPr="00E52D26">
        <w:rPr>
          <w:rFonts w:cstheme="minorHAnsi"/>
          <w:i/>
          <w:iCs/>
          <w:color w:val="4472C4" w:themeColor="accent1"/>
        </w:rPr>
        <w:t>Executive Snapshot</w:t>
      </w:r>
      <w:r w:rsidR="00062143" w:rsidRPr="00E52D26">
        <w:rPr>
          <w:rFonts w:cstheme="minorHAnsi"/>
          <w:color w:val="4472C4" w:themeColor="accent1"/>
        </w:rPr>
        <w:t>]</w:t>
      </w:r>
    </w:p>
    <w:p w14:paraId="2D15A592" w14:textId="77777777" w:rsidR="00491939" w:rsidRPr="00E52D26" w:rsidRDefault="00491939">
      <w:pPr>
        <w:rPr>
          <w:rFonts w:eastAsiaTheme="majorEastAsia" w:cstheme="minorHAnsi"/>
          <w:color w:val="2F5496" w:themeColor="accent1" w:themeShade="BF"/>
          <w:sz w:val="32"/>
          <w:szCs w:val="32"/>
        </w:rPr>
      </w:pPr>
      <w:r w:rsidRPr="00E52D26">
        <w:rPr>
          <w:rFonts w:cstheme="minorHAnsi"/>
        </w:rPr>
        <w:br w:type="page"/>
      </w:r>
    </w:p>
    <w:p w14:paraId="25771B73" w14:textId="2E377AF1" w:rsidR="0004107A" w:rsidRPr="00E52D26" w:rsidRDefault="0004107A" w:rsidP="00CF32EB">
      <w:pPr>
        <w:tabs>
          <w:tab w:val="left" w:pos="703"/>
          <w:tab w:val="left" w:pos="2048"/>
          <w:tab w:val="left" w:pos="4875"/>
        </w:tabs>
        <w:ind w:left="113"/>
        <w:rPr>
          <w:rFonts w:cstheme="minorHAnsi"/>
          <w:b/>
          <w:bCs/>
          <w:sz w:val="20"/>
          <w:szCs w:val="20"/>
          <w:lang w:val="es-419"/>
        </w:rPr>
      </w:pPr>
      <w:r w:rsidRPr="00E52D26">
        <w:rPr>
          <w:rFonts w:eastAsiaTheme="majorEastAsia" w:cstheme="minorHAnsi"/>
          <w:color w:val="2F5496" w:themeColor="accent1" w:themeShade="BF"/>
          <w:sz w:val="32"/>
          <w:szCs w:val="32"/>
          <w:lang w:val="es-419"/>
        </w:rPr>
        <w:t>Anexo 1: Descripción general de los informes de seguimiento del</w:t>
      </w:r>
      <w:r w:rsidRPr="00E52D26">
        <w:rPr>
          <w:rFonts w:eastAsiaTheme="majorEastAsia" w:cstheme="minorHAnsi"/>
          <w:color w:val="2F5496" w:themeColor="accent1" w:themeShade="BF"/>
          <w:sz w:val="32"/>
          <w:szCs w:val="32"/>
          <w:lang w:val="es-419"/>
        </w:rPr>
        <w:tab/>
      </w:r>
    </w:p>
    <w:tbl>
      <w:tblPr>
        <w:tblStyle w:val="TableGrid"/>
        <w:tblW w:w="10088" w:type="dxa"/>
        <w:tblCellMar>
          <w:bottom w:w="43" w:type="dxa"/>
        </w:tblCellMar>
        <w:tblLook w:val="04A0" w:firstRow="1" w:lastRow="0" w:firstColumn="1" w:lastColumn="0" w:noHBand="0" w:noVBand="1"/>
      </w:tblPr>
      <w:tblGrid>
        <w:gridCol w:w="590"/>
        <w:gridCol w:w="1345"/>
        <w:gridCol w:w="2827"/>
        <w:gridCol w:w="5326"/>
      </w:tblGrid>
      <w:tr w:rsidR="009B585B" w:rsidRPr="00E52D26" w14:paraId="2B5A7533" w14:textId="77777777" w:rsidTr="0004107A">
        <w:trPr>
          <w:trHeight w:val="20"/>
          <w:tblHeader/>
        </w:trPr>
        <w:tc>
          <w:tcPr>
            <w:tcW w:w="590" w:type="dxa"/>
            <w:tcBorders>
              <w:top w:val="single" w:sz="4" w:space="0" w:color="auto"/>
              <w:left w:val="single" w:sz="4" w:space="0" w:color="auto"/>
              <w:bottom w:val="single" w:sz="4" w:space="0" w:color="auto"/>
              <w:right w:val="single" w:sz="4" w:space="0" w:color="auto"/>
            </w:tcBorders>
            <w:shd w:val="clear" w:color="auto" w:fill="002060"/>
          </w:tcPr>
          <w:p w14:paraId="143F2395" w14:textId="6545688A" w:rsidR="009B585B" w:rsidRPr="00E52D26" w:rsidRDefault="7C8896F6" w:rsidP="00CF32EB">
            <w:pPr>
              <w:rPr>
                <w:rFonts w:cstheme="minorHAnsi"/>
                <w:b/>
                <w:bCs/>
                <w:sz w:val="20"/>
                <w:szCs w:val="20"/>
              </w:rPr>
            </w:pPr>
            <w:bookmarkStart w:id="117" w:name="_Annex_1:_Overview"/>
            <w:bookmarkStart w:id="118" w:name="_Toc210052795"/>
            <w:bookmarkEnd w:id="117"/>
            <w:r w:rsidRPr="00E52D26">
              <w:rPr>
                <w:rFonts w:cstheme="minorHAnsi"/>
                <w:lang w:val="es-419"/>
              </w:rPr>
              <w:t>ICF</w:t>
            </w:r>
            <w:bookmarkEnd w:id="118"/>
            <w:r w:rsidR="009B585B" w:rsidRPr="00E52D26">
              <w:rPr>
                <w:rFonts w:cstheme="minorHAnsi"/>
                <w:b/>
                <w:bCs/>
                <w:sz w:val="20"/>
                <w:szCs w:val="20"/>
              </w:rPr>
              <w:t>#</w:t>
            </w:r>
          </w:p>
        </w:tc>
        <w:tc>
          <w:tcPr>
            <w:tcW w:w="1345" w:type="dxa"/>
            <w:tcBorders>
              <w:top w:val="single" w:sz="4" w:space="0" w:color="auto"/>
              <w:left w:val="single" w:sz="4" w:space="0" w:color="auto"/>
              <w:bottom w:val="single" w:sz="4" w:space="0" w:color="auto"/>
              <w:right w:val="single" w:sz="4" w:space="0" w:color="auto"/>
            </w:tcBorders>
            <w:shd w:val="clear" w:color="auto" w:fill="002060"/>
          </w:tcPr>
          <w:p w14:paraId="5544D382" w14:textId="77777777" w:rsidR="009B585B" w:rsidRPr="00E52D26" w:rsidRDefault="009B585B" w:rsidP="00CF32EB">
            <w:pPr>
              <w:rPr>
                <w:rFonts w:cstheme="minorHAnsi"/>
                <w:b/>
                <w:bCs/>
                <w:sz w:val="20"/>
                <w:szCs w:val="20"/>
              </w:rPr>
            </w:pPr>
            <w:r w:rsidRPr="00E52D26">
              <w:rPr>
                <w:rFonts w:cstheme="minorHAnsi"/>
                <w:b/>
                <w:bCs/>
                <w:sz w:val="20"/>
                <w:szCs w:val="20"/>
              </w:rPr>
              <w:t xml:space="preserve">Informe ICF </w:t>
            </w:r>
          </w:p>
        </w:tc>
        <w:tc>
          <w:tcPr>
            <w:tcW w:w="2827" w:type="dxa"/>
            <w:tcBorders>
              <w:top w:val="single" w:sz="4" w:space="0" w:color="auto"/>
              <w:left w:val="single" w:sz="4" w:space="0" w:color="auto"/>
              <w:bottom w:val="single" w:sz="4" w:space="0" w:color="auto"/>
              <w:right w:val="single" w:sz="4" w:space="0" w:color="auto"/>
            </w:tcBorders>
            <w:shd w:val="clear" w:color="auto" w:fill="002060"/>
          </w:tcPr>
          <w:p w14:paraId="4C730DE6" w14:textId="77777777" w:rsidR="009B585B" w:rsidRPr="00E52D26" w:rsidRDefault="009B585B" w:rsidP="00CF32EB">
            <w:pPr>
              <w:rPr>
                <w:rFonts w:cstheme="minorHAnsi"/>
                <w:b/>
                <w:bCs/>
                <w:sz w:val="20"/>
                <w:szCs w:val="20"/>
              </w:rPr>
            </w:pPr>
            <w:r w:rsidRPr="00E52D26">
              <w:rPr>
                <w:rFonts w:cstheme="minorHAnsi"/>
                <w:b/>
                <w:bCs/>
                <w:sz w:val="20"/>
                <w:szCs w:val="20"/>
              </w:rPr>
              <w:t xml:space="preserve">Propósito </w:t>
            </w:r>
          </w:p>
        </w:tc>
        <w:tc>
          <w:tcPr>
            <w:tcW w:w="5326" w:type="dxa"/>
            <w:tcBorders>
              <w:top w:val="single" w:sz="4" w:space="0" w:color="auto"/>
              <w:left w:val="single" w:sz="4" w:space="0" w:color="auto"/>
              <w:bottom w:val="single" w:sz="4" w:space="0" w:color="auto"/>
              <w:right w:val="single" w:sz="4" w:space="0" w:color="auto"/>
            </w:tcBorders>
            <w:shd w:val="clear" w:color="auto" w:fill="002060"/>
          </w:tcPr>
          <w:p w14:paraId="74E90B11" w14:textId="77777777" w:rsidR="009B585B" w:rsidRPr="00E52D26" w:rsidRDefault="009B585B" w:rsidP="00CF32EB">
            <w:pPr>
              <w:rPr>
                <w:rFonts w:cstheme="minorHAnsi"/>
                <w:b/>
                <w:bCs/>
                <w:sz w:val="20"/>
                <w:szCs w:val="20"/>
              </w:rPr>
            </w:pPr>
            <w:r w:rsidRPr="00E52D26">
              <w:rPr>
                <w:rFonts w:cstheme="minorHAnsi"/>
                <w:b/>
                <w:bCs/>
                <w:sz w:val="20"/>
                <w:szCs w:val="20"/>
              </w:rPr>
              <w:t>Acciones requeridas</w:t>
            </w:r>
          </w:p>
        </w:tc>
      </w:tr>
      <w:tr w:rsidR="009B585B" w:rsidRPr="00E52D26" w14:paraId="2BDBB4DF" w14:textId="77777777" w:rsidTr="0004107A">
        <w:trPr>
          <w:trHeight w:val="20"/>
        </w:trPr>
        <w:tc>
          <w:tcPr>
            <w:tcW w:w="590" w:type="dxa"/>
            <w:tcBorders>
              <w:top w:val="single" w:sz="4" w:space="0" w:color="auto"/>
              <w:left w:val="single" w:sz="4" w:space="0" w:color="auto"/>
              <w:bottom w:val="single" w:sz="4" w:space="0" w:color="auto"/>
              <w:right w:val="single" w:sz="4" w:space="0" w:color="auto"/>
            </w:tcBorders>
          </w:tcPr>
          <w:p w14:paraId="484F0044" w14:textId="77777777" w:rsidR="009B585B" w:rsidRPr="00E52D26" w:rsidRDefault="009B585B">
            <w:pPr>
              <w:pStyle w:val="ListParagraph"/>
              <w:numPr>
                <w:ilvl w:val="0"/>
                <w:numId w:val="15"/>
              </w:numPr>
              <w:rPr>
                <w:rFonts w:cstheme="minorHAnsi"/>
                <w:sz w:val="20"/>
                <w:szCs w:val="20"/>
              </w:rPr>
            </w:pPr>
          </w:p>
        </w:tc>
        <w:tc>
          <w:tcPr>
            <w:tcW w:w="1345" w:type="dxa"/>
            <w:tcBorders>
              <w:top w:val="single" w:sz="4" w:space="0" w:color="auto"/>
              <w:left w:val="single" w:sz="4" w:space="0" w:color="auto"/>
              <w:bottom w:val="single" w:sz="4" w:space="0" w:color="auto"/>
              <w:right w:val="single" w:sz="4" w:space="0" w:color="auto"/>
            </w:tcBorders>
          </w:tcPr>
          <w:p w14:paraId="19CA0945" w14:textId="62C11808" w:rsidR="009B585B" w:rsidRPr="00E52D26" w:rsidRDefault="009B585B" w:rsidP="00CF32EB">
            <w:pPr>
              <w:rPr>
                <w:rFonts w:cstheme="minorHAnsi"/>
                <w:sz w:val="20"/>
                <w:szCs w:val="20"/>
                <w:lang w:val="es-419"/>
              </w:rPr>
            </w:pPr>
            <w:r w:rsidRPr="00E52D26">
              <w:rPr>
                <w:rFonts w:cstheme="minorHAnsi"/>
                <w:sz w:val="20"/>
                <w:szCs w:val="20"/>
                <w:lang w:val="es-419"/>
              </w:rPr>
              <w:t xml:space="preserve">Roles duales de </w:t>
            </w:r>
            <w:r w:rsidR="3494065A" w:rsidRPr="00E52D26">
              <w:rPr>
                <w:rFonts w:cstheme="minorHAnsi"/>
                <w:sz w:val="20"/>
                <w:szCs w:val="20"/>
                <w:lang w:val="es-419"/>
              </w:rPr>
              <w:t>G</w:t>
            </w:r>
            <w:r w:rsidRPr="00E52D26">
              <w:rPr>
                <w:rFonts w:cstheme="minorHAnsi"/>
                <w:sz w:val="20"/>
                <w:szCs w:val="20"/>
                <w:lang w:val="es-419"/>
              </w:rPr>
              <w:t xml:space="preserve">erente de </w:t>
            </w:r>
            <w:r w:rsidR="5BEEE4C2" w:rsidRPr="00E52D26">
              <w:rPr>
                <w:rFonts w:cstheme="minorHAnsi"/>
                <w:sz w:val="20"/>
                <w:szCs w:val="20"/>
                <w:lang w:val="es-419"/>
              </w:rPr>
              <w:t>A</w:t>
            </w:r>
            <w:r w:rsidRPr="00E52D26">
              <w:rPr>
                <w:rFonts w:cstheme="minorHAnsi"/>
                <w:sz w:val="20"/>
                <w:szCs w:val="20"/>
                <w:lang w:val="es-419"/>
              </w:rPr>
              <w:t xml:space="preserve">probación y </w:t>
            </w:r>
            <w:r w:rsidR="39F070A4" w:rsidRPr="00E52D26">
              <w:rPr>
                <w:rFonts w:cstheme="minorHAnsi"/>
                <w:sz w:val="20"/>
                <w:szCs w:val="20"/>
                <w:lang w:val="es-419"/>
              </w:rPr>
              <w:t>G</w:t>
            </w:r>
            <w:r w:rsidRPr="00E52D26">
              <w:rPr>
                <w:rFonts w:cstheme="minorHAnsi"/>
                <w:sz w:val="20"/>
                <w:szCs w:val="20"/>
                <w:lang w:val="es-419"/>
              </w:rPr>
              <w:t xml:space="preserve">erente de </w:t>
            </w:r>
            <w:r w:rsidR="1045C511" w:rsidRPr="00E52D26">
              <w:rPr>
                <w:rFonts w:cstheme="minorHAnsi"/>
                <w:sz w:val="20"/>
                <w:szCs w:val="20"/>
                <w:lang w:val="es-419"/>
              </w:rPr>
              <w:t>P</w:t>
            </w:r>
            <w:r w:rsidRPr="00E52D26">
              <w:rPr>
                <w:rFonts w:cstheme="minorHAnsi"/>
                <w:sz w:val="20"/>
                <w:szCs w:val="20"/>
                <w:lang w:val="es-419"/>
              </w:rPr>
              <w:t xml:space="preserve">royectos </w:t>
            </w:r>
          </w:p>
        </w:tc>
        <w:tc>
          <w:tcPr>
            <w:tcW w:w="2827" w:type="dxa"/>
            <w:tcBorders>
              <w:top w:val="single" w:sz="4" w:space="0" w:color="auto"/>
              <w:left w:val="single" w:sz="4" w:space="0" w:color="auto"/>
              <w:bottom w:val="single" w:sz="4" w:space="0" w:color="auto"/>
              <w:right w:val="single" w:sz="4" w:space="0" w:color="auto"/>
            </w:tcBorders>
          </w:tcPr>
          <w:p w14:paraId="76D26A5D" w14:textId="5C0E848C" w:rsidR="009B585B" w:rsidRPr="00E52D26" w:rsidRDefault="009B585B" w:rsidP="00CF32EB">
            <w:pPr>
              <w:rPr>
                <w:rFonts w:cstheme="minorHAnsi"/>
                <w:sz w:val="20"/>
                <w:szCs w:val="20"/>
                <w:lang w:val="es-419"/>
              </w:rPr>
            </w:pPr>
            <w:r w:rsidRPr="00E52D26">
              <w:rPr>
                <w:rFonts w:cstheme="minorHAnsi"/>
                <w:sz w:val="20"/>
                <w:szCs w:val="20"/>
                <w:lang w:val="es-419"/>
              </w:rPr>
              <w:t>Muestra al personal que no es RR/</w:t>
            </w:r>
            <w:r w:rsidR="4D07D1DD" w:rsidRPr="00E52D26">
              <w:rPr>
                <w:rFonts w:cstheme="minorHAnsi"/>
                <w:sz w:val="20"/>
                <w:szCs w:val="20"/>
                <w:lang w:val="es-419"/>
              </w:rPr>
              <w:t>R</w:t>
            </w:r>
            <w:r w:rsidRPr="00E52D26">
              <w:rPr>
                <w:rFonts w:cstheme="minorHAnsi"/>
                <w:sz w:val="20"/>
                <w:szCs w:val="20"/>
                <w:lang w:val="es-419"/>
              </w:rPr>
              <w:t>R</w:t>
            </w:r>
            <w:r w:rsidR="549B1B2F" w:rsidRPr="00E52D26">
              <w:rPr>
                <w:rFonts w:cstheme="minorHAnsi"/>
                <w:sz w:val="20"/>
                <w:szCs w:val="20"/>
                <w:lang w:val="es-419"/>
              </w:rPr>
              <w:t>D</w:t>
            </w:r>
            <w:r w:rsidRPr="00E52D26">
              <w:rPr>
                <w:rFonts w:cstheme="minorHAnsi"/>
                <w:sz w:val="20"/>
                <w:szCs w:val="20"/>
                <w:lang w:val="es-419"/>
              </w:rPr>
              <w:t xml:space="preserve">/OM (o equivalente </w:t>
            </w:r>
            <w:r w:rsidR="33E15A1E" w:rsidRPr="00E52D26">
              <w:rPr>
                <w:rFonts w:cstheme="minorHAnsi"/>
                <w:sz w:val="20"/>
                <w:szCs w:val="20"/>
                <w:lang w:val="es-419"/>
              </w:rPr>
              <w:t>en la sede</w:t>
            </w:r>
            <w:r w:rsidRPr="00E52D26">
              <w:rPr>
                <w:rFonts w:cstheme="minorHAnsi"/>
                <w:sz w:val="20"/>
                <w:szCs w:val="20"/>
                <w:lang w:val="es-419"/>
              </w:rPr>
              <w:t xml:space="preserve">) con perfiles duales de </w:t>
            </w:r>
            <w:r w:rsidR="7CC3915C" w:rsidRPr="00E52D26">
              <w:rPr>
                <w:rFonts w:cstheme="minorHAnsi"/>
                <w:sz w:val="20"/>
                <w:szCs w:val="20"/>
                <w:lang w:val="es-419"/>
              </w:rPr>
              <w:t>G</w:t>
            </w:r>
            <w:r w:rsidRPr="00E52D26">
              <w:rPr>
                <w:rFonts w:cstheme="minorHAnsi"/>
                <w:sz w:val="20"/>
                <w:szCs w:val="20"/>
                <w:lang w:val="es-419"/>
              </w:rPr>
              <w:t xml:space="preserve">erente de </w:t>
            </w:r>
            <w:r w:rsidR="5BD516FE" w:rsidRPr="00E52D26">
              <w:rPr>
                <w:rFonts w:cstheme="minorHAnsi"/>
                <w:sz w:val="20"/>
                <w:szCs w:val="20"/>
                <w:lang w:val="es-419"/>
              </w:rPr>
              <w:t>A</w:t>
            </w:r>
            <w:r w:rsidRPr="00E52D26">
              <w:rPr>
                <w:rFonts w:cstheme="minorHAnsi"/>
                <w:sz w:val="20"/>
                <w:szCs w:val="20"/>
                <w:lang w:val="es-419"/>
              </w:rPr>
              <w:t xml:space="preserve">probación en los roles IDAM y </w:t>
            </w:r>
            <w:r w:rsidR="50EC2442" w:rsidRPr="00E52D26">
              <w:rPr>
                <w:rFonts w:cstheme="minorHAnsi"/>
                <w:sz w:val="20"/>
                <w:szCs w:val="20"/>
                <w:lang w:val="es-419"/>
              </w:rPr>
              <w:t>G</w:t>
            </w:r>
            <w:r w:rsidR="764627A1" w:rsidRPr="00E52D26">
              <w:rPr>
                <w:rFonts w:cstheme="minorHAnsi"/>
                <w:sz w:val="20"/>
                <w:szCs w:val="20"/>
                <w:lang w:val="es-419"/>
              </w:rPr>
              <w:t xml:space="preserve">erente de </w:t>
            </w:r>
            <w:r w:rsidR="4E0F06C4" w:rsidRPr="00E52D26">
              <w:rPr>
                <w:rFonts w:cstheme="minorHAnsi"/>
                <w:sz w:val="20"/>
                <w:szCs w:val="20"/>
                <w:lang w:val="es-419"/>
              </w:rPr>
              <w:t>P</w:t>
            </w:r>
            <w:r w:rsidR="764627A1" w:rsidRPr="00E52D26">
              <w:rPr>
                <w:rFonts w:cstheme="minorHAnsi"/>
                <w:sz w:val="20"/>
                <w:szCs w:val="20"/>
                <w:lang w:val="es-419"/>
              </w:rPr>
              <w:t>royectos</w:t>
            </w:r>
            <w:r w:rsidR="00A77CCB">
              <w:rPr>
                <w:rFonts w:cstheme="minorHAnsi"/>
                <w:sz w:val="20"/>
                <w:szCs w:val="20"/>
                <w:lang w:val="es-419"/>
              </w:rPr>
              <w:t xml:space="preserve"> </w:t>
            </w:r>
            <w:r w:rsidRPr="00E52D26">
              <w:rPr>
                <w:rFonts w:cstheme="minorHAnsi"/>
                <w:sz w:val="20"/>
                <w:szCs w:val="20"/>
                <w:lang w:val="es-419"/>
              </w:rPr>
              <w:t xml:space="preserve">asignados directamente para proyectos específicos en el módulo Quantum PPM. </w:t>
            </w:r>
          </w:p>
        </w:tc>
        <w:tc>
          <w:tcPr>
            <w:tcW w:w="5326" w:type="dxa"/>
            <w:tcBorders>
              <w:top w:val="single" w:sz="4" w:space="0" w:color="auto"/>
              <w:left w:val="single" w:sz="4" w:space="0" w:color="auto"/>
              <w:bottom w:val="single" w:sz="4" w:space="0" w:color="auto"/>
              <w:right w:val="single" w:sz="4" w:space="0" w:color="auto"/>
            </w:tcBorders>
          </w:tcPr>
          <w:p w14:paraId="0F865A68" w14:textId="269DDBD9" w:rsidR="009B585B" w:rsidRPr="00E52D26" w:rsidRDefault="009B585B" w:rsidP="363CA695">
            <w:pPr>
              <w:rPr>
                <w:rFonts w:cstheme="minorHAnsi"/>
                <w:sz w:val="20"/>
                <w:szCs w:val="20"/>
                <w:lang w:val="es-419"/>
              </w:rPr>
            </w:pPr>
            <w:r w:rsidRPr="00E52D26">
              <w:rPr>
                <w:rFonts w:cstheme="minorHAnsi"/>
                <w:sz w:val="20"/>
                <w:szCs w:val="20"/>
                <w:lang w:val="es-419"/>
              </w:rPr>
              <w:t>Si un miembro del personal que aparece en el informe no es el RR/RR</w:t>
            </w:r>
            <w:r w:rsidR="13A5A182" w:rsidRPr="00E52D26">
              <w:rPr>
                <w:rFonts w:cstheme="minorHAnsi"/>
                <w:sz w:val="20"/>
                <w:szCs w:val="20"/>
                <w:lang w:val="es-419"/>
              </w:rPr>
              <w:t>A</w:t>
            </w:r>
            <w:r w:rsidRPr="00E52D26">
              <w:rPr>
                <w:rFonts w:cstheme="minorHAnsi"/>
                <w:sz w:val="20"/>
                <w:szCs w:val="20"/>
                <w:lang w:val="es-419"/>
              </w:rPr>
              <w:t>/OM (o el equivalente de la sede) para la unidad de negocio correspondiente, entonces uno de los roles asignados debe cambiarse o desactivarse inmediatamente (es decir, IDAM o Quantum). Además, la asignación de los roles duales (Gerente de aprobación y Gerente de proyecto) a los RR</w:t>
            </w:r>
            <w:r w:rsidR="0F1F45CD" w:rsidRPr="00E52D26">
              <w:rPr>
                <w:rFonts w:cstheme="minorHAnsi"/>
                <w:sz w:val="20"/>
                <w:szCs w:val="20"/>
                <w:lang w:val="es-419"/>
              </w:rPr>
              <w:t>A</w:t>
            </w:r>
            <w:r w:rsidRPr="00E52D26">
              <w:rPr>
                <w:rFonts w:cstheme="minorHAnsi"/>
                <w:sz w:val="20"/>
                <w:szCs w:val="20"/>
                <w:lang w:val="es-419"/>
              </w:rPr>
              <w:t xml:space="preserve"> y OM (y equivalentes de la sede) debe ser aprobada formalmente por el RR como parte del ICF local de la BU.</w:t>
            </w:r>
          </w:p>
        </w:tc>
      </w:tr>
      <w:tr w:rsidR="009B585B" w:rsidRPr="00E52D26" w14:paraId="3A691278" w14:textId="77777777" w:rsidTr="0004107A">
        <w:trPr>
          <w:trHeight w:val="20"/>
        </w:trPr>
        <w:tc>
          <w:tcPr>
            <w:tcW w:w="590" w:type="dxa"/>
            <w:tcBorders>
              <w:top w:val="single" w:sz="4" w:space="0" w:color="auto"/>
              <w:left w:val="single" w:sz="4" w:space="0" w:color="auto"/>
              <w:bottom w:val="single" w:sz="4" w:space="0" w:color="auto"/>
              <w:right w:val="single" w:sz="4" w:space="0" w:color="auto"/>
            </w:tcBorders>
          </w:tcPr>
          <w:p w14:paraId="26B689E9" w14:textId="77777777" w:rsidR="009B585B" w:rsidRPr="00E52D26" w:rsidRDefault="009B585B">
            <w:pPr>
              <w:pStyle w:val="ListParagraph"/>
              <w:numPr>
                <w:ilvl w:val="0"/>
                <w:numId w:val="15"/>
              </w:numPr>
              <w:rPr>
                <w:rFonts w:cstheme="minorHAnsi"/>
                <w:sz w:val="20"/>
                <w:szCs w:val="20"/>
                <w:lang w:val="es-419"/>
              </w:rPr>
            </w:pPr>
          </w:p>
        </w:tc>
        <w:tc>
          <w:tcPr>
            <w:tcW w:w="1345" w:type="dxa"/>
            <w:tcBorders>
              <w:top w:val="single" w:sz="4" w:space="0" w:color="auto"/>
              <w:left w:val="single" w:sz="4" w:space="0" w:color="auto"/>
              <w:bottom w:val="single" w:sz="4" w:space="0" w:color="auto"/>
              <w:right w:val="single" w:sz="4" w:space="0" w:color="auto"/>
            </w:tcBorders>
          </w:tcPr>
          <w:p w14:paraId="43D565C8" w14:textId="77777777" w:rsidR="009B585B" w:rsidRPr="00E52D26" w:rsidRDefault="009B585B" w:rsidP="00CF32EB">
            <w:pPr>
              <w:rPr>
                <w:rFonts w:cstheme="minorHAnsi"/>
                <w:sz w:val="20"/>
                <w:szCs w:val="20"/>
                <w:lang w:val="es-419"/>
              </w:rPr>
            </w:pPr>
            <w:r w:rsidRPr="00E52D26">
              <w:rPr>
                <w:rFonts w:cstheme="minorHAnsi"/>
                <w:sz w:val="20"/>
                <w:szCs w:val="20"/>
                <w:lang w:val="es-419"/>
              </w:rPr>
              <w:t xml:space="preserve">Facturas aprobadas por el director de proyecto para el propio proyecto </w:t>
            </w:r>
          </w:p>
        </w:tc>
        <w:tc>
          <w:tcPr>
            <w:tcW w:w="2827" w:type="dxa"/>
            <w:tcBorders>
              <w:top w:val="single" w:sz="4" w:space="0" w:color="auto"/>
              <w:left w:val="single" w:sz="4" w:space="0" w:color="auto"/>
              <w:bottom w:val="single" w:sz="4" w:space="0" w:color="auto"/>
              <w:right w:val="single" w:sz="4" w:space="0" w:color="auto"/>
            </w:tcBorders>
          </w:tcPr>
          <w:p w14:paraId="6CAE7957" w14:textId="74DFC926" w:rsidR="009B585B" w:rsidRPr="00E52D26" w:rsidRDefault="009B585B" w:rsidP="363CA695">
            <w:pPr>
              <w:pStyle w:val="ListParagraph"/>
              <w:tabs>
                <w:tab w:val="left" w:pos="540"/>
              </w:tabs>
              <w:ind w:left="0"/>
              <w:rPr>
                <w:rFonts w:cstheme="minorHAnsi"/>
                <w:sz w:val="20"/>
                <w:szCs w:val="20"/>
                <w:lang w:val="es-419"/>
              </w:rPr>
            </w:pPr>
            <w:r w:rsidRPr="00E52D26">
              <w:rPr>
                <w:rFonts w:cstheme="minorHAnsi"/>
                <w:sz w:val="20"/>
                <w:szCs w:val="20"/>
                <w:lang w:val="es-419"/>
              </w:rPr>
              <w:t>Muestra los casos en los que un Gerente de Proyecto con roles duales de Gerente de Proyecto y Gerente de Aprobación (Gerente de Nivel 1, Nivel 2 o Gerente Senior) ha aprobado una factura en su propio proyecto (desarrollo o gestión), lo cual es un conflicto de intereses, como se articula en la sección 2.1 de esta Guía.</w:t>
            </w:r>
          </w:p>
        </w:tc>
        <w:tc>
          <w:tcPr>
            <w:tcW w:w="5326" w:type="dxa"/>
            <w:tcBorders>
              <w:top w:val="single" w:sz="4" w:space="0" w:color="auto"/>
              <w:left w:val="single" w:sz="4" w:space="0" w:color="auto"/>
              <w:bottom w:val="single" w:sz="4" w:space="0" w:color="auto"/>
              <w:right w:val="single" w:sz="4" w:space="0" w:color="auto"/>
            </w:tcBorders>
          </w:tcPr>
          <w:p w14:paraId="30470CF1" w14:textId="1107D2B3" w:rsidR="009B585B" w:rsidRPr="00E52D26" w:rsidRDefault="009B585B" w:rsidP="363CA695">
            <w:pPr>
              <w:tabs>
                <w:tab w:val="left" w:pos="540"/>
              </w:tabs>
              <w:rPr>
                <w:rFonts w:cstheme="minorHAnsi"/>
                <w:sz w:val="20"/>
                <w:szCs w:val="20"/>
                <w:lang w:val="es-419"/>
              </w:rPr>
            </w:pPr>
            <w:r w:rsidRPr="00E52D26">
              <w:rPr>
                <w:rFonts w:cstheme="minorHAnsi"/>
                <w:sz w:val="20"/>
                <w:szCs w:val="20"/>
                <w:lang w:val="es-419"/>
              </w:rPr>
              <w:t xml:space="preserve">Un miembro del personal independiente de su </w:t>
            </w:r>
            <w:r w:rsidR="00E9186D" w:rsidRPr="00E52D26">
              <w:rPr>
                <w:rFonts w:cstheme="minorHAnsi"/>
                <w:sz w:val="20"/>
                <w:szCs w:val="20"/>
                <w:lang w:val="es-419"/>
              </w:rPr>
              <w:t xml:space="preserve">unidad de negocio </w:t>
            </w:r>
            <w:r w:rsidRPr="00E52D26">
              <w:rPr>
                <w:rFonts w:cstheme="minorHAnsi"/>
                <w:sz w:val="20"/>
                <w:szCs w:val="20"/>
                <w:lang w:val="es-419"/>
              </w:rPr>
              <w:t>debe realizar una revisión inmediata a posteriori de las transacciones enumeradas en el informe para garantizar que las transacciones sean legítimas y precisas. Si lo fueran, se debe recordar al miembro del personal que observe los requisitos de ICF establecidos en las secciones 2.1 y 2.2 de esta Guía cuando desempeñe funciones duales de Gerente de Proyecto y Gerente de Aprobación. Si los pagos no fueron legítimos y se ha identificado un riesgo potencial de fraude, se deben seguir los canales de denuncia habituales, como se describe en la sección 2.7 de esta Guía.</w:t>
            </w:r>
          </w:p>
        </w:tc>
      </w:tr>
      <w:tr w:rsidR="009B585B" w:rsidRPr="00E52D26" w14:paraId="602C6BD1" w14:textId="77777777" w:rsidTr="0004107A">
        <w:trPr>
          <w:trHeight w:val="20"/>
        </w:trPr>
        <w:tc>
          <w:tcPr>
            <w:tcW w:w="590" w:type="dxa"/>
            <w:tcBorders>
              <w:top w:val="single" w:sz="4" w:space="0" w:color="auto"/>
              <w:left w:val="single" w:sz="4" w:space="0" w:color="auto"/>
              <w:bottom w:val="single" w:sz="4" w:space="0" w:color="auto"/>
              <w:right w:val="single" w:sz="4" w:space="0" w:color="auto"/>
            </w:tcBorders>
          </w:tcPr>
          <w:p w14:paraId="6BF65CBC" w14:textId="77777777" w:rsidR="009B585B" w:rsidRPr="00E52D26" w:rsidRDefault="009B585B" w:rsidP="00CF32EB">
            <w:pPr>
              <w:rPr>
                <w:rFonts w:cstheme="minorHAnsi"/>
                <w:sz w:val="20"/>
                <w:szCs w:val="20"/>
              </w:rPr>
            </w:pPr>
            <w:r w:rsidRPr="00E52D26">
              <w:rPr>
                <w:rFonts w:cstheme="minorHAnsi"/>
                <w:sz w:val="20"/>
                <w:szCs w:val="20"/>
              </w:rPr>
              <w:t>3.</w:t>
            </w:r>
          </w:p>
        </w:tc>
        <w:tc>
          <w:tcPr>
            <w:tcW w:w="1345" w:type="dxa"/>
            <w:tcBorders>
              <w:top w:val="single" w:sz="4" w:space="0" w:color="auto"/>
              <w:left w:val="single" w:sz="4" w:space="0" w:color="auto"/>
              <w:bottom w:val="single" w:sz="4" w:space="0" w:color="auto"/>
              <w:right w:val="single" w:sz="4" w:space="0" w:color="auto"/>
            </w:tcBorders>
          </w:tcPr>
          <w:p w14:paraId="65507BA6" w14:textId="2BD53C49" w:rsidR="009B585B" w:rsidRPr="00E52D26" w:rsidRDefault="09A1EA2D" w:rsidP="00CF32EB">
            <w:pPr>
              <w:rPr>
                <w:rFonts w:cstheme="minorHAnsi"/>
                <w:sz w:val="20"/>
                <w:szCs w:val="20"/>
                <w:lang w:val="es-ES"/>
              </w:rPr>
            </w:pPr>
            <w:r w:rsidRPr="00E52D26">
              <w:rPr>
                <w:rFonts w:cstheme="minorHAnsi"/>
                <w:sz w:val="20"/>
                <w:szCs w:val="20"/>
                <w:lang w:val="es-ES"/>
              </w:rPr>
              <w:t>Desajuste</w:t>
            </w:r>
            <w:r w:rsidR="009B585B" w:rsidRPr="00E52D26">
              <w:rPr>
                <w:rFonts w:cstheme="minorHAnsi"/>
                <w:sz w:val="20"/>
                <w:szCs w:val="20"/>
                <w:lang w:val="es-ES"/>
              </w:rPr>
              <w:t xml:space="preserve"> entre IDAM y PPM para perfiles de </w:t>
            </w:r>
            <w:r w:rsidR="447F664F" w:rsidRPr="00E52D26">
              <w:rPr>
                <w:rFonts w:cstheme="minorHAnsi"/>
                <w:sz w:val="20"/>
                <w:szCs w:val="20"/>
                <w:lang w:val="es-ES"/>
              </w:rPr>
              <w:t>Gerente de Proyecto</w:t>
            </w:r>
          </w:p>
        </w:tc>
        <w:tc>
          <w:tcPr>
            <w:tcW w:w="2827" w:type="dxa"/>
            <w:tcBorders>
              <w:top w:val="single" w:sz="4" w:space="0" w:color="auto"/>
              <w:left w:val="single" w:sz="4" w:space="0" w:color="auto"/>
              <w:bottom w:val="single" w:sz="4" w:space="0" w:color="auto"/>
              <w:right w:val="single" w:sz="4" w:space="0" w:color="auto"/>
            </w:tcBorders>
          </w:tcPr>
          <w:p w14:paraId="5BA48A1C" w14:textId="3F2F16A4" w:rsidR="009B585B" w:rsidRPr="00E52D26" w:rsidRDefault="009B585B" w:rsidP="00CF32EB">
            <w:pPr>
              <w:tabs>
                <w:tab w:val="left" w:pos="540"/>
              </w:tabs>
              <w:rPr>
                <w:rFonts w:cstheme="minorHAnsi"/>
                <w:sz w:val="20"/>
                <w:szCs w:val="20"/>
                <w:lang w:val="es-419"/>
              </w:rPr>
            </w:pPr>
            <w:r w:rsidRPr="00E52D26">
              <w:rPr>
                <w:rFonts w:cstheme="minorHAnsi"/>
                <w:sz w:val="20"/>
                <w:szCs w:val="20"/>
                <w:lang w:val="es-419"/>
              </w:rPr>
              <w:t xml:space="preserve">Muestra el personal de la unidad de negocio que no tiene un perfil de </w:t>
            </w:r>
            <w:r w:rsidR="12B1DF72" w:rsidRPr="00E52D26">
              <w:rPr>
                <w:rFonts w:cstheme="minorHAnsi"/>
                <w:sz w:val="20"/>
                <w:szCs w:val="20"/>
                <w:lang w:val="es-419"/>
              </w:rPr>
              <w:t>G</w:t>
            </w:r>
            <w:r w:rsidRPr="00E52D26">
              <w:rPr>
                <w:rFonts w:cstheme="minorHAnsi"/>
                <w:sz w:val="20"/>
                <w:szCs w:val="20"/>
                <w:lang w:val="es-419"/>
              </w:rPr>
              <w:t xml:space="preserve">estor de </w:t>
            </w:r>
            <w:r w:rsidR="42B70D94" w:rsidRPr="00E52D26">
              <w:rPr>
                <w:rFonts w:cstheme="minorHAnsi"/>
                <w:sz w:val="20"/>
                <w:szCs w:val="20"/>
                <w:lang w:val="es-419"/>
              </w:rPr>
              <w:t>P</w:t>
            </w:r>
            <w:r w:rsidRPr="00E52D26">
              <w:rPr>
                <w:rFonts w:cstheme="minorHAnsi"/>
                <w:sz w:val="20"/>
                <w:szCs w:val="20"/>
                <w:lang w:val="es-419"/>
              </w:rPr>
              <w:t xml:space="preserve">royectos aprobado asignado en IDAM, pero que tiene un rol de </w:t>
            </w:r>
            <w:r w:rsidR="07FDA1BF" w:rsidRPr="00E52D26">
              <w:rPr>
                <w:rFonts w:cstheme="minorHAnsi"/>
                <w:sz w:val="20"/>
                <w:szCs w:val="20"/>
                <w:lang w:val="es-419"/>
              </w:rPr>
              <w:t>G</w:t>
            </w:r>
            <w:r w:rsidRPr="00E52D26">
              <w:rPr>
                <w:rFonts w:cstheme="minorHAnsi"/>
                <w:sz w:val="20"/>
                <w:szCs w:val="20"/>
                <w:lang w:val="es-419"/>
              </w:rPr>
              <w:t xml:space="preserve">estor de </w:t>
            </w:r>
            <w:r w:rsidR="4A28C95F" w:rsidRPr="00E52D26">
              <w:rPr>
                <w:rFonts w:cstheme="minorHAnsi"/>
                <w:sz w:val="20"/>
                <w:szCs w:val="20"/>
                <w:lang w:val="es-419"/>
              </w:rPr>
              <w:t>P</w:t>
            </w:r>
            <w:r w:rsidRPr="00E52D26">
              <w:rPr>
                <w:rFonts w:cstheme="minorHAnsi"/>
                <w:sz w:val="20"/>
                <w:szCs w:val="20"/>
                <w:lang w:val="es-419"/>
              </w:rPr>
              <w:t>royectos asignado directamente en Quantum PPM.</w:t>
            </w:r>
          </w:p>
        </w:tc>
        <w:tc>
          <w:tcPr>
            <w:tcW w:w="5326" w:type="dxa"/>
            <w:tcBorders>
              <w:top w:val="single" w:sz="4" w:space="0" w:color="auto"/>
              <w:left w:val="single" w:sz="4" w:space="0" w:color="auto"/>
              <w:bottom w:val="single" w:sz="4" w:space="0" w:color="auto"/>
              <w:right w:val="single" w:sz="4" w:space="0" w:color="auto"/>
            </w:tcBorders>
          </w:tcPr>
          <w:p w14:paraId="30C84621" w14:textId="715C80E0" w:rsidR="009B585B" w:rsidRPr="00E52D26" w:rsidRDefault="009B585B" w:rsidP="00CF32EB">
            <w:pPr>
              <w:rPr>
                <w:rFonts w:cstheme="minorHAnsi"/>
                <w:sz w:val="20"/>
                <w:szCs w:val="20"/>
                <w:lang w:val="es-419"/>
              </w:rPr>
            </w:pPr>
            <w:r w:rsidRPr="00E52D26">
              <w:rPr>
                <w:rFonts w:cstheme="minorHAnsi"/>
                <w:sz w:val="20"/>
                <w:szCs w:val="20"/>
                <w:lang w:val="es-419"/>
              </w:rPr>
              <w:t xml:space="preserve">Para el personal de </w:t>
            </w:r>
            <w:r w:rsidR="50ADA8AA" w:rsidRPr="00E52D26">
              <w:rPr>
                <w:rFonts w:cstheme="minorHAnsi"/>
                <w:sz w:val="20"/>
                <w:szCs w:val="20"/>
                <w:lang w:val="es-419"/>
              </w:rPr>
              <w:t>la unidad de ne</w:t>
            </w:r>
            <w:r w:rsidR="197D1239" w:rsidRPr="00E52D26">
              <w:rPr>
                <w:rFonts w:cstheme="minorHAnsi"/>
                <w:sz w:val="20"/>
                <w:szCs w:val="20"/>
                <w:lang w:val="es-419"/>
              </w:rPr>
              <w:t>gocio</w:t>
            </w:r>
            <w:r w:rsidRPr="00E52D26">
              <w:rPr>
                <w:rFonts w:cstheme="minorHAnsi"/>
                <w:sz w:val="20"/>
                <w:szCs w:val="20"/>
                <w:lang w:val="es-419"/>
              </w:rPr>
              <w:t xml:space="preserve"> que aparece en el informe, desactive o modifique inmediatamente uno de los roles asignados: el perfil IDAM debe cambiarse a Gerente de </w:t>
            </w:r>
            <w:r w:rsidR="32CDA5D8" w:rsidRPr="00E52D26">
              <w:rPr>
                <w:rFonts w:cstheme="minorHAnsi"/>
                <w:sz w:val="20"/>
                <w:szCs w:val="20"/>
                <w:lang w:val="es-419"/>
              </w:rPr>
              <w:t>P</w:t>
            </w:r>
            <w:r w:rsidRPr="00E52D26">
              <w:rPr>
                <w:rFonts w:cstheme="minorHAnsi"/>
                <w:sz w:val="20"/>
                <w:szCs w:val="20"/>
                <w:lang w:val="es-419"/>
              </w:rPr>
              <w:t xml:space="preserve">royecto para alinearse con las asignaciones de roles de Gerente de </w:t>
            </w:r>
            <w:r w:rsidR="698967A2" w:rsidRPr="00E52D26">
              <w:rPr>
                <w:rFonts w:cstheme="minorHAnsi"/>
                <w:sz w:val="20"/>
                <w:szCs w:val="20"/>
                <w:lang w:val="es-419"/>
              </w:rPr>
              <w:t>P</w:t>
            </w:r>
            <w:r w:rsidRPr="00E52D26">
              <w:rPr>
                <w:rFonts w:cstheme="minorHAnsi"/>
                <w:sz w:val="20"/>
                <w:szCs w:val="20"/>
                <w:lang w:val="es-419"/>
              </w:rPr>
              <w:t xml:space="preserve">royecto de PPM, o el rol de Gerente de </w:t>
            </w:r>
            <w:r w:rsidR="207DDE13" w:rsidRPr="00E52D26">
              <w:rPr>
                <w:rFonts w:cstheme="minorHAnsi"/>
                <w:sz w:val="20"/>
                <w:szCs w:val="20"/>
                <w:lang w:val="es-419"/>
              </w:rPr>
              <w:t>P</w:t>
            </w:r>
            <w:r w:rsidRPr="00E52D26">
              <w:rPr>
                <w:rFonts w:cstheme="minorHAnsi"/>
                <w:sz w:val="20"/>
                <w:szCs w:val="20"/>
                <w:lang w:val="es-419"/>
              </w:rPr>
              <w:t xml:space="preserve">royecto en Quantum PPM debe eliminarse, según las necesidades de la oficina / </w:t>
            </w:r>
            <w:r w:rsidR="00085DDE" w:rsidRPr="00E52D26">
              <w:rPr>
                <w:rFonts w:cstheme="minorHAnsi"/>
                <w:sz w:val="20"/>
                <w:szCs w:val="20"/>
                <w:lang w:val="es-419"/>
              </w:rPr>
              <w:t>unidad, de</w:t>
            </w:r>
            <w:r w:rsidRPr="00E52D26">
              <w:rPr>
                <w:rFonts w:cstheme="minorHAnsi"/>
                <w:sz w:val="20"/>
                <w:szCs w:val="20"/>
                <w:lang w:val="es-419"/>
              </w:rPr>
              <w:t xml:space="preserve"> </w:t>
            </w:r>
            <w:r w:rsidR="151999D2" w:rsidRPr="00E52D26">
              <w:rPr>
                <w:rFonts w:cstheme="minorHAnsi"/>
                <w:sz w:val="20"/>
                <w:szCs w:val="20"/>
                <w:lang w:val="es-419"/>
              </w:rPr>
              <w:t xml:space="preserve">negocio, de </w:t>
            </w:r>
            <w:r w:rsidRPr="00E52D26">
              <w:rPr>
                <w:rFonts w:cstheme="minorHAnsi"/>
                <w:sz w:val="20"/>
                <w:szCs w:val="20"/>
                <w:lang w:val="es-419"/>
              </w:rPr>
              <w:t xml:space="preserve">modo que el personal de su </w:t>
            </w:r>
            <w:r w:rsidR="00E9186D" w:rsidRPr="00E52D26">
              <w:rPr>
                <w:rFonts w:cstheme="minorHAnsi"/>
                <w:sz w:val="20"/>
                <w:szCs w:val="20"/>
                <w:lang w:val="es-419"/>
              </w:rPr>
              <w:t>unidad de negocio</w:t>
            </w:r>
            <w:r w:rsidR="00E9186D" w:rsidRPr="00E52D26" w:rsidDel="00E9186D">
              <w:rPr>
                <w:rFonts w:cstheme="minorHAnsi"/>
                <w:sz w:val="20"/>
                <w:szCs w:val="20"/>
                <w:lang w:val="es-419"/>
              </w:rPr>
              <w:t xml:space="preserve"> </w:t>
            </w:r>
            <w:r w:rsidRPr="00E52D26">
              <w:rPr>
                <w:rFonts w:cstheme="minorHAnsi"/>
                <w:sz w:val="20"/>
                <w:szCs w:val="20"/>
                <w:lang w:val="es-419"/>
              </w:rPr>
              <w:t>tenga solo uno de estos roles.</w:t>
            </w:r>
          </w:p>
        </w:tc>
      </w:tr>
      <w:tr w:rsidR="009B585B" w:rsidRPr="00E52D26" w14:paraId="1D506E9C" w14:textId="77777777" w:rsidTr="0004107A">
        <w:trPr>
          <w:trHeight w:val="20"/>
        </w:trPr>
        <w:tc>
          <w:tcPr>
            <w:tcW w:w="590" w:type="dxa"/>
            <w:tcBorders>
              <w:top w:val="single" w:sz="4" w:space="0" w:color="auto"/>
              <w:left w:val="single" w:sz="4" w:space="0" w:color="auto"/>
              <w:bottom w:val="single" w:sz="4" w:space="0" w:color="auto"/>
              <w:right w:val="single" w:sz="4" w:space="0" w:color="auto"/>
            </w:tcBorders>
          </w:tcPr>
          <w:p w14:paraId="23310A8B" w14:textId="77777777" w:rsidR="009B585B" w:rsidRPr="00E52D26" w:rsidRDefault="009B585B" w:rsidP="00CF32EB">
            <w:pPr>
              <w:rPr>
                <w:rFonts w:cstheme="minorHAnsi"/>
                <w:sz w:val="20"/>
                <w:szCs w:val="20"/>
              </w:rPr>
            </w:pPr>
            <w:r w:rsidRPr="00E52D26">
              <w:rPr>
                <w:rFonts w:cstheme="minorHAnsi"/>
                <w:sz w:val="20"/>
                <w:szCs w:val="20"/>
              </w:rPr>
              <w:t>4.</w:t>
            </w:r>
          </w:p>
        </w:tc>
        <w:tc>
          <w:tcPr>
            <w:tcW w:w="1345" w:type="dxa"/>
            <w:tcBorders>
              <w:top w:val="single" w:sz="4" w:space="0" w:color="auto"/>
              <w:left w:val="single" w:sz="4" w:space="0" w:color="auto"/>
              <w:bottom w:val="single" w:sz="4" w:space="0" w:color="auto"/>
              <w:right w:val="single" w:sz="4" w:space="0" w:color="auto"/>
            </w:tcBorders>
          </w:tcPr>
          <w:p w14:paraId="2B6E3344" w14:textId="77777777" w:rsidR="009B585B" w:rsidRPr="00E52D26" w:rsidRDefault="009B585B" w:rsidP="00CF32EB">
            <w:pPr>
              <w:rPr>
                <w:rFonts w:cstheme="minorHAnsi"/>
                <w:sz w:val="20"/>
                <w:szCs w:val="20"/>
                <w:lang w:val="es-419"/>
              </w:rPr>
            </w:pPr>
            <w:r w:rsidRPr="00E52D26">
              <w:rPr>
                <w:rFonts w:cstheme="minorHAnsi"/>
                <w:sz w:val="20"/>
                <w:szCs w:val="20"/>
                <w:lang w:val="es-419"/>
              </w:rPr>
              <w:t xml:space="preserve">El número de aprobadores de proveedores supera los límites de ICF </w:t>
            </w:r>
          </w:p>
        </w:tc>
        <w:tc>
          <w:tcPr>
            <w:tcW w:w="2827" w:type="dxa"/>
            <w:tcBorders>
              <w:top w:val="single" w:sz="4" w:space="0" w:color="auto"/>
              <w:left w:val="single" w:sz="4" w:space="0" w:color="auto"/>
              <w:bottom w:val="single" w:sz="4" w:space="0" w:color="auto"/>
              <w:right w:val="single" w:sz="4" w:space="0" w:color="auto"/>
            </w:tcBorders>
          </w:tcPr>
          <w:p w14:paraId="3DB17718" w14:textId="04C8F602" w:rsidR="009B585B" w:rsidRPr="00E52D26" w:rsidRDefault="009B585B" w:rsidP="363CA695">
            <w:pPr>
              <w:rPr>
                <w:rFonts w:cstheme="minorHAnsi"/>
                <w:sz w:val="20"/>
                <w:szCs w:val="20"/>
                <w:lang w:val="es-419"/>
              </w:rPr>
            </w:pPr>
            <w:r w:rsidRPr="00E52D26">
              <w:rPr>
                <w:rFonts w:cstheme="minorHAnsi"/>
                <w:sz w:val="20"/>
                <w:szCs w:val="20"/>
                <w:lang w:val="es-419"/>
              </w:rPr>
              <w:t xml:space="preserve">Muestra el número de roles complementarios de Mantenimiento de Proveedores (L1) y Aprobador de Proveedores (L2) asignados en IDAM para cada </w:t>
            </w:r>
            <w:r w:rsidR="00E9186D" w:rsidRPr="00E52D26">
              <w:rPr>
                <w:rFonts w:cstheme="minorHAnsi"/>
                <w:sz w:val="20"/>
                <w:szCs w:val="20"/>
                <w:lang w:val="es-419"/>
              </w:rPr>
              <w:t>unidad de negocio</w:t>
            </w:r>
            <w:r w:rsidR="00E9186D" w:rsidRPr="00E52D26" w:rsidDel="00E9186D">
              <w:rPr>
                <w:rFonts w:cstheme="minorHAnsi"/>
                <w:sz w:val="20"/>
                <w:szCs w:val="20"/>
                <w:lang w:val="es-419"/>
              </w:rPr>
              <w:t xml:space="preserve"> </w:t>
            </w:r>
            <w:r w:rsidRPr="00E52D26">
              <w:rPr>
                <w:rFonts w:cstheme="minorHAnsi"/>
                <w:sz w:val="20"/>
                <w:szCs w:val="20"/>
                <w:lang w:val="es-419"/>
              </w:rPr>
              <w:t>que exceda los límites de ICF establecidos en la sección 2.1 de esta Guía.</w:t>
            </w:r>
          </w:p>
        </w:tc>
        <w:tc>
          <w:tcPr>
            <w:tcW w:w="5326" w:type="dxa"/>
            <w:tcBorders>
              <w:top w:val="single" w:sz="4" w:space="0" w:color="auto"/>
              <w:left w:val="single" w:sz="4" w:space="0" w:color="auto"/>
              <w:bottom w:val="single" w:sz="4" w:space="0" w:color="auto"/>
              <w:right w:val="single" w:sz="4" w:space="0" w:color="auto"/>
            </w:tcBorders>
          </w:tcPr>
          <w:p w14:paraId="0E372BE5" w14:textId="2C925C1B" w:rsidR="009B585B" w:rsidRPr="00E52D26" w:rsidRDefault="009B585B" w:rsidP="363CA695">
            <w:pPr>
              <w:rPr>
                <w:rFonts w:cstheme="minorHAnsi"/>
                <w:sz w:val="20"/>
                <w:szCs w:val="20"/>
                <w:lang w:val="es-419"/>
              </w:rPr>
            </w:pPr>
            <w:r w:rsidRPr="00E52D26">
              <w:rPr>
                <w:rFonts w:cstheme="minorHAnsi"/>
                <w:sz w:val="20"/>
                <w:szCs w:val="20"/>
                <w:lang w:val="es-419"/>
              </w:rPr>
              <w:t xml:space="preserve">Tome medidas inmediatas en IDAM para reducir el número de asignaciones de roles complementarios de mantenimiento de proveedores (L1) en su unidad de negocio a 2 o 3, según el valor de la entrega del año anterior. Asegúrese de que no existan asignaciones de roles complementarios de aprobador de proveedores (L2) en IDAM para su unidad de negocio (se permiten excepciones para BMS/GSSC y para oficinas/unidades de la sede central seleccionadas, según lo aprobado previamente por el </w:t>
            </w:r>
            <w:r w:rsidR="00B93A81" w:rsidRPr="00E52D26">
              <w:rPr>
                <w:rFonts w:cstheme="minorHAnsi"/>
                <w:sz w:val="20"/>
                <w:szCs w:val="20"/>
                <w:lang w:val="es-419"/>
              </w:rPr>
              <w:t>CFO</w:t>
            </w:r>
            <w:r w:rsidRPr="00E52D26">
              <w:rPr>
                <w:rFonts w:cstheme="minorHAnsi"/>
                <w:sz w:val="20"/>
                <w:szCs w:val="20"/>
                <w:lang w:val="es-419"/>
              </w:rPr>
              <w:t>).</w:t>
            </w:r>
          </w:p>
        </w:tc>
      </w:tr>
      <w:tr w:rsidR="009B585B" w:rsidRPr="00E52D26" w14:paraId="63BEB635" w14:textId="77777777" w:rsidTr="0004107A">
        <w:trPr>
          <w:trHeight w:val="20"/>
        </w:trPr>
        <w:tc>
          <w:tcPr>
            <w:tcW w:w="590" w:type="dxa"/>
            <w:tcBorders>
              <w:top w:val="single" w:sz="4" w:space="0" w:color="auto"/>
              <w:left w:val="single" w:sz="4" w:space="0" w:color="auto"/>
              <w:bottom w:val="single" w:sz="4" w:space="0" w:color="auto"/>
              <w:right w:val="single" w:sz="4" w:space="0" w:color="auto"/>
            </w:tcBorders>
          </w:tcPr>
          <w:p w14:paraId="31B013BD" w14:textId="77777777" w:rsidR="009B585B" w:rsidRPr="00E52D26" w:rsidRDefault="009B585B" w:rsidP="00CF32EB">
            <w:pPr>
              <w:rPr>
                <w:rFonts w:cstheme="minorHAnsi"/>
                <w:sz w:val="20"/>
                <w:szCs w:val="20"/>
              </w:rPr>
            </w:pPr>
            <w:r w:rsidRPr="00E52D26">
              <w:rPr>
                <w:rFonts w:cstheme="minorHAnsi"/>
                <w:sz w:val="20"/>
                <w:szCs w:val="20"/>
              </w:rPr>
              <w:t>5.</w:t>
            </w:r>
          </w:p>
        </w:tc>
        <w:tc>
          <w:tcPr>
            <w:tcW w:w="1345" w:type="dxa"/>
            <w:tcBorders>
              <w:top w:val="single" w:sz="4" w:space="0" w:color="auto"/>
              <w:left w:val="single" w:sz="4" w:space="0" w:color="auto"/>
              <w:bottom w:val="single" w:sz="4" w:space="0" w:color="auto"/>
              <w:right w:val="single" w:sz="4" w:space="0" w:color="auto"/>
            </w:tcBorders>
          </w:tcPr>
          <w:p w14:paraId="4AF214EC" w14:textId="77777777" w:rsidR="009B585B" w:rsidRPr="00E52D26" w:rsidRDefault="009B585B" w:rsidP="00CF32EB">
            <w:pPr>
              <w:rPr>
                <w:rFonts w:cstheme="minorHAnsi"/>
                <w:sz w:val="20"/>
                <w:szCs w:val="20"/>
                <w:lang w:val="es-419"/>
              </w:rPr>
            </w:pPr>
            <w:r w:rsidRPr="00E52D26">
              <w:rPr>
                <w:rFonts w:cstheme="minorHAnsi"/>
                <w:sz w:val="20"/>
                <w:szCs w:val="20"/>
                <w:lang w:val="es-419"/>
              </w:rPr>
              <w:t xml:space="preserve">Mismo aprobador de facturas y proveedor pagado </w:t>
            </w:r>
          </w:p>
        </w:tc>
        <w:tc>
          <w:tcPr>
            <w:tcW w:w="2827" w:type="dxa"/>
            <w:tcBorders>
              <w:top w:val="single" w:sz="4" w:space="0" w:color="auto"/>
              <w:left w:val="single" w:sz="4" w:space="0" w:color="auto"/>
              <w:bottom w:val="single" w:sz="4" w:space="0" w:color="auto"/>
              <w:right w:val="single" w:sz="4" w:space="0" w:color="auto"/>
            </w:tcBorders>
          </w:tcPr>
          <w:p w14:paraId="441984B7" w14:textId="782ED1C7" w:rsidR="009B585B" w:rsidRPr="00E52D26" w:rsidRDefault="009B585B" w:rsidP="363CA695">
            <w:pPr>
              <w:rPr>
                <w:rFonts w:cstheme="minorHAnsi"/>
                <w:sz w:val="20"/>
                <w:szCs w:val="20"/>
                <w:lang w:val="es-419"/>
              </w:rPr>
            </w:pPr>
            <w:r w:rsidRPr="00E52D26">
              <w:rPr>
                <w:rFonts w:cstheme="minorHAnsi"/>
                <w:sz w:val="20"/>
                <w:szCs w:val="20"/>
                <w:lang w:val="es-419"/>
              </w:rPr>
              <w:t>Muestra las transacciones en las que el aprobador de facturas en Quantum (Gerente Nivel 1, Nivel 2 o Gerente Senior) también era el proveedor al que se le pagaba (es decir, aprobador de facturas = proveedor pagado). Aprobar un pago a uno mismo es un conflicto de intereses.</w:t>
            </w:r>
          </w:p>
          <w:p w14:paraId="2205384C" w14:textId="77777777" w:rsidR="009B585B" w:rsidRPr="00E52D26" w:rsidRDefault="009B585B" w:rsidP="00CF32EB">
            <w:pPr>
              <w:rPr>
                <w:rFonts w:cstheme="minorHAnsi"/>
                <w:sz w:val="20"/>
                <w:szCs w:val="20"/>
                <w:lang w:val="es-419"/>
              </w:rPr>
            </w:pPr>
          </w:p>
        </w:tc>
        <w:tc>
          <w:tcPr>
            <w:tcW w:w="5326" w:type="dxa"/>
            <w:tcBorders>
              <w:top w:val="single" w:sz="4" w:space="0" w:color="auto"/>
              <w:left w:val="single" w:sz="4" w:space="0" w:color="auto"/>
              <w:bottom w:val="single" w:sz="4" w:space="0" w:color="auto"/>
              <w:right w:val="single" w:sz="4" w:space="0" w:color="auto"/>
            </w:tcBorders>
          </w:tcPr>
          <w:p w14:paraId="759BA3BD" w14:textId="05E44630" w:rsidR="009B585B" w:rsidRPr="00E52D26" w:rsidRDefault="009B585B" w:rsidP="363CA695">
            <w:pPr>
              <w:rPr>
                <w:rFonts w:cstheme="minorHAnsi"/>
                <w:sz w:val="20"/>
                <w:szCs w:val="20"/>
                <w:lang w:val="es-419"/>
              </w:rPr>
            </w:pPr>
            <w:r w:rsidRPr="00E52D26">
              <w:rPr>
                <w:rFonts w:cstheme="minorHAnsi"/>
                <w:sz w:val="20"/>
                <w:szCs w:val="20"/>
                <w:lang w:val="es-419"/>
              </w:rPr>
              <w:t xml:space="preserve">Un miembro del personal independiente de su </w:t>
            </w:r>
            <w:r w:rsidR="00E9186D" w:rsidRPr="00E52D26">
              <w:rPr>
                <w:rFonts w:cstheme="minorHAnsi"/>
                <w:sz w:val="20"/>
                <w:szCs w:val="20"/>
                <w:lang w:val="es-419"/>
              </w:rPr>
              <w:t>unidad de negocio</w:t>
            </w:r>
            <w:r w:rsidR="00E9186D" w:rsidRPr="00E52D26" w:rsidDel="00E9186D">
              <w:rPr>
                <w:rFonts w:cstheme="minorHAnsi"/>
                <w:sz w:val="20"/>
                <w:szCs w:val="20"/>
                <w:lang w:val="es-419"/>
              </w:rPr>
              <w:t xml:space="preserve"> </w:t>
            </w:r>
            <w:r w:rsidRPr="00E52D26">
              <w:rPr>
                <w:rFonts w:cstheme="minorHAnsi"/>
                <w:sz w:val="20"/>
                <w:szCs w:val="20"/>
                <w:lang w:val="es-419"/>
              </w:rPr>
              <w:t>debe realizar una revisión inmediata a posteriori de las transacciones enumeradas en el informe para garantizar que las transacciones sean legítimas y precisas. Si lo fueran, se debe recordar al miembro del personal que observe los requisitos de ICF establecidos en las secciones 2.1 y 2.2 de esta Guía cuando desempeñe funciones duales de Gerente de Proyecto y Gerente de Aprobación. Si los pagos no fueron legítimos y se ha identificado un riesgo potencial de fraude, se deben seguir los canales de denuncia habituales, como se describe en la sección 2.7 de esta Guía.</w:t>
            </w:r>
          </w:p>
        </w:tc>
      </w:tr>
    </w:tbl>
    <w:p w14:paraId="4876E515" w14:textId="302070D5" w:rsidR="009B585B" w:rsidRPr="00E52D26" w:rsidRDefault="009B585B">
      <w:pPr>
        <w:rPr>
          <w:rFonts w:eastAsiaTheme="majorEastAsia" w:cstheme="minorHAnsi"/>
          <w:color w:val="2F5496" w:themeColor="accent1" w:themeShade="BF"/>
          <w:sz w:val="32"/>
          <w:szCs w:val="32"/>
          <w:lang w:val="es-419"/>
        </w:rPr>
      </w:pPr>
    </w:p>
    <w:p w14:paraId="75388013" w14:textId="04DAD553" w:rsidR="002F02D8" w:rsidRPr="00E52D26" w:rsidRDefault="009B585B" w:rsidP="0004107A">
      <w:pPr>
        <w:tabs>
          <w:tab w:val="left" w:pos="703"/>
          <w:tab w:val="left" w:pos="2048"/>
          <w:tab w:val="left" w:pos="4875"/>
        </w:tabs>
        <w:ind w:left="113"/>
        <w:rPr>
          <w:rFonts w:eastAsiaTheme="majorEastAsia" w:cstheme="minorHAnsi"/>
          <w:color w:val="2F5496" w:themeColor="accent1" w:themeShade="BF"/>
          <w:sz w:val="32"/>
          <w:szCs w:val="32"/>
          <w:lang w:val="es-419"/>
        </w:rPr>
      </w:pPr>
      <w:r w:rsidRPr="00E52D26">
        <w:rPr>
          <w:rFonts w:eastAsiaTheme="majorEastAsia" w:cstheme="minorHAnsi"/>
          <w:color w:val="2F5496" w:themeColor="accent1" w:themeShade="BF"/>
          <w:sz w:val="32"/>
          <w:szCs w:val="32"/>
          <w:lang w:val="es-419"/>
        </w:rPr>
        <w:br w:type="page"/>
      </w:r>
      <w:bookmarkStart w:id="119" w:name="_Annex_2:_Overview"/>
      <w:bookmarkStart w:id="120" w:name="_Toc210052796"/>
      <w:bookmarkEnd w:id="119"/>
      <w:r w:rsidR="002F02D8" w:rsidRPr="00E52D26">
        <w:rPr>
          <w:rFonts w:eastAsiaTheme="majorEastAsia" w:cstheme="minorHAnsi"/>
          <w:color w:val="2F5496" w:themeColor="accent1" w:themeShade="BF"/>
          <w:sz w:val="32"/>
          <w:szCs w:val="32"/>
          <w:lang w:val="es-419"/>
        </w:rPr>
        <w:t xml:space="preserve">Anexo 2: Descripción general de los perfiles </w:t>
      </w:r>
      <w:r w:rsidR="00E56C13" w:rsidRPr="00E52D26">
        <w:rPr>
          <w:rFonts w:eastAsiaTheme="majorEastAsia" w:cstheme="minorHAnsi"/>
          <w:color w:val="2F5496" w:themeColor="accent1" w:themeShade="BF"/>
          <w:sz w:val="32"/>
          <w:szCs w:val="32"/>
          <w:lang w:val="es-419"/>
        </w:rPr>
        <w:t xml:space="preserve">de usuario de Recursos Humanos (HR) </w:t>
      </w:r>
      <w:r w:rsidR="002F02D8" w:rsidRPr="00E52D26">
        <w:rPr>
          <w:rFonts w:eastAsiaTheme="majorEastAsia" w:cstheme="minorHAnsi"/>
          <w:color w:val="2F5496" w:themeColor="accent1" w:themeShade="BF"/>
          <w:sz w:val="32"/>
          <w:szCs w:val="32"/>
          <w:lang w:val="es-419"/>
        </w:rPr>
        <w:t>de IDAM y su propósito</w:t>
      </w:r>
      <w:bookmarkEnd w:id="120"/>
    </w:p>
    <w:p w14:paraId="139647F3" w14:textId="4115B78B" w:rsidR="002F02D8" w:rsidRPr="00E52D26" w:rsidRDefault="002F02D8" w:rsidP="363CA695">
      <w:pPr>
        <w:spacing w:line="240" w:lineRule="auto"/>
        <w:rPr>
          <w:rFonts w:cstheme="minorHAnsi"/>
          <w:lang w:val="es-419"/>
        </w:rPr>
      </w:pPr>
      <w:r w:rsidRPr="00E52D26">
        <w:rPr>
          <w:rFonts w:cstheme="minorHAnsi"/>
          <w:lang w:val="es-419"/>
        </w:rPr>
        <w:t xml:space="preserve">En el cuadro que figura a continuación se ofrece un panorama general de los perfiles institucionales de recursos humanos del IDAM a disposición de las oficinas y </w:t>
      </w:r>
      <w:r w:rsidR="52D7C350" w:rsidRPr="00E52D26">
        <w:rPr>
          <w:rFonts w:cstheme="minorHAnsi"/>
          <w:lang w:val="es-419"/>
        </w:rPr>
        <w:t xml:space="preserve">unidades </w:t>
      </w:r>
      <w:r w:rsidRPr="00E52D26">
        <w:rPr>
          <w:rFonts w:cstheme="minorHAnsi"/>
          <w:lang w:val="es-419"/>
        </w:rPr>
        <w:t>del PNUD y su finalidad. En general, el acceso a las funciones de RR</w:t>
      </w:r>
      <w:r w:rsidR="009E07C3" w:rsidRPr="00E52D26">
        <w:rPr>
          <w:rFonts w:cstheme="minorHAnsi"/>
          <w:lang w:val="es-419"/>
        </w:rPr>
        <w:t>.</w:t>
      </w:r>
      <w:r w:rsidRPr="00E52D26">
        <w:rPr>
          <w:rFonts w:cstheme="minorHAnsi"/>
          <w:lang w:val="es-419"/>
        </w:rPr>
        <w:t>HH</w:t>
      </w:r>
      <w:r w:rsidR="6C9B563D" w:rsidRPr="00E52D26">
        <w:rPr>
          <w:rFonts w:cstheme="minorHAnsi"/>
          <w:lang w:val="es-419"/>
        </w:rPr>
        <w:t>.</w:t>
      </w:r>
      <w:r w:rsidRPr="00E52D26">
        <w:rPr>
          <w:rFonts w:cstheme="minorHAnsi"/>
          <w:lang w:val="es-419"/>
        </w:rPr>
        <w:t xml:space="preserve"> </w:t>
      </w:r>
      <w:r w:rsidR="391FAE2A" w:rsidRPr="00E52D26">
        <w:rPr>
          <w:rFonts w:cstheme="minorHAnsi"/>
          <w:lang w:val="es-419"/>
        </w:rPr>
        <w:t>se hace a través de los</w:t>
      </w:r>
      <w:r w:rsidRPr="00E52D26">
        <w:rPr>
          <w:rFonts w:cstheme="minorHAnsi"/>
          <w:lang w:val="es-419"/>
        </w:rPr>
        <w:t xml:space="preserve"> roles de Analista, Gerente y Administrador para garantizar un uso seguro y adecuado del sistema. </w:t>
      </w:r>
    </w:p>
    <w:p w14:paraId="5D24B37B" w14:textId="4F72B86A" w:rsidR="002F02D8" w:rsidRPr="00E52D26" w:rsidRDefault="002F02D8">
      <w:pPr>
        <w:pStyle w:val="ListParagraph"/>
        <w:numPr>
          <w:ilvl w:val="0"/>
          <w:numId w:val="16"/>
        </w:numPr>
        <w:spacing w:line="240" w:lineRule="auto"/>
        <w:rPr>
          <w:rFonts w:cstheme="minorHAnsi"/>
          <w:lang w:val="es-419"/>
        </w:rPr>
      </w:pPr>
      <w:r w:rsidRPr="00E52D26">
        <w:rPr>
          <w:rFonts w:cstheme="minorHAnsi"/>
          <w:lang w:val="es-419"/>
        </w:rPr>
        <w:t xml:space="preserve">Los analistas tienen acceso de </w:t>
      </w:r>
      <w:r w:rsidR="6A483EEE" w:rsidRPr="00E52D26">
        <w:rPr>
          <w:rFonts w:cstheme="minorHAnsi"/>
          <w:lang w:val="es-419"/>
        </w:rPr>
        <w:t xml:space="preserve">solo </w:t>
      </w:r>
      <w:r w:rsidR="00FD4D46" w:rsidRPr="00E52D26">
        <w:rPr>
          <w:rFonts w:cstheme="minorHAnsi"/>
          <w:lang w:val="es-419"/>
        </w:rPr>
        <w:t>visualización limitada</w:t>
      </w:r>
      <w:r w:rsidRPr="00E52D26">
        <w:rPr>
          <w:rFonts w:cstheme="minorHAnsi"/>
          <w:lang w:val="es-419"/>
        </w:rPr>
        <w:t xml:space="preserve"> a sus respectivas áreas, lo que les permite revisar datos, informes y otra información relevante sin la capacidad de realizar cambios. </w:t>
      </w:r>
    </w:p>
    <w:p w14:paraId="13D778DB" w14:textId="45AAC19A" w:rsidR="002F02D8" w:rsidRPr="00E52D26" w:rsidRDefault="002F02D8">
      <w:pPr>
        <w:pStyle w:val="ListParagraph"/>
        <w:numPr>
          <w:ilvl w:val="0"/>
          <w:numId w:val="16"/>
        </w:numPr>
        <w:spacing w:line="240" w:lineRule="auto"/>
        <w:rPr>
          <w:rFonts w:cstheme="minorHAnsi"/>
          <w:lang w:val="es-419"/>
        </w:rPr>
      </w:pPr>
      <w:r w:rsidRPr="00E52D26">
        <w:rPr>
          <w:rFonts w:cstheme="minorHAnsi"/>
          <w:lang w:val="es-419"/>
        </w:rPr>
        <w:t>Los gerentes manejan las operaciones diarias. El rol tiene capacidad para realizar transacciones.</w:t>
      </w:r>
    </w:p>
    <w:p w14:paraId="4C44267A" w14:textId="27D54584" w:rsidR="002F02D8" w:rsidRPr="00E52D26" w:rsidRDefault="002F02D8">
      <w:pPr>
        <w:pStyle w:val="ListParagraph"/>
        <w:numPr>
          <w:ilvl w:val="0"/>
          <w:numId w:val="16"/>
        </w:numPr>
        <w:spacing w:line="240" w:lineRule="auto"/>
        <w:rPr>
          <w:rFonts w:cstheme="minorHAnsi"/>
          <w:lang w:val="es-419"/>
        </w:rPr>
      </w:pPr>
      <w:r w:rsidRPr="00E52D26">
        <w:rPr>
          <w:rFonts w:cstheme="minorHAnsi"/>
          <w:lang w:val="es-419"/>
        </w:rPr>
        <w:t xml:space="preserve">Los administradores son responsables de la configuración y el mantenimiento. </w:t>
      </w:r>
    </w:p>
    <w:tbl>
      <w:tblPr>
        <w:tblW w:w="10890" w:type="dxa"/>
        <w:tblInd w:w="-455" w:type="dxa"/>
        <w:tblLayout w:type="fixed"/>
        <w:tblCellMar>
          <w:left w:w="72" w:type="dxa"/>
          <w:bottom w:w="43" w:type="dxa"/>
          <w:right w:w="72" w:type="dxa"/>
        </w:tblCellMar>
        <w:tblLook w:val="04A0" w:firstRow="1" w:lastRow="0" w:firstColumn="1" w:lastColumn="0" w:noHBand="0" w:noVBand="1"/>
      </w:tblPr>
      <w:tblGrid>
        <w:gridCol w:w="2970"/>
        <w:gridCol w:w="4590"/>
        <w:gridCol w:w="1170"/>
        <w:gridCol w:w="872"/>
        <w:gridCol w:w="1288"/>
      </w:tblGrid>
      <w:tr w:rsidR="00DB72C3" w:rsidRPr="00E52D26" w14:paraId="53810E09" w14:textId="77777777" w:rsidTr="24F5DBB9">
        <w:trPr>
          <w:trHeight w:val="20"/>
          <w:tblHeader/>
        </w:trPr>
        <w:tc>
          <w:tcPr>
            <w:tcW w:w="2970"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DC9BD90" w14:textId="7F19AABF" w:rsidR="00A95453" w:rsidRPr="00E52D26" w:rsidRDefault="00A95453" w:rsidP="00756410">
            <w:pPr>
              <w:spacing w:after="0" w:line="240" w:lineRule="auto"/>
              <w:jc w:val="center"/>
              <w:rPr>
                <w:rFonts w:eastAsia="Times New Roman" w:cstheme="minorHAnsi"/>
                <w:b/>
                <w:color w:val="FFFFFF" w:themeColor="background1"/>
                <w:kern w:val="0"/>
                <w:sz w:val="20"/>
                <w:szCs w:val="20"/>
                <w:lang w:val="es-419"/>
                <w14:ligatures w14:val="none"/>
              </w:rPr>
            </w:pPr>
            <w:r w:rsidRPr="00E52D26">
              <w:rPr>
                <w:rFonts w:eastAsia="Times New Roman" w:cstheme="minorHAnsi"/>
                <w:b/>
                <w:color w:val="FFFFFF" w:themeColor="background1"/>
                <w:kern w:val="0"/>
                <w:sz w:val="20"/>
                <w:szCs w:val="20"/>
                <w:lang w:val="es-419"/>
                <w14:ligatures w14:val="none"/>
              </w:rPr>
              <w:t xml:space="preserve">Perfiles de </w:t>
            </w:r>
            <w:r w:rsidR="00912272" w:rsidRPr="00E52D26">
              <w:rPr>
                <w:rFonts w:eastAsia="Times New Roman" w:cstheme="minorHAnsi"/>
                <w:b/>
                <w:color w:val="FFFFFF" w:themeColor="background1"/>
                <w:kern w:val="0"/>
                <w:sz w:val="20"/>
                <w:szCs w:val="20"/>
                <w:lang w:val="es-419"/>
                <w14:ligatures w14:val="none"/>
              </w:rPr>
              <w:t xml:space="preserve">usuario </w:t>
            </w:r>
            <w:r w:rsidRPr="00E52D26">
              <w:rPr>
                <w:rFonts w:eastAsia="Times New Roman" w:cstheme="minorHAnsi"/>
                <w:b/>
                <w:color w:val="FFFFFF" w:themeColor="background1"/>
                <w:kern w:val="0"/>
                <w:sz w:val="20"/>
                <w:szCs w:val="20"/>
                <w:lang w:val="es-419"/>
                <w14:ligatures w14:val="none"/>
              </w:rPr>
              <w:t>de RRHH disponibles para que las Oficinas de País los asignen en IDAM</w:t>
            </w:r>
          </w:p>
        </w:tc>
        <w:tc>
          <w:tcPr>
            <w:tcW w:w="4590" w:type="dxa"/>
            <w:tcBorders>
              <w:top w:val="single" w:sz="4" w:space="0" w:color="auto"/>
              <w:left w:val="nil"/>
              <w:bottom w:val="single" w:sz="4" w:space="0" w:color="auto"/>
              <w:right w:val="single" w:sz="4" w:space="0" w:color="auto"/>
            </w:tcBorders>
            <w:shd w:val="clear" w:color="auto" w:fill="0070C0"/>
            <w:vAlign w:val="center"/>
            <w:hideMark/>
          </w:tcPr>
          <w:p w14:paraId="3F7A2A42" w14:textId="77777777" w:rsidR="00A95453" w:rsidRPr="00E52D26" w:rsidRDefault="00A95453" w:rsidP="00756410">
            <w:pPr>
              <w:spacing w:after="0" w:line="240" w:lineRule="auto"/>
              <w:jc w:val="center"/>
              <w:rPr>
                <w:rFonts w:eastAsia="Times New Roman" w:cstheme="minorHAnsi"/>
                <w:b/>
                <w:bCs/>
                <w:color w:val="FFFFFF" w:themeColor="background1"/>
                <w:kern w:val="0"/>
                <w:sz w:val="20"/>
                <w:szCs w:val="20"/>
                <w:lang w:val="es-419"/>
                <w14:ligatures w14:val="none"/>
              </w:rPr>
            </w:pPr>
            <w:r w:rsidRPr="00E52D26">
              <w:rPr>
                <w:rFonts w:eastAsia="Times New Roman" w:cstheme="minorHAnsi"/>
                <w:b/>
                <w:bCs/>
                <w:color w:val="FFFFFF" w:themeColor="background1"/>
                <w:kern w:val="0"/>
                <w:sz w:val="20"/>
                <w:szCs w:val="20"/>
                <w:lang w:val="es-419"/>
                <w14:ligatures w14:val="none"/>
              </w:rPr>
              <w:t>Descripción</w:t>
            </w:r>
          </w:p>
        </w:tc>
        <w:tc>
          <w:tcPr>
            <w:tcW w:w="1170" w:type="dxa"/>
            <w:tcBorders>
              <w:top w:val="single" w:sz="4" w:space="0" w:color="auto"/>
              <w:left w:val="nil"/>
              <w:bottom w:val="single" w:sz="4" w:space="0" w:color="auto"/>
              <w:right w:val="single" w:sz="4" w:space="0" w:color="auto"/>
            </w:tcBorders>
            <w:shd w:val="clear" w:color="auto" w:fill="0070C0"/>
            <w:vAlign w:val="center"/>
            <w:hideMark/>
          </w:tcPr>
          <w:p w14:paraId="4CB40403" w14:textId="77777777" w:rsidR="00A95453" w:rsidRPr="00E52D26" w:rsidRDefault="00A95453" w:rsidP="00912272">
            <w:pPr>
              <w:spacing w:after="0" w:line="240" w:lineRule="auto"/>
              <w:jc w:val="center"/>
              <w:rPr>
                <w:rFonts w:eastAsia="Times New Roman" w:cstheme="minorHAnsi"/>
                <w:b/>
                <w:bCs/>
                <w:color w:val="FFFFFF" w:themeColor="background1"/>
                <w:kern w:val="0"/>
                <w:sz w:val="20"/>
                <w:szCs w:val="20"/>
                <w14:ligatures w14:val="none"/>
              </w:rPr>
            </w:pPr>
            <w:r w:rsidRPr="00E52D26">
              <w:rPr>
                <w:rFonts w:eastAsia="Times New Roman" w:cstheme="minorHAnsi"/>
                <w:b/>
                <w:bCs/>
                <w:color w:val="FFFFFF" w:themeColor="background1"/>
                <w:kern w:val="0"/>
                <w:sz w:val="20"/>
                <w:szCs w:val="20"/>
                <w14:ligatures w14:val="none"/>
              </w:rPr>
              <w:t>Acceso a la nómina</w:t>
            </w:r>
          </w:p>
        </w:tc>
        <w:tc>
          <w:tcPr>
            <w:tcW w:w="872" w:type="dxa"/>
            <w:tcBorders>
              <w:top w:val="single" w:sz="4" w:space="0" w:color="auto"/>
              <w:left w:val="nil"/>
              <w:bottom w:val="single" w:sz="4" w:space="0" w:color="auto"/>
              <w:right w:val="single" w:sz="4" w:space="0" w:color="auto"/>
            </w:tcBorders>
            <w:shd w:val="clear" w:color="auto" w:fill="0070C0"/>
            <w:vAlign w:val="center"/>
            <w:hideMark/>
          </w:tcPr>
          <w:p w14:paraId="310ABF5B" w14:textId="77777777" w:rsidR="00A95453" w:rsidRPr="00E52D26" w:rsidRDefault="00A95453" w:rsidP="00912272">
            <w:pPr>
              <w:spacing w:after="0" w:line="240" w:lineRule="auto"/>
              <w:jc w:val="center"/>
              <w:rPr>
                <w:rFonts w:eastAsia="Times New Roman" w:cstheme="minorHAnsi"/>
                <w:b/>
                <w:bCs/>
                <w:color w:val="FFFFFF" w:themeColor="background1"/>
                <w:kern w:val="0"/>
                <w:sz w:val="20"/>
                <w:szCs w:val="20"/>
                <w14:ligatures w14:val="none"/>
              </w:rPr>
            </w:pPr>
            <w:r w:rsidRPr="00E52D26">
              <w:rPr>
                <w:rFonts w:eastAsia="Times New Roman" w:cstheme="minorHAnsi"/>
                <w:b/>
                <w:bCs/>
                <w:color w:val="FFFFFF" w:themeColor="background1"/>
                <w:kern w:val="0"/>
                <w:sz w:val="20"/>
                <w:szCs w:val="20"/>
                <w14:ligatures w14:val="none"/>
              </w:rPr>
              <w:t>Acceso a PMD</w:t>
            </w:r>
          </w:p>
        </w:tc>
        <w:tc>
          <w:tcPr>
            <w:tcW w:w="1288" w:type="dxa"/>
            <w:tcBorders>
              <w:top w:val="single" w:sz="4" w:space="0" w:color="auto"/>
              <w:left w:val="nil"/>
              <w:bottom w:val="single" w:sz="4" w:space="0" w:color="auto"/>
              <w:right w:val="single" w:sz="4" w:space="0" w:color="auto"/>
            </w:tcBorders>
            <w:shd w:val="clear" w:color="auto" w:fill="0070C0"/>
            <w:vAlign w:val="center"/>
          </w:tcPr>
          <w:p w14:paraId="045BDEDA" w14:textId="77777777" w:rsidR="00A95453" w:rsidRPr="00E52D26" w:rsidRDefault="00A95453" w:rsidP="00912272">
            <w:pPr>
              <w:spacing w:after="0" w:line="240" w:lineRule="auto"/>
              <w:jc w:val="center"/>
              <w:rPr>
                <w:rFonts w:eastAsia="Times New Roman" w:cstheme="minorHAnsi"/>
                <w:b/>
                <w:color w:val="FFFFFF" w:themeColor="background1"/>
                <w:kern w:val="0"/>
                <w:sz w:val="20"/>
                <w:szCs w:val="20"/>
                <w:lang w:val="es-419"/>
                <w14:ligatures w14:val="none"/>
              </w:rPr>
            </w:pPr>
            <w:r w:rsidRPr="00E52D26">
              <w:rPr>
                <w:rFonts w:eastAsia="Times New Roman" w:cstheme="minorHAnsi"/>
                <w:b/>
                <w:color w:val="FFFFFF" w:themeColor="background1"/>
                <w:kern w:val="0"/>
                <w:sz w:val="20"/>
                <w:szCs w:val="20"/>
                <w:lang w:val="es-419"/>
                <w14:ligatures w14:val="none"/>
              </w:rPr>
              <w:t>IDAM permite la asignación a personas que no son del personal</w:t>
            </w:r>
          </w:p>
        </w:tc>
      </w:tr>
      <w:tr w:rsidR="00DB72C3" w:rsidRPr="00E52D26" w14:paraId="3DB6106D" w14:textId="77777777" w:rsidTr="24F5DBB9">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19045BFE" w14:textId="77777777" w:rsidR="00A95453" w:rsidRPr="00E52D26" w:rsidRDefault="00A95453">
            <w:pPr>
              <w:spacing w:after="0" w:line="240" w:lineRule="auto"/>
              <w:rPr>
                <w:rFonts w:eastAsia="Times New Roman" w:cstheme="minorHAnsi"/>
                <w:b/>
                <w:bCs/>
                <w:kern w:val="0"/>
                <w:sz w:val="20"/>
                <w:szCs w:val="20"/>
                <w:lang w:val="es-419"/>
                <w14:ligatures w14:val="none"/>
              </w:rPr>
            </w:pPr>
            <w:r w:rsidRPr="00E52D26">
              <w:rPr>
                <w:rFonts w:eastAsia="Times New Roman" w:cstheme="minorHAnsi"/>
                <w:b/>
                <w:bCs/>
                <w:kern w:val="0"/>
                <w:sz w:val="20"/>
                <w:szCs w:val="20"/>
                <w:lang w:val="es-419"/>
                <w14:ligatures w14:val="none"/>
              </w:rPr>
              <w:t>Administración de beneficios</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5749E841" w14:textId="77777777" w:rsidR="00A95453" w:rsidRPr="00E52D26" w:rsidRDefault="00A95453">
            <w:pPr>
              <w:spacing w:after="0" w:line="240" w:lineRule="auto"/>
              <w:rPr>
                <w:rFonts w:eastAsia="Times New Roman" w:cstheme="minorHAnsi"/>
                <w:b/>
                <w:bCs/>
                <w:kern w:val="0"/>
                <w:sz w:val="20"/>
                <w:szCs w:val="20"/>
                <w:lang w:val="es-419"/>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495FDC4E" w14:textId="77777777" w:rsidR="00A95453" w:rsidRPr="00E52D26" w:rsidRDefault="00A95453">
            <w:pPr>
              <w:spacing w:after="0" w:line="240" w:lineRule="auto"/>
              <w:rPr>
                <w:rFonts w:eastAsia="Times New Roman" w:cstheme="minorHAnsi"/>
                <w:b/>
                <w:bCs/>
                <w:kern w:val="0"/>
                <w:sz w:val="20"/>
                <w:szCs w:val="20"/>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7D937C3E" w14:textId="77777777" w:rsidR="00A95453" w:rsidRPr="00E52D26" w:rsidRDefault="00A95453">
            <w:pPr>
              <w:spacing w:after="0" w:line="240" w:lineRule="auto"/>
              <w:rPr>
                <w:rFonts w:eastAsia="Times New Roman" w:cstheme="minorHAnsi"/>
                <w:b/>
                <w:bCs/>
                <w:kern w:val="0"/>
                <w:sz w:val="20"/>
                <w:szCs w:val="20"/>
                <w14:ligatures w14:val="none"/>
              </w:rPr>
            </w:pPr>
          </w:p>
        </w:tc>
        <w:tc>
          <w:tcPr>
            <w:tcW w:w="1288" w:type="dxa"/>
            <w:tcBorders>
              <w:top w:val="nil"/>
              <w:left w:val="single" w:sz="4" w:space="0" w:color="auto"/>
              <w:bottom w:val="single" w:sz="4" w:space="0" w:color="auto"/>
              <w:right w:val="single" w:sz="4" w:space="0" w:color="auto"/>
            </w:tcBorders>
            <w:shd w:val="clear" w:color="auto" w:fill="D0CECE" w:themeFill="background2" w:themeFillShade="E6"/>
          </w:tcPr>
          <w:p w14:paraId="1E12438C" w14:textId="77777777" w:rsidR="00A95453" w:rsidRPr="00E52D26" w:rsidRDefault="00A95453">
            <w:pPr>
              <w:spacing w:after="0" w:line="240" w:lineRule="auto"/>
              <w:rPr>
                <w:rFonts w:eastAsia="Times New Roman" w:cstheme="minorHAnsi"/>
                <w:b/>
                <w:bCs/>
                <w:kern w:val="0"/>
                <w:sz w:val="20"/>
                <w:szCs w:val="20"/>
                <w14:ligatures w14:val="none"/>
              </w:rPr>
            </w:pPr>
          </w:p>
        </w:tc>
      </w:tr>
      <w:tr w:rsidR="003C2B04" w:rsidRPr="00E52D26" w14:paraId="0C9C84A8" w14:textId="77777777" w:rsidTr="24F5DBB9">
        <w:trPr>
          <w:trHeight w:val="20"/>
        </w:trPr>
        <w:tc>
          <w:tcPr>
            <w:tcW w:w="2970" w:type="dxa"/>
            <w:tcBorders>
              <w:top w:val="nil"/>
              <w:left w:val="single" w:sz="4" w:space="0" w:color="auto"/>
              <w:bottom w:val="single" w:sz="4" w:space="0" w:color="auto"/>
              <w:right w:val="single" w:sz="4" w:space="0" w:color="auto"/>
            </w:tcBorders>
          </w:tcPr>
          <w:p w14:paraId="0CA0F2C7"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Administrador de beneficios - Acceso a datos a nivel de unidad operativa</w:t>
            </w:r>
          </w:p>
        </w:tc>
        <w:tc>
          <w:tcPr>
            <w:tcW w:w="4590" w:type="dxa"/>
            <w:tcBorders>
              <w:top w:val="nil"/>
              <w:left w:val="nil"/>
              <w:bottom w:val="single" w:sz="4" w:space="0" w:color="auto"/>
              <w:right w:val="single" w:sz="4" w:space="0" w:color="auto"/>
            </w:tcBorders>
          </w:tcPr>
          <w:p w14:paraId="158E7338" w14:textId="16B86557" w:rsidR="00A95453" w:rsidRPr="00E52D26" w:rsidRDefault="658A50F1"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Este rol ayudará a proporcionar acceso transaccional para la inscripción en beneficios de salud y dentales. Este rol es necesario para actualizar las inscripciones.</w:t>
            </w:r>
          </w:p>
        </w:tc>
        <w:tc>
          <w:tcPr>
            <w:tcW w:w="1170" w:type="dxa"/>
            <w:tcBorders>
              <w:top w:val="nil"/>
              <w:left w:val="nil"/>
              <w:bottom w:val="single" w:sz="4" w:space="0" w:color="auto"/>
              <w:right w:val="single" w:sz="4" w:space="0" w:color="auto"/>
            </w:tcBorders>
          </w:tcPr>
          <w:p w14:paraId="14E6E44B"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78D0C684"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7C5CBBC6"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C27124" w:rsidRPr="00E52D26" w14:paraId="282D02F0" w14:textId="77777777" w:rsidTr="24F5DBB9">
        <w:trPr>
          <w:trHeight w:val="20"/>
        </w:trPr>
        <w:tc>
          <w:tcPr>
            <w:tcW w:w="2970" w:type="dxa"/>
            <w:tcBorders>
              <w:top w:val="nil"/>
              <w:left w:val="single" w:sz="4" w:space="0" w:color="auto"/>
              <w:bottom w:val="single" w:sz="4" w:space="0" w:color="auto"/>
              <w:right w:val="single" w:sz="4" w:space="0" w:color="auto"/>
            </w:tcBorders>
          </w:tcPr>
          <w:p w14:paraId="6B99DFE5" w14:textId="51A78DEC" w:rsidR="00A95453" w:rsidRPr="00E52D26" w:rsidRDefault="658A50F1"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Gerente de RR</w:t>
            </w:r>
            <w:r w:rsidR="2A1AEDFD"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HH</w:t>
            </w:r>
            <w:r w:rsidR="7184B965"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 xml:space="preserve"> - Contratista de servicios</w:t>
            </w:r>
          </w:p>
        </w:tc>
        <w:tc>
          <w:tcPr>
            <w:tcW w:w="4590" w:type="dxa"/>
            <w:tcBorders>
              <w:top w:val="nil"/>
              <w:left w:val="nil"/>
              <w:bottom w:val="single" w:sz="4" w:space="0" w:color="auto"/>
              <w:right w:val="single" w:sz="4" w:space="0" w:color="auto"/>
            </w:tcBorders>
          </w:tcPr>
          <w:p w14:paraId="4EC67DD4" w14:textId="732249B8" w:rsidR="00A95453" w:rsidRPr="00E52D26" w:rsidRDefault="658A50F1"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Este rol permite al usuario administrar el contrato de servicio como administrador de recursos humanos. Proporciona acceso a las transacciones de RR</w:t>
            </w:r>
            <w:r w:rsidR="7D452074"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HH</w:t>
            </w:r>
            <w:r w:rsidR="68D85C13"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 xml:space="preserve"> para introducir y actualizar la información del personal sólo para los contratos SC. También proporciona acceso de solo lectura para ver a todos los demás usuarios excepto SC en la unidad operativa.</w:t>
            </w:r>
          </w:p>
        </w:tc>
        <w:tc>
          <w:tcPr>
            <w:tcW w:w="1170" w:type="dxa"/>
            <w:tcBorders>
              <w:top w:val="nil"/>
              <w:left w:val="nil"/>
              <w:bottom w:val="single" w:sz="4" w:space="0" w:color="auto"/>
              <w:right w:val="single" w:sz="4" w:space="0" w:color="auto"/>
            </w:tcBorders>
          </w:tcPr>
          <w:p w14:paraId="744D407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 xml:space="preserve">Sí (parcial) </w:t>
            </w:r>
          </w:p>
          <w:p w14:paraId="52AF50B3" w14:textId="77777777" w:rsidR="00A95453" w:rsidRPr="00E52D26" w:rsidRDefault="00A95453">
            <w:pPr>
              <w:spacing w:after="0" w:line="240" w:lineRule="auto"/>
              <w:jc w:val="center"/>
              <w:rPr>
                <w:rFonts w:eastAsia="Times New Roman" w:cstheme="minorHAnsi"/>
                <w:kern w:val="0"/>
                <w:sz w:val="20"/>
                <w:szCs w:val="20"/>
                <w14:ligatures w14:val="none"/>
              </w:rPr>
            </w:pPr>
          </w:p>
        </w:tc>
        <w:tc>
          <w:tcPr>
            <w:tcW w:w="872" w:type="dxa"/>
            <w:tcBorders>
              <w:top w:val="nil"/>
              <w:left w:val="nil"/>
              <w:bottom w:val="single" w:sz="4" w:space="0" w:color="auto"/>
              <w:right w:val="single" w:sz="4" w:space="0" w:color="auto"/>
            </w:tcBorders>
          </w:tcPr>
          <w:p w14:paraId="2AB7CEDA"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68874348" w14:textId="67FCE11A" w:rsidR="00A95453" w:rsidRPr="00E52D26" w:rsidRDefault="00BF4471">
            <w:pPr>
              <w:spacing w:after="0" w:line="240" w:lineRule="auto"/>
              <w:jc w:val="center"/>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Sí (en vigor a partir del 1 de enero de 2026)</w:t>
            </w:r>
          </w:p>
        </w:tc>
      </w:tr>
      <w:tr w:rsidR="003C2B04" w:rsidRPr="00E52D26" w14:paraId="11C8FF2D" w14:textId="77777777" w:rsidTr="24F5DBB9">
        <w:trPr>
          <w:trHeight w:val="20"/>
        </w:trPr>
        <w:tc>
          <w:tcPr>
            <w:tcW w:w="2970" w:type="dxa"/>
            <w:tcBorders>
              <w:top w:val="nil"/>
              <w:left w:val="single" w:sz="4" w:space="0" w:color="auto"/>
              <w:bottom w:val="single" w:sz="4" w:space="0" w:color="auto"/>
              <w:right w:val="single" w:sz="4" w:space="0" w:color="auto"/>
            </w:tcBorders>
          </w:tcPr>
          <w:p w14:paraId="61D68C99"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Gerente de Compensación de las Naciones Unidas - Acceso a los datos a nivel de unidad operativa</w:t>
            </w:r>
          </w:p>
        </w:tc>
        <w:tc>
          <w:tcPr>
            <w:tcW w:w="4590" w:type="dxa"/>
            <w:tcBorders>
              <w:top w:val="nil"/>
              <w:left w:val="nil"/>
              <w:bottom w:val="single" w:sz="4" w:space="0" w:color="auto"/>
              <w:right w:val="single" w:sz="4" w:space="0" w:color="auto"/>
            </w:tcBorders>
          </w:tcPr>
          <w:p w14:paraId="7EDCBA7F" w14:textId="23F51A7E" w:rsidR="00A95453" w:rsidRPr="00E52D26" w:rsidRDefault="658A50F1"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Este rol deberá ingresar componentes adicionales como </w:t>
            </w:r>
            <w:r w:rsidR="5A267122" w:rsidRPr="00E52D26">
              <w:rPr>
                <w:rFonts w:eastAsia="Times New Roman" w:cstheme="minorHAnsi"/>
                <w:kern w:val="0"/>
                <w:sz w:val="20"/>
                <w:szCs w:val="20"/>
                <w:lang w:val="es-419"/>
                <w14:ligatures w14:val="none"/>
              </w:rPr>
              <w:t xml:space="preserve">prestación </w:t>
            </w:r>
            <w:r w:rsidRPr="00E52D26">
              <w:rPr>
                <w:rFonts w:eastAsia="Times New Roman" w:cstheme="minorHAnsi"/>
                <w:kern w:val="0"/>
                <w:sz w:val="20"/>
                <w:szCs w:val="20"/>
                <w:lang w:val="es-419"/>
                <w14:ligatures w14:val="none"/>
              </w:rPr>
              <w:t xml:space="preserve">de idioma, </w:t>
            </w:r>
            <w:r w:rsidR="0AF28DD7" w:rsidRPr="00E52D26">
              <w:rPr>
                <w:rFonts w:eastAsia="Times New Roman" w:cstheme="minorHAnsi"/>
                <w:kern w:val="0"/>
                <w:sz w:val="20"/>
                <w:szCs w:val="20"/>
                <w:lang w:val="es-419"/>
                <w14:ligatures w14:val="none"/>
              </w:rPr>
              <w:t>a</w:t>
            </w:r>
            <w:r w:rsidRPr="00E52D26">
              <w:rPr>
                <w:rFonts w:eastAsia="Times New Roman" w:cstheme="minorHAnsi"/>
                <w:kern w:val="0"/>
                <w:sz w:val="20"/>
                <w:szCs w:val="20"/>
                <w:lang w:val="es-419"/>
                <w14:ligatures w14:val="none"/>
              </w:rPr>
              <w:t xml:space="preserve">sociación de personal, </w:t>
            </w:r>
            <w:r w:rsidR="3B0E7F3F" w:rsidRPr="00E52D26">
              <w:rPr>
                <w:rFonts w:eastAsia="Times New Roman" w:cstheme="minorHAnsi"/>
                <w:kern w:val="0"/>
                <w:sz w:val="20"/>
                <w:szCs w:val="20"/>
                <w:lang w:val="es-419"/>
                <w14:ligatures w14:val="none"/>
              </w:rPr>
              <w:t>s</w:t>
            </w:r>
            <w:r w:rsidRPr="00E52D26">
              <w:rPr>
                <w:rFonts w:eastAsia="Times New Roman" w:cstheme="minorHAnsi"/>
                <w:kern w:val="0"/>
                <w:sz w:val="20"/>
                <w:szCs w:val="20"/>
                <w:lang w:val="es-419"/>
                <w14:ligatures w14:val="none"/>
              </w:rPr>
              <w:t>olicitudes</w:t>
            </w:r>
            <w:r w:rsidR="0A1195C4" w:rsidRPr="00E52D26">
              <w:rPr>
                <w:rFonts w:eastAsia="Times New Roman" w:cstheme="minorHAnsi"/>
                <w:kern w:val="0"/>
                <w:sz w:val="20"/>
                <w:szCs w:val="20"/>
                <w:lang w:val="es-419"/>
                <w14:ligatures w14:val="none"/>
              </w:rPr>
              <w:t xml:space="preserve"> de </w:t>
            </w:r>
            <w:r w:rsidR="0B5907B9" w:rsidRPr="00E52D26">
              <w:rPr>
                <w:rFonts w:eastAsia="Times New Roman" w:cstheme="minorHAnsi"/>
                <w:kern w:val="0"/>
                <w:sz w:val="20"/>
                <w:szCs w:val="20"/>
                <w:lang w:val="es-419"/>
                <w14:ligatures w14:val="none"/>
              </w:rPr>
              <w:t>personal</w:t>
            </w:r>
            <w:r w:rsidR="0A1195C4" w:rsidRPr="00E52D26">
              <w:rPr>
                <w:rFonts w:eastAsia="Times New Roman" w:cstheme="minorHAnsi"/>
                <w:kern w:val="0"/>
                <w:sz w:val="20"/>
                <w:szCs w:val="20"/>
                <w:lang w:val="es-419"/>
                <w14:ligatures w14:val="none"/>
              </w:rPr>
              <w:t xml:space="preserve"> </w:t>
            </w:r>
            <w:r w:rsidRPr="00E52D26">
              <w:rPr>
                <w:rFonts w:eastAsia="Times New Roman" w:cstheme="minorHAnsi"/>
                <w:kern w:val="0"/>
                <w:sz w:val="20"/>
                <w:szCs w:val="20"/>
                <w:lang w:val="es-419"/>
                <w14:ligatures w14:val="none"/>
              </w:rPr>
              <w:t>anticipadas y otras inscripciones opcionales.</w:t>
            </w:r>
          </w:p>
        </w:tc>
        <w:tc>
          <w:tcPr>
            <w:tcW w:w="1170" w:type="dxa"/>
            <w:tcBorders>
              <w:top w:val="nil"/>
              <w:left w:val="nil"/>
              <w:bottom w:val="single" w:sz="4" w:space="0" w:color="auto"/>
              <w:right w:val="single" w:sz="4" w:space="0" w:color="auto"/>
            </w:tcBorders>
          </w:tcPr>
          <w:p w14:paraId="74EB9012"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0C02FF26"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6A030AFA"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2438CE70" w14:textId="77777777" w:rsidTr="24F5DBB9">
        <w:trPr>
          <w:trHeight w:val="20"/>
        </w:trPr>
        <w:tc>
          <w:tcPr>
            <w:tcW w:w="2970" w:type="dxa"/>
            <w:tcBorders>
              <w:top w:val="nil"/>
              <w:left w:val="single" w:sz="4" w:space="0" w:color="auto"/>
              <w:bottom w:val="single" w:sz="4" w:space="0" w:color="auto"/>
              <w:right w:val="single" w:sz="4" w:space="0" w:color="auto"/>
            </w:tcBorders>
          </w:tcPr>
          <w:p w14:paraId="66F21978"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Oficial certificador de subsidios de alquiler - Acceso a datos a nivel de unidad operativa</w:t>
            </w:r>
          </w:p>
        </w:tc>
        <w:tc>
          <w:tcPr>
            <w:tcW w:w="4590" w:type="dxa"/>
            <w:tcBorders>
              <w:top w:val="nil"/>
              <w:left w:val="nil"/>
              <w:bottom w:val="single" w:sz="4" w:space="0" w:color="auto"/>
              <w:right w:val="single" w:sz="4" w:space="0" w:color="auto"/>
            </w:tcBorders>
          </w:tcPr>
          <w:p w14:paraId="70C7EC4E" w14:textId="0D060AA0" w:rsidR="00A95453" w:rsidRPr="00E52D26" w:rsidRDefault="658A50F1" w:rsidP="24F5DBB9">
            <w:pPr>
              <w:spacing w:after="0" w:line="240" w:lineRule="auto"/>
              <w:rPr>
                <w:rFonts w:eastAsia="Times New Roman" w:cstheme="minorHAnsi"/>
                <w:kern w:val="0"/>
                <w:sz w:val="20"/>
                <w:szCs w:val="20"/>
                <w:lang w:val="es-ES"/>
                <w14:ligatures w14:val="none"/>
              </w:rPr>
            </w:pPr>
            <w:r w:rsidRPr="00E52D26">
              <w:rPr>
                <w:rFonts w:eastAsia="Times New Roman" w:cstheme="minorHAnsi"/>
                <w:kern w:val="0"/>
                <w:sz w:val="20"/>
                <w:szCs w:val="20"/>
                <w:lang w:val="es-ES"/>
                <w14:ligatures w14:val="none"/>
              </w:rPr>
              <w:t xml:space="preserve">Rol de Oficial Certificador de Subsidios de Alquiler por </w:t>
            </w:r>
            <w:r w:rsidR="0E390B09" w:rsidRPr="00E52D26">
              <w:rPr>
                <w:rFonts w:eastAsia="Times New Roman" w:cstheme="minorHAnsi"/>
                <w:kern w:val="0"/>
                <w:sz w:val="20"/>
                <w:szCs w:val="20"/>
                <w:lang w:val="es-ES"/>
                <w14:ligatures w14:val="none"/>
              </w:rPr>
              <w:t>j</w:t>
            </w:r>
            <w:r w:rsidRPr="00E52D26">
              <w:rPr>
                <w:rFonts w:eastAsia="Times New Roman" w:cstheme="minorHAnsi"/>
                <w:kern w:val="0"/>
                <w:sz w:val="20"/>
                <w:szCs w:val="20"/>
                <w:lang w:val="es-ES"/>
                <w14:ligatures w14:val="none"/>
              </w:rPr>
              <w:t>erarquía de OU/Departamento</w:t>
            </w:r>
          </w:p>
        </w:tc>
        <w:tc>
          <w:tcPr>
            <w:tcW w:w="1170" w:type="dxa"/>
            <w:tcBorders>
              <w:top w:val="nil"/>
              <w:left w:val="nil"/>
              <w:bottom w:val="single" w:sz="4" w:space="0" w:color="auto"/>
              <w:right w:val="single" w:sz="4" w:space="0" w:color="auto"/>
            </w:tcBorders>
          </w:tcPr>
          <w:p w14:paraId="40C152C3"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5390E85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792F3CB4" w14:textId="4B5F7213" w:rsidR="00A95453" w:rsidRPr="00E52D26" w:rsidRDefault="00BF4471">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21D8A939" w14:textId="77777777" w:rsidTr="24F5DBB9">
        <w:trPr>
          <w:trHeight w:val="20"/>
        </w:trPr>
        <w:tc>
          <w:tcPr>
            <w:tcW w:w="2970" w:type="dxa"/>
            <w:tcBorders>
              <w:top w:val="nil"/>
              <w:left w:val="single" w:sz="4" w:space="0" w:color="auto"/>
              <w:bottom w:val="single" w:sz="4" w:space="0" w:color="auto"/>
              <w:right w:val="single" w:sz="4" w:space="0" w:color="auto"/>
            </w:tcBorders>
          </w:tcPr>
          <w:p w14:paraId="32545AB5"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Revisor avanzado del personal - Acceso a datos a nivel de unidad operativa</w:t>
            </w:r>
          </w:p>
        </w:tc>
        <w:tc>
          <w:tcPr>
            <w:tcW w:w="4590" w:type="dxa"/>
            <w:tcBorders>
              <w:top w:val="nil"/>
              <w:left w:val="nil"/>
              <w:bottom w:val="single" w:sz="4" w:space="0" w:color="auto"/>
              <w:right w:val="single" w:sz="4" w:space="0" w:color="auto"/>
            </w:tcBorders>
          </w:tcPr>
          <w:p w14:paraId="6928982F"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Revisor avanzado del personal por jerarquía de OU / Departamento. Para obtener más información, consulte SOP </w:t>
            </w:r>
            <w:hyperlink r:id="rId194" w:history="1">
              <w:r w:rsidRPr="00E52D26">
                <w:rPr>
                  <w:rStyle w:val="Hyperlink"/>
                  <w:rFonts w:eastAsia="Times New Roman" w:cstheme="minorHAnsi"/>
                  <w:color w:val="auto"/>
                  <w:kern w:val="0"/>
                  <w:sz w:val="20"/>
                  <w:szCs w:val="20"/>
                  <w:lang w:val="es-419"/>
                  <w14:ligatures w14:val="none"/>
                </w:rPr>
                <w:t>sobre anticipos salariales</w:t>
              </w:r>
            </w:hyperlink>
            <w:r w:rsidRPr="00E52D26">
              <w:rPr>
                <w:rFonts w:eastAsia="Times New Roman" w:cstheme="minorHAnsi"/>
                <w:kern w:val="0"/>
                <w:sz w:val="20"/>
                <w:szCs w:val="20"/>
                <w:lang w:val="es-419"/>
                <w14:ligatures w14:val="none"/>
              </w:rPr>
              <w:t xml:space="preserve">. </w:t>
            </w:r>
          </w:p>
        </w:tc>
        <w:tc>
          <w:tcPr>
            <w:tcW w:w="1170" w:type="dxa"/>
            <w:tcBorders>
              <w:top w:val="nil"/>
              <w:left w:val="nil"/>
              <w:bottom w:val="single" w:sz="4" w:space="0" w:color="auto"/>
              <w:right w:val="single" w:sz="4" w:space="0" w:color="auto"/>
            </w:tcBorders>
          </w:tcPr>
          <w:p w14:paraId="55633963"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5A9D5D8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621A310D"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7A7FE796" w14:textId="77777777" w:rsidTr="24F5DBB9">
        <w:trPr>
          <w:trHeight w:val="20"/>
        </w:trPr>
        <w:tc>
          <w:tcPr>
            <w:tcW w:w="2970" w:type="dxa"/>
            <w:tcBorders>
              <w:top w:val="nil"/>
              <w:left w:val="single" w:sz="4" w:space="0" w:color="auto"/>
              <w:bottom w:val="single" w:sz="4" w:space="0" w:color="auto"/>
              <w:right w:val="single" w:sz="4" w:space="0" w:color="auto"/>
            </w:tcBorders>
          </w:tcPr>
          <w:p w14:paraId="0FE0BFF5"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Avance del Personal - Acceso a Datos a Nivel de Unidad Operativa</w:t>
            </w:r>
          </w:p>
        </w:tc>
        <w:tc>
          <w:tcPr>
            <w:tcW w:w="4590" w:type="dxa"/>
            <w:tcBorders>
              <w:top w:val="nil"/>
              <w:left w:val="nil"/>
              <w:bottom w:val="single" w:sz="4" w:space="0" w:color="auto"/>
              <w:right w:val="single" w:sz="4" w:space="0" w:color="auto"/>
            </w:tcBorders>
          </w:tcPr>
          <w:p w14:paraId="3C30E216"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Aprobador de anticipos de personal por jerarquía de OU / Departamento. Para obtener más información, consulte SOP </w:t>
            </w:r>
            <w:hyperlink r:id="rId195" w:history="1">
              <w:r w:rsidRPr="00E52D26">
                <w:rPr>
                  <w:rStyle w:val="Hyperlink"/>
                  <w:rFonts w:eastAsia="Times New Roman" w:cstheme="minorHAnsi"/>
                  <w:color w:val="auto"/>
                  <w:kern w:val="0"/>
                  <w:sz w:val="20"/>
                  <w:szCs w:val="20"/>
                  <w:lang w:val="es-419"/>
                  <w14:ligatures w14:val="none"/>
                </w:rPr>
                <w:t>sobre anticipos salariales</w:t>
              </w:r>
            </w:hyperlink>
            <w:r w:rsidRPr="00E52D26">
              <w:rPr>
                <w:rFonts w:eastAsia="Times New Roman" w:cstheme="minorHAnsi"/>
                <w:kern w:val="0"/>
                <w:sz w:val="20"/>
                <w:szCs w:val="20"/>
                <w:lang w:val="es-419"/>
                <w14:ligatures w14:val="none"/>
              </w:rPr>
              <w:t>.</w:t>
            </w:r>
          </w:p>
        </w:tc>
        <w:tc>
          <w:tcPr>
            <w:tcW w:w="1170" w:type="dxa"/>
            <w:tcBorders>
              <w:top w:val="nil"/>
              <w:left w:val="nil"/>
              <w:bottom w:val="single" w:sz="4" w:space="0" w:color="auto"/>
              <w:right w:val="single" w:sz="4" w:space="0" w:color="auto"/>
            </w:tcBorders>
          </w:tcPr>
          <w:p w14:paraId="3A5E35CB"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4B427161"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4F047EC3"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7087A736" w14:textId="77777777" w:rsidTr="24F5DBB9">
        <w:trPr>
          <w:trHeight w:val="20"/>
        </w:trPr>
        <w:tc>
          <w:tcPr>
            <w:tcW w:w="2970" w:type="dxa"/>
            <w:tcBorders>
              <w:top w:val="nil"/>
              <w:left w:val="single" w:sz="4" w:space="0" w:color="auto"/>
              <w:bottom w:val="single" w:sz="4" w:space="0" w:color="auto"/>
              <w:right w:val="single" w:sz="4" w:space="0" w:color="auto"/>
            </w:tcBorders>
          </w:tcPr>
          <w:p w14:paraId="17E46326"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Monitor de Licencias - Nivel de Unidad Operativa PNUD</w:t>
            </w:r>
          </w:p>
        </w:tc>
        <w:tc>
          <w:tcPr>
            <w:tcW w:w="4590" w:type="dxa"/>
            <w:tcBorders>
              <w:top w:val="nil"/>
              <w:left w:val="nil"/>
              <w:bottom w:val="single" w:sz="4" w:space="0" w:color="auto"/>
              <w:right w:val="single" w:sz="4" w:space="0" w:color="auto"/>
            </w:tcBorders>
          </w:tcPr>
          <w:p w14:paraId="2FBC73CF" w14:textId="7727E82B" w:rsidR="00A95453" w:rsidRPr="00E52D26" w:rsidRDefault="634CF809"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Acceso</w:t>
            </w:r>
            <w:r w:rsidR="00A77CCB">
              <w:rPr>
                <w:rFonts w:eastAsia="Times New Roman" w:cstheme="minorHAnsi"/>
                <w:kern w:val="0"/>
                <w:sz w:val="20"/>
                <w:szCs w:val="20"/>
                <w:lang w:val="es-419"/>
                <w14:ligatures w14:val="none"/>
              </w:rPr>
              <w:t xml:space="preserve"> </w:t>
            </w:r>
            <w:r w:rsidR="658A50F1" w:rsidRPr="00E52D26">
              <w:rPr>
                <w:rFonts w:eastAsia="Times New Roman" w:cstheme="minorHAnsi"/>
                <w:kern w:val="0"/>
                <w:sz w:val="20"/>
                <w:szCs w:val="20"/>
                <w:lang w:val="es-419"/>
                <w14:ligatures w14:val="none"/>
              </w:rPr>
              <w:t xml:space="preserve">a las actualizaciones </w:t>
            </w:r>
            <w:r w:rsidR="2C28AF00" w:rsidRPr="00E52D26">
              <w:rPr>
                <w:rFonts w:eastAsia="Times New Roman" w:cstheme="minorHAnsi"/>
                <w:kern w:val="0"/>
                <w:sz w:val="20"/>
                <w:szCs w:val="20"/>
                <w:lang w:val="es-419"/>
                <w14:ligatures w14:val="none"/>
              </w:rPr>
              <w:t xml:space="preserve">de </w:t>
            </w:r>
            <w:r w:rsidR="658A50F1" w:rsidRPr="00E52D26">
              <w:rPr>
                <w:rFonts w:eastAsia="Times New Roman" w:cstheme="minorHAnsi"/>
                <w:kern w:val="0"/>
                <w:sz w:val="20"/>
                <w:szCs w:val="20"/>
                <w:lang w:val="es-419"/>
                <w14:ligatures w14:val="none"/>
              </w:rPr>
              <w:t>saldos</w:t>
            </w:r>
            <w:r w:rsidR="4A17C7CE" w:rsidRPr="00E52D26">
              <w:rPr>
                <w:rFonts w:eastAsia="Times New Roman" w:cstheme="minorHAnsi"/>
                <w:kern w:val="0"/>
                <w:sz w:val="20"/>
                <w:szCs w:val="20"/>
                <w:lang w:val="es-419"/>
                <w14:ligatures w14:val="none"/>
              </w:rPr>
              <w:t xml:space="preserve"> de licencia</w:t>
            </w:r>
            <w:r w:rsidR="658A50F1" w:rsidRPr="00E52D26">
              <w:rPr>
                <w:rFonts w:eastAsia="Times New Roman" w:cstheme="minorHAnsi"/>
                <w:kern w:val="0"/>
                <w:sz w:val="20"/>
                <w:szCs w:val="20"/>
                <w:lang w:val="es-419"/>
                <w14:ligatures w14:val="none"/>
              </w:rPr>
              <w:t xml:space="preserve"> dentro de una unidad operativa en particular.</w:t>
            </w:r>
          </w:p>
        </w:tc>
        <w:tc>
          <w:tcPr>
            <w:tcW w:w="1170" w:type="dxa"/>
            <w:tcBorders>
              <w:top w:val="nil"/>
              <w:left w:val="nil"/>
              <w:bottom w:val="single" w:sz="4" w:space="0" w:color="auto"/>
              <w:right w:val="single" w:sz="4" w:space="0" w:color="auto"/>
            </w:tcBorders>
          </w:tcPr>
          <w:p w14:paraId="6BB39F3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64F00B12"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67E5A8BF"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65E92C96"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1F26BE2D"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Usuario de la herramienta de validación de nómina - Nivel de unidad operativa </w:t>
            </w:r>
          </w:p>
        </w:tc>
        <w:tc>
          <w:tcPr>
            <w:tcW w:w="4590" w:type="dxa"/>
            <w:tcBorders>
              <w:top w:val="nil"/>
              <w:left w:val="nil"/>
              <w:bottom w:val="single" w:sz="4" w:space="0" w:color="auto"/>
              <w:right w:val="single" w:sz="4" w:space="0" w:color="auto"/>
            </w:tcBorders>
            <w:hideMark/>
          </w:tcPr>
          <w:p w14:paraId="2C5A8C0E" w14:textId="6170D58D"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Permita que el usuario acceda a las páginas de validación de nómina y flujo de trabajo en la herramienta de validación de nómina. Este rol solo está disponible para BMS/GSSC y </w:t>
            </w:r>
            <w:r w:rsidR="0062733C" w:rsidRPr="00E52D26">
              <w:rPr>
                <w:rFonts w:cstheme="minorHAnsi"/>
                <w:sz w:val="20"/>
                <w:szCs w:val="20"/>
                <w:lang w:val="es-419"/>
              </w:rPr>
              <w:t>unidades de la sede fuera de Nueva York</w:t>
            </w:r>
            <w:r w:rsidR="007445B4" w:rsidRPr="00E52D26">
              <w:rPr>
                <w:rFonts w:eastAsia="Times New Roman" w:cstheme="minorHAnsi"/>
                <w:kern w:val="0"/>
                <w:sz w:val="20"/>
                <w:szCs w:val="20"/>
                <w:lang w:val="es-419"/>
                <w14:ligatures w14:val="none"/>
              </w:rPr>
              <w:t xml:space="preserve"> (“</w:t>
            </w:r>
            <w:r w:rsidR="007445B4" w:rsidRPr="00E52D26">
              <w:rPr>
                <w:rFonts w:eastAsia="Times New Roman" w:cstheme="minorHAnsi"/>
                <w:i/>
                <w:iCs/>
                <w:kern w:val="0"/>
                <w:sz w:val="20"/>
                <w:szCs w:val="20"/>
                <w:lang w:val="es-419"/>
                <w14:ligatures w14:val="none"/>
              </w:rPr>
              <w:t>Outposted HQ locations</w:t>
            </w:r>
            <w:r w:rsidR="007445B4"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w:t>
            </w:r>
          </w:p>
        </w:tc>
        <w:tc>
          <w:tcPr>
            <w:tcW w:w="1170" w:type="dxa"/>
            <w:tcBorders>
              <w:top w:val="nil"/>
              <w:left w:val="nil"/>
              <w:bottom w:val="single" w:sz="4" w:space="0" w:color="auto"/>
              <w:right w:val="single" w:sz="4" w:space="0" w:color="auto"/>
            </w:tcBorders>
            <w:hideMark/>
          </w:tcPr>
          <w:p w14:paraId="28BBC86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c>
          <w:tcPr>
            <w:tcW w:w="872" w:type="dxa"/>
            <w:tcBorders>
              <w:top w:val="nil"/>
              <w:left w:val="nil"/>
              <w:bottom w:val="single" w:sz="4" w:space="0" w:color="auto"/>
              <w:right w:val="single" w:sz="4" w:space="0" w:color="auto"/>
            </w:tcBorders>
            <w:hideMark/>
          </w:tcPr>
          <w:p w14:paraId="4704170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02F4017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32CDDF52" w14:textId="77777777" w:rsidTr="24F5DBB9">
        <w:trPr>
          <w:trHeight w:val="20"/>
        </w:trPr>
        <w:tc>
          <w:tcPr>
            <w:tcW w:w="2970" w:type="dxa"/>
            <w:tcBorders>
              <w:top w:val="nil"/>
              <w:left w:val="single" w:sz="4" w:space="0" w:color="auto"/>
              <w:bottom w:val="single" w:sz="4" w:space="0" w:color="auto"/>
              <w:right w:val="single" w:sz="4" w:space="0" w:color="auto"/>
            </w:tcBorders>
          </w:tcPr>
          <w:p w14:paraId="3D606816"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Perfil de descarga de UFF de la ONU</w:t>
            </w:r>
          </w:p>
        </w:tc>
        <w:tc>
          <w:tcPr>
            <w:tcW w:w="4590" w:type="dxa"/>
            <w:tcBorders>
              <w:top w:val="nil"/>
              <w:left w:val="nil"/>
              <w:bottom w:val="single" w:sz="4" w:space="0" w:color="auto"/>
              <w:right w:val="single" w:sz="4" w:space="0" w:color="auto"/>
            </w:tcBorders>
          </w:tcPr>
          <w:p w14:paraId="3685EC8F"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Acceso a la descarga de archivos UFF</w:t>
            </w:r>
          </w:p>
        </w:tc>
        <w:tc>
          <w:tcPr>
            <w:tcW w:w="1170" w:type="dxa"/>
            <w:tcBorders>
              <w:top w:val="nil"/>
              <w:left w:val="nil"/>
              <w:bottom w:val="single" w:sz="4" w:space="0" w:color="auto"/>
              <w:right w:val="single" w:sz="4" w:space="0" w:color="auto"/>
            </w:tcBorders>
          </w:tcPr>
          <w:p w14:paraId="4AD0F840"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4DD081F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5316F550" w14:textId="4CF18102" w:rsidR="00A95453" w:rsidRPr="00E52D26" w:rsidRDefault="00BF4471">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 solo PSA</w:t>
            </w:r>
          </w:p>
        </w:tc>
      </w:tr>
      <w:tr w:rsidR="00DB72C3" w:rsidRPr="00E52D26" w14:paraId="27A886FD" w14:textId="77777777" w:rsidTr="24F5DBB9">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1EFD1DCA" w14:textId="110FFB96" w:rsidR="00A95453" w:rsidRPr="00E52D26" w:rsidRDefault="00A95453">
            <w:pPr>
              <w:spacing w:after="0" w:line="240" w:lineRule="auto"/>
              <w:rPr>
                <w:rFonts w:eastAsia="Times New Roman" w:cstheme="minorHAnsi"/>
                <w:b/>
                <w:bCs/>
                <w:kern w:val="0"/>
                <w:sz w:val="20"/>
                <w:szCs w:val="20"/>
                <w14:ligatures w14:val="none"/>
              </w:rPr>
            </w:pPr>
            <w:r w:rsidRPr="00E52D26">
              <w:rPr>
                <w:rFonts w:eastAsia="Times New Roman" w:cstheme="minorHAnsi"/>
                <w:b/>
                <w:bCs/>
                <w:kern w:val="0"/>
                <w:sz w:val="20"/>
                <w:szCs w:val="20"/>
                <w14:ligatures w14:val="none"/>
              </w:rPr>
              <w:t>Administración de puestos</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6F6C8F6B" w14:textId="77777777" w:rsidR="00A95453" w:rsidRPr="00E52D26" w:rsidRDefault="00A95453">
            <w:pPr>
              <w:spacing w:after="0" w:line="240" w:lineRule="auto"/>
              <w:rPr>
                <w:rFonts w:eastAsia="Times New Roman" w:cstheme="minorHAnsi"/>
                <w:b/>
                <w:bCs/>
                <w:kern w:val="0"/>
                <w:sz w:val="20"/>
                <w:szCs w:val="20"/>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32C6EF30" w14:textId="77777777" w:rsidR="00A95453" w:rsidRPr="00E52D26" w:rsidRDefault="00A95453">
            <w:pPr>
              <w:spacing w:after="0" w:line="240" w:lineRule="auto"/>
              <w:rPr>
                <w:rFonts w:eastAsia="Times New Roman" w:cstheme="minorHAnsi"/>
                <w:b/>
                <w:bCs/>
                <w:kern w:val="0"/>
                <w:sz w:val="20"/>
                <w:szCs w:val="20"/>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14D2CCE5" w14:textId="77777777" w:rsidR="00A95453" w:rsidRPr="00E52D26" w:rsidRDefault="00A95453">
            <w:pPr>
              <w:spacing w:after="0" w:line="240" w:lineRule="auto"/>
              <w:rPr>
                <w:rFonts w:eastAsia="Times New Roman" w:cstheme="minorHAnsi"/>
                <w:b/>
                <w:bCs/>
                <w:kern w:val="0"/>
                <w:sz w:val="20"/>
                <w:szCs w:val="20"/>
                <w14:ligatures w14:val="none"/>
              </w:rPr>
            </w:pPr>
          </w:p>
        </w:tc>
        <w:tc>
          <w:tcPr>
            <w:tcW w:w="1288" w:type="dxa"/>
            <w:tcBorders>
              <w:top w:val="nil"/>
              <w:left w:val="single" w:sz="4" w:space="0" w:color="auto"/>
              <w:bottom w:val="single" w:sz="4" w:space="0" w:color="auto"/>
              <w:right w:val="single" w:sz="4" w:space="0" w:color="auto"/>
            </w:tcBorders>
            <w:shd w:val="clear" w:color="auto" w:fill="D0CECE" w:themeFill="background2" w:themeFillShade="E6"/>
          </w:tcPr>
          <w:p w14:paraId="760B3977" w14:textId="77777777" w:rsidR="00A95453" w:rsidRPr="00E52D26" w:rsidRDefault="00A95453">
            <w:pPr>
              <w:spacing w:after="0" w:line="240" w:lineRule="auto"/>
              <w:rPr>
                <w:rFonts w:eastAsia="Times New Roman" w:cstheme="minorHAnsi"/>
                <w:b/>
                <w:bCs/>
                <w:kern w:val="0"/>
                <w:sz w:val="20"/>
                <w:szCs w:val="20"/>
                <w14:ligatures w14:val="none"/>
              </w:rPr>
            </w:pPr>
          </w:p>
        </w:tc>
      </w:tr>
      <w:tr w:rsidR="003C2B04" w:rsidRPr="00E52D26" w14:paraId="061F38A2"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074F5C06"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Administrador de puestos - Acceso a datos a nivel de unidad operativa</w:t>
            </w:r>
          </w:p>
        </w:tc>
        <w:tc>
          <w:tcPr>
            <w:tcW w:w="4590" w:type="dxa"/>
            <w:tcBorders>
              <w:top w:val="nil"/>
              <w:left w:val="nil"/>
              <w:bottom w:val="single" w:sz="4" w:space="0" w:color="auto"/>
              <w:right w:val="single" w:sz="4" w:space="0" w:color="auto"/>
            </w:tcBorders>
            <w:hideMark/>
          </w:tcPr>
          <w:p w14:paraId="0A8A09EE" w14:textId="40BD6E0B"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Acceso para crear y actualizar puestos por </w:t>
            </w:r>
            <w:r w:rsidR="4EE73A2A" w:rsidRPr="00E52D26">
              <w:rPr>
                <w:rFonts w:eastAsia="Times New Roman" w:cstheme="minorHAnsi"/>
                <w:kern w:val="0"/>
                <w:sz w:val="20"/>
                <w:szCs w:val="20"/>
                <w:lang w:val="es-419"/>
                <w14:ligatures w14:val="none"/>
              </w:rPr>
              <w:t>j</w:t>
            </w:r>
            <w:r w:rsidRPr="00E52D26">
              <w:rPr>
                <w:rFonts w:eastAsia="Times New Roman" w:cstheme="minorHAnsi"/>
                <w:kern w:val="0"/>
                <w:sz w:val="20"/>
                <w:szCs w:val="20"/>
                <w:lang w:val="es-419"/>
                <w14:ligatures w14:val="none"/>
              </w:rPr>
              <w:t>erarquía de Unidad/Departamento Operativo</w:t>
            </w:r>
          </w:p>
        </w:tc>
        <w:tc>
          <w:tcPr>
            <w:tcW w:w="1170" w:type="dxa"/>
            <w:tcBorders>
              <w:top w:val="nil"/>
              <w:left w:val="nil"/>
              <w:bottom w:val="single" w:sz="4" w:space="0" w:color="auto"/>
              <w:right w:val="single" w:sz="4" w:space="0" w:color="auto"/>
            </w:tcBorders>
            <w:hideMark/>
          </w:tcPr>
          <w:p w14:paraId="6CABA854"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1065998D"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24C07397" w14:textId="5EA16A30" w:rsidR="00A95453" w:rsidRPr="00E52D26" w:rsidRDefault="00BF4471">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76EC3FF0" w14:textId="77777777" w:rsidTr="24F5DBB9">
        <w:trPr>
          <w:trHeight w:val="20"/>
        </w:trPr>
        <w:tc>
          <w:tcPr>
            <w:tcW w:w="2970" w:type="dxa"/>
            <w:tcBorders>
              <w:top w:val="nil"/>
              <w:left w:val="single" w:sz="4" w:space="0" w:color="auto"/>
              <w:bottom w:val="single" w:sz="4" w:space="0" w:color="auto"/>
              <w:right w:val="single" w:sz="4" w:space="0" w:color="auto"/>
            </w:tcBorders>
          </w:tcPr>
          <w:p w14:paraId="76CC4AFB" w14:textId="48920EB9" w:rsidR="00A95453" w:rsidRPr="00E52D26" w:rsidRDefault="658A50F1" w:rsidP="24F5DBB9">
            <w:pPr>
              <w:spacing w:after="0" w:line="240" w:lineRule="auto"/>
              <w:rPr>
                <w:rFonts w:eastAsia="Times New Roman" w:cstheme="minorHAnsi"/>
                <w:kern w:val="0"/>
                <w:sz w:val="20"/>
                <w:szCs w:val="20"/>
                <w:lang w:val="es-ES"/>
                <w14:ligatures w14:val="none"/>
              </w:rPr>
            </w:pPr>
            <w:r w:rsidRPr="00E52D26">
              <w:rPr>
                <w:rFonts w:eastAsia="Times New Roman" w:cstheme="minorHAnsi"/>
                <w:kern w:val="0"/>
                <w:sz w:val="20"/>
                <w:szCs w:val="20"/>
                <w:lang w:val="es-ES"/>
                <w14:ligatures w14:val="none"/>
              </w:rPr>
              <w:t>Aprobador de puestos Gerente de RR</w:t>
            </w:r>
            <w:r w:rsidR="1EEE0108" w:rsidRPr="00E52D26">
              <w:rPr>
                <w:rFonts w:eastAsia="Times New Roman" w:cstheme="minorHAnsi"/>
                <w:kern w:val="0"/>
                <w:sz w:val="20"/>
                <w:szCs w:val="20"/>
                <w:lang w:val="es-ES"/>
                <w14:ligatures w14:val="none"/>
              </w:rPr>
              <w:t>.</w:t>
            </w:r>
            <w:r w:rsidRPr="00E52D26">
              <w:rPr>
                <w:rFonts w:eastAsia="Times New Roman" w:cstheme="minorHAnsi"/>
                <w:kern w:val="0"/>
                <w:sz w:val="20"/>
                <w:szCs w:val="20"/>
                <w:lang w:val="es-ES"/>
                <w14:ligatures w14:val="none"/>
              </w:rPr>
              <w:t>HH</w:t>
            </w:r>
            <w:r w:rsidR="74821DEE" w:rsidRPr="00E52D26">
              <w:rPr>
                <w:rFonts w:eastAsia="Times New Roman" w:cstheme="minorHAnsi"/>
                <w:kern w:val="0"/>
                <w:sz w:val="20"/>
                <w:szCs w:val="20"/>
                <w:lang w:val="es-ES"/>
                <w14:ligatures w14:val="none"/>
              </w:rPr>
              <w:t>.</w:t>
            </w:r>
            <w:r w:rsidRPr="00E52D26">
              <w:rPr>
                <w:rFonts w:eastAsia="Times New Roman" w:cstheme="minorHAnsi"/>
                <w:kern w:val="0"/>
                <w:sz w:val="20"/>
                <w:szCs w:val="20"/>
                <w:lang w:val="es-ES"/>
                <w14:ligatures w14:val="none"/>
              </w:rPr>
              <w:t xml:space="preserve"> por departamento</w:t>
            </w:r>
          </w:p>
        </w:tc>
        <w:tc>
          <w:tcPr>
            <w:tcW w:w="4590" w:type="dxa"/>
            <w:tcBorders>
              <w:top w:val="nil"/>
              <w:left w:val="nil"/>
              <w:bottom w:val="single" w:sz="4" w:space="0" w:color="auto"/>
              <w:right w:val="single" w:sz="4" w:space="0" w:color="auto"/>
            </w:tcBorders>
          </w:tcPr>
          <w:p w14:paraId="16657EDD" w14:textId="3702EC43"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Para colegas en departamentos/</w:t>
            </w:r>
            <w:r w:rsidR="00DB0F51" w:rsidRPr="00E52D26">
              <w:rPr>
                <w:rFonts w:eastAsia="Times New Roman" w:cstheme="minorHAnsi"/>
                <w:kern w:val="0"/>
                <w:sz w:val="20"/>
                <w:szCs w:val="20"/>
                <w:lang w:val="es-419"/>
                <w14:ligatures w14:val="none"/>
              </w:rPr>
              <w:t>oficina de país</w:t>
            </w:r>
            <w:r w:rsidRPr="00E52D26">
              <w:rPr>
                <w:rFonts w:eastAsia="Times New Roman" w:cstheme="minorHAnsi"/>
                <w:kern w:val="0"/>
                <w:sz w:val="20"/>
                <w:szCs w:val="20"/>
                <w:lang w:val="es-419"/>
                <w14:ligatures w14:val="none"/>
              </w:rPr>
              <w:t xml:space="preserve"> que actúan como la primera línea de revisores para cualquier solicitud de puesto. Para obtener más información, consulte </w:t>
            </w:r>
            <w:hyperlink r:id="rId196" w:history="1">
              <w:r w:rsidRPr="00E52D26">
                <w:rPr>
                  <w:rStyle w:val="Hyperlink"/>
                  <w:rFonts w:eastAsia="Times New Roman" w:cstheme="minorHAnsi"/>
                  <w:color w:val="auto"/>
                  <w:kern w:val="0"/>
                  <w:sz w:val="20"/>
                  <w:szCs w:val="20"/>
                  <w:lang w:val="es-419"/>
                  <w14:ligatures w14:val="none"/>
                </w:rPr>
                <w:t>el artículo de conocimiento de UNall</w:t>
              </w:r>
            </w:hyperlink>
            <w:r w:rsidRPr="00E52D26">
              <w:rPr>
                <w:rFonts w:eastAsia="Times New Roman" w:cstheme="minorHAnsi"/>
                <w:kern w:val="0"/>
                <w:sz w:val="20"/>
                <w:szCs w:val="20"/>
                <w:lang w:val="es-419"/>
                <w14:ligatures w14:val="none"/>
              </w:rPr>
              <w:t>.</w:t>
            </w:r>
          </w:p>
        </w:tc>
        <w:tc>
          <w:tcPr>
            <w:tcW w:w="1170" w:type="dxa"/>
            <w:tcBorders>
              <w:top w:val="nil"/>
              <w:left w:val="nil"/>
              <w:bottom w:val="single" w:sz="4" w:space="0" w:color="auto"/>
              <w:right w:val="single" w:sz="4" w:space="0" w:color="auto"/>
            </w:tcBorders>
          </w:tcPr>
          <w:p w14:paraId="4EC0AB8B"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5081C35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1D30DF1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318AEB9B"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605DC34F"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puestos Revisor de presupuesto por departamento</w:t>
            </w:r>
          </w:p>
        </w:tc>
        <w:tc>
          <w:tcPr>
            <w:tcW w:w="4590" w:type="dxa"/>
            <w:tcBorders>
              <w:top w:val="nil"/>
              <w:left w:val="nil"/>
              <w:bottom w:val="single" w:sz="4" w:space="0" w:color="auto"/>
              <w:right w:val="single" w:sz="4" w:space="0" w:color="auto"/>
            </w:tcBorders>
            <w:hideMark/>
          </w:tcPr>
          <w:p w14:paraId="081AA7E9" w14:textId="48C01065" w:rsidR="00A95453" w:rsidRPr="00E52D26" w:rsidRDefault="00A95453"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Para los colegas de finanzas responsables de determinar si hay fondos adecuados disponibles para la solicitud de puesto en un departamento o una oficina en el país. Para obtener más información, consulte </w:t>
            </w:r>
            <w:hyperlink r:id="rId197" w:history="1">
              <w:r w:rsidRPr="00E52D26">
                <w:rPr>
                  <w:rStyle w:val="Hyperlink"/>
                  <w:rFonts w:eastAsia="Times New Roman" w:cstheme="minorHAnsi"/>
                  <w:color w:val="auto"/>
                  <w:kern w:val="0"/>
                  <w:sz w:val="20"/>
                  <w:szCs w:val="20"/>
                  <w:lang w:val="es-419"/>
                  <w14:ligatures w14:val="none"/>
                </w:rPr>
                <w:t>el artículo de conocimiento de UNall</w:t>
              </w:r>
            </w:hyperlink>
            <w:r w:rsidRPr="00E52D26">
              <w:rPr>
                <w:rFonts w:eastAsia="Times New Roman" w:cstheme="minorHAnsi"/>
                <w:kern w:val="0"/>
                <w:sz w:val="20"/>
                <w:szCs w:val="20"/>
                <w:lang w:val="es-419"/>
                <w14:ligatures w14:val="none"/>
              </w:rPr>
              <w:t>.</w:t>
            </w:r>
          </w:p>
          <w:p w14:paraId="01A852F1" w14:textId="77777777" w:rsidR="00A95453" w:rsidRPr="00E52D26" w:rsidRDefault="00A95453">
            <w:pPr>
              <w:spacing w:after="0" w:line="240" w:lineRule="auto"/>
              <w:rPr>
                <w:rFonts w:eastAsia="Times New Roman" w:cstheme="minorHAnsi"/>
                <w:kern w:val="0"/>
                <w:sz w:val="20"/>
                <w:szCs w:val="20"/>
                <w:lang w:val="es-419"/>
                <w14:ligatures w14:val="none"/>
              </w:rPr>
            </w:pPr>
          </w:p>
        </w:tc>
        <w:tc>
          <w:tcPr>
            <w:tcW w:w="1170" w:type="dxa"/>
            <w:tcBorders>
              <w:top w:val="nil"/>
              <w:left w:val="nil"/>
              <w:bottom w:val="single" w:sz="4" w:space="0" w:color="auto"/>
              <w:right w:val="single" w:sz="4" w:space="0" w:color="auto"/>
            </w:tcBorders>
            <w:hideMark/>
          </w:tcPr>
          <w:p w14:paraId="31828AF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781B08E3"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4030F74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38E36BBF"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397D7579"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puestos Jefe de oficina</w:t>
            </w:r>
          </w:p>
        </w:tc>
        <w:tc>
          <w:tcPr>
            <w:tcW w:w="4590" w:type="dxa"/>
            <w:tcBorders>
              <w:top w:val="nil"/>
              <w:left w:val="nil"/>
              <w:bottom w:val="single" w:sz="4" w:space="0" w:color="auto"/>
              <w:right w:val="single" w:sz="4" w:space="0" w:color="auto"/>
            </w:tcBorders>
            <w:hideMark/>
          </w:tcPr>
          <w:p w14:paraId="1D106678" w14:textId="6395609E" w:rsidR="00A95453" w:rsidRPr="00E52D26" w:rsidRDefault="658A50F1"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Para los delegados de RR/RR</w:t>
            </w:r>
            <w:r w:rsidR="270C3A76" w:rsidRPr="00E52D26">
              <w:rPr>
                <w:rFonts w:eastAsia="Times New Roman" w:cstheme="minorHAnsi"/>
                <w:kern w:val="0"/>
                <w:sz w:val="20"/>
                <w:szCs w:val="20"/>
                <w:lang w:val="es-419"/>
                <w14:ligatures w14:val="none"/>
              </w:rPr>
              <w:t>D</w:t>
            </w:r>
            <w:r w:rsidRPr="00E52D26">
              <w:rPr>
                <w:rFonts w:eastAsia="Times New Roman" w:cstheme="minorHAnsi"/>
                <w:kern w:val="0"/>
                <w:sz w:val="20"/>
                <w:szCs w:val="20"/>
                <w:lang w:val="es-419"/>
                <w14:ligatures w14:val="none"/>
              </w:rPr>
              <w:t xml:space="preserve">/Jefes de oficina o Jefes de oficina </w:t>
            </w:r>
            <w:r w:rsidR="78672B50" w:rsidRPr="00E52D26">
              <w:rPr>
                <w:rFonts w:eastAsia="Times New Roman" w:cstheme="minorHAnsi"/>
                <w:kern w:val="0"/>
                <w:sz w:val="20"/>
                <w:szCs w:val="20"/>
                <w:lang w:val="es-419"/>
                <w14:ligatures w14:val="none"/>
              </w:rPr>
              <w:t xml:space="preserve">delegados </w:t>
            </w:r>
            <w:r w:rsidRPr="00E52D26">
              <w:rPr>
                <w:rFonts w:eastAsia="Times New Roman" w:cstheme="minorHAnsi"/>
                <w:kern w:val="0"/>
                <w:sz w:val="20"/>
                <w:szCs w:val="20"/>
                <w:lang w:val="es-419"/>
                <w14:ligatures w14:val="none"/>
              </w:rPr>
              <w:t>que confirmen la solicitud de un puesto en sus respectivos departamentos/O</w:t>
            </w:r>
            <w:r w:rsidR="6696FFD4" w:rsidRPr="00E52D26">
              <w:rPr>
                <w:rFonts w:eastAsia="Times New Roman" w:cstheme="minorHAnsi"/>
                <w:kern w:val="0"/>
                <w:sz w:val="20"/>
                <w:szCs w:val="20"/>
                <w:lang w:val="es-419"/>
                <w14:ligatures w14:val="none"/>
              </w:rPr>
              <w:t>P</w:t>
            </w:r>
            <w:r w:rsidRPr="00E52D26">
              <w:rPr>
                <w:rFonts w:eastAsia="Times New Roman" w:cstheme="minorHAnsi"/>
                <w:kern w:val="0"/>
                <w:sz w:val="20"/>
                <w:szCs w:val="20"/>
                <w:lang w:val="es-419"/>
                <w14:ligatures w14:val="none"/>
              </w:rPr>
              <w:t xml:space="preserve">. Para obtener más información, consulte </w:t>
            </w:r>
            <w:hyperlink r:id="rId198" w:history="1">
              <w:r w:rsidRPr="00E52D26">
                <w:rPr>
                  <w:rStyle w:val="Hyperlink"/>
                  <w:rFonts w:eastAsia="Times New Roman" w:cstheme="minorHAnsi"/>
                  <w:color w:val="auto"/>
                  <w:kern w:val="0"/>
                  <w:sz w:val="20"/>
                  <w:szCs w:val="20"/>
                  <w:lang w:val="es-419"/>
                  <w14:ligatures w14:val="none"/>
                </w:rPr>
                <w:t>el artículo de conocimiento de UNall</w:t>
              </w:r>
            </w:hyperlink>
            <w:r w:rsidRPr="00E52D26">
              <w:rPr>
                <w:rFonts w:eastAsia="Times New Roman" w:cstheme="minorHAnsi"/>
                <w:kern w:val="0"/>
                <w:sz w:val="20"/>
                <w:szCs w:val="20"/>
                <w:lang w:val="es-419"/>
                <w14:ligatures w14:val="none"/>
              </w:rPr>
              <w:t>.</w:t>
            </w:r>
          </w:p>
          <w:p w14:paraId="1937D653" w14:textId="77777777" w:rsidR="00A95453" w:rsidRPr="00E52D26" w:rsidRDefault="00A95453">
            <w:pPr>
              <w:spacing w:after="0" w:line="240" w:lineRule="auto"/>
              <w:rPr>
                <w:rFonts w:eastAsia="Times New Roman" w:cstheme="minorHAnsi"/>
                <w:kern w:val="0"/>
                <w:sz w:val="20"/>
                <w:szCs w:val="20"/>
                <w:lang w:val="es-419"/>
                <w14:ligatures w14:val="none"/>
              </w:rPr>
            </w:pPr>
          </w:p>
        </w:tc>
        <w:tc>
          <w:tcPr>
            <w:tcW w:w="1170" w:type="dxa"/>
            <w:tcBorders>
              <w:top w:val="nil"/>
              <w:left w:val="nil"/>
              <w:bottom w:val="single" w:sz="4" w:space="0" w:color="auto"/>
              <w:right w:val="single" w:sz="4" w:space="0" w:color="auto"/>
            </w:tcBorders>
            <w:hideMark/>
          </w:tcPr>
          <w:p w14:paraId="0E25E1A2"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5E4DAF2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6545914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3C2B04" w:rsidRPr="00E52D26" w14:paraId="5840184A" w14:textId="77777777" w:rsidTr="24F5DBB9">
        <w:trPr>
          <w:trHeight w:val="20"/>
        </w:trPr>
        <w:tc>
          <w:tcPr>
            <w:tcW w:w="2970" w:type="dxa"/>
            <w:tcBorders>
              <w:top w:val="nil"/>
              <w:left w:val="single" w:sz="4" w:space="0" w:color="auto"/>
              <w:bottom w:val="single" w:sz="4" w:space="0" w:color="auto"/>
              <w:right w:val="single" w:sz="4" w:space="0" w:color="auto"/>
            </w:tcBorders>
          </w:tcPr>
          <w:p w14:paraId="07A94A25" w14:textId="77777777" w:rsidR="00A95453" w:rsidRPr="00E52D26" w:rsidRDefault="00A95453">
            <w:pPr>
              <w:spacing w:after="0" w:line="240" w:lineRule="auto"/>
              <w:rPr>
                <w:rFonts w:eastAsia="Times New Roman" w:cstheme="minorHAnsi"/>
                <w:kern w:val="0"/>
                <w:sz w:val="20"/>
                <w:szCs w:val="20"/>
                <w:lang w:val="es-ES"/>
                <w14:ligatures w14:val="none"/>
              </w:rPr>
            </w:pPr>
            <w:r w:rsidRPr="00E52D26">
              <w:rPr>
                <w:rFonts w:eastAsia="Times New Roman" w:cstheme="minorHAnsi"/>
                <w:kern w:val="0"/>
                <w:sz w:val="20"/>
                <w:szCs w:val="20"/>
                <w:lang w:val="es-ES"/>
                <w14:ligatures w14:val="none"/>
              </w:rPr>
              <w:t>Administrador de Cronograma Laboral - Nivel Unidad Operativa PNUD</w:t>
            </w:r>
          </w:p>
        </w:tc>
        <w:tc>
          <w:tcPr>
            <w:tcW w:w="4590" w:type="dxa"/>
            <w:tcBorders>
              <w:top w:val="nil"/>
              <w:left w:val="nil"/>
              <w:bottom w:val="single" w:sz="4" w:space="0" w:color="auto"/>
              <w:right w:val="single" w:sz="4" w:space="0" w:color="auto"/>
            </w:tcBorders>
          </w:tcPr>
          <w:p w14:paraId="048E130F" w14:textId="71EFF631" w:rsidR="00A95453" w:rsidRPr="00E52D26" w:rsidRDefault="658A50F1"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Este es un rol discrecional aprovisionado a los usuarios finales según sea necesario con el fin de administrar los horarios laborales para las personas que pertenecen a los departamentos designados. Los horarios de trabajo se definen para distribuir el esfuerzo </w:t>
            </w:r>
            <w:r w:rsidR="3408422C" w:rsidRPr="00E52D26">
              <w:rPr>
                <w:rFonts w:eastAsia="Times New Roman" w:cstheme="minorHAnsi"/>
                <w:kern w:val="0"/>
                <w:sz w:val="20"/>
                <w:szCs w:val="20"/>
                <w:lang w:val="es-419"/>
                <w14:ligatures w14:val="none"/>
              </w:rPr>
              <w:t xml:space="preserve">que </w:t>
            </w:r>
            <w:r w:rsidRPr="00E52D26">
              <w:rPr>
                <w:rFonts w:eastAsia="Times New Roman" w:cstheme="minorHAnsi"/>
                <w:kern w:val="0"/>
                <w:sz w:val="20"/>
                <w:szCs w:val="20"/>
                <w:lang w:val="es-419"/>
                <w14:ligatures w14:val="none"/>
              </w:rPr>
              <w:t>una persona</w:t>
            </w:r>
            <w:r w:rsidR="21B25D4A" w:rsidRPr="00E52D26">
              <w:rPr>
                <w:rFonts w:eastAsia="Times New Roman" w:cstheme="minorHAnsi"/>
                <w:kern w:val="0"/>
                <w:sz w:val="20"/>
                <w:szCs w:val="20"/>
                <w:lang w:val="es-419"/>
                <w14:ligatures w14:val="none"/>
              </w:rPr>
              <w:t xml:space="preserve"> pone en el</w:t>
            </w:r>
            <w:r w:rsidR="06B00D37" w:rsidRPr="00E52D26">
              <w:rPr>
                <w:rFonts w:eastAsia="Times New Roman" w:cstheme="minorHAnsi"/>
                <w:kern w:val="0"/>
                <w:sz w:val="20"/>
                <w:szCs w:val="20"/>
                <w:lang w:val="es-419"/>
                <w14:ligatures w14:val="none"/>
              </w:rPr>
              <w:t xml:space="preserve"> </w:t>
            </w:r>
            <w:r w:rsidR="2CC3C156" w:rsidRPr="00E52D26">
              <w:rPr>
                <w:rFonts w:eastAsia="Times New Roman" w:cstheme="minorHAnsi"/>
                <w:kern w:val="0"/>
                <w:sz w:val="20"/>
                <w:szCs w:val="20"/>
                <w:lang w:val="es-419"/>
                <w14:ligatures w14:val="none"/>
              </w:rPr>
              <w:t>t</w:t>
            </w:r>
            <w:r w:rsidR="1EB4C1C7" w:rsidRPr="00E52D26">
              <w:rPr>
                <w:rFonts w:eastAsia="Times New Roman" w:cstheme="minorHAnsi"/>
                <w:kern w:val="0"/>
                <w:sz w:val="20"/>
                <w:szCs w:val="20"/>
                <w:lang w:val="es-419"/>
                <w14:ligatures w14:val="none"/>
              </w:rPr>
              <w:t xml:space="preserve">rabajo relacionado con un proyecto o </w:t>
            </w:r>
            <w:r w:rsidR="566C0B62" w:rsidRPr="00E52D26">
              <w:rPr>
                <w:rFonts w:eastAsia="Times New Roman" w:cstheme="minorHAnsi"/>
                <w:kern w:val="0"/>
                <w:sz w:val="20"/>
                <w:szCs w:val="20"/>
                <w:lang w:val="es-419"/>
                <w14:ligatures w14:val="none"/>
              </w:rPr>
              <w:t xml:space="preserve">trabajo </w:t>
            </w:r>
            <w:r w:rsidR="1EB4C1C7" w:rsidRPr="00E52D26">
              <w:rPr>
                <w:rFonts w:eastAsia="Times New Roman" w:cstheme="minorHAnsi"/>
                <w:kern w:val="0"/>
                <w:sz w:val="20"/>
                <w:szCs w:val="20"/>
                <w:lang w:val="es-419"/>
                <w14:ligatures w14:val="none"/>
              </w:rPr>
              <w:t>no</w:t>
            </w:r>
            <w:r w:rsidR="757042EF" w:rsidRPr="00E52D26">
              <w:rPr>
                <w:rFonts w:eastAsia="Times New Roman" w:cstheme="minorHAnsi"/>
                <w:kern w:val="0"/>
                <w:sz w:val="20"/>
                <w:szCs w:val="20"/>
                <w:lang w:val="es-419"/>
                <w14:ligatures w14:val="none"/>
              </w:rPr>
              <w:t xml:space="preserve"> relacionado con proyecto</w:t>
            </w:r>
            <w:r w:rsidR="00A77CCB">
              <w:rPr>
                <w:rFonts w:eastAsia="Times New Roman" w:cstheme="minorHAnsi"/>
                <w:kern w:val="0"/>
                <w:sz w:val="20"/>
                <w:szCs w:val="20"/>
                <w:lang w:val="es-419"/>
                <w14:ligatures w14:val="none"/>
              </w:rPr>
              <w:t xml:space="preserve"> </w:t>
            </w:r>
            <w:r w:rsidRPr="00E52D26">
              <w:rPr>
                <w:rFonts w:eastAsia="Times New Roman" w:cstheme="minorHAnsi"/>
                <w:kern w:val="0"/>
                <w:sz w:val="20"/>
                <w:szCs w:val="20"/>
                <w:lang w:val="es-419"/>
                <w14:ligatures w14:val="none"/>
              </w:rPr>
              <w:t>durante una duración específica. Este rol tendrá acceso a la jerarquía del departamento del PNUD.</w:t>
            </w:r>
          </w:p>
        </w:tc>
        <w:tc>
          <w:tcPr>
            <w:tcW w:w="1170" w:type="dxa"/>
            <w:tcBorders>
              <w:top w:val="nil"/>
              <w:left w:val="nil"/>
              <w:bottom w:val="single" w:sz="4" w:space="0" w:color="auto"/>
              <w:right w:val="single" w:sz="4" w:space="0" w:color="auto"/>
            </w:tcBorders>
          </w:tcPr>
          <w:p w14:paraId="597DE0F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4D2C5E9D"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3A3682A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DB72C3" w:rsidRPr="00E52D26" w14:paraId="58A049D4" w14:textId="77777777" w:rsidTr="24F5DBB9">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2DF0A8E0" w14:textId="77777777" w:rsidR="00A95453" w:rsidRPr="00E52D26" w:rsidRDefault="00A95453">
            <w:pPr>
              <w:spacing w:after="0" w:line="240" w:lineRule="auto"/>
              <w:rPr>
                <w:rFonts w:eastAsia="Times New Roman" w:cstheme="minorHAnsi"/>
                <w:b/>
                <w:bCs/>
                <w:kern w:val="0"/>
                <w:sz w:val="20"/>
                <w:szCs w:val="20"/>
                <w14:ligatures w14:val="none"/>
              </w:rPr>
            </w:pPr>
            <w:r w:rsidRPr="00E52D26">
              <w:rPr>
                <w:rFonts w:eastAsia="Times New Roman" w:cstheme="minorHAnsi"/>
                <w:b/>
                <w:bCs/>
                <w:kern w:val="0"/>
                <w:sz w:val="20"/>
                <w:szCs w:val="20"/>
                <w14:ligatures w14:val="none"/>
              </w:rPr>
              <w:t>Reclutamiento</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048B52A0" w14:textId="77777777" w:rsidR="00A95453" w:rsidRPr="00E52D26" w:rsidRDefault="00A95453">
            <w:pPr>
              <w:spacing w:after="0" w:line="240" w:lineRule="auto"/>
              <w:rPr>
                <w:rFonts w:eastAsia="Times New Roman" w:cstheme="minorHAnsi"/>
                <w:b/>
                <w:bCs/>
                <w:kern w:val="0"/>
                <w:sz w:val="20"/>
                <w:szCs w:val="20"/>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6FED6EE8" w14:textId="77777777" w:rsidR="00A95453" w:rsidRPr="00E52D26" w:rsidRDefault="00A95453">
            <w:pPr>
              <w:spacing w:after="0" w:line="240" w:lineRule="auto"/>
              <w:rPr>
                <w:rFonts w:eastAsia="Times New Roman" w:cstheme="minorHAnsi"/>
                <w:b/>
                <w:bCs/>
                <w:kern w:val="0"/>
                <w:sz w:val="20"/>
                <w:szCs w:val="20"/>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02C4AF9F" w14:textId="77777777" w:rsidR="00A95453" w:rsidRPr="00E52D26" w:rsidRDefault="00A95453">
            <w:pPr>
              <w:spacing w:after="0" w:line="240" w:lineRule="auto"/>
              <w:rPr>
                <w:rFonts w:eastAsia="Times New Roman" w:cstheme="minorHAnsi"/>
                <w:b/>
                <w:bCs/>
                <w:kern w:val="0"/>
                <w:sz w:val="20"/>
                <w:szCs w:val="20"/>
                <w14:ligatures w14:val="none"/>
              </w:rPr>
            </w:pPr>
          </w:p>
        </w:tc>
        <w:tc>
          <w:tcPr>
            <w:tcW w:w="1288" w:type="dxa"/>
            <w:tcBorders>
              <w:top w:val="nil"/>
              <w:left w:val="single" w:sz="4" w:space="0" w:color="auto"/>
              <w:bottom w:val="single" w:sz="4" w:space="0" w:color="auto"/>
              <w:right w:val="single" w:sz="4" w:space="0" w:color="auto"/>
            </w:tcBorders>
            <w:shd w:val="clear" w:color="auto" w:fill="D0CECE" w:themeFill="background2" w:themeFillShade="E6"/>
          </w:tcPr>
          <w:p w14:paraId="4E922B9F" w14:textId="77777777" w:rsidR="00A95453" w:rsidRPr="00E52D26" w:rsidRDefault="00A95453">
            <w:pPr>
              <w:spacing w:after="0" w:line="240" w:lineRule="auto"/>
              <w:rPr>
                <w:rFonts w:eastAsia="Times New Roman" w:cstheme="minorHAnsi"/>
                <w:b/>
                <w:bCs/>
                <w:kern w:val="0"/>
                <w:sz w:val="20"/>
                <w:szCs w:val="20"/>
                <w14:ligatures w14:val="none"/>
              </w:rPr>
            </w:pPr>
          </w:p>
        </w:tc>
      </w:tr>
      <w:tr w:rsidR="003C2B04" w:rsidRPr="00E52D26" w14:paraId="2086E0E4"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183D3D68" w14:textId="77777777" w:rsidR="00A95453" w:rsidRPr="00E52D26" w:rsidRDefault="00A95453">
            <w:pPr>
              <w:spacing w:after="0" w:line="240" w:lineRule="auto"/>
              <w:rPr>
                <w:rFonts w:eastAsia="Times New Roman" w:cstheme="minorHAnsi"/>
                <w:kern w:val="0"/>
                <w:sz w:val="20"/>
                <w:szCs w:val="20"/>
                <w14:ligatures w14:val="none"/>
              </w:rPr>
            </w:pPr>
            <w:r w:rsidRPr="00E52D26">
              <w:rPr>
                <w:rFonts w:eastAsia="Times New Roman" w:cstheme="minorHAnsi"/>
                <w:kern w:val="0"/>
                <w:sz w:val="20"/>
                <w:szCs w:val="20"/>
                <w14:ligatures w14:val="none"/>
              </w:rPr>
              <w:t>Reclutador PNUD</w:t>
            </w:r>
          </w:p>
        </w:tc>
        <w:tc>
          <w:tcPr>
            <w:tcW w:w="4590" w:type="dxa"/>
            <w:tcBorders>
              <w:top w:val="nil"/>
              <w:left w:val="nil"/>
              <w:bottom w:val="single" w:sz="4" w:space="0" w:color="auto"/>
              <w:right w:val="single" w:sz="4" w:space="0" w:color="auto"/>
            </w:tcBorders>
            <w:hideMark/>
          </w:tcPr>
          <w:p w14:paraId="2FD61E1C"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Persona que apoya el proceso de reclutamiento buscando y evaluando candidatos potenciales. También gestiona los sitios de contratación y las ofertas de empleo para los datos relacionados con la Organización del PNUD</w:t>
            </w:r>
          </w:p>
        </w:tc>
        <w:tc>
          <w:tcPr>
            <w:tcW w:w="1170" w:type="dxa"/>
            <w:tcBorders>
              <w:top w:val="nil"/>
              <w:left w:val="nil"/>
              <w:bottom w:val="single" w:sz="4" w:space="0" w:color="auto"/>
              <w:right w:val="single" w:sz="4" w:space="0" w:color="auto"/>
            </w:tcBorders>
            <w:hideMark/>
          </w:tcPr>
          <w:p w14:paraId="6C7E6F8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4989DC06"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48CAA0C7"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DB72C3" w:rsidRPr="00E52D26" w14:paraId="388F22C2" w14:textId="77777777" w:rsidTr="24F5DBB9">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tcPr>
          <w:p w14:paraId="716E4233" w14:textId="77777777" w:rsidR="00A95453" w:rsidRPr="00E52D26" w:rsidRDefault="00A95453">
            <w:pPr>
              <w:spacing w:after="0" w:line="240" w:lineRule="auto"/>
              <w:rPr>
                <w:rFonts w:eastAsia="Times New Roman" w:cstheme="minorHAnsi"/>
                <w:b/>
                <w:bCs/>
                <w:kern w:val="0"/>
                <w:sz w:val="20"/>
                <w:szCs w:val="20"/>
                <w14:ligatures w14:val="none"/>
              </w:rPr>
            </w:pPr>
            <w:r w:rsidRPr="00E52D26">
              <w:rPr>
                <w:rFonts w:eastAsia="Times New Roman" w:cstheme="minorHAnsi"/>
                <w:b/>
                <w:bCs/>
                <w:kern w:val="0"/>
                <w:sz w:val="20"/>
                <w:szCs w:val="20"/>
                <w14:ligatures w14:val="none"/>
              </w:rPr>
              <w:t>Aprendizaje, Desarrollo, PMD</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tcPr>
          <w:p w14:paraId="2DEE8149" w14:textId="77777777" w:rsidR="00A95453" w:rsidRPr="00E52D26" w:rsidRDefault="00A95453">
            <w:pPr>
              <w:spacing w:after="0" w:line="240" w:lineRule="auto"/>
              <w:rPr>
                <w:rFonts w:eastAsia="Times New Roman" w:cstheme="minorHAnsi"/>
                <w:b/>
                <w:bCs/>
                <w:kern w:val="0"/>
                <w:sz w:val="20"/>
                <w:szCs w:val="20"/>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tcPr>
          <w:p w14:paraId="31E29095" w14:textId="77777777" w:rsidR="00A95453" w:rsidRPr="00E52D26" w:rsidRDefault="00A95453">
            <w:pPr>
              <w:spacing w:after="0" w:line="240" w:lineRule="auto"/>
              <w:rPr>
                <w:rFonts w:eastAsia="Times New Roman" w:cstheme="minorHAnsi"/>
                <w:b/>
                <w:bCs/>
                <w:kern w:val="0"/>
                <w:sz w:val="20"/>
                <w:szCs w:val="20"/>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tcPr>
          <w:p w14:paraId="5BD16D68" w14:textId="77777777" w:rsidR="00A95453" w:rsidRPr="00E52D26" w:rsidRDefault="00A95453">
            <w:pPr>
              <w:spacing w:after="0" w:line="240" w:lineRule="auto"/>
              <w:rPr>
                <w:rFonts w:eastAsia="Times New Roman" w:cstheme="minorHAnsi"/>
                <w:b/>
                <w:bCs/>
                <w:kern w:val="0"/>
                <w:sz w:val="20"/>
                <w:szCs w:val="20"/>
                <w14:ligatures w14:val="none"/>
              </w:rPr>
            </w:pPr>
          </w:p>
        </w:tc>
        <w:tc>
          <w:tcPr>
            <w:tcW w:w="1288" w:type="dxa"/>
            <w:tcBorders>
              <w:top w:val="nil"/>
              <w:left w:val="single" w:sz="4" w:space="0" w:color="auto"/>
              <w:bottom w:val="single" w:sz="4" w:space="0" w:color="auto"/>
              <w:right w:val="single" w:sz="4" w:space="0" w:color="auto"/>
            </w:tcBorders>
            <w:shd w:val="clear" w:color="auto" w:fill="D0CECE" w:themeFill="background2" w:themeFillShade="E6"/>
          </w:tcPr>
          <w:p w14:paraId="0C5F215A" w14:textId="77777777" w:rsidR="00A95453" w:rsidRPr="00E52D26" w:rsidRDefault="00A95453">
            <w:pPr>
              <w:spacing w:after="0" w:line="240" w:lineRule="auto"/>
              <w:rPr>
                <w:rFonts w:eastAsia="Times New Roman" w:cstheme="minorHAnsi"/>
                <w:b/>
                <w:bCs/>
                <w:kern w:val="0"/>
                <w:sz w:val="20"/>
                <w:szCs w:val="20"/>
                <w14:ligatures w14:val="none"/>
              </w:rPr>
            </w:pPr>
          </w:p>
        </w:tc>
      </w:tr>
      <w:tr w:rsidR="003C2B04" w:rsidRPr="00E52D26" w14:paraId="3A19DC13" w14:textId="77777777" w:rsidTr="24F5DBB9">
        <w:trPr>
          <w:trHeight w:val="20"/>
        </w:trPr>
        <w:tc>
          <w:tcPr>
            <w:tcW w:w="2970" w:type="dxa"/>
            <w:tcBorders>
              <w:top w:val="nil"/>
              <w:left w:val="single" w:sz="4" w:space="0" w:color="auto"/>
              <w:bottom w:val="single" w:sz="4" w:space="0" w:color="auto"/>
              <w:right w:val="single" w:sz="4" w:space="0" w:color="auto"/>
            </w:tcBorders>
          </w:tcPr>
          <w:p w14:paraId="663534A1"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PMD Focal Point - Acceso a datos a nivel de unidad operativa</w:t>
            </w:r>
          </w:p>
        </w:tc>
        <w:tc>
          <w:tcPr>
            <w:tcW w:w="4590" w:type="dxa"/>
            <w:tcBorders>
              <w:top w:val="nil"/>
              <w:left w:val="nil"/>
              <w:bottom w:val="single" w:sz="4" w:space="0" w:color="auto"/>
              <w:right w:val="single" w:sz="4" w:space="0" w:color="auto"/>
            </w:tcBorders>
          </w:tcPr>
          <w:p w14:paraId="2231019F"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Ver documento de rendimiento, crear documento de rendimiento (para TMRG), cambiar las fechas de vencimiento del documento de rendimiento, imprimir documento de rendimiento - Nivel de unidad operativa</w:t>
            </w:r>
          </w:p>
        </w:tc>
        <w:tc>
          <w:tcPr>
            <w:tcW w:w="1170" w:type="dxa"/>
            <w:tcBorders>
              <w:top w:val="nil"/>
              <w:left w:val="nil"/>
              <w:bottom w:val="single" w:sz="4" w:space="0" w:color="auto"/>
              <w:right w:val="single" w:sz="4" w:space="0" w:color="auto"/>
            </w:tcBorders>
          </w:tcPr>
          <w:p w14:paraId="4D17F146"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tcPr>
          <w:p w14:paraId="2A8FF35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c>
          <w:tcPr>
            <w:tcW w:w="1288" w:type="dxa"/>
            <w:tcBorders>
              <w:top w:val="nil"/>
              <w:left w:val="nil"/>
              <w:bottom w:val="single" w:sz="4" w:space="0" w:color="auto"/>
              <w:right w:val="single" w:sz="4" w:space="0" w:color="auto"/>
            </w:tcBorders>
          </w:tcPr>
          <w:p w14:paraId="6F76C2B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34426D40"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0D1C91DB"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Gerente de Desarrollo de Talentos - Nivel de Unidad Operativa PNUD</w:t>
            </w:r>
          </w:p>
        </w:tc>
        <w:tc>
          <w:tcPr>
            <w:tcW w:w="4590" w:type="dxa"/>
            <w:tcBorders>
              <w:top w:val="nil"/>
              <w:left w:val="nil"/>
              <w:bottom w:val="single" w:sz="4" w:space="0" w:color="auto"/>
              <w:right w:val="single" w:sz="4" w:space="0" w:color="auto"/>
            </w:tcBorders>
            <w:hideMark/>
          </w:tcPr>
          <w:p w14:paraId="1C1446F1"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Permite el acceso para ejecutar múltiples trabajos de ESS de informes de aprendizaje por departamento:</w:t>
            </w:r>
          </w:p>
          <w:p w14:paraId="50F250DC" w14:textId="77777777" w:rsidR="00A95453" w:rsidRPr="00E52D26" w:rsidRDefault="00A95453">
            <w:pPr>
              <w:pStyle w:val="ListParagraph"/>
              <w:numPr>
                <w:ilvl w:val="0"/>
                <w:numId w:val="31"/>
              </w:num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Informe de usuarios activos inactivos de la ONU</w:t>
            </w:r>
          </w:p>
          <w:p w14:paraId="7B14E26F" w14:textId="77777777" w:rsidR="00A95453" w:rsidRPr="00E52D26" w:rsidRDefault="00A95453">
            <w:pPr>
              <w:pStyle w:val="ListParagraph"/>
              <w:numPr>
                <w:ilvl w:val="0"/>
                <w:numId w:val="31"/>
              </w:num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Informe de competencias del curso de la ONU</w:t>
            </w:r>
          </w:p>
          <w:p w14:paraId="6B3FA658" w14:textId="77777777" w:rsidR="00A95453" w:rsidRPr="00E52D26" w:rsidRDefault="00A95453">
            <w:pPr>
              <w:pStyle w:val="ListParagraph"/>
              <w:numPr>
                <w:ilvl w:val="0"/>
                <w:numId w:val="31"/>
              </w:num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Informe de utilización de cursos de la ONU</w:t>
            </w:r>
          </w:p>
          <w:p w14:paraId="03DD7F13" w14:textId="77777777" w:rsidR="00A95453" w:rsidRPr="00E52D26" w:rsidRDefault="00A95453">
            <w:pPr>
              <w:pStyle w:val="ListParagraph"/>
              <w:numPr>
                <w:ilvl w:val="0"/>
                <w:numId w:val="31"/>
              </w:num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Informe de estado del curso obligatorio de la ONU</w:t>
            </w:r>
          </w:p>
        </w:tc>
        <w:tc>
          <w:tcPr>
            <w:tcW w:w="1170" w:type="dxa"/>
            <w:tcBorders>
              <w:top w:val="nil"/>
              <w:left w:val="nil"/>
              <w:bottom w:val="single" w:sz="4" w:space="0" w:color="auto"/>
              <w:right w:val="single" w:sz="4" w:space="0" w:color="auto"/>
            </w:tcBorders>
            <w:hideMark/>
          </w:tcPr>
          <w:p w14:paraId="6360AE2D"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0F06EFFC"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18313EC9"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103C67D7" w14:textId="77777777" w:rsidTr="24F5DBB9">
        <w:trPr>
          <w:trHeight w:val="20"/>
        </w:trPr>
        <w:tc>
          <w:tcPr>
            <w:tcW w:w="2970" w:type="dxa"/>
            <w:tcBorders>
              <w:top w:val="nil"/>
              <w:left w:val="single" w:sz="4" w:space="0" w:color="auto"/>
              <w:bottom w:val="single" w:sz="4" w:space="0" w:color="auto"/>
              <w:right w:val="single" w:sz="4" w:space="0" w:color="auto"/>
            </w:tcBorders>
            <w:hideMark/>
          </w:tcPr>
          <w:p w14:paraId="73660DFC"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Administrador de Revisión de Talentos - Nivel de Unidad Operativa PNUD</w:t>
            </w:r>
          </w:p>
        </w:tc>
        <w:tc>
          <w:tcPr>
            <w:tcW w:w="4590" w:type="dxa"/>
            <w:tcBorders>
              <w:top w:val="nil"/>
              <w:left w:val="nil"/>
              <w:bottom w:val="single" w:sz="4" w:space="0" w:color="auto"/>
              <w:right w:val="single" w:sz="4" w:space="0" w:color="auto"/>
            </w:tcBorders>
            <w:hideMark/>
          </w:tcPr>
          <w:p w14:paraId="2D335F4E"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Perfil de administrador de revisión de talentos con acceso al departamento y nodos a continuación. Permite configurar y ejecutar una reunión de revisión de talentos</w:t>
            </w:r>
          </w:p>
        </w:tc>
        <w:tc>
          <w:tcPr>
            <w:tcW w:w="1170" w:type="dxa"/>
            <w:tcBorders>
              <w:top w:val="nil"/>
              <w:left w:val="nil"/>
              <w:bottom w:val="single" w:sz="4" w:space="0" w:color="auto"/>
              <w:right w:val="single" w:sz="4" w:space="0" w:color="auto"/>
            </w:tcBorders>
            <w:hideMark/>
          </w:tcPr>
          <w:p w14:paraId="26DBF666"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nil"/>
              <w:left w:val="nil"/>
              <w:bottom w:val="single" w:sz="4" w:space="0" w:color="auto"/>
              <w:right w:val="single" w:sz="4" w:space="0" w:color="auto"/>
            </w:tcBorders>
            <w:hideMark/>
          </w:tcPr>
          <w:p w14:paraId="5F88705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104A5F73"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DB72C3" w:rsidRPr="00E52D26" w14:paraId="38A84B88" w14:textId="77777777" w:rsidTr="24F5DBB9">
        <w:trPr>
          <w:trHeight w:val="20"/>
        </w:trPr>
        <w:tc>
          <w:tcPr>
            <w:tcW w:w="297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78686B42" w14:textId="77777777" w:rsidR="00A95453" w:rsidRPr="00E52D26" w:rsidRDefault="00A95453">
            <w:pPr>
              <w:spacing w:after="0" w:line="240" w:lineRule="auto"/>
              <w:rPr>
                <w:rFonts w:eastAsia="Times New Roman" w:cstheme="minorHAnsi"/>
                <w:b/>
                <w:bCs/>
                <w:kern w:val="0"/>
                <w:sz w:val="20"/>
                <w:szCs w:val="20"/>
                <w14:ligatures w14:val="none"/>
              </w:rPr>
            </w:pPr>
            <w:r w:rsidRPr="00E52D26">
              <w:rPr>
                <w:rFonts w:eastAsia="Times New Roman" w:cstheme="minorHAnsi"/>
                <w:b/>
                <w:bCs/>
                <w:kern w:val="0"/>
                <w:sz w:val="20"/>
                <w:szCs w:val="20"/>
                <w14:ligatures w14:val="none"/>
              </w:rPr>
              <w:t>Roles de solo lectura</w:t>
            </w:r>
          </w:p>
        </w:tc>
        <w:tc>
          <w:tcPr>
            <w:tcW w:w="459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58E7C01B" w14:textId="77777777" w:rsidR="00A95453" w:rsidRPr="00E52D26" w:rsidRDefault="00A95453">
            <w:pPr>
              <w:spacing w:after="0" w:line="240" w:lineRule="auto"/>
              <w:rPr>
                <w:rFonts w:eastAsia="Times New Roman" w:cstheme="minorHAnsi"/>
                <w:b/>
                <w:bCs/>
                <w:kern w:val="0"/>
                <w:sz w:val="20"/>
                <w:szCs w:val="20"/>
                <w14:ligatures w14:val="none"/>
              </w:rPr>
            </w:pPr>
          </w:p>
        </w:tc>
        <w:tc>
          <w:tcPr>
            <w:tcW w:w="1170"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4DC1B2D6" w14:textId="77777777" w:rsidR="00A95453" w:rsidRPr="00E52D26" w:rsidRDefault="00A95453">
            <w:pPr>
              <w:spacing w:after="0" w:line="240" w:lineRule="auto"/>
              <w:rPr>
                <w:rFonts w:eastAsia="Times New Roman" w:cstheme="minorHAnsi"/>
                <w:b/>
                <w:bCs/>
                <w:kern w:val="0"/>
                <w:sz w:val="20"/>
                <w:szCs w:val="20"/>
                <w14:ligatures w14:val="none"/>
              </w:rPr>
            </w:pPr>
          </w:p>
        </w:tc>
        <w:tc>
          <w:tcPr>
            <w:tcW w:w="872" w:type="dxa"/>
            <w:tcBorders>
              <w:top w:val="nil"/>
              <w:left w:val="single" w:sz="4" w:space="0" w:color="auto"/>
              <w:bottom w:val="single" w:sz="4" w:space="0" w:color="auto"/>
              <w:right w:val="single" w:sz="4" w:space="0" w:color="auto"/>
            </w:tcBorders>
            <w:shd w:val="clear" w:color="auto" w:fill="D0CECE" w:themeFill="background2" w:themeFillShade="E6"/>
            <w:vAlign w:val="bottom"/>
          </w:tcPr>
          <w:p w14:paraId="1AF68C38" w14:textId="77777777" w:rsidR="00A95453" w:rsidRPr="00E52D26" w:rsidRDefault="00A95453">
            <w:pPr>
              <w:spacing w:after="0" w:line="240" w:lineRule="auto"/>
              <w:rPr>
                <w:rFonts w:eastAsia="Times New Roman" w:cstheme="minorHAnsi"/>
                <w:b/>
                <w:bCs/>
                <w:kern w:val="0"/>
                <w:sz w:val="20"/>
                <w:szCs w:val="20"/>
                <w14:ligatures w14:val="none"/>
              </w:rPr>
            </w:pPr>
          </w:p>
        </w:tc>
        <w:tc>
          <w:tcPr>
            <w:tcW w:w="1288" w:type="dxa"/>
            <w:tcBorders>
              <w:top w:val="nil"/>
              <w:left w:val="single" w:sz="4" w:space="0" w:color="auto"/>
              <w:bottom w:val="single" w:sz="4" w:space="0" w:color="auto"/>
              <w:right w:val="single" w:sz="4" w:space="0" w:color="auto"/>
            </w:tcBorders>
            <w:shd w:val="clear" w:color="auto" w:fill="D0CECE" w:themeFill="background2" w:themeFillShade="E6"/>
          </w:tcPr>
          <w:p w14:paraId="7F6DF6F7" w14:textId="77777777" w:rsidR="00A95453" w:rsidRPr="00E52D26" w:rsidRDefault="00A95453">
            <w:pPr>
              <w:spacing w:after="0" w:line="240" w:lineRule="auto"/>
              <w:rPr>
                <w:rFonts w:eastAsia="Times New Roman" w:cstheme="minorHAnsi"/>
                <w:b/>
                <w:bCs/>
                <w:kern w:val="0"/>
                <w:sz w:val="20"/>
                <w:szCs w:val="20"/>
                <w14:ligatures w14:val="none"/>
              </w:rPr>
            </w:pPr>
          </w:p>
        </w:tc>
      </w:tr>
      <w:tr w:rsidR="003C2B04" w:rsidRPr="00E52D26" w14:paraId="092A0A82" w14:textId="77777777" w:rsidTr="24F5DBB9">
        <w:trPr>
          <w:trHeight w:val="20"/>
        </w:trPr>
        <w:tc>
          <w:tcPr>
            <w:tcW w:w="2970" w:type="dxa"/>
            <w:tcBorders>
              <w:top w:val="nil"/>
              <w:left w:val="single" w:sz="4" w:space="0" w:color="auto"/>
              <w:bottom w:val="single" w:sz="4" w:space="0" w:color="auto"/>
              <w:right w:val="single" w:sz="4" w:space="0" w:color="auto"/>
            </w:tcBorders>
          </w:tcPr>
          <w:p w14:paraId="2B66662B" w14:textId="1A3145AF" w:rsidR="00A95453" w:rsidRPr="00E52D26" w:rsidRDefault="658A50F1" w:rsidP="24F5DBB9">
            <w:pPr>
              <w:spacing w:after="0" w:line="240" w:lineRule="auto"/>
              <w:rPr>
                <w:rFonts w:eastAsia="Times New Roman" w:cstheme="minorHAnsi"/>
                <w:kern w:val="0"/>
                <w:sz w:val="20"/>
                <w:szCs w:val="20"/>
                <w:lang w:val="es-ES"/>
                <w14:ligatures w14:val="none"/>
              </w:rPr>
            </w:pPr>
            <w:r w:rsidRPr="00E52D26">
              <w:rPr>
                <w:rFonts w:eastAsia="Times New Roman" w:cstheme="minorHAnsi"/>
                <w:kern w:val="0"/>
                <w:sz w:val="20"/>
                <w:szCs w:val="20"/>
                <w:lang w:val="es-ES"/>
                <w14:ligatures w14:val="none"/>
              </w:rPr>
              <w:t>Analista de RR</w:t>
            </w:r>
            <w:r w:rsidR="158C743C" w:rsidRPr="00E52D26">
              <w:rPr>
                <w:rFonts w:eastAsia="Times New Roman" w:cstheme="minorHAnsi"/>
                <w:kern w:val="0"/>
                <w:sz w:val="20"/>
                <w:szCs w:val="20"/>
                <w:lang w:val="es-ES"/>
                <w14:ligatures w14:val="none"/>
              </w:rPr>
              <w:t>.</w:t>
            </w:r>
            <w:r w:rsidRPr="00E52D26">
              <w:rPr>
                <w:rFonts w:eastAsia="Times New Roman" w:cstheme="minorHAnsi"/>
                <w:kern w:val="0"/>
                <w:sz w:val="20"/>
                <w:szCs w:val="20"/>
                <w:lang w:val="es-ES"/>
                <w14:ligatures w14:val="none"/>
              </w:rPr>
              <w:t>HH</w:t>
            </w:r>
            <w:r w:rsidR="0B9DB520" w:rsidRPr="00E52D26">
              <w:rPr>
                <w:rFonts w:eastAsia="Times New Roman" w:cstheme="minorHAnsi"/>
                <w:kern w:val="0"/>
                <w:sz w:val="20"/>
                <w:szCs w:val="20"/>
                <w:lang w:val="es-ES"/>
                <w14:ligatures w14:val="none"/>
              </w:rPr>
              <w:t>.</w:t>
            </w:r>
            <w:r w:rsidRPr="00E52D26">
              <w:rPr>
                <w:rFonts w:eastAsia="Times New Roman" w:cstheme="minorHAnsi"/>
                <w:kern w:val="0"/>
                <w:sz w:val="20"/>
                <w:szCs w:val="20"/>
                <w:lang w:val="es-ES"/>
                <w14:ligatures w14:val="none"/>
              </w:rPr>
              <w:t xml:space="preserve"> - Contratista de servicios</w:t>
            </w:r>
          </w:p>
        </w:tc>
        <w:tc>
          <w:tcPr>
            <w:tcW w:w="4590" w:type="dxa"/>
            <w:tcBorders>
              <w:top w:val="nil"/>
              <w:left w:val="nil"/>
              <w:bottom w:val="single" w:sz="4" w:space="0" w:color="auto"/>
              <w:right w:val="single" w:sz="4" w:space="0" w:color="auto"/>
            </w:tcBorders>
          </w:tcPr>
          <w:p w14:paraId="444DE7D2" w14:textId="6E961AFD" w:rsidR="00A95453" w:rsidRPr="00E52D26" w:rsidRDefault="658A50F1"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Este rol es un rol de solo lectura que permitirá al usuario revisar los datos que se han ingresado en el registro de asignación de un miembro del personal para la unidad operativa. El acceso incluye el acceso de solo </w:t>
            </w:r>
            <w:r w:rsidR="50EA9E19" w:rsidRPr="00E52D26">
              <w:rPr>
                <w:rFonts w:eastAsia="Times New Roman" w:cstheme="minorHAnsi"/>
                <w:kern w:val="0"/>
                <w:sz w:val="20"/>
                <w:szCs w:val="20"/>
                <w:lang w:val="es-419"/>
                <w14:ligatures w14:val="none"/>
              </w:rPr>
              <w:t xml:space="preserve">visualización </w:t>
            </w:r>
            <w:r w:rsidRPr="00E52D26">
              <w:rPr>
                <w:rFonts w:eastAsia="Times New Roman" w:cstheme="minorHAnsi"/>
                <w:kern w:val="0"/>
                <w:sz w:val="20"/>
                <w:szCs w:val="20"/>
                <w:lang w:val="es-419"/>
                <w14:ligatures w14:val="none"/>
              </w:rPr>
              <w:t>a los titulares de contratos SC en el UNFPA y UNW también.</w:t>
            </w:r>
          </w:p>
        </w:tc>
        <w:tc>
          <w:tcPr>
            <w:tcW w:w="1170" w:type="dxa"/>
            <w:tcBorders>
              <w:top w:val="nil"/>
              <w:left w:val="nil"/>
              <w:bottom w:val="single" w:sz="4" w:space="0" w:color="auto"/>
              <w:right w:val="single" w:sz="4" w:space="0" w:color="auto"/>
            </w:tcBorders>
          </w:tcPr>
          <w:p w14:paraId="0FD530A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p w14:paraId="00B7E07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(solo lectura)</w:t>
            </w:r>
          </w:p>
        </w:tc>
        <w:tc>
          <w:tcPr>
            <w:tcW w:w="872" w:type="dxa"/>
            <w:tcBorders>
              <w:top w:val="nil"/>
              <w:left w:val="nil"/>
              <w:bottom w:val="single" w:sz="4" w:space="0" w:color="auto"/>
              <w:right w:val="single" w:sz="4" w:space="0" w:color="auto"/>
            </w:tcBorders>
          </w:tcPr>
          <w:p w14:paraId="292BFE3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17C55A6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3C2B04" w:rsidRPr="00E52D26" w14:paraId="6E8D0583" w14:textId="77777777" w:rsidTr="24F5DBB9">
        <w:trPr>
          <w:trHeight w:val="20"/>
        </w:trPr>
        <w:tc>
          <w:tcPr>
            <w:tcW w:w="2970" w:type="dxa"/>
            <w:tcBorders>
              <w:top w:val="nil"/>
              <w:left w:val="single" w:sz="4" w:space="0" w:color="auto"/>
              <w:bottom w:val="single" w:sz="4" w:space="0" w:color="auto"/>
              <w:right w:val="single" w:sz="4" w:space="0" w:color="auto"/>
            </w:tcBorders>
          </w:tcPr>
          <w:p w14:paraId="2CE1DA55"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Analista de recursos humanos (solo lectura) - Acceso a datos a nivel de unidad operativa PNUD</w:t>
            </w:r>
          </w:p>
        </w:tc>
        <w:tc>
          <w:tcPr>
            <w:tcW w:w="4590" w:type="dxa"/>
            <w:tcBorders>
              <w:top w:val="nil"/>
              <w:left w:val="nil"/>
              <w:bottom w:val="single" w:sz="4" w:space="0" w:color="auto"/>
              <w:right w:val="single" w:sz="4" w:space="0" w:color="auto"/>
            </w:tcBorders>
          </w:tcPr>
          <w:p w14:paraId="6F81BA71" w14:textId="77777777" w:rsidR="00A95453" w:rsidRPr="00E52D26" w:rsidRDefault="00A95453">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Este rol es un rol de solo lectura que permitirá al usuario revisar los datos que se han ingresado en el registro de asignación de un miembro del personal para la unidad operativa.</w:t>
            </w:r>
          </w:p>
        </w:tc>
        <w:tc>
          <w:tcPr>
            <w:tcW w:w="1170" w:type="dxa"/>
            <w:tcBorders>
              <w:top w:val="nil"/>
              <w:left w:val="nil"/>
              <w:bottom w:val="single" w:sz="4" w:space="0" w:color="auto"/>
              <w:right w:val="single" w:sz="4" w:space="0" w:color="auto"/>
            </w:tcBorders>
          </w:tcPr>
          <w:p w14:paraId="5EDA7527"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p w14:paraId="7DCD3135"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(solo lectura)</w:t>
            </w:r>
          </w:p>
        </w:tc>
        <w:tc>
          <w:tcPr>
            <w:tcW w:w="872" w:type="dxa"/>
            <w:tcBorders>
              <w:top w:val="nil"/>
              <w:left w:val="nil"/>
              <w:bottom w:val="single" w:sz="4" w:space="0" w:color="auto"/>
              <w:right w:val="single" w:sz="4" w:space="0" w:color="auto"/>
            </w:tcBorders>
          </w:tcPr>
          <w:p w14:paraId="43E5A881"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nil"/>
              <w:left w:val="nil"/>
              <w:bottom w:val="single" w:sz="4" w:space="0" w:color="auto"/>
              <w:right w:val="single" w:sz="4" w:space="0" w:color="auto"/>
            </w:tcBorders>
          </w:tcPr>
          <w:p w14:paraId="5C7E2637"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501DC4" w:rsidRPr="00E52D26" w14:paraId="16547276"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33196442" w14:textId="77777777" w:rsidR="00A95453" w:rsidRPr="00E52D26" w:rsidRDefault="00A95453">
            <w:pPr>
              <w:spacing w:after="0" w:line="240" w:lineRule="auto"/>
              <w:rPr>
                <w:rFonts w:eastAsia="Times New Roman" w:cstheme="minorHAnsi"/>
                <w:kern w:val="0"/>
                <w:sz w:val="20"/>
                <w:szCs w:val="20"/>
                <w14:ligatures w14:val="none"/>
              </w:rPr>
            </w:pPr>
            <w:r w:rsidRPr="00E52D26">
              <w:rPr>
                <w:rFonts w:eastAsia="Times New Roman" w:cstheme="minorHAnsi"/>
                <w:kern w:val="0"/>
                <w:sz w:val="20"/>
                <w:szCs w:val="20"/>
                <w14:ligatures w14:val="none"/>
              </w:rPr>
              <w:t>Informes de HCM</w:t>
            </w:r>
          </w:p>
        </w:tc>
        <w:tc>
          <w:tcPr>
            <w:tcW w:w="4590" w:type="dxa"/>
            <w:tcBorders>
              <w:top w:val="single" w:sz="4" w:space="0" w:color="auto"/>
              <w:left w:val="nil"/>
              <w:bottom w:val="single" w:sz="4" w:space="0" w:color="auto"/>
              <w:right w:val="single" w:sz="4" w:space="0" w:color="auto"/>
            </w:tcBorders>
          </w:tcPr>
          <w:p w14:paraId="70280094" w14:textId="77777777" w:rsidR="00A95453" w:rsidRPr="00E52D26" w:rsidRDefault="00A95453">
            <w:pPr>
              <w:spacing w:after="0" w:line="240" w:lineRule="auto"/>
              <w:rPr>
                <w:rFonts w:eastAsia="Times New Roman" w:cstheme="minorHAnsi"/>
                <w:kern w:val="0"/>
                <w:sz w:val="20"/>
                <w:szCs w:val="20"/>
                <w:lang w:val="es-ES"/>
                <w14:ligatures w14:val="none"/>
              </w:rPr>
            </w:pPr>
            <w:r w:rsidRPr="00E52D26">
              <w:rPr>
                <w:rFonts w:eastAsia="Times New Roman" w:cstheme="minorHAnsi"/>
                <w:kern w:val="0"/>
                <w:sz w:val="20"/>
                <w:szCs w:val="20"/>
                <w:lang w:val="es-ES"/>
                <w14:ligatures w14:val="none"/>
              </w:rPr>
              <w:t>Acceso a informes de HCM</w:t>
            </w:r>
          </w:p>
        </w:tc>
        <w:tc>
          <w:tcPr>
            <w:tcW w:w="1170" w:type="dxa"/>
            <w:tcBorders>
              <w:top w:val="single" w:sz="4" w:space="0" w:color="auto"/>
              <w:left w:val="nil"/>
              <w:bottom w:val="single" w:sz="4" w:space="0" w:color="auto"/>
              <w:right w:val="single" w:sz="4" w:space="0" w:color="auto"/>
            </w:tcBorders>
          </w:tcPr>
          <w:p w14:paraId="49AB2E58"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471DB41E"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5993CE0B" w14:textId="77777777" w:rsidR="00A95453" w:rsidRPr="00E52D26" w:rsidRDefault="00A95453">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bl>
    <w:p w14:paraId="1EBC330A" w14:textId="77777777" w:rsidR="00BF1DC4" w:rsidRPr="00E52D26" w:rsidRDefault="00BF1DC4" w:rsidP="00BF1DC4">
      <w:pPr>
        <w:ind w:left="-450"/>
        <w:rPr>
          <w:rFonts w:cstheme="minorHAnsi"/>
        </w:rPr>
      </w:pPr>
    </w:p>
    <w:p w14:paraId="25284AEB" w14:textId="2CA2FC3B" w:rsidR="00DD14E7" w:rsidRPr="00E52D26" w:rsidRDefault="00BF1DC4" w:rsidP="00BF1DC4">
      <w:pPr>
        <w:ind w:left="-450"/>
        <w:rPr>
          <w:rFonts w:cstheme="minorHAnsi"/>
          <w:lang w:val="es-419"/>
        </w:rPr>
      </w:pPr>
      <w:r w:rsidRPr="00E52D26">
        <w:rPr>
          <w:rFonts w:cstheme="minorHAnsi"/>
          <w:lang w:val="es-419"/>
        </w:rPr>
        <w:t>Además de lo anterior, también se pueden asignar oficinas/unidades de la sede (incluidas las oficinas de representación):</w:t>
      </w:r>
    </w:p>
    <w:tbl>
      <w:tblPr>
        <w:tblW w:w="10890" w:type="dxa"/>
        <w:tblInd w:w="-455" w:type="dxa"/>
        <w:tblLayout w:type="fixed"/>
        <w:tblCellMar>
          <w:left w:w="72" w:type="dxa"/>
          <w:bottom w:w="43" w:type="dxa"/>
          <w:right w:w="72" w:type="dxa"/>
        </w:tblCellMar>
        <w:tblLook w:val="04A0" w:firstRow="1" w:lastRow="0" w:firstColumn="1" w:lastColumn="0" w:noHBand="0" w:noVBand="1"/>
      </w:tblPr>
      <w:tblGrid>
        <w:gridCol w:w="2970"/>
        <w:gridCol w:w="4590"/>
        <w:gridCol w:w="1170"/>
        <w:gridCol w:w="872"/>
        <w:gridCol w:w="1288"/>
      </w:tblGrid>
      <w:tr w:rsidR="005D6B59" w:rsidRPr="00E52D26" w14:paraId="73881CAC" w14:textId="77777777" w:rsidTr="24F5DBB9">
        <w:trPr>
          <w:trHeight w:val="20"/>
          <w:tblHeader/>
        </w:trPr>
        <w:tc>
          <w:tcPr>
            <w:tcW w:w="2970" w:type="dxa"/>
            <w:tcBorders>
              <w:top w:val="single" w:sz="4" w:space="0" w:color="auto"/>
              <w:left w:val="single" w:sz="4" w:space="0" w:color="auto"/>
              <w:bottom w:val="single" w:sz="4" w:space="0" w:color="auto"/>
              <w:right w:val="single" w:sz="4" w:space="0" w:color="auto"/>
            </w:tcBorders>
            <w:shd w:val="clear" w:color="auto" w:fill="0070C0"/>
            <w:vAlign w:val="center"/>
          </w:tcPr>
          <w:p w14:paraId="51EFA727" w14:textId="0F965D9D" w:rsidR="00DD14E7" w:rsidRPr="00E52D26" w:rsidRDefault="00DD14E7" w:rsidP="00756410">
            <w:pPr>
              <w:spacing w:after="0" w:line="240" w:lineRule="auto"/>
              <w:jc w:val="center"/>
              <w:rPr>
                <w:rFonts w:eastAsia="Times New Roman" w:cstheme="minorHAnsi"/>
                <w:b/>
                <w:color w:val="FFFFFF" w:themeColor="background1"/>
                <w:kern w:val="0"/>
                <w:sz w:val="20"/>
                <w:szCs w:val="20"/>
                <w:lang w:val="es-419"/>
                <w14:ligatures w14:val="none"/>
              </w:rPr>
            </w:pPr>
            <w:r w:rsidRPr="00E52D26">
              <w:rPr>
                <w:rFonts w:eastAsia="Times New Roman" w:cstheme="minorHAnsi"/>
                <w:b/>
                <w:color w:val="FFFFFF" w:themeColor="background1"/>
                <w:kern w:val="0"/>
                <w:sz w:val="20"/>
                <w:szCs w:val="20"/>
                <w:lang w:val="es-419"/>
                <w14:ligatures w14:val="none"/>
              </w:rPr>
              <w:t xml:space="preserve">Perfiles de </w:t>
            </w:r>
            <w:r w:rsidR="00912272" w:rsidRPr="00E52D26">
              <w:rPr>
                <w:rFonts w:eastAsia="Times New Roman" w:cstheme="minorHAnsi"/>
                <w:b/>
                <w:color w:val="FFFFFF" w:themeColor="background1"/>
                <w:kern w:val="0"/>
                <w:sz w:val="20"/>
                <w:szCs w:val="20"/>
                <w:lang w:val="es-419"/>
                <w14:ligatures w14:val="none"/>
              </w:rPr>
              <w:t xml:space="preserve">usuario </w:t>
            </w:r>
            <w:r w:rsidRPr="00E52D26">
              <w:rPr>
                <w:rFonts w:eastAsia="Times New Roman" w:cstheme="minorHAnsi"/>
                <w:b/>
                <w:color w:val="FFFFFF" w:themeColor="background1"/>
                <w:kern w:val="0"/>
                <w:sz w:val="20"/>
                <w:szCs w:val="20"/>
                <w:lang w:val="es-419"/>
                <w14:ligatures w14:val="none"/>
              </w:rPr>
              <w:t>de RRHH disponibles para que las oficinas/unidades de la sede central los asignen en IDAM</w:t>
            </w:r>
          </w:p>
        </w:tc>
        <w:tc>
          <w:tcPr>
            <w:tcW w:w="4590" w:type="dxa"/>
            <w:tcBorders>
              <w:top w:val="single" w:sz="4" w:space="0" w:color="auto"/>
              <w:left w:val="nil"/>
              <w:bottom w:val="single" w:sz="4" w:space="0" w:color="auto"/>
              <w:right w:val="single" w:sz="4" w:space="0" w:color="auto"/>
            </w:tcBorders>
            <w:shd w:val="clear" w:color="auto" w:fill="0070C0"/>
            <w:vAlign w:val="center"/>
          </w:tcPr>
          <w:p w14:paraId="71EC68B1" w14:textId="686A925F" w:rsidR="00DD14E7" w:rsidRPr="00E52D26" w:rsidRDefault="00DD14E7" w:rsidP="00756410">
            <w:pPr>
              <w:spacing w:after="0" w:line="240" w:lineRule="auto"/>
              <w:jc w:val="center"/>
              <w:rPr>
                <w:rFonts w:eastAsia="Times New Roman" w:cstheme="minorHAnsi"/>
                <w:b/>
                <w:bCs/>
                <w:color w:val="FFFFFF" w:themeColor="background1"/>
                <w:kern w:val="0"/>
                <w:sz w:val="20"/>
                <w:szCs w:val="20"/>
                <w14:ligatures w14:val="none"/>
              </w:rPr>
            </w:pPr>
            <w:r w:rsidRPr="00E52D26">
              <w:rPr>
                <w:rFonts w:eastAsia="Times New Roman" w:cstheme="minorHAnsi"/>
                <w:b/>
                <w:bCs/>
                <w:color w:val="FFFFFF" w:themeColor="background1"/>
                <w:kern w:val="0"/>
                <w:sz w:val="20"/>
                <w:szCs w:val="20"/>
                <w14:ligatures w14:val="none"/>
              </w:rPr>
              <w:t>Descripción</w:t>
            </w:r>
          </w:p>
        </w:tc>
        <w:tc>
          <w:tcPr>
            <w:tcW w:w="1170" w:type="dxa"/>
            <w:tcBorders>
              <w:top w:val="single" w:sz="4" w:space="0" w:color="auto"/>
              <w:left w:val="nil"/>
              <w:bottom w:val="single" w:sz="4" w:space="0" w:color="auto"/>
              <w:right w:val="single" w:sz="4" w:space="0" w:color="auto"/>
            </w:tcBorders>
            <w:shd w:val="clear" w:color="auto" w:fill="0070C0"/>
            <w:vAlign w:val="center"/>
          </w:tcPr>
          <w:p w14:paraId="1579533A" w14:textId="5B7E3E9F" w:rsidR="00DD14E7" w:rsidRPr="00E52D26" w:rsidRDefault="00DD14E7" w:rsidP="00912272">
            <w:pPr>
              <w:spacing w:after="0" w:line="240" w:lineRule="auto"/>
              <w:jc w:val="center"/>
              <w:rPr>
                <w:rFonts w:eastAsia="Times New Roman" w:cstheme="minorHAnsi"/>
                <w:b/>
                <w:bCs/>
                <w:color w:val="FFFFFF" w:themeColor="background1"/>
                <w:kern w:val="0"/>
                <w:sz w:val="20"/>
                <w:szCs w:val="20"/>
                <w14:ligatures w14:val="none"/>
              </w:rPr>
            </w:pPr>
            <w:r w:rsidRPr="00E52D26">
              <w:rPr>
                <w:rFonts w:eastAsia="Times New Roman" w:cstheme="minorHAnsi"/>
                <w:b/>
                <w:bCs/>
                <w:color w:val="FFFFFF" w:themeColor="background1"/>
                <w:kern w:val="0"/>
                <w:sz w:val="20"/>
                <w:szCs w:val="20"/>
                <w14:ligatures w14:val="none"/>
              </w:rPr>
              <w:t>Acceso a la nómina</w:t>
            </w:r>
          </w:p>
        </w:tc>
        <w:tc>
          <w:tcPr>
            <w:tcW w:w="872" w:type="dxa"/>
            <w:tcBorders>
              <w:top w:val="single" w:sz="4" w:space="0" w:color="auto"/>
              <w:left w:val="nil"/>
              <w:bottom w:val="single" w:sz="4" w:space="0" w:color="auto"/>
              <w:right w:val="single" w:sz="4" w:space="0" w:color="auto"/>
            </w:tcBorders>
            <w:shd w:val="clear" w:color="auto" w:fill="0070C0"/>
            <w:vAlign w:val="center"/>
          </w:tcPr>
          <w:p w14:paraId="6A7A9489" w14:textId="15353A1F" w:rsidR="00DD14E7" w:rsidRPr="00E52D26" w:rsidRDefault="00DD14E7" w:rsidP="00912272">
            <w:pPr>
              <w:spacing w:after="0" w:line="240" w:lineRule="auto"/>
              <w:jc w:val="center"/>
              <w:rPr>
                <w:rFonts w:eastAsia="Times New Roman" w:cstheme="minorHAnsi"/>
                <w:b/>
                <w:bCs/>
                <w:color w:val="FFFFFF" w:themeColor="background1"/>
                <w:kern w:val="0"/>
                <w:sz w:val="20"/>
                <w:szCs w:val="20"/>
                <w14:ligatures w14:val="none"/>
              </w:rPr>
            </w:pPr>
            <w:r w:rsidRPr="00E52D26">
              <w:rPr>
                <w:rFonts w:eastAsia="Times New Roman" w:cstheme="minorHAnsi"/>
                <w:b/>
                <w:bCs/>
                <w:color w:val="FFFFFF" w:themeColor="background1"/>
                <w:kern w:val="0"/>
                <w:sz w:val="20"/>
                <w:szCs w:val="20"/>
                <w14:ligatures w14:val="none"/>
              </w:rPr>
              <w:t>Acceso a PMD</w:t>
            </w:r>
          </w:p>
        </w:tc>
        <w:tc>
          <w:tcPr>
            <w:tcW w:w="1288" w:type="dxa"/>
            <w:tcBorders>
              <w:top w:val="single" w:sz="4" w:space="0" w:color="auto"/>
              <w:left w:val="nil"/>
              <w:bottom w:val="single" w:sz="4" w:space="0" w:color="auto"/>
              <w:right w:val="single" w:sz="4" w:space="0" w:color="auto"/>
            </w:tcBorders>
            <w:shd w:val="clear" w:color="auto" w:fill="0070C0"/>
            <w:vAlign w:val="center"/>
          </w:tcPr>
          <w:p w14:paraId="7BA13C02" w14:textId="3603815E" w:rsidR="00DD14E7" w:rsidRPr="00E52D26" w:rsidRDefault="00DD14E7" w:rsidP="00912272">
            <w:pPr>
              <w:spacing w:after="0" w:line="240" w:lineRule="auto"/>
              <w:jc w:val="center"/>
              <w:rPr>
                <w:rFonts w:eastAsia="Times New Roman" w:cstheme="minorHAnsi"/>
                <w:b/>
                <w:color w:val="FFFFFF" w:themeColor="background1"/>
                <w:kern w:val="0"/>
                <w:sz w:val="20"/>
                <w:szCs w:val="20"/>
                <w:lang w:val="es-419"/>
                <w14:ligatures w14:val="none"/>
              </w:rPr>
            </w:pPr>
            <w:r w:rsidRPr="00E52D26">
              <w:rPr>
                <w:rFonts w:eastAsia="Times New Roman" w:cstheme="minorHAnsi"/>
                <w:b/>
                <w:color w:val="FFFFFF" w:themeColor="background1"/>
                <w:kern w:val="0"/>
                <w:sz w:val="20"/>
                <w:szCs w:val="20"/>
                <w:lang w:val="es-419"/>
                <w14:ligatures w14:val="none"/>
              </w:rPr>
              <w:t>IDAM permite la asignación a personas que no son del personal</w:t>
            </w:r>
          </w:p>
        </w:tc>
      </w:tr>
      <w:tr w:rsidR="00A24F0F" w:rsidRPr="00E52D26" w14:paraId="04F1140D"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155E679F"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Gerente de RRHH - Acceso a datos a nivel de unidad operativa</w:t>
            </w:r>
          </w:p>
        </w:tc>
        <w:tc>
          <w:tcPr>
            <w:tcW w:w="4590" w:type="dxa"/>
            <w:tcBorders>
              <w:top w:val="single" w:sz="4" w:space="0" w:color="auto"/>
              <w:left w:val="nil"/>
              <w:bottom w:val="single" w:sz="4" w:space="0" w:color="auto"/>
              <w:right w:val="single" w:sz="4" w:space="0" w:color="auto"/>
            </w:tcBorders>
          </w:tcPr>
          <w:p w14:paraId="61B9FCE0" w14:textId="548D3E61" w:rsidR="00DD14E7" w:rsidRPr="00E52D26" w:rsidRDefault="5738B2AA"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Esta función permite al usuario administrar usuarios para la unidad no agrupada</w:t>
            </w:r>
            <w:r w:rsidR="41A8A1F5" w:rsidRPr="00E52D26">
              <w:rPr>
                <w:rFonts w:eastAsia="Times New Roman" w:cstheme="minorHAnsi"/>
                <w:kern w:val="0"/>
                <w:sz w:val="20"/>
                <w:szCs w:val="20"/>
                <w:lang w:val="es-419"/>
                <w14:ligatures w14:val="none"/>
              </w:rPr>
              <w:t xml:space="preserve"> </w:t>
            </w:r>
            <w:r w:rsidR="41A8A1F5" w:rsidRPr="00E52D26">
              <w:rPr>
                <w:rFonts w:eastAsia="Times New Roman" w:cstheme="minorHAnsi"/>
                <w:i/>
                <w:iCs/>
                <w:kern w:val="0"/>
                <w:sz w:val="20"/>
                <w:szCs w:val="20"/>
                <w:lang w:val="es-419"/>
                <w14:ligatures w14:val="none"/>
              </w:rPr>
              <w:t>(non-clustered</w:t>
            </w:r>
            <w:r w:rsidR="41A8A1F5"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 Proporciona acceso a las transacciones de recursos humanos para ingresar y actualizar la información del personal para el departamento.</w:t>
            </w:r>
          </w:p>
        </w:tc>
        <w:tc>
          <w:tcPr>
            <w:tcW w:w="1170" w:type="dxa"/>
            <w:tcBorders>
              <w:top w:val="single" w:sz="4" w:space="0" w:color="auto"/>
              <w:left w:val="nil"/>
              <w:bottom w:val="single" w:sz="4" w:space="0" w:color="auto"/>
              <w:right w:val="single" w:sz="4" w:space="0" w:color="auto"/>
            </w:tcBorders>
          </w:tcPr>
          <w:p w14:paraId="37270D78"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 (solo ver)</w:t>
            </w:r>
          </w:p>
        </w:tc>
        <w:tc>
          <w:tcPr>
            <w:tcW w:w="872" w:type="dxa"/>
            <w:tcBorders>
              <w:top w:val="single" w:sz="4" w:space="0" w:color="auto"/>
              <w:left w:val="nil"/>
              <w:bottom w:val="single" w:sz="4" w:space="0" w:color="auto"/>
              <w:right w:val="single" w:sz="4" w:space="0" w:color="auto"/>
            </w:tcBorders>
          </w:tcPr>
          <w:p w14:paraId="703C843D"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 (solo ver)</w:t>
            </w:r>
          </w:p>
        </w:tc>
        <w:tc>
          <w:tcPr>
            <w:tcW w:w="1288" w:type="dxa"/>
            <w:tcBorders>
              <w:top w:val="single" w:sz="4" w:space="0" w:color="auto"/>
              <w:left w:val="nil"/>
              <w:bottom w:val="single" w:sz="4" w:space="0" w:color="auto"/>
              <w:right w:val="single" w:sz="4" w:space="0" w:color="auto"/>
            </w:tcBorders>
          </w:tcPr>
          <w:p w14:paraId="5CAA1B95"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A24F0F" w:rsidRPr="00E52D26" w14:paraId="16B46C31"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2F9ADFEF" w14:textId="7D0A6E53" w:rsidR="00DD14E7" w:rsidRPr="00E52D26" w:rsidRDefault="5738B2AA"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Administrador de Horarios Laborales - PNUD a </w:t>
            </w:r>
            <w:r w:rsidR="5EB884EF" w:rsidRPr="00E52D26">
              <w:rPr>
                <w:rFonts w:eastAsia="Times New Roman" w:cstheme="minorHAnsi"/>
                <w:kern w:val="0"/>
                <w:sz w:val="20"/>
                <w:szCs w:val="20"/>
                <w:lang w:val="es-419"/>
                <w14:ligatures w14:val="none"/>
              </w:rPr>
              <w:t>n</w:t>
            </w:r>
            <w:r w:rsidRPr="00E52D26">
              <w:rPr>
                <w:rFonts w:eastAsia="Times New Roman" w:cstheme="minorHAnsi"/>
                <w:kern w:val="0"/>
                <w:sz w:val="20"/>
                <w:szCs w:val="20"/>
                <w:lang w:val="es-419"/>
                <w14:ligatures w14:val="none"/>
              </w:rPr>
              <w:t>ivel de</w:t>
            </w:r>
            <w:r w:rsidR="6733286B" w:rsidRPr="00E52D26">
              <w:rPr>
                <w:rFonts w:eastAsia="Times New Roman" w:cstheme="minorHAnsi"/>
                <w:kern w:val="0"/>
                <w:sz w:val="20"/>
                <w:szCs w:val="20"/>
                <w:lang w:val="es-419"/>
                <w14:ligatures w14:val="none"/>
              </w:rPr>
              <w:t xml:space="preserve"> Bureau</w:t>
            </w:r>
          </w:p>
        </w:tc>
        <w:tc>
          <w:tcPr>
            <w:tcW w:w="4590" w:type="dxa"/>
            <w:tcBorders>
              <w:top w:val="single" w:sz="4" w:space="0" w:color="auto"/>
              <w:left w:val="nil"/>
              <w:bottom w:val="single" w:sz="4" w:space="0" w:color="auto"/>
              <w:right w:val="single" w:sz="4" w:space="0" w:color="auto"/>
            </w:tcBorders>
          </w:tcPr>
          <w:p w14:paraId="638DA9EA" w14:textId="5E8B7938" w:rsidR="00DD14E7" w:rsidRPr="00E52D26" w:rsidRDefault="5738B2AA" w:rsidP="24F5DBB9">
            <w:pPr>
              <w:spacing w:after="0" w:line="240" w:lineRule="auto"/>
              <w:rPr>
                <w:rFonts w:eastAsia="Times New Roman" w:cstheme="minorHAnsi"/>
                <w:sz w:val="20"/>
                <w:szCs w:val="20"/>
                <w:lang w:val="es-419"/>
              </w:rPr>
            </w:pPr>
            <w:r w:rsidRPr="00E52D26">
              <w:rPr>
                <w:rFonts w:eastAsia="Times New Roman" w:cstheme="minorHAnsi"/>
                <w:kern w:val="0"/>
                <w:sz w:val="20"/>
                <w:szCs w:val="20"/>
                <w:lang w:val="es-419"/>
                <w14:ligatures w14:val="none"/>
              </w:rPr>
              <w:t>Este es un rol discrecional aprovisionado a los usuarios finales</w:t>
            </w:r>
            <w:r w:rsidR="453D9EEA"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 xml:space="preserve"> según sea necesario</w:t>
            </w:r>
            <w:r w:rsidR="6E60D1A7" w:rsidRPr="00E52D26">
              <w:rPr>
                <w:rFonts w:eastAsia="Times New Roman" w:cstheme="minorHAnsi"/>
                <w:kern w:val="0"/>
                <w:sz w:val="20"/>
                <w:szCs w:val="20"/>
                <w:lang w:val="es-419"/>
                <w14:ligatures w14:val="none"/>
              </w:rPr>
              <w:t>,</w:t>
            </w:r>
            <w:r w:rsidRPr="00E52D26">
              <w:rPr>
                <w:rFonts w:eastAsia="Times New Roman" w:cstheme="minorHAnsi"/>
                <w:kern w:val="0"/>
                <w:sz w:val="20"/>
                <w:szCs w:val="20"/>
                <w:lang w:val="es-419"/>
                <w14:ligatures w14:val="none"/>
              </w:rPr>
              <w:t xml:space="preserve"> con el fin de administrar los horarios laborales para las personas que pertenecen a la oficina. Los horarios de trabajo se definen para distribuir el esfuerzo </w:t>
            </w:r>
            <w:r w:rsidR="7702235B" w:rsidRPr="00E52D26">
              <w:rPr>
                <w:rFonts w:eastAsia="Times New Roman" w:cstheme="minorHAnsi"/>
                <w:sz w:val="20"/>
                <w:szCs w:val="20"/>
                <w:lang w:val="es-419"/>
              </w:rPr>
              <w:t xml:space="preserve">que </w:t>
            </w:r>
            <w:r w:rsidRPr="00E52D26">
              <w:rPr>
                <w:rFonts w:eastAsia="Times New Roman" w:cstheme="minorHAnsi"/>
                <w:kern w:val="0"/>
                <w:sz w:val="20"/>
                <w:szCs w:val="20"/>
                <w:lang w:val="es-419"/>
                <w14:ligatures w14:val="none"/>
              </w:rPr>
              <w:t xml:space="preserve">una persona </w:t>
            </w:r>
            <w:r w:rsidR="12546DB9" w:rsidRPr="00E52D26">
              <w:rPr>
                <w:rFonts w:eastAsia="Times New Roman" w:cstheme="minorHAnsi"/>
                <w:sz w:val="20"/>
                <w:szCs w:val="20"/>
                <w:lang w:val="es-419"/>
              </w:rPr>
              <w:t xml:space="preserve">pone en el </w:t>
            </w:r>
            <w:r w:rsidRPr="00E52D26">
              <w:rPr>
                <w:rFonts w:eastAsia="Times New Roman" w:cstheme="minorHAnsi"/>
                <w:kern w:val="0"/>
                <w:sz w:val="20"/>
                <w:szCs w:val="20"/>
                <w:lang w:val="es-419"/>
                <w14:ligatures w14:val="none"/>
              </w:rPr>
              <w:t xml:space="preserve">trabajo de proyecto y </w:t>
            </w:r>
            <w:r w:rsidR="4F4B3423" w:rsidRPr="00E52D26">
              <w:rPr>
                <w:rFonts w:eastAsia="Times New Roman" w:cstheme="minorHAnsi"/>
                <w:kern w:val="0"/>
                <w:sz w:val="20"/>
                <w:szCs w:val="20"/>
                <w:lang w:val="es-419"/>
                <w14:ligatures w14:val="none"/>
              </w:rPr>
              <w:t xml:space="preserve">trabajo </w:t>
            </w:r>
            <w:r w:rsidRPr="00E52D26">
              <w:rPr>
                <w:rFonts w:eastAsia="Times New Roman" w:cstheme="minorHAnsi"/>
                <w:kern w:val="0"/>
                <w:sz w:val="20"/>
                <w:szCs w:val="20"/>
                <w:lang w:val="es-419"/>
                <w14:ligatures w14:val="none"/>
              </w:rPr>
              <w:t xml:space="preserve">no </w:t>
            </w:r>
            <w:r w:rsidR="19F750C9" w:rsidRPr="00E52D26">
              <w:rPr>
                <w:rFonts w:eastAsia="Times New Roman" w:cstheme="minorHAnsi"/>
                <w:sz w:val="20"/>
                <w:szCs w:val="20"/>
                <w:lang w:val="es-419"/>
              </w:rPr>
              <w:t xml:space="preserve">relacionado con </w:t>
            </w:r>
            <w:r w:rsidRPr="00E52D26">
              <w:rPr>
                <w:rFonts w:eastAsia="Times New Roman" w:cstheme="minorHAnsi"/>
                <w:kern w:val="0"/>
                <w:sz w:val="20"/>
                <w:szCs w:val="20"/>
                <w:lang w:val="es-419"/>
                <w14:ligatures w14:val="none"/>
              </w:rPr>
              <w:t>proyecto durante una duración específica.</w:t>
            </w:r>
          </w:p>
        </w:tc>
        <w:tc>
          <w:tcPr>
            <w:tcW w:w="1170" w:type="dxa"/>
            <w:tcBorders>
              <w:top w:val="single" w:sz="4" w:space="0" w:color="auto"/>
              <w:left w:val="nil"/>
              <w:bottom w:val="single" w:sz="4" w:space="0" w:color="auto"/>
              <w:right w:val="single" w:sz="4" w:space="0" w:color="auto"/>
            </w:tcBorders>
          </w:tcPr>
          <w:p w14:paraId="4CBC6AE5"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735DBAD0"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6DD4C5C8"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A24F0F" w:rsidRPr="00E52D26" w14:paraId="67104478"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22A741E2"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posición Revisor de presupuesto Nivel de oficina</w:t>
            </w:r>
          </w:p>
        </w:tc>
        <w:tc>
          <w:tcPr>
            <w:tcW w:w="4590" w:type="dxa"/>
            <w:tcBorders>
              <w:top w:val="single" w:sz="4" w:space="0" w:color="auto"/>
              <w:left w:val="nil"/>
              <w:bottom w:val="single" w:sz="4" w:space="0" w:color="auto"/>
              <w:right w:val="single" w:sz="4" w:space="0" w:color="auto"/>
            </w:tcBorders>
          </w:tcPr>
          <w:p w14:paraId="059749C8" w14:textId="77777777" w:rsidR="00DD14E7" w:rsidRPr="00E52D26" w:rsidRDefault="00DD14E7"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Colegas responsables de determinar si hay fondos adecuados disponibles para la solicitud de puesto en un departamento o una oficina en el país de la oficina regional. Para obtener más información, consulte el artículo de conocimiento de UNall.</w:t>
            </w:r>
          </w:p>
        </w:tc>
        <w:tc>
          <w:tcPr>
            <w:tcW w:w="1170" w:type="dxa"/>
            <w:tcBorders>
              <w:top w:val="single" w:sz="4" w:space="0" w:color="auto"/>
              <w:left w:val="nil"/>
              <w:bottom w:val="single" w:sz="4" w:space="0" w:color="auto"/>
              <w:right w:val="single" w:sz="4" w:space="0" w:color="auto"/>
            </w:tcBorders>
          </w:tcPr>
          <w:p w14:paraId="17F6267F"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592F8963"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0FB67E19"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A24F0F" w:rsidRPr="00E52D26" w14:paraId="328B16C5"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761FA30E"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Posición Aprobador Oficina Revisor</w:t>
            </w:r>
          </w:p>
        </w:tc>
        <w:tc>
          <w:tcPr>
            <w:tcW w:w="4590" w:type="dxa"/>
            <w:tcBorders>
              <w:top w:val="single" w:sz="4" w:space="0" w:color="auto"/>
              <w:left w:val="nil"/>
              <w:bottom w:val="single" w:sz="4" w:space="0" w:color="auto"/>
              <w:right w:val="single" w:sz="4" w:space="0" w:color="auto"/>
            </w:tcBorders>
          </w:tcPr>
          <w:p w14:paraId="7BC34059" w14:textId="5106DAD1" w:rsidR="00DD14E7" w:rsidRPr="00E52D26" w:rsidRDefault="5738B2AA"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 xml:space="preserve">Delegados a nivel de </w:t>
            </w:r>
            <w:r w:rsidR="790D327B" w:rsidRPr="00E52D26">
              <w:rPr>
                <w:rFonts w:eastAsia="Times New Roman" w:cstheme="minorHAnsi"/>
                <w:kern w:val="0"/>
                <w:sz w:val="20"/>
                <w:szCs w:val="20"/>
                <w:lang w:val="es-419"/>
                <w14:ligatures w14:val="none"/>
              </w:rPr>
              <w:t>Bur</w:t>
            </w:r>
            <w:r w:rsidR="00FD4D46" w:rsidRPr="00E52D26">
              <w:rPr>
                <w:rFonts w:eastAsia="Times New Roman" w:cstheme="minorHAnsi"/>
                <w:kern w:val="0"/>
                <w:sz w:val="20"/>
                <w:szCs w:val="20"/>
                <w:lang w:val="es-419"/>
                <w14:ligatures w14:val="none"/>
              </w:rPr>
              <w:t>o</w:t>
            </w:r>
            <w:r w:rsidR="790D327B" w:rsidRPr="00E52D26">
              <w:rPr>
                <w:rFonts w:eastAsia="Times New Roman" w:cstheme="minorHAnsi"/>
                <w:kern w:val="0"/>
                <w:sz w:val="20"/>
                <w:szCs w:val="20"/>
                <w:lang w:val="es-419"/>
                <w14:ligatures w14:val="none"/>
              </w:rPr>
              <w:t xml:space="preserve"> </w:t>
            </w:r>
            <w:r w:rsidRPr="00E52D26">
              <w:rPr>
                <w:rFonts w:eastAsia="Times New Roman" w:cstheme="minorHAnsi"/>
                <w:kern w:val="0"/>
                <w:sz w:val="20"/>
                <w:szCs w:val="20"/>
                <w:lang w:val="es-419"/>
                <w14:ligatures w14:val="none"/>
              </w:rPr>
              <w:t>que aprobarán en caso de puestos básicos, no básicos o de gestión del cambio. Para obtener más información, consulte el artículo de conocimiento de UNall. UN</w:t>
            </w:r>
          </w:p>
        </w:tc>
        <w:tc>
          <w:tcPr>
            <w:tcW w:w="1170" w:type="dxa"/>
            <w:tcBorders>
              <w:top w:val="single" w:sz="4" w:space="0" w:color="auto"/>
              <w:left w:val="nil"/>
              <w:bottom w:val="single" w:sz="4" w:space="0" w:color="auto"/>
              <w:right w:val="single" w:sz="4" w:space="0" w:color="auto"/>
            </w:tcBorders>
          </w:tcPr>
          <w:p w14:paraId="63F0DEA2"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2A99C81E"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689EE383"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A24F0F" w:rsidRPr="00E52D26" w14:paraId="49D41FE6"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1CF558EA"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puestos Jefe de Oficina Nivel de Oficina</w:t>
            </w:r>
          </w:p>
        </w:tc>
        <w:tc>
          <w:tcPr>
            <w:tcW w:w="4590" w:type="dxa"/>
            <w:tcBorders>
              <w:top w:val="single" w:sz="4" w:space="0" w:color="auto"/>
              <w:left w:val="nil"/>
              <w:bottom w:val="single" w:sz="4" w:space="0" w:color="auto"/>
              <w:right w:val="single" w:sz="4" w:space="0" w:color="auto"/>
            </w:tcBorders>
          </w:tcPr>
          <w:p w14:paraId="0B60B837" w14:textId="5C5834F6" w:rsidR="00DD14E7" w:rsidRPr="00E52D26" w:rsidRDefault="5738B2AA"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Para la oficina regional, actuar como RR/</w:t>
            </w:r>
            <w:r w:rsidR="006E4323" w:rsidRPr="00E52D26">
              <w:rPr>
                <w:rFonts w:eastAsia="Times New Roman" w:cstheme="minorHAnsi"/>
                <w:sz w:val="20"/>
                <w:szCs w:val="20"/>
                <w:lang w:val="es-419"/>
              </w:rPr>
              <w:t>RRDs</w:t>
            </w:r>
            <w:r w:rsidRPr="00E52D26">
              <w:rPr>
                <w:rFonts w:eastAsia="Times New Roman" w:cstheme="minorHAnsi"/>
                <w:kern w:val="0"/>
                <w:sz w:val="20"/>
                <w:szCs w:val="20"/>
                <w:lang w:val="es-419"/>
                <w14:ligatures w14:val="none"/>
              </w:rPr>
              <w:t>/Jefe de oficina/ o Jefe de oficina delegados confirmando la solicitud de un puesto en sus respectivos departamentos/O</w:t>
            </w:r>
            <w:r w:rsidR="4805A008" w:rsidRPr="00E52D26">
              <w:rPr>
                <w:rFonts w:eastAsia="Times New Roman" w:cstheme="minorHAnsi"/>
                <w:kern w:val="0"/>
                <w:sz w:val="20"/>
                <w:szCs w:val="20"/>
                <w:lang w:val="es-419"/>
                <w14:ligatures w14:val="none"/>
              </w:rPr>
              <w:t>P</w:t>
            </w:r>
            <w:r w:rsidRPr="00E52D26">
              <w:rPr>
                <w:rFonts w:eastAsia="Times New Roman" w:cstheme="minorHAnsi"/>
                <w:kern w:val="0"/>
                <w:sz w:val="20"/>
                <w:szCs w:val="20"/>
                <w:lang w:val="es-419"/>
                <w14:ligatures w14:val="none"/>
              </w:rPr>
              <w:t>. Para obtener más información, consulte el artículo de conocimiento de UNall.</w:t>
            </w:r>
          </w:p>
        </w:tc>
        <w:tc>
          <w:tcPr>
            <w:tcW w:w="1170" w:type="dxa"/>
            <w:tcBorders>
              <w:top w:val="single" w:sz="4" w:space="0" w:color="auto"/>
              <w:left w:val="nil"/>
              <w:bottom w:val="single" w:sz="4" w:space="0" w:color="auto"/>
              <w:right w:val="single" w:sz="4" w:space="0" w:color="auto"/>
            </w:tcBorders>
          </w:tcPr>
          <w:p w14:paraId="1887DA18"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2EC68277"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1087EE78"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r>
      <w:tr w:rsidR="00A24F0F" w:rsidRPr="00E52D26" w14:paraId="2D6B7C59"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69D89E22"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Aprobador de puestos Gerente de recursos humanos Nivel de oficina</w:t>
            </w:r>
          </w:p>
        </w:tc>
        <w:tc>
          <w:tcPr>
            <w:tcW w:w="4590" w:type="dxa"/>
            <w:tcBorders>
              <w:top w:val="single" w:sz="4" w:space="0" w:color="auto"/>
              <w:left w:val="nil"/>
              <w:bottom w:val="single" w:sz="4" w:space="0" w:color="auto"/>
              <w:right w:val="single" w:sz="4" w:space="0" w:color="auto"/>
            </w:tcBorders>
          </w:tcPr>
          <w:p w14:paraId="0C88871A" w14:textId="3EF4979C" w:rsidR="00DD14E7" w:rsidRPr="00E52D26" w:rsidRDefault="5738B2AA" w:rsidP="363CA695">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Para los colegas de la oficina regional, actú</w:t>
            </w:r>
            <w:r w:rsidR="55591743" w:rsidRPr="00E52D26">
              <w:rPr>
                <w:rFonts w:eastAsia="Times New Roman" w:cstheme="minorHAnsi"/>
                <w:kern w:val="0"/>
                <w:sz w:val="20"/>
                <w:szCs w:val="20"/>
                <w:lang w:val="es-419"/>
                <w14:ligatures w14:val="none"/>
              </w:rPr>
              <w:t>a</w:t>
            </w:r>
            <w:r w:rsidRPr="00E52D26">
              <w:rPr>
                <w:rFonts w:eastAsia="Times New Roman" w:cstheme="minorHAnsi"/>
                <w:kern w:val="0"/>
                <w:sz w:val="20"/>
                <w:szCs w:val="20"/>
                <w:lang w:val="es-419"/>
                <w14:ligatures w14:val="none"/>
              </w:rPr>
              <w:t xml:space="preserve"> como la primera línea de revisores para cualquier solicitud de puesto. Para obtener más información, consulte el artículo de conocimiento de UNall.</w:t>
            </w:r>
          </w:p>
        </w:tc>
        <w:tc>
          <w:tcPr>
            <w:tcW w:w="1170" w:type="dxa"/>
            <w:tcBorders>
              <w:top w:val="single" w:sz="4" w:space="0" w:color="auto"/>
              <w:left w:val="nil"/>
              <w:bottom w:val="single" w:sz="4" w:space="0" w:color="auto"/>
              <w:right w:val="single" w:sz="4" w:space="0" w:color="auto"/>
            </w:tcBorders>
          </w:tcPr>
          <w:p w14:paraId="068C66F7"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5356C3EE"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42A77620"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r w:rsidR="00A24F0F" w:rsidRPr="00E52D26" w14:paraId="6A434031" w14:textId="77777777" w:rsidTr="24F5DBB9">
        <w:trPr>
          <w:trHeight w:val="20"/>
        </w:trPr>
        <w:tc>
          <w:tcPr>
            <w:tcW w:w="2970" w:type="dxa"/>
            <w:tcBorders>
              <w:top w:val="single" w:sz="4" w:space="0" w:color="auto"/>
              <w:left w:val="single" w:sz="4" w:space="0" w:color="auto"/>
              <w:bottom w:val="single" w:sz="4" w:space="0" w:color="auto"/>
              <w:right w:val="single" w:sz="4" w:space="0" w:color="auto"/>
            </w:tcBorders>
          </w:tcPr>
          <w:p w14:paraId="0F8E2A31" w14:textId="77777777" w:rsidR="00DD14E7" w:rsidRPr="00E52D26" w:rsidRDefault="00DD14E7" w:rsidP="00DD14E7">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Administrador de Revisión de Talentos - Oficina Regional del PNUD</w:t>
            </w:r>
          </w:p>
        </w:tc>
        <w:tc>
          <w:tcPr>
            <w:tcW w:w="4590" w:type="dxa"/>
            <w:tcBorders>
              <w:top w:val="single" w:sz="4" w:space="0" w:color="auto"/>
              <w:left w:val="nil"/>
              <w:bottom w:val="single" w:sz="4" w:space="0" w:color="auto"/>
              <w:right w:val="single" w:sz="4" w:space="0" w:color="auto"/>
            </w:tcBorders>
          </w:tcPr>
          <w:p w14:paraId="5BF554B1" w14:textId="27A41C91" w:rsidR="00DD14E7" w:rsidRPr="00E52D26" w:rsidRDefault="5738B2AA" w:rsidP="24F5DBB9">
            <w:pPr>
              <w:spacing w:after="0" w:line="240" w:lineRule="auto"/>
              <w:rPr>
                <w:rFonts w:eastAsia="Times New Roman" w:cstheme="minorHAnsi"/>
                <w:kern w:val="0"/>
                <w:sz w:val="20"/>
                <w:szCs w:val="20"/>
                <w:lang w:val="es-419"/>
                <w14:ligatures w14:val="none"/>
              </w:rPr>
            </w:pPr>
            <w:r w:rsidRPr="00E52D26">
              <w:rPr>
                <w:rFonts w:eastAsia="Times New Roman" w:cstheme="minorHAnsi"/>
                <w:kern w:val="0"/>
                <w:sz w:val="20"/>
                <w:szCs w:val="20"/>
                <w:lang w:val="es-419"/>
                <w14:ligatures w14:val="none"/>
              </w:rPr>
              <w:t>Perfil de administrador de revisión de talentos con acceso al departamento y n</w:t>
            </w:r>
            <w:r w:rsidR="3C4507CC" w:rsidRPr="00E52D26">
              <w:rPr>
                <w:rFonts w:eastAsia="Times New Roman" w:cstheme="minorHAnsi"/>
                <w:kern w:val="0"/>
                <w:sz w:val="20"/>
                <w:szCs w:val="20"/>
                <w:lang w:val="es-419"/>
                <w14:ligatures w14:val="none"/>
              </w:rPr>
              <w:t xml:space="preserve">ódulos bajo </w:t>
            </w:r>
            <w:r w:rsidRPr="00E52D26">
              <w:rPr>
                <w:rFonts w:eastAsia="Times New Roman" w:cstheme="minorHAnsi"/>
                <w:kern w:val="0"/>
                <w:sz w:val="20"/>
                <w:szCs w:val="20"/>
                <w:lang w:val="es-419"/>
                <w14:ligatures w14:val="none"/>
              </w:rPr>
              <w:t>e</w:t>
            </w:r>
            <w:r w:rsidR="73083264" w:rsidRPr="00E52D26">
              <w:rPr>
                <w:rFonts w:eastAsia="Times New Roman" w:cstheme="minorHAnsi"/>
                <w:kern w:val="0"/>
                <w:sz w:val="20"/>
                <w:szCs w:val="20"/>
                <w:lang w:val="es-419"/>
                <w14:ligatures w14:val="none"/>
              </w:rPr>
              <w:t>l Bur</w:t>
            </w:r>
            <w:r w:rsidR="003A4857" w:rsidRPr="00E52D26">
              <w:rPr>
                <w:rFonts w:eastAsia="Times New Roman" w:cstheme="minorHAnsi"/>
                <w:kern w:val="0"/>
                <w:sz w:val="20"/>
                <w:szCs w:val="20"/>
                <w:lang w:val="es-419"/>
                <w14:ligatures w14:val="none"/>
              </w:rPr>
              <w:t>o</w:t>
            </w:r>
            <w:r w:rsidR="0071045A" w:rsidRPr="00E52D26">
              <w:rPr>
                <w:rFonts w:eastAsia="Times New Roman" w:cstheme="minorHAnsi"/>
                <w:kern w:val="0"/>
                <w:sz w:val="20"/>
                <w:szCs w:val="20"/>
                <w:lang w:val="es-419"/>
                <w14:ligatures w14:val="none"/>
              </w:rPr>
              <w:t>.</w:t>
            </w:r>
            <w:r w:rsidR="003A4857" w:rsidRPr="00E52D26">
              <w:rPr>
                <w:rFonts w:eastAsia="Times New Roman" w:cstheme="minorHAnsi"/>
                <w:kern w:val="0"/>
                <w:sz w:val="20"/>
                <w:szCs w:val="20"/>
                <w:lang w:val="es-419"/>
                <w14:ligatures w14:val="none"/>
              </w:rPr>
              <w:t xml:space="preserve"> </w:t>
            </w:r>
            <w:r w:rsidRPr="00E52D26">
              <w:rPr>
                <w:rFonts w:eastAsia="Times New Roman" w:cstheme="minorHAnsi"/>
                <w:kern w:val="0"/>
                <w:sz w:val="20"/>
                <w:szCs w:val="20"/>
                <w:lang w:val="es-419"/>
                <w14:ligatures w14:val="none"/>
              </w:rPr>
              <w:t>Permite configurar y ejecutar una reunión de revisión de talentos</w:t>
            </w:r>
          </w:p>
        </w:tc>
        <w:tc>
          <w:tcPr>
            <w:tcW w:w="1170" w:type="dxa"/>
            <w:tcBorders>
              <w:top w:val="single" w:sz="4" w:space="0" w:color="auto"/>
              <w:left w:val="nil"/>
              <w:bottom w:val="single" w:sz="4" w:space="0" w:color="auto"/>
              <w:right w:val="single" w:sz="4" w:space="0" w:color="auto"/>
            </w:tcBorders>
          </w:tcPr>
          <w:p w14:paraId="6DBF01A9"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872" w:type="dxa"/>
            <w:tcBorders>
              <w:top w:val="single" w:sz="4" w:space="0" w:color="auto"/>
              <w:left w:val="nil"/>
              <w:bottom w:val="single" w:sz="4" w:space="0" w:color="auto"/>
              <w:right w:val="single" w:sz="4" w:space="0" w:color="auto"/>
            </w:tcBorders>
          </w:tcPr>
          <w:p w14:paraId="53AF97CB"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No</w:t>
            </w:r>
          </w:p>
        </w:tc>
        <w:tc>
          <w:tcPr>
            <w:tcW w:w="1288" w:type="dxa"/>
            <w:tcBorders>
              <w:top w:val="single" w:sz="4" w:space="0" w:color="auto"/>
              <w:left w:val="nil"/>
              <w:bottom w:val="single" w:sz="4" w:space="0" w:color="auto"/>
              <w:right w:val="single" w:sz="4" w:space="0" w:color="auto"/>
            </w:tcBorders>
          </w:tcPr>
          <w:p w14:paraId="125F3A10" w14:textId="77777777" w:rsidR="00DD14E7" w:rsidRPr="00E52D26" w:rsidRDefault="00DD14E7" w:rsidP="00DD14E7">
            <w:pPr>
              <w:spacing w:after="0" w:line="240" w:lineRule="auto"/>
              <w:jc w:val="center"/>
              <w:rPr>
                <w:rFonts w:eastAsia="Times New Roman" w:cstheme="minorHAnsi"/>
                <w:kern w:val="0"/>
                <w:sz w:val="20"/>
                <w:szCs w:val="20"/>
                <w14:ligatures w14:val="none"/>
              </w:rPr>
            </w:pPr>
            <w:r w:rsidRPr="00E52D26">
              <w:rPr>
                <w:rFonts w:eastAsia="Times New Roman" w:cstheme="minorHAnsi"/>
                <w:kern w:val="0"/>
                <w:sz w:val="20"/>
                <w:szCs w:val="20"/>
                <w14:ligatures w14:val="none"/>
              </w:rPr>
              <w:t>Sí</w:t>
            </w:r>
          </w:p>
        </w:tc>
      </w:tr>
    </w:tbl>
    <w:p w14:paraId="20AFC58B" w14:textId="77777777" w:rsidR="00DD14E7" w:rsidRPr="00E52D26" w:rsidRDefault="00DD14E7" w:rsidP="002F02D8">
      <w:pPr>
        <w:rPr>
          <w:rFonts w:cstheme="minorHAnsi"/>
        </w:rPr>
        <w:sectPr w:rsidR="00DD14E7" w:rsidRPr="00E52D26" w:rsidSect="005A0F76">
          <w:headerReference w:type="default" r:id="rId199"/>
          <w:footerReference w:type="default" r:id="rId200"/>
          <w:pgSz w:w="12240" w:h="15840"/>
          <w:pgMar w:top="1152" w:right="1152" w:bottom="1152" w:left="1152" w:header="720" w:footer="720" w:gutter="0"/>
          <w:cols w:space="720"/>
          <w:docGrid w:linePitch="360"/>
        </w:sectPr>
      </w:pPr>
    </w:p>
    <w:p w14:paraId="5FF6F8B3" w14:textId="61C3CE8E" w:rsidR="00EB1DDF" w:rsidRPr="00E52D26" w:rsidRDefault="00EB1DDF" w:rsidP="004539AF">
      <w:pPr>
        <w:pStyle w:val="Heading1"/>
        <w:spacing w:after="240"/>
        <w:rPr>
          <w:rFonts w:asciiTheme="minorHAnsi" w:hAnsiTheme="minorHAnsi" w:cstheme="minorHAnsi"/>
          <w:lang w:val="es-419"/>
        </w:rPr>
      </w:pPr>
      <w:bookmarkStart w:id="121" w:name="_Annex_3:_Overview"/>
      <w:bookmarkStart w:id="122" w:name="_Toc210052797"/>
      <w:bookmarkEnd w:id="121"/>
      <w:r w:rsidRPr="00E52D26">
        <w:rPr>
          <w:rFonts w:asciiTheme="minorHAnsi" w:hAnsiTheme="minorHAnsi" w:cstheme="minorHAnsi"/>
          <w:lang w:val="es-419"/>
        </w:rPr>
        <w:t xml:space="preserve">Anexo 3: Descripción general de los perfiles </w:t>
      </w:r>
      <w:r w:rsidR="00876052" w:rsidRPr="00E52D26">
        <w:rPr>
          <w:rFonts w:asciiTheme="minorHAnsi" w:hAnsiTheme="minorHAnsi" w:cstheme="minorHAnsi"/>
          <w:lang w:val="es-419"/>
        </w:rPr>
        <w:t>de finanzas</w:t>
      </w:r>
      <w:r w:rsidRPr="00E52D26">
        <w:rPr>
          <w:rFonts w:asciiTheme="minorHAnsi" w:hAnsiTheme="minorHAnsi" w:cstheme="minorHAnsi"/>
          <w:lang w:val="es-419"/>
        </w:rPr>
        <w:t xml:space="preserve"> y </w:t>
      </w:r>
      <w:r w:rsidR="006360B7" w:rsidRPr="00E52D26">
        <w:rPr>
          <w:rFonts w:asciiTheme="minorHAnsi" w:hAnsiTheme="minorHAnsi" w:cstheme="minorHAnsi"/>
          <w:lang w:val="es-419"/>
        </w:rPr>
        <w:t>los roles</w:t>
      </w:r>
      <w:r w:rsidRPr="00E52D26">
        <w:rPr>
          <w:rFonts w:asciiTheme="minorHAnsi" w:hAnsiTheme="minorHAnsi" w:cstheme="minorHAnsi"/>
          <w:lang w:val="es-419"/>
        </w:rPr>
        <w:t xml:space="preserve"> complementari</w:t>
      </w:r>
      <w:r w:rsidR="006360B7" w:rsidRPr="00E52D26">
        <w:rPr>
          <w:rFonts w:asciiTheme="minorHAnsi" w:hAnsiTheme="minorHAnsi" w:cstheme="minorHAnsi"/>
          <w:lang w:val="es-419"/>
        </w:rPr>
        <w:t>o</w:t>
      </w:r>
      <w:r w:rsidRPr="00E52D26">
        <w:rPr>
          <w:rFonts w:asciiTheme="minorHAnsi" w:hAnsiTheme="minorHAnsi" w:cstheme="minorHAnsi"/>
          <w:lang w:val="es-419"/>
        </w:rPr>
        <w:t xml:space="preserve">s y las capacidades </w:t>
      </w:r>
      <w:bookmarkEnd w:id="122"/>
      <w:r w:rsidR="00F4632F" w:rsidRPr="00E52D26">
        <w:rPr>
          <w:rFonts w:asciiTheme="minorHAnsi" w:hAnsiTheme="minorHAnsi" w:cstheme="minorHAnsi"/>
          <w:lang w:val="es-419"/>
        </w:rPr>
        <w:t>en Quantum</w:t>
      </w:r>
    </w:p>
    <w:p w14:paraId="0D17060F" w14:textId="60BDB3C8" w:rsidR="00EB1DDF" w:rsidRPr="00E52D26" w:rsidRDefault="00F9541B" w:rsidP="00DD590A">
      <w:pPr>
        <w:ind w:hanging="450"/>
        <w:rPr>
          <w:rFonts w:cstheme="minorHAnsi"/>
        </w:rPr>
      </w:pPr>
      <w:r w:rsidRPr="00E52D26">
        <w:rPr>
          <w:rFonts w:cstheme="minorHAnsi"/>
          <w:noProof/>
        </w:rPr>
        <w:drawing>
          <wp:inline distT="0" distB="0" distL="0" distR="0" wp14:anchorId="68A6DBD1" wp14:editId="1F40ADAE">
            <wp:extent cx="8595360" cy="2030889"/>
            <wp:effectExtent l="0" t="0" r="0" b="7620"/>
            <wp:docPr id="124256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595360" cy="2030889"/>
                    </a:xfrm>
                    <a:prstGeom prst="rect">
                      <a:avLst/>
                    </a:prstGeom>
                    <a:noFill/>
                    <a:ln>
                      <a:noFill/>
                    </a:ln>
                  </pic:spPr>
                </pic:pic>
              </a:graphicData>
            </a:graphic>
          </wp:inline>
        </w:drawing>
      </w:r>
    </w:p>
    <w:p w14:paraId="0878DA06" w14:textId="36ABA34E" w:rsidR="00F9541B" w:rsidRPr="00E52D26" w:rsidRDefault="00F9541B" w:rsidP="00DD590A">
      <w:pPr>
        <w:ind w:hanging="450"/>
        <w:rPr>
          <w:rFonts w:cstheme="minorHAnsi"/>
        </w:rPr>
      </w:pPr>
      <w:r w:rsidRPr="00E52D26">
        <w:rPr>
          <w:rFonts w:cstheme="minorHAnsi"/>
          <w:noProof/>
        </w:rPr>
        <w:drawing>
          <wp:inline distT="0" distB="0" distL="0" distR="0" wp14:anchorId="7DB6C3A7" wp14:editId="5C0BE366">
            <wp:extent cx="8595360" cy="2938462"/>
            <wp:effectExtent l="0" t="0" r="0" b="0"/>
            <wp:docPr id="502220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598130" cy="2939409"/>
                    </a:xfrm>
                    <a:prstGeom prst="rect">
                      <a:avLst/>
                    </a:prstGeom>
                    <a:noFill/>
                    <a:ln>
                      <a:noFill/>
                    </a:ln>
                  </pic:spPr>
                </pic:pic>
              </a:graphicData>
            </a:graphic>
          </wp:inline>
        </w:drawing>
      </w:r>
    </w:p>
    <w:p w14:paraId="7193984B" w14:textId="30110F0F" w:rsidR="00590F19" w:rsidRPr="00E52D26" w:rsidRDefault="00590F19" w:rsidP="00590F19">
      <w:pPr>
        <w:spacing w:after="0"/>
        <w:rPr>
          <w:rFonts w:cstheme="minorHAnsi"/>
          <w:sz w:val="20"/>
          <w:szCs w:val="20"/>
          <w:lang w:val="es-419"/>
        </w:rPr>
        <w:sectPr w:rsidR="00590F19" w:rsidRPr="00E52D26" w:rsidSect="00EB1DDF">
          <w:pgSz w:w="15840" w:h="12240" w:orient="landscape"/>
          <w:pgMar w:top="1152" w:right="1152" w:bottom="1152" w:left="1152" w:header="720" w:footer="720" w:gutter="0"/>
          <w:cols w:space="720"/>
          <w:docGrid w:linePitch="360"/>
        </w:sectPr>
      </w:pPr>
      <w:r w:rsidRPr="00E52D26">
        <w:rPr>
          <w:rFonts w:cstheme="minorHAnsi"/>
          <w:sz w:val="20"/>
          <w:szCs w:val="20"/>
          <w:lang w:val="es-419"/>
        </w:rPr>
        <w:t xml:space="preserve">Nota: Es posible que durante el año fiscal 2025, </w:t>
      </w:r>
      <w:r w:rsidR="006360B7" w:rsidRPr="00E52D26">
        <w:rPr>
          <w:rFonts w:cstheme="minorHAnsi"/>
          <w:sz w:val="20"/>
          <w:szCs w:val="20"/>
          <w:lang w:val="es-419"/>
        </w:rPr>
        <w:t xml:space="preserve">el rol </w:t>
      </w:r>
      <w:r w:rsidRPr="00E52D26">
        <w:rPr>
          <w:rFonts w:cstheme="minorHAnsi"/>
          <w:sz w:val="20"/>
          <w:szCs w:val="20"/>
          <w:lang w:val="es-419"/>
        </w:rPr>
        <w:t>complementari</w:t>
      </w:r>
      <w:r w:rsidR="006360B7" w:rsidRPr="00E52D26">
        <w:rPr>
          <w:rFonts w:cstheme="minorHAnsi"/>
          <w:sz w:val="20"/>
          <w:szCs w:val="20"/>
          <w:lang w:val="es-419"/>
        </w:rPr>
        <w:t>o</w:t>
      </w:r>
      <w:r w:rsidRPr="00E52D26">
        <w:rPr>
          <w:rFonts w:cstheme="minorHAnsi"/>
          <w:sz w:val="20"/>
          <w:szCs w:val="20"/>
          <w:lang w:val="es-419"/>
        </w:rPr>
        <w:t xml:space="preserve"> de aprobador GLJE solo se asigne al personal de BMS/GSSC, BMS/OFRM, MPTFO y VNU.</w:t>
      </w:r>
    </w:p>
    <w:p w14:paraId="53341D26" w14:textId="197B7A02" w:rsidR="007802E1" w:rsidRPr="00E52D26" w:rsidRDefault="007802E1" w:rsidP="00A22E73">
      <w:pPr>
        <w:pStyle w:val="Heading1"/>
        <w:spacing w:after="240"/>
        <w:rPr>
          <w:rFonts w:asciiTheme="minorHAnsi" w:hAnsiTheme="minorHAnsi" w:cstheme="minorHAnsi"/>
          <w:lang w:val="es-419"/>
        </w:rPr>
      </w:pPr>
      <w:bookmarkStart w:id="123" w:name="_Annex_4:_Overview"/>
      <w:bookmarkStart w:id="124" w:name="_Toc210052798"/>
      <w:bookmarkEnd w:id="123"/>
      <w:r w:rsidRPr="00E52D26">
        <w:rPr>
          <w:rFonts w:asciiTheme="minorHAnsi" w:hAnsiTheme="minorHAnsi" w:cstheme="minorHAnsi"/>
          <w:lang w:val="es-419"/>
        </w:rPr>
        <w:t xml:space="preserve">Anexo 4: </w:t>
      </w:r>
      <w:r w:rsidR="1704D797" w:rsidRPr="00E52D26">
        <w:rPr>
          <w:rFonts w:asciiTheme="minorHAnsi" w:hAnsiTheme="minorHAnsi" w:cstheme="minorHAnsi"/>
          <w:lang w:val="es-419"/>
        </w:rPr>
        <w:t xml:space="preserve">Descripción </w:t>
      </w:r>
      <w:r w:rsidRPr="00E52D26">
        <w:rPr>
          <w:rFonts w:asciiTheme="minorHAnsi" w:hAnsiTheme="minorHAnsi" w:cstheme="minorHAnsi"/>
          <w:lang w:val="es-419"/>
        </w:rPr>
        <w:t>general de las funciones de control interno por área funcional</w:t>
      </w:r>
      <w:bookmarkEnd w:id="124"/>
    </w:p>
    <w:p w14:paraId="114F19D1" w14:textId="0810AD13" w:rsidR="007802E1" w:rsidRPr="00E52D26" w:rsidRDefault="007802E1" w:rsidP="363CA695">
      <w:pPr>
        <w:spacing w:line="240" w:lineRule="auto"/>
        <w:rPr>
          <w:rFonts w:cstheme="minorHAnsi"/>
          <w:lang w:val="es-419"/>
        </w:rPr>
      </w:pPr>
      <w:r w:rsidRPr="00E52D26">
        <w:rPr>
          <w:rFonts w:cstheme="minorHAnsi"/>
          <w:lang w:val="es-ES"/>
        </w:rPr>
        <w:t>A continuación</w:t>
      </w:r>
      <w:r w:rsidR="2D0A6DE2" w:rsidRPr="00E52D26">
        <w:rPr>
          <w:rFonts w:cstheme="minorHAnsi"/>
          <w:lang w:val="es-ES"/>
        </w:rPr>
        <w:t>,</w:t>
      </w:r>
      <w:r w:rsidRPr="00E52D26">
        <w:rPr>
          <w:rFonts w:cstheme="minorHAnsi"/>
          <w:lang w:val="es-ES"/>
        </w:rPr>
        <w:t xml:space="preserve"> se muestra una descripción general de los perfiles </w:t>
      </w:r>
      <w:r w:rsidR="52B51013" w:rsidRPr="00E52D26">
        <w:rPr>
          <w:rFonts w:cstheme="minorHAnsi"/>
          <w:lang w:val="es-ES"/>
        </w:rPr>
        <w:t xml:space="preserve">de </w:t>
      </w:r>
      <w:r w:rsidR="00EB4E19" w:rsidRPr="00E52D26">
        <w:rPr>
          <w:rFonts w:cstheme="minorHAnsi"/>
          <w:lang w:val="es-ES"/>
        </w:rPr>
        <w:t>us</w:t>
      </w:r>
      <w:r w:rsidR="0001612D" w:rsidRPr="00E52D26">
        <w:rPr>
          <w:rFonts w:cstheme="minorHAnsi"/>
          <w:lang w:val="es-ES"/>
        </w:rPr>
        <w:t>uario</w:t>
      </w:r>
      <w:r w:rsidR="52B51013" w:rsidRPr="00E52D26">
        <w:rPr>
          <w:rFonts w:cstheme="minorHAnsi"/>
          <w:lang w:val="es-ES"/>
        </w:rPr>
        <w:t xml:space="preserve"> </w:t>
      </w:r>
      <w:r w:rsidRPr="00E52D26">
        <w:rPr>
          <w:rFonts w:cstheme="minorHAnsi"/>
          <w:lang w:val="es-ES"/>
        </w:rPr>
        <w:t>de IDAM y los roles complementarios para cada área funcional, así como los roles que se designan fuera del ERP. El cuadro que figura a continuación refleja las operaciones cotidianas</w:t>
      </w:r>
      <w:r w:rsidR="45DF6E47" w:rsidRPr="00E52D26">
        <w:rPr>
          <w:rFonts w:cstheme="minorHAnsi"/>
          <w:lang w:val="es-ES"/>
        </w:rPr>
        <w:t>, sin embargo</w:t>
      </w:r>
      <w:r w:rsidRPr="00E52D26">
        <w:rPr>
          <w:rFonts w:cstheme="minorHAnsi"/>
          <w:lang w:val="es-ES"/>
        </w:rPr>
        <w:t xml:space="preserve"> no refleja las asignaciones de funciones excepcionales para procesar las transacciones de emergencia, que se destacan en las secciones pertinentes de la presente Guía.</w:t>
      </w:r>
    </w:p>
    <w:tbl>
      <w:tblPr>
        <w:tblStyle w:val="TableGrid"/>
        <w:tblpPr w:leftFromText="180" w:rightFromText="180" w:vertAnchor="text" w:tblpY="1"/>
        <w:tblOverlap w:val="never"/>
        <w:tblW w:w="10075" w:type="dxa"/>
        <w:tblCellMar>
          <w:bottom w:w="43" w:type="dxa"/>
        </w:tblCellMar>
        <w:tblLook w:val="04A0" w:firstRow="1" w:lastRow="0" w:firstColumn="1" w:lastColumn="0" w:noHBand="0" w:noVBand="1"/>
      </w:tblPr>
      <w:tblGrid>
        <w:gridCol w:w="3685"/>
        <w:gridCol w:w="2700"/>
        <w:gridCol w:w="3690"/>
      </w:tblGrid>
      <w:tr w:rsidR="007802E1" w:rsidRPr="00E52D26" w14:paraId="3BAC98DE" w14:textId="77777777" w:rsidTr="0004107A">
        <w:trPr>
          <w:trHeight w:val="20"/>
          <w:tblHeader/>
        </w:trPr>
        <w:tc>
          <w:tcPr>
            <w:tcW w:w="3685" w:type="dxa"/>
            <w:tcBorders>
              <w:top w:val="single" w:sz="4" w:space="0" w:color="auto"/>
              <w:left w:val="single" w:sz="4" w:space="0" w:color="auto"/>
              <w:bottom w:val="single" w:sz="4" w:space="0" w:color="auto"/>
              <w:right w:val="single" w:sz="4" w:space="0" w:color="auto"/>
            </w:tcBorders>
            <w:shd w:val="clear" w:color="auto" w:fill="002060"/>
          </w:tcPr>
          <w:p w14:paraId="229E26B1" w14:textId="65F5475A" w:rsidR="007802E1" w:rsidRPr="00E52D26" w:rsidRDefault="007802E1" w:rsidP="00491939">
            <w:pPr>
              <w:rPr>
                <w:rFonts w:cstheme="minorHAnsi"/>
                <w:b/>
                <w:sz w:val="20"/>
                <w:szCs w:val="20"/>
                <w:lang w:val="es-419"/>
              </w:rPr>
            </w:pPr>
            <w:r w:rsidRPr="00E52D26">
              <w:rPr>
                <w:rFonts w:cstheme="minorHAnsi"/>
                <w:b/>
                <w:sz w:val="20"/>
                <w:szCs w:val="20"/>
                <w:lang w:val="es-419"/>
              </w:rPr>
              <w:t>Función descrita en esta guía</w:t>
            </w:r>
          </w:p>
        </w:tc>
        <w:tc>
          <w:tcPr>
            <w:tcW w:w="2700" w:type="dxa"/>
            <w:tcBorders>
              <w:top w:val="single" w:sz="4" w:space="0" w:color="auto"/>
              <w:left w:val="single" w:sz="4" w:space="0" w:color="auto"/>
              <w:bottom w:val="single" w:sz="4" w:space="0" w:color="auto"/>
              <w:right w:val="single" w:sz="4" w:space="0" w:color="auto"/>
            </w:tcBorders>
            <w:shd w:val="clear" w:color="auto" w:fill="002060"/>
          </w:tcPr>
          <w:p w14:paraId="283F1DE2" w14:textId="02CC5BB7" w:rsidR="007802E1" w:rsidRPr="00E52D26" w:rsidRDefault="007802E1" w:rsidP="00491939">
            <w:pPr>
              <w:rPr>
                <w:rFonts w:cstheme="minorHAnsi"/>
                <w:b/>
                <w:sz w:val="20"/>
                <w:szCs w:val="20"/>
                <w:lang w:val="pt-PT"/>
              </w:rPr>
            </w:pPr>
            <w:r w:rsidRPr="00E52D26">
              <w:rPr>
                <w:rFonts w:cstheme="minorHAnsi"/>
                <w:b/>
                <w:sz w:val="20"/>
                <w:szCs w:val="20"/>
                <w:lang w:val="pt-PT"/>
              </w:rPr>
              <w:t xml:space="preserve">Perfil de </w:t>
            </w:r>
            <w:r w:rsidR="0001612D" w:rsidRPr="00E52D26">
              <w:rPr>
                <w:rFonts w:cstheme="minorHAnsi"/>
                <w:b/>
                <w:sz w:val="20"/>
                <w:szCs w:val="20"/>
                <w:lang w:val="pt-PT"/>
              </w:rPr>
              <w:t xml:space="preserve">usuario </w:t>
            </w:r>
            <w:r w:rsidRPr="00E52D26">
              <w:rPr>
                <w:rFonts w:cstheme="minorHAnsi"/>
                <w:b/>
                <w:sz w:val="20"/>
                <w:szCs w:val="20"/>
                <w:lang w:val="pt-PT"/>
              </w:rPr>
              <w:t>(BP) o rol complementario (SR) de IDAM</w:t>
            </w:r>
          </w:p>
        </w:tc>
        <w:tc>
          <w:tcPr>
            <w:tcW w:w="3690" w:type="dxa"/>
            <w:tcBorders>
              <w:top w:val="single" w:sz="4" w:space="0" w:color="auto"/>
              <w:left w:val="single" w:sz="4" w:space="0" w:color="auto"/>
              <w:bottom w:val="single" w:sz="4" w:space="0" w:color="auto"/>
              <w:right w:val="single" w:sz="4" w:space="0" w:color="auto"/>
            </w:tcBorders>
            <w:shd w:val="clear" w:color="auto" w:fill="002060"/>
          </w:tcPr>
          <w:p w14:paraId="186A28D1" w14:textId="74E73C97" w:rsidR="007802E1" w:rsidRPr="00E52D26" w:rsidRDefault="00953D70" w:rsidP="00491939">
            <w:pPr>
              <w:rPr>
                <w:rFonts w:cstheme="minorHAnsi"/>
                <w:b/>
                <w:bCs/>
                <w:sz w:val="20"/>
                <w:szCs w:val="20"/>
                <w:lang w:val="es-ES"/>
              </w:rPr>
            </w:pPr>
            <w:r w:rsidRPr="00E52D26">
              <w:rPr>
                <w:rFonts w:cstheme="minorHAnsi"/>
                <w:b/>
                <w:bCs/>
                <w:sz w:val="20"/>
                <w:szCs w:val="20"/>
                <w:lang w:val="es-ES"/>
              </w:rPr>
              <w:t>BP o SR se pueden asignar en IDAM dentro de cada oficina</w:t>
            </w:r>
            <w:r w:rsidR="0000736A" w:rsidRPr="00E52D26">
              <w:rPr>
                <w:rFonts w:cstheme="minorHAnsi"/>
                <w:b/>
                <w:bCs/>
                <w:sz w:val="20"/>
                <w:szCs w:val="20"/>
                <w:lang w:val="es-ES"/>
              </w:rPr>
              <w:t xml:space="preserve"> o </w:t>
            </w:r>
            <w:r w:rsidRPr="00E52D26">
              <w:rPr>
                <w:rFonts w:cstheme="minorHAnsi"/>
                <w:b/>
                <w:bCs/>
                <w:sz w:val="20"/>
                <w:szCs w:val="20"/>
                <w:lang w:val="es-ES"/>
              </w:rPr>
              <w:t>unidad</w:t>
            </w:r>
          </w:p>
        </w:tc>
      </w:tr>
      <w:tr w:rsidR="007802E1" w:rsidRPr="00E52D26" w14:paraId="7FA2E703"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771464D" w14:textId="2386EBF1" w:rsidR="007802E1" w:rsidRPr="00E52D26" w:rsidRDefault="007802E1" w:rsidP="363CA695">
            <w:pPr>
              <w:rPr>
                <w:rFonts w:cstheme="minorHAnsi"/>
                <w:sz w:val="20"/>
                <w:szCs w:val="20"/>
                <w:lang w:val="es-419"/>
              </w:rPr>
            </w:pPr>
            <w:r w:rsidRPr="00E52D26">
              <w:rPr>
                <w:rFonts w:cstheme="minorHAnsi"/>
                <w:b/>
                <w:sz w:val="20"/>
                <w:szCs w:val="20"/>
                <w:lang w:val="es-419"/>
              </w:rPr>
              <w:t>Gestión de programas y proyectos</w:t>
            </w:r>
          </w:p>
        </w:tc>
      </w:tr>
      <w:tr w:rsidR="007802E1" w:rsidRPr="00E52D26" w14:paraId="10E5394C"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78565A3"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Gerente de proyecto </w:t>
            </w:r>
          </w:p>
          <w:p w14:paraId="4398E852" w14:textId="660C6724" w:rsidR="001316C1" w:rsidRPr="00E52D26" w:rsidRDefault="007802E1" w:rsidP="00491939">
            <w:pPr>
              <w:rPr>
                <w:rFonts w:cstheme="minorHAnsi"/>
                <w:i/>
                <w:iCs/>
                <w:sz w:val="20"/>
                <w:szCs w:val="20"/>
                <w:lang w:val="es-ES"/>
              </w:rPr>
            </w:pPr>
            <w:r w:rsidRPr="00E52D26">
              <w:rPr>
                <w:rFonts w:cstheme="minorHAnsi"/>
                <w:i/>
                <w:iCs/>
                <w:sz w:val="20"/>
                <w:szCs w:val="20"/>
                <w:lang w:val="es-ES"/>
              </w:rPr>
              <w:t xml:space="preserve">(primera autoridad, </w:t>
            </w:r>
            <w:r w:rsidR="0011665D" w:rsidRPr="00E52D26">
              <w:rPr>
                <w:rFonts w:cstheme="minorHAnsi"/>
                <w:i/>
                <w:iCs/>
                <w:sz w:val="20"/>
                <w:szCs w:val="20"/>
                <w:lang w:val="es-419"/>
              </w:rPr>
              <w:t>personal autorizado para contraer compromisos</w:t>
            </w:r>
            <w:r w:rsidRPr="00E52D26">
              <w:rPr>
                <w:rFonts w:cstheme="minorHAnsi"/>
                <w:i/>
                <w:iCs/>
                <w:sz w:val="20"/>
                <w:szCs w:val="20"/>
                <w:lang w:val="es-ES"/>
              </w:rPr>
              <w:t>)</w:t>
            </w:r>
          </w:p>
        </w:tc>
        <w:tc>
          <w:tcPr>
            <w:tcW w:w="2700" w:type="dxa"/>
            <w:tcBorders>
              <w:top w:val="single" w:sz="4" w:space="0" w:color="auto"/>
              <w:left w:val="single" w:sz="4" w:space="0" w:color="auto"/>
              <w:bottom w:val="single" w:sz="4" w:space="0" w:color="auto"/>
              <w:right w:val="single" w:sz="4" w:space="0" w:color="auto"/>
            </w:tcBorders>
          </w:tcPr>
          <w:p w14:paraId="6769646F" w14:textId="77777777" w:rsidR="007802E1" w:rsidRPr="00E52D26" w:rsidRDefault="007802E1" w:rsidP="00491939">
            <w:pPr>
              <w:rPr>
                <w:rFonts w:cstheme="minorHAnsi"/>
                <w:sz w:val="20"/>
                <w:szCs w:val="20"/>
              </w:rPr>
            </w:pPr>
            <w:r w:rsidRPr="00E52D26">
              <w:rPr>
                <w:rFonts w:cstheme="minorHAnsi"/>
                <w:sz w:val="20"/>
                <w:szCs w:val="20"/>
              </w:rPr>
              <w:t>Gerente de Proyecto (BP)</w:t>
            </w:r>
          </w:p>
          <w:p w14:paraId="5C155DEA" w14:textId="2EFC228E" w:rsidR="001316C1" w:rsidRPr="00E52D26" w:rsidRDefault="001316C1" w:rsidP="00491939">
            <w:pPr>
              <w:rPr>
                <w:rFonts w:cstheme="minorHAnsi"/>
                <w:sz w:val="20"/>
                <w:szCs w:val="20"/>
              </w:rPr>
            </w:pPr>
            <w:r w:rsidRPr="00E52D26">
              <w:rPr>
                <w:rFonts w:cstheme="minorHAnsi"/>
                <w:i/>
                <w:iCs/>
                <w:sz w:val="20"/>
                <w:szCs w:val="20"/>
                <w:lang w:val="es-ES"/>
              </w:rPr>
              <w:t>[Project Manager]</w:t>
            </w:r>
          </w:p>
        </w:tc>
        <w:tc>
          <w:tcPr>
            <w:tcW w:w="3690" w:type="dxa"/>
            <w:tcBorders>
              <w:top w:val="single" w:sz="4" w:space="0" w:color="auto"/>
              <w:left w:val="single" w:sz="4" w:space="0" w:color="auto"/>
              <w:bottom w:val="single" w:sz="4" w:space="0" w:color="auto"/>
              <w:right w:val="single" w:sz="4" w:space="0" w:color="auto"/>
            </w:tcBorders>
          </w:tcPr>
          <w:p w14:paraId="3AC0C8D4"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4C2CFEB4"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4D3C8A3" w14:textId="39CA521D" w:rsidR="007802E1" w:rsidRPr="00E52D26" w:rsidRDefault="007802E1" w:rsidP="363CA695">
            <w:pPr>
              <w:rPr>
                <w:rFonts w:cstheme="minorHAnsi"/>
                <w:sz w:val="20"/>
                <w:szCs w:val="20"/>
              </w:rPr>
            </w:pPr>
            <w:r w:rsidRPr="00E52D26">
              <w:rPr>
                <w:rFonts w:cstheme="minorHAnsi"/>
                <w:sz w:val="20"/>
                <w:szCs w:val="20"/>
              </w:rPr>
              <w:t>Oficial de programas</w:t>
            </w:r>
          </w:p>
        </w:tc>
        <w:tc>
          <w:tcPr>
            <w:tcW w:w="2700" w:type="dxa"/>
            <w:tcBorders>
              <w:top w:val="single" w:sz="4" w:space="0" w:color="auto"/>
              <w:left w:val="single" w:sz="4" w:space="0" w:color="auto"/>
              <w:bottom w:val="single" w:sz="4" w:space="0" w:color="auto"/>
              <w:right w:val="single" w:sz="4" w:space="0" w:color="auto"/>
            </w:tcBorders>
          </w:tcPr>
          <w:p w14:paraId="781747F9" w14:textId="77777777" w:rsidR="007802E1" w:rsidRPr="00E52D26" w:rsidRDefault="007802E1" w:rsidP="00491939">
            <w:pPr>
              <w:rPr>
                <w:rFonts w:cstheme="minorHAnsi"/>
                <w:sz w:val="20"/>
                <w:szCs w:val="20"/>
                <w:lang w:val="es-ES"/>
              </w:rPr>
            </w:pPr>
            <w:r w:rsidRPr="00E52D26">
              <w:rPr>
                <w:rFonts w:cstheme="minorHAnsi"/>
                <w:sz w:val="20"/>
                <w:szCs w:val="20"/>
                <w:lang w:val="es-ES"/>
              </w:rPr>
              <w:t>Usuario general (BP)</w:t>
            </w:r>
          </w:p>
          <w:p w14:paraId="0BC4FF9E" w14:textId="4E7466B7" w:rsidR="001316C1" w:rsidRPr="00E52D26" w:rsidRDefault="001316C1"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General User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1F8F012E"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6F79A2BF"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753413AF" w14:textId="77777777" w:rsidR="007802E1" w:rsidRPr="00E52D26" w:rsidRDefault="007802E1" w:rsidP="00491939">
            <w:pPr>
              <w:rPr>
                <w:rFonts w:cstheme="minorHAnsi"/>
                <w:sz w:val="20"/>
                <w:szCs w:val="20"/>
              </w:rPr>
            </w:pPr>
            <w:r w:rsidRPr="00E52D26">
              <w:rPr>
                <w:rFonts w:cstheme="minorHAnsi"/>
                <w:sz w:val="20"/>
                <w:szCs w:val="20"/>
              </w:rPr>
              <w:t>Administrador de fondos fiduciarios</w:t>
            </w:r>
          </w:p>
        </w:tc>
        <w:tc>
          <w:tcPr>
            <w:tcW w:w="2700" w:type="dxa"/>
            <w:tcBorders>
              <w:top w:val="single" w:sz="4" w:space="0" w:color="auto"/>
              <w:left w:val="single" w:sz="4" w:space="0" w:color="auto"/>
              <w:bottom w:val="single" w:sz="4" w:space="0" w:color="auto"/>
              <w:right w:val="single" w:sz="4" w:space="0" w:color="auto"/>
            </w:tcBorders>
          </w:tcPr>
          <w:p w14:paraId="58EACE76" w14:textId="77777777" w:rsidR="007802E1" w:rsidRPr="00E52D26" w:rsidRDefault="007802E1" w:rsidP="00491939">
            <w:pPr>
              <w:rPr>
                <w:rFonts w:cstheme="minorHAnsi"/>
                <w:sz w:val="20"/>
                <w:szCs w:val="20"/>
                <w:lang w:val="es-ES"/>
              </w:rPr>
            </w:pPr>
            <w:r w:rsidRPr="00E52D26">
              <w:rPr>
                <w:rFonts w:cstheme="minorHAnsi"/>
                <w:sz w:val="20"/>
                <w:szCs w:val="20"/>
                <w:lang w:val="es-ES"/>
              </w:rPr>
              <w:t>Gestor de fondos (SR)</w:t>
            </w:r>
          </w:p>
          <w:p w14:paraId="69E407AC" w14:textId="6416CA83" w:rsidR="001316C1" w:rsidRPr="00E52D26" w:rsidRDefault="001316C1" w:rsidP="00491939">
            <w:pPr>
              <w:rPr>
                <w:rFonts w:cstheme="minorHAnsi"/>
                <w:sz w:val="20"/>
                <w:szCs w:val="20"/>
                <w:lang w:val="es-ES"/>
              </w:rPr>
            </w:pPr>
            <w:r w:rsidRPr="00E52D26">
              <w:rPr>
                <w:rFonts w:cstheme="minorHAnsi"/>
                <w:sz w:val="20"/>
                <w:szCs w:val="20"/>
                <w:lang w:val="es-ES"/>
              </w:rPr>
              <w:t>[</w:t>
            </w:r>
            <w:r w:rsidRPr="00E52D26">
              <w:rPr>
                <w:rFonts w:cstheme="minorHAnsi"/>
                <w:i/>
                <w:sz w:val="20"/>
                <w:szCs w:val="20"/>
                <w:lang w:val="es-ES"/>
              </w:rPr>
              <w:t>Fund Manager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6C074F49" w14:textId="31788A09" w:rsidR="007802E1" w:rsidRPr="00E52D26" w:rsidRDefault="007802E1" w:rsidP="22B40BB7">
            <w:pPr>
              <w:rPr>
                <w:rFonts w:cstheme="minorHAnsi"/>
                <w:sz w:val="20"/>
                <w:szCs w:val="20"/>
                <w:lang w:val="es-419"/>
              </w:rPr>
            </w:pPr>
            <w:r w:rsidRPr="00E52D26">
              <w:rPr>
                <w:rFonts w:cstheme="minorHAnsi"/>
                <w:sz w:val="20"/>
                <w:szCs w:val="20"/>
                <w:lang w:val="es-419"/>
              </w:rPr>
              <w:t>Sí, pero requiere aprobación previa de BMS/OFRM, que está integrada en el flujo de trabajo de IDAM</w:t>
            </w:r>
          </w:p>
        </w:tc>
      </w:tr>
      <w:tr w:rsidR="002876E5" w:rsidRPr="00E52D26" w14:paraId="3A31844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78A1CFAA" w14:textId="49CED597" w:rsidR="002876E5" w:rsidRPr="00E52D26" w:rsidRDefault="002876E5" w:rsidP="00491939">
            <w:pPr>
              <w:rPr>
                <w:rFonts w:cstheme="minorHAnsi"/>
                <w:sz w:val="20"/>
                <w:szCs w:val="20"/>
              </w:rPr>
            </w:pPr>
            <w:r w:rsidRPr="00E52D26">
              <w:rPr>
                <w:rFonts w:cstheme="minorHAnsi"/>
                <w:sz w:val="20"/>
                <w:szCs w:val="20"/>
              </w:rPr>
              <w:t>RRA - Programas</w:t>
            </w:r>
          </w:p>
        </w:tc>
        <w:tc>
          <w:tcPr>
            <w:tcW w:w="2700" w:type="dxa"/>
            <w:tcBorders>
              <w:top w:val="single" w:sz="4" w:space="0" w:color="auto"/>
              <w:left w:val="single" w:sz="4" w:space="0" w:color="auto"/>
              <w:bottom w:val="single" w:sz="4" w:space="0" w:color="auto"/>
              <w:right w:val="single" w:sz="4" w:space="0" w:color="auto"/>
            </w:tcBorders>
          </w:tcPr>
          <w:p w14:paraId="72A89415" w14:textId="4926BB33" w:rsidR="002876E5" w:rsidRPr="00E52D26" w:rsidRDefault="1AEE4400" w:rsidP="22B40BB7">
            <w:pPr>
              <w:rPr>
                <w:rFonts w:cstheme="minorHAnsi"/>
                <w:sz w:val="20"/>
                <w:szCs w:val="20"/>
                <w:lang w:val="es-419"/>
              </w:rPr>
            </w:pPr>
            <w:r w:rsidRPr="00E52D26">
              <w:rPr>
                <w:rFonts w:cstheme="minorHAnsi"/>
                <w:sz w:val="20"/>
                <w:szCs w:val="20"/>
                <w:lang w:val="es-419"/>
              </w:rPr>
              <w:t xml:space="preserve">Por lo general, </w:t>
            </w:r>
            <w:r w:rsidR="001316C1" w:rsidRPr="00E52D26">
              <w:rPr>
                <w:rFonts w:cstheme="minorHAnsi"/>
                <w:sz w:val="20"/>
                <w:szCs w:val="20"/>
                <w:lang w:val="es-419"/>
              </w:rPr>
              <w:t>G</w:t>
            </w:r>
            <w:r w:rsidRPr="00E52D26">
              <w:rPr>
                <w:rFonts w:cstheme="minorHAnsi"/>
                <w:sz w:val="20"/>
                <w:szCs w:val="20"/>
                <w:lang w:val="es-419"/>
              </w:rPr>
              <w:t xml:space="preserve">erente </w:t>
            </w:r>
            <w:r w:rsidR="001316C1" w:rsidRPr="00E52D26">
              <w:rPr>
                <w:rFonts w:cstheme="minorHAnsi"/>
                <w:sz w:val="20"/>
                <w:szCs w:val="20"/>
                <w:lang w:val="es-419"/>
              </w:rPr>
              <w:t>S</w:t>
            </w:r>
            <w:r w:rsidR="1C7B66CD" w:rsidRPr="00E52D26">
              <w:rPr>
                <w:rFonts w:cstheme="minorHAnsi"/>
                <w:sz w:val="20"/>
                <w:szCs w:val="20"/>
                <w:lang w:val="es-419"/>
              </w:rPr>
              <w:t>enior</w:t>
            </w:r>
            <w:r w:rsidR="001316C1" w:rsidRPr="00E52D26">
              <w:rPr>
                <w:rFonts w:cstheme="minorHAnsi"/>
                <w:sz w:val="20"/>
                <w:szCs w:val="20"/>
                <w:lang w:val="es-419"/>
              </w:rPr>
              <w:t xml:space="preserve"> [</w:t>
            </w:r>
            <w:r w:rsidR="001316C1" w:rsidRPr="00E52D26">
              <w:rPr>
                <w:rFonts w:cstheme="minorHAnsi"/>
                <w:i/>
                <w:iCs/>
                <w:sz w:val="20"/>
                <w:szCs w:val="20"/>
                <w:lang w:val="es-419"/>
              </w:rPr>
              <w:t>Senior Manager</w:t>
            </w:r>
            <w:r w:rsidR="001316C1" w:rsidRPr="00E52D26">
              <w:rPr>
                <w:rFonts w:cstheme="minorHAnsi"/>
                <w:sz w:val="20"/>
                <w:szCs w:val="20"/>
                <w:lang w:val="es-419"/>
              </w:rPr>
              <w:t>]</w:t>
            </w:r>
          </w:p>
        </w:tc>
        <w:tc>
          <w:tcPr>
            <w:tcW w:w="3690" w:type="dxa"/>
            <w:tcBorders>
              <w:top w:val="single" w:sz="4" w:space="0" w:color="auto"/>
              <w:left w:val="single" w:sz="4" w:space="0" w:color="auto"/>
              <w:bottom w:val="single" w:sz="4" w:space="0" w:color="auto"/>
              <w:right w:val="single" w:sz="4" w:space="0" w:color="auto"/>
            </w:tcBorders>
          </w:tcPr>
          <w:p w14:paraId="4845D60D" w14:textId="6A781F6A" w:rsidR="002876E5" w:rsidRPr="00E52D26" w:rsidRDefault="002876E5" w:rsidP="00491939">
            <w:pPr>
              <w:rPr>
                <w:rFonts w:cstheme="minorHAnsi"/>
                <w:sz w:val="20"/>
                <w:szCs w:val="20"/>
              </w:rPr>
            </w:pPr>
            <w:r w:rsidRPr="00E52D26">
              <w:rPr>
                <w:rFonts w:cstheme="minorHAnsi"/>
                <w:sz w:val="20"/>
                <w:szCs w:val="20"/>
              </w:rPr>
              <w:t>Sí</w:t>
            </w:r>
          </w:p>
        </w:tc>
      </w:tr>
      <w:tr w:rsidR="007802E1" w:rsidRPr="00E52D26" w14:paraId="5DD6823B"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shd w:val="clear" w:color="auto" w:fill="00B0F0"/>
          </w:tcPr>
          <w:p w14:paraId="286563B6" w14:textId="77777777" w:rsidR="007802E1" w:rsidRPr="00E52D26" w:rsidRDefault="007802E1" w:rsidP="00491939">
            <w:pPr>
              <w:rPr>
                <w:rFonts w:cstheme="minorHAnsi"/>
                <w:b/>
                <w:bCs/>
                <w:sz w:val="20"/>
                <w:szCs w:val="20"/>
              </w:rPr>
            </w:pPr>
            <w:r w:rsidRPr="00E52D26">
              <w:rPr>
                <w:rFonts w:cstheme="minorHAnsi"/>
                <w:b/>
                <w:bCs/>
                <w:sz w:val="20"/>
                <w:szCs w:val="20"/>
              </w:rPr>
              <w:t>Adquirir y pagar</w:t>
            </w:r>
          </w:p>
        </w:tc>
        <w:tc>
          <w:tcPr>
            <w:tcW w:w="2700" w:type="dxa"/>
            <w:tcBorders>
              <w:top w:val="single" w:sz="4" w:space="0" w:color="auto"/>
              <w:left w:val="single" w:sz="4" w:space="0" w:color="auto"/>
              <w:bottom w:val="single" w:sz="4" w:space="0" w:color="auto"/>
              <w:right w:val="single" w:sz="4" w:space="0" w:color="auto"/>
            </w:tcBorders>
            <w:shd w:val="clear" w:color="auto" w:fill="00B0F0"/>
          </w:tcPr>
          <w:p w14:paraId="54AF0D5D" w14:textId="77777777" w:rsidR="007802E1" w:rsidRPr="00E52D26" w:rsidRDefault="007802E1" w:rsidP="00491939">
            <w:pPr>
              <w:rPr>
                <w:rFonts w:cstheme="minorHAnsi"/>
                <w:sz w:val="20"/>
                <w:szCs w:val="20"/>
              </w:rPr>
            </w:pPr>
          </w:p>
        </w:tc>
        <w:tc>
          <w:tcPr>
            <w:tcW w:w="3690" w:type="dxa"/>
            <w:tcBorders>
              <w:top w:val="single" w:sz="4" w:space="0" w:color="auto"/>
              <w:left w:val="single" w:sz="4" w:space="0" w:color="auto"/>
              <w:bottom w:val="single" w:sz="4" w:space="0" w:color="auto"/>
              <w:right w:val="single" w:sz="4" w:space="0" w:color="auto"/>
            </w:tcBorders>
            <w:shd w:val="clear" w:color="auto" w:fill="00B0F0"/>
          </w:tcPr>
          <w:p w14:paraId="5AA0973A" w14:textId="77777777" w:rsidR="007802E1" w:rsidRPr="00E52D26" w:rsidRDefault="007802E1" w:rsidP="00491939">
            <w:pPr>
              <w:rPr>
                <w:rFonts w:cstheme="minorHAnsi"/>
                <w:sz w:val="20"/>
                <w:szCs w:val="20"/>
              </w:rPr>
            </w:pPr>
          </w:p>
        </w:tc>
      </w:tr>
      <w:tr w:rsidR="007802E1" w:rsidRPr="00E52D26" w14:paraId="527C4266"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94EFC6F" w14:textId="77777777" w:rsidR="007802E1" w:rsidRPr="00E52D26" w:rsidRDefault="007802E1" w:rsidP="00491939">
            <w:pPr>
              <w:rPr>
                <w:rFonts w:cstheme="minorHAnsi"/>
                <w:sz w:val="20"/>
                <w:szCs w:val="20"/>
              </w:rPr>
            </w:pPr>
            <w:r w:rsidRPr="00E52D26">
              <w:rPr>
                <w:rFonts w:cstheme="minorHAnsi"/>
                <w:sz w:val="20"/>
                <w:szCs w:val="20"/>
              </w:rPr>
              <w:t>Comprador</w:t>
            </w:r>
          </w:p>
        </w:tc>
        <w:tc>
          <w:tcPr>
            <w:tcW w:w="2700" w:type="dxa"/>
            <w:tcBorders>
              <w:top w:val="single" w:sz="4" w:space="0" w:color="auto"/>
              <w:left w:val="single" w:sz="4" w:space="0" w:color="auto"/>
              <w:bottom w:val="single" w:sz="4" w:space="0" w:color="auto"/>
              <w:right w:val="single" w:sz="4" w:space="0" w:color="auto"/>
            </w:tcBorders>
          </w:tcPr>
          <w:p w14:paraId="66397BD5" w14:textId="6DE8693E" w:rsidR="007802E1" w:rsidRPr="00E52D26" w:rsidRDefault="007802E1" w:rsidP="00491939">
            <w:pPr>
              <w:rPr>
                <w:rFonts w:cstheme="minorHAnsi"/>
                <w:sz w:val="20"/>
                <w:szCs w:val="20"/>
                <w:lang w:val="es-ES"/>
              </w:rPr>
            </w:pPr>
            <w:r w:rsidRPr="00E52D26">
              <w:rPr>
                <w:rFonts w:cstheme="minorHAnsi"/>
                <w:sz w:val="20"/>
                <w:szCs w:val="20"/>
                <w:lang w:val="es-ES"/>
              </w:rPr>
              <w:t xml:space="preserve">Comprador de </w:t>
            </w:r>
            <w:r w:rsidR="0059178C" w:rsidRPr="00E52D26">
              <w:rPr>
                <w:rFonts w:cstheme="minorHAnsi"/>
                <w:sz w:val="20"/>
                <w:szCs w:val="20"/>
                <w:lang w:val="es-ES"/>
              </w:rPr>
              <w:t xml:space="preserve">aquisiciones </w:t>
            </w:r>
            <w:r w:rsidRPr="00E52D26">
              <w:rPr>
                <w:rFonts w:cstheme="minorHAnsi"/>
                <w:sz w:val="20"/>
                <w:szCs w:val="20"/>
                <w:lang w:val="es-ES"/>
              </w:rPr>
              <w:t>(BP)</w:t>
            </w:r>
          </w:p>
          <w:p w14:paraId="3636F07D" w14:textId="0E963DA2" w:rsidR="001316C1" w:rsidRPr="00E52D26" w:rsidRDefault="001316C1"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Procuremet Buyer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74B4ADCB"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795613BD"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40C346D" w14:textId="77777777" w:rsidR="007802E1" w:rsidRPr="00E52D26" w:rsidRDefault="007802E1" w:rsidP="00491939">
            <w:pPr>
              <w:rPr>
                <w:rFonts w:cstheme="minorHAnsi"/>
                <w:sz w:val="20"/>
                <w:szCs w:val="20"/>
                <w:lang w:val="es-ES"/>
              </w:rPr>
            </w:pPr>
            <w:r w:rsidRPr="00E52D26">
              <w:rPr>
                <w:rFonts w:cstheme="minorHAnsi"/>
                <w:sz w:val="20"/>
                <w:szCs w:val="20"/>
                <w:lang w:val="es-ES"/>
              </w:rPr>
              <w:t>Mantenimiento de proveedores (aprobador L1)</w:t>
            </w:r>
          </w:p>
        </w:tc>
        <w:tc>
          <w:tcPr>
            <w:tcW w:w="2700" w:type="dxa"/>
            <w:tcBorders>
              <w:top w:val="single" w:sz="4" w:space="0" w:color="auto"/>
              <w:left w:val="single" w:sz="4" w:space="0" w:color="auto"/>
              <w:bottom w:val="single" w:sz="4" w:space="0" w:color="auto"/>
              <w:right w:val="single" w:sz="4" w:space="0" w:color="auto"/>
            </w:tcBorders>
          </w:tcPr>
          <w:p w14:paraId="65035A84" w14:textId="77777777" w:rsidR="007802E1" w:rsidRPr="00E52D26" w:rsidRDefault="007802E1" w:rsidP="00491939">
            <w:pPr>
              <w:rPr>
                <w:rFonts w:cstheme="minorHAnsi"/>
                <w:sz w:val="20"/>
                <w:szCs w:val="20"/>
                <w:lang w:val="es-ES"/>
              </w:rPr>
            </w:pPr>
            <w:r w:rsidRPr="00E52D26">
              <w:rPr>
                <w:rFonts w:cstheme="minorHAnsi"/>
                <w:sz w:val="20"/>
                <w:szCs w:val="20"/>
                <w:lang w:val="es-ES"/>
              </w:rPr>
              <w:t>Mantenimiento de proveedores (SR)</w:t>
            </w:r>
          </w:p>
          <w:p w14:paraId="6343E641" w14:textId="6B5EAAEE" w:rsidR="0059178C" w:rsidRPr="00E52D26" w:rsidRDefault="0059178C"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Supplier Maintenance</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3EE52F58"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0ADC9ACF"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76403284" w14:textId="77777777" w:rsidR="007802E1" w:rsidRPr="00E52D26" w:rsidRDefault="007802E1" w:rsidP="00491939">
            <w:pPr>
              <w:rPr>
                <w:rFonts w:cstheme="minorHAnsi"/>
                <w:sz w:val="20"/>
                <w:szCs w:val="20"/>
                <w:lang w:val="es-ES"/>
              </w:rPr>
            </w:pPr>
            <w:r w:rsidRPr="00E52D26">
              <w:rPr>
                <w:rFonts w:cstheme="minorHAnsi"/>
                <w:sz w:val="20"/>
                <w:szCs w:val="20"/>
                <w:lang w:val="es-ES"/>
              </w:rPr>
              <w:t>Aprobador de proveedores (aprobador L2)</w:t>
            </w:r>
          </w:p>
        </w:tc>
        <w:tc>
          <w:tcPr>
            <w:tcW w:w="2700" w:type="dxa"/>
            <w:tcBorders>
              <w:top w:val="single" w:sz="4" w:space="0" w:color="auto"/>
              <w:left w:val="single" w:sz="4" w:space="0" w:color="auto"/>
              <w:bottom w:val="single" w:sz="4" w:space="0" w:color="auto"/>
              <w:right w:val="single" w:sz="4" w:space="0" w:color="auto"/>
            </w:tcBorders>
          </w:tcPr>
          <w:p w14:paraId="3190F588" w14:textId="77777777" w:rsidR="007802E1" w:rsidRPr="00E52D26" w:rsidRDefault="007802E1" w:rsidP="00491939">
            <w:pPr>
              <w:rPr>
                <w:rFonts w:cstheme="minorHAnsi"/>
                <w:sz w:val="20"/>
                <w:szCs w:val="20"/>
                <w:lang w:val="pt-PT"/>
              </w:rPr>
            </w:pPr>
            <w:r w:rsidRPr="00E52D26">
              <w:rPr>
                <w:rFonts w:cstheme="minorHAnsi"/>
                <w:sz w:val="20"/>
                <w:szCs w:val="20"/>
                <w:lang w:val="pt-PT"/>
              </w:rPr>
              <w:t>Aprobador de proveedores (SR)</w:t>
            </w:r>
          </w:p>
          <w:p w14:paraId="17DEF1B5" w14:textId="68EC816E" w:rsidR="0059178C" w:rsidRPr="00E52D26" w:rsidRDefault="0059178C" w:rsidP="00491939">
            <w:pPr>
              <w:rPr>
                <w:rFonts w:cstheme="minorHAnsi"/>
                <w:i/>
                <w:iCs/>
                <w:sz w:val="20"/>
                <w:szCs w:val="20"/>
                <w:lang w:val="pt-PT"/>
              </w:rPr>
            </w:pPr>
            <w:r w:rsidRPr="00E52D26">
              <w:rPr>
                <w:rFonts w:cstheme="minorHAnsi"/>
                <w:sz w:val="20"/>
                <w:szCs w:val="20"/>
                <w:lang w:val="pt-PT"/>
              </w:rPr>
              <w:t>[</w:t>
            </w:r>
            <w:r w:rsidRPr="00E52D26">
              <w:rPr>
                <w:rFonts w:cstheme="minorHAnsi"/>
                <w:i/>
                <w:iCs/>
                <w:sz w:val="20"/>
                <w:szCs w:val="20"/>
                <w:lang w:val="pt-PT"/>
              </w:rPr>
              <w:t>Supplier Approver</w:t>
            </w:r>
            <w:r w:rsidRPr="00E52D26">
              <w:rPr>
                <w:rFonts w:cstheme="minorHAnsi"/>
                <w:sz w:val="20"/>
                <w:szCs w:val="20"/>
                <w:lang w:val="pt-PT"/>
              </w:rPr>
              <w:t>]</w:t>
            </w:r>
          </w:p>
        </w:tc>
        <w:tc>
          <w:tcPr>
            <w:tcW w:w="3690" w:type="dxa"/>
            <w:tcBorders>
              <w:top w:val="single" w:sz="4" w:space="0" w:color="auto"/>
              <w:left w:val="single" w:sz="4" w:space="0" w:color="auto"/>
              <w:bottom w:val="single" w:sz="4" w:space="0" w:color="auto"/>
              <w:right w:val="single" w:sz="4" w:space="0" w:color="auto"/>
            </w:tcBorders>
          </w:tcPr>
          <w:p w14:paraId="5EEB7B0D" w14:textId="7D8198CC" w:rsidR="007802E1" w:rsidRPr="00E52D26" w:rsidRDefault="007802E1" w:rsidP="363CA695">
            <w:pPr>
              <w:rPr>
                <w:rFonts w:cstheme="minorHAnsi"/>
                <w:sz w:val="20"/>
                <w:szCs w:val="20"/>
                <w:lang w:val="es-419"/>
              </w:rPr>
            </w:pPr>
            <w:r w:rsidRPr="00E52D26">
              <w:rPr>
                <w:rFonts w:cstheme="minorHAnsi"/>
                <w:sz w:val="20"/>
                <w:szCs w:val="20"/>
                <w:lang w:val="es-419"/>
              </w:rPr>
              <w:t>No. Solo BMS/GSSC, a menos que BMS/OFRM haya otorgado una excepción justificada para oficinas/unidades de la sede seleccionadas.</w:t>
            </w:r>
          </w:p>
        </w:tc>
      </w:tr>
      <w:tr w:rsidR="007802E1" w:rsidRPr="00E52D26" w14:paraId="50AB154D"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C2BBF0E"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Gerente de aprobación </w:t>
            </w:r>
          </w:p>
          <w:p w14:paraId="454D5D58" w14:textId="77777777" w:rsidR="007802E1" w:rsidRPr="00E52D26" w:rsidRDefault="007802E1" w:rsidP="00491939">
            <w:pPr>
              <w:rPr>
                <w:rFonts w:cstheme="minorHAnsi"/>
                <w:sz w:val="20"/>
                <w:szCs w:val="20"/>
                <w:lang w:val="es-ES"/>
              </w:rPr>
            </w:pPr>
            <w:r w:rsidRPr="00E52D26">
              <w:rPr>
                <w:rFonts w:cstheme="minorHAnsi"/>
                <w:i/>
                <w:iCs/>
                <w:sz w:val="20"/>
                <w:szCs w:val="20"/>
                <w:lang w:val="es-ES"/>
              </w:rPr>
              <w:t>(segunda autoridad, oficial verificador)</w:t>
            </w:r>
          </w:p>
        </w:tc>
        <w:tc>
          <w:tcPr>
            <w:tcW w:w="2700" w:type="dxa"/>
            <w:tcBorders>
              <w:top w:val="single" w:sz="4" w:space="0" w:color="auto"/>
              <w:left w:val="single" w:sz="4" w:space="0" w:color="auto"/>
              <w:bottom w:val="single" w:sz="4" w:space="0" w:color="auto"/>
              <w:right w:val="single" w:sz="4" w:space="0" w:color="auto"/>
            </w:tcBorders>
          </w:tcPr>
          <w:p w14:paraId="59CD8FA1" w14:textId="77777777" w:rsidR="007802E1" w:rsidRPr="00E52D26" w:rsidRDefault="007802E1" w:rsidP="00491939">
            <w:pPr>
              <w:rPr>
                <w:rFonts w:cstheme="minorHAnsi"/>
                <w:sz w:val="20"/>
                <w:szCs w:val="20"/>
                <w:lang w:val="es-ES"/>
              </w:rPr>
            </w:pPr>
            <w:r w:rsidRPr="00E52D26">
              <w:rPr>
                <w:rFonts w:cstheme="minorHAnsi"/>
                <w:sz w:val="20"/>
                <w:szCs w:val="20"/>
                <w:lang w:val="es-ES"/>
              </w:rPr>
              <w:t>Gerente Nivel 1, Gerente Nivel 2, Gerente Senior (BP)</w:t>
            </w:r>
          </w:p>
          <w:p w14:paraId="4402C9F7" w14:textId="3BD22B65" w:rsidR="0059178C" w:rsidRPr="00E52D26" w:rsidRDefault="0059178C" w:rsidP="00491939">
            <w:pPr>
              <w:rPr>
                <w:rFonts w:cstheme="minorHAnsi"/>
                <w:sz w:val="20"/>
                <w:szCs w:val="20"/>
              </w:rPr>
            </w:pPr>
            <w:r w:rsidRPr="00E52D26">
              <w:rPr>
                <w:rFonts w:cstheme="minorHAnsi"/>
                <w:sz w:val="20"/>
                <w:szCs w:val="20"/>
              </w:rPr>
              <w:t>[</w:t>
            </w:r>
            <w:r w:rsidR="00024187" w:rsidRPr="00E52D26">
              <w:rPr>
                <w:rFonts w:cstheme="minorHAnsi"/>
                <w:i/>
                <w:iCs/>
                <w:sz w:val="20"/>
                <w:szCs w:val="20"/>
              </w:rPr>
              <w:t>Manager Level 2, Level 2, Senior Manager</w:t>
            </w:r>
            <w:r w:rsidR="00024187" w:rsidRPr="00E52D26">
              <w:rPr>
                <w:rFonts w:cstheme="minorHAnsi"/>
                <w:sz w:val="20"/>
                <w:szCs w:val="20"/>
              </w:rPr>
              <w:t>]</w:t>
            </w:r>
          </w:p>
        </w:tc>
        <w:tc>
          <w:tcPr>
            <w:tcW w:w="3690" w:type="dxa"/>
            <w:tcBorders>
              <w:top w:val="single" w:sz="4" w:space="0" w:color="auto"/>
              <w:left w:val="single" w:sz="4" w:space="0" w:color="auto"/>
              <w:bottom w:val="single" w:sz="4" w:space="0" w:color="auto"/>
              <w:right w:val="single" w:sz="4" w:space="0" w:color="auto"/>
            </w:tcBorders>
          </w:tcPr>
          <w:p w14:paraId="3A0AF022"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427FA476"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E5D19B7"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Oficial de Desembolso - Parte A </w:t>
            </w:r>
          </w:p>
          <w:p w14:paraId="64B06D27" w14:textId="77777777" w:rsidR="007802E1" w:rsidRPr="00E52D26" w:rsidRDefault="007802E1" w:rsidP="00491939">
            <w:pPr>
              <w:rPr>
                <w:rFonts w:cstheme="minorHAnsi"/>
                <w:sz w:val="20"/>
                <w:szCs w:val="20"/>
                <w:lang w:val="es-ES"/>
              </w:rPr>
            </w:pPr>
            <w:r w:rsidRPr="00E52D26">
              <w:rPr>
                <w:rFonts w:cstheme="minorHAnsi"/>
                <w:i/>
                <w:iCs/>
                <w:sz w:val="20"/>
                <w:szCs w:val="20"/>
                <w:lang w:val="es-ES"/>
              </w:rPr>
              <w:t>(tercera autoridad, oficial de desembolsos)</w:t>
            </w:r>
          </w:p>
        </w:tc>
        <w:tc>
          <w:tcPr>
            <w:tcW w:w="2700" w:type="dxa"/>
            <w:tcBorders>
              <w:top w:val="single" w:sz="4" w:space="0" w:color="auto"/>
              <w:left w:val="single" w:sz="4" w:space="0" w:color="auto"/>
              <w:bottom w:val="single" w:sz="4" w:space="0" w:color="auto"/>
              <w:right w:val="single" w:sz="4" w:space="0" w:color="auto"/>
            </w:tcBorders>
          </w:tcPr>
          <w:p w14:paraId="6D4D3CCC" w14:textId="77777777" w:rsidR="007802E1" w:rsidRPr="00E52D26" w:rsidRDefault="00791265" w:rsidP="363CA695">
            <w:pPr>
              <w:rPr>
                <w:rStyle w:val="cf01"/>
                <w:rFonts w:asciiTheme="minorHAnsi" w:hAnsiTheme="minorHAnsi" w:cstheme="minorHAnsi"/>
                <w:sz w:val="20"/>
                <w:szCs w:val="20"/>
                <w:lang w:val="es-ES"/>
              </w:rPr>
            </w:pPr>
            <w:r w:rsidRPr="00E52D26">
              <w:rPr>
                <w:rStyle w:val="cf01"/>
                <w:rFonts w:asciiTheme="minorHAnsi" w:hAnsiTheme="minorHAnsi" w:cstheme="minorHAnsi"/>
                <w:sz w:val="20"/>
                <w:szCs w:val="20"/>
                <w:lang w:val="es-ES"/>
              </w:rPr>
              <w:t xml:space="preserve">Supervisor de Pagos de Cuentas por Pagar PNUD (adm) o Supervisor de Pagos de Cuentas por Pagar GSSC (adm) </w:t>
            </w:r>
          </w:p>
          <w:p w14:paraId="5F584BAE" w14:textId="10D2E200" w:rsidR="00024187" w:rsidRPr="00E52D26" w:rsidRDefault="00024187" w:rsidP="363CA695">
            <w:pPr>
              <w:rPr>
                <w:rFonts w:cstheme="minorHAnsi"/>
                <w:sz w:val="20"/>
                <w:szCs w:val="20"/>
              </w:rPr>
            </w:pPr>
            <w:r w:rsidRPr="00E52D26">
              <w:rPr>
                <w:rFonts w:cstheme="minorHAnsi"/>
                <w:sz w:val="20"/>
                <w:szCs w:val="20"/>
              </w:rPr>
              <w:t>[</w:t>
            </w:r>
            <w:r w:rsidRPr="00E52D26">
              <w:rPr>
                <w:rFonts w:cstheme="minorHAnsi"/>
                <w:i/>
                <w:iCs/>
                <w:sz w:val="20"/>
                <w:szCs w:val="20"/>
              </w:rPr>
              <w:t>Accounts Payable Payment Supervisor UNDP (adm) or Accounts Payable Payment Supervisor GSSC (adm)</w:t>
            </w:r>
            <w:r w:rsidRPr="00E52D26">
              <w:rPr>
                <w:rFonts w:cstheme="minorHAnsi"/>
                <w:sz w:val="20"/>
                <w:szCs w:val="20"/>
              </w:rPr>
              <w:t>]</w:t>
            </w:r>
          </w:p>
        </w:tc>
        <w:tc>
          <w:tcPr>
            <w:tcW w:w="3690" w:type="dxa"/>
            <w:tcBorders>
              <w:top w:val="single" w:sz="4" w:space="0" w:color="auto"/>
              <w:left w:val="single" w:sz="4" w:space="0" w:color="auto"/>
              <w:bottom w:val="single" w:sz="4" w:space="0" w:color="auto"/>
              <w:right w:val="single" w:sz="4" w:space="0" w:color="auto"/>
            </w:tcBorders>
          </w:tcPr>
          <w:p w14:paraId="595C3C3C" w14:textId="310C592E" w:rsidR="007802E1" w:rsidRPr="00E52D26" w:rsidRDefault="007802E1" w:rsidP="22B40BB7">
            <w:pPr>
              <w:rPr>
                <w:rFonts w:cstheme="minorHAnsi"/>
                <w:sz w:val="20"/>
                <w:szCs w:val="20"/>
                <w:lang w:val="es-419"/>
              </w:rPr>
            </w:pPr>
            <w:r w:rsidRPr="00E52D26">
              <w:rPr>
                <w:rFonts w:cstheme="minorHAnsi"/>
                <w:sz w:val="20"/>
                <w:szCs w:val="20"/>
                <w:lang w:val="es-419"/>
              </w:rPr>
              <w:t xml:space="preserve">No. Sólo BMS/GSSC </w:t>
            </w:r>
            <w:r w:rsidR="0E6BCA84" w:rsidRPr="00E52D26">
              <w:rPr>
                <w:rFonts w:cstheme="minorHAnsi"/>
                <w:sz w:val="20"/>
                <w:szCs w:val="20"/>
                <w:lang w:val="es-419"/>
              </w:rPr>
              <w:t>(</w:t>
            </w:r>
            <w:r w:rsidR="00A77CCB">
              <w:rPr>
                <w:rFonts w:cstheme="minorHAnsi"/>
                <w:sz w:val="20"/>
                <w:szCs w:val="20"/>
                <w:lang w:val="es-419"/>
              </w:rPr>
              <w:t xml:space="preserve"> </w:t>
            </w:r>
            <w:r w:rsidR="768D0C57" w:rsidRPr="00E52D26">
              <w:rPr>
                <w:rFonts w:cstheme="minorHAnsi"/>
                <w:sz w:val="20"/>
                <w:szCs w:val="20"/>
                <w:lang w:val="es-419"/>
              </w:rPr>
              <w:t>CO</w:t>
            </w:r>
            <w:r w:rsidRPr="00E52D26">
              <w:rPr>
                <w:rFonts w:cstheme="minorHAnsi"/>
                <w:sz w:val="20"/>
                <w:szCs w:val="20"/>
                <w:lang w:val="es-419"/>
              </w:rPr>
              <w:t xml:space="preserve">) y BMS/OFRM/Tesorería ( oficinas de la sede), y VNU. </w:t>
            </w:r>
          </w:p>
        </w:tc>
      </w:tr>
      <w:tr w:rsidR="007802E1" w:rsidRPr="00E52D26" w14:paraId="1C28BCD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35D51477"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Oficial de desembolso – Parte B </w:t>
            </w:r>
            <w:r w:rsidRPr="00E52D26">
              <w:rPr>
                <w:rFonts w:cstheme="minorHAnsi"/>
                <w:i/>
                <w:iCs/>
                <w:sz w:val="20"/>
                <w:szCs w:val="20"/>
                <w:lang w:val="es-ES"/>
              </w:rPr>
              <w:t>(tercera autoridad, oficial de desembolso)</w:t>
            </w:r>
          </w:p>
        </w:tc>
        <w:tc>
          <w:tcPr>
            <w:tcW w:w="2700" w:type="dxa"/>
            <w:tcBorders>
              <w:top w:val="single" w:sz="4" w:space="0" w:color="auto"/>
              <w:left w:val="single" w:sz="4" w:space="0" w:color="auto"/>
              <w:bottom w:val="single" w:sz="4" w:space="0" w:color="auto"/>
              <w:right w:val="single" w:sz="4" w:space="0" w:color="auto"/>
            </w:tcBorders>
          </w:tcPr>
          <w:p w14:paraId="1CDB27F2" w14:textId="77777777" w:rsidR="007802E1" w:rsidRPr="00E52D26" w:rsidRDefault="006D20AA" w:rsidP="00491939">
            <w:pPr>
              <w:rPr>
                <w:rFonts w:cstheme="minorHAnsi"/>
                <w:sz w:val="20"/>
                <w:szCs w:val="20"/>
                <w:lang w:val="it-IT"/>
              </w:rPr>
            </w:pPr>
            <w:r w:rsidRPr="00E52D26">
              <w:rPr>
                <w:rFonts w:cstheme="minorHAnsi"/>
                <w:sz w:val="20"/>
                <w:szCs w:val="20"/>
                <w:lang w:val="es-419"/>
              </w:rPr>
              <w:t xml:space="preserve"> </w:t>
            </w:r>
            <w:r w:rsidRPr="00E52D26">
              <w:rPr>
                <w:rFonts w:cstheme="minorHAnsi"/>
                <w:sz w:val="20"/>
                <w:szCs w:val="20"/>
                <w:lang w:val="it-IT"/>
              </w:rPr>
              <w:t>Descarga de un archivo UFF</w:t>
            </w:r>
          </w:p>
          <w:p w14:paraId="4A7EEBA7" w14:textId="09E9AC07" w:rsidR="00024187" w:rsidRPr="00E52D26" w:rsidRDefault="00024187" w:rsidP="00491939">
            <w:pPr>
              <w:rPr>
                <w:rFonts w:cstheme="minorHAnsi"/>
                <w:sz w:val="20"/>
                <w:szCs w:val="20"/>
                <w:lang w:val="it-IT"/>
              </w:rPr>
            </w:pPr>
            <w:r w:rsidRPr="00E52D26">
              <w:rPr>
                <w:rFonts w:cstheme="minorHAnsi"/>
                <w:sz w:val="20"/>
                <w:szCs w:val="20"/>
                <w:lang w:val="it-IT"/>
              </w:rPr>
              <w:t>[</w:t>
            </w:r>
            <w:r w:rsidRPr="00E52D26">
              <w:rPr>
                <w:rFonts w:cstheme="minorHAnsi"/>
                <w:i/>
                <w:iCs/>
                <w:sz w:val="20"/>
                <w:szCs w:val="20"/>
                <w:lang w:val="it-IT"/>
              </w:rPr>
              <w:t>UN UFF File download</w:t>
            </w:r>
            <w:r w:rsidRPr="00E52D26">
              <w:rPr>
                <w:rFonts w:cstheme="minorHAnsi"/>
                <w:sz w:val="20"/>
                <w:szCs w:val="20"/>
                <w:lang w:val="it-IT"/>
              </w:rPr>
              <w:t>]</w:t>
            </w:r>
          </w:p>
        </w:tc>
        <w:tc>
          <w:tcPr>
            <w:tcW w:w="3690" w:type="dxa"/>
            <w:tcBorders>
              <w:top w:val="single" w:sz="4" w:space="0" w:color="auto"/>
              <w:left w:val="single" w:sz="4" w:space="0" w:color="auto"/>
              <w:bottom w:val="single" w:sz="4" w:space="0" w:color="auto"/>
              <w:right w:val="single" w:sz="4" w:space="0" w:color="auto"/>
            </w:tcBorders>
          </w:tcPr>
          <w:p w14:paraId="02233805" w14:textId="2BC7EF2A" w:rsidR="007802E1" w:rsidRPr="00E52D26" w:rsidRDefault="006D20AA" w:rsidP="00491939">
            <w:pPr>
              <w:rPr>
                <w:rFonts w:cstheme="minorHAnsi"/>
                <w:sz w:val="20"/>
                <w:szCs w:val="20"/>
                <w:lang w:val="es-419"/>
              </w:rPr>
            </w:pPr>
            <w:r w:rsidRPr="00E52D26">
              <w:rPr>
                <w:rFonts w:cstheme="minorHAnsi"/>
                <w:sz w:val="20"/>
                <w:szCs w:val="20"/>
                <w:lang w:val="es-419"/>
              </w:rPr>
              <w:t>El acceso a los archivos de pago se controla a través de IDAM y solo se puede asignar al personal.</w:t>
            </w:r>
          </w:p>
        </w:tc>
      </w:tr>
      <w:tr w:rsidR="007802E1" w:rsidRPr="00E52D26" w14:paraId="5D7C122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61E106E1" w14:textId="77777777" w:rsidR="007802E1" w:rsidRPr="00E52D26" w:rsidRDefault="007802E1" w:rsidP="00491939">
            <w:pPr>
              <w:rPr>
                <w:rFonts w:cstheme="minorHAnsi"/>
                <w:sz w:val="20"/>
                <w:szCs w:val="20"/>
                <w:lang w:val="es-ES"/>
              </w:rPr>
            </w:pPr>
            <w:r w:rsidRPr="00E52D26">
              <w:rPr>
                <w:rFonts w:cstheme="minorHAnsi"/>
                <w:sz w:val="20"/>
                <w:szCs w:val="20"/>
                <w:lang w:val="es-ES"/>
              </w:rPr>
              <w:t>Signatario de la cuenta bancaria</w:t>
            </w:r>
          </w:p>
        </w:tc>
        <w:tc>
          <w:tcPr>
            <w:tcW w:w="2700" w:type="dxa"/>
            <w:tcBorders>
              <w:top w:val="single" w:sz="4" w:space="0" w:color="auto"/>
              <w:left w:val="single" w:sz="4" w:space="0" w:color="auto"/>
              <w:bottom w:val="single" w:sz="4" w:space="0" w:color="auto"/>
              <w:right w:val="single" w:sz="4" w:space="0" w:color="auto"/>
            </w:tcBorders>
          </w:tcPr>
          <w:p w14:paraId="272E6A6F" w14:textId="77777777" w:rsidR="007802E1" w:rsidRPr="00E52D26" w:rsidRDefault="007802E1" w:rsidP="00491939">
            <w:pPr>
              <w:rPr>
                <w:rFonts w:cstheme="minorHAnsi"/>
                <w:sz w:val="20"/>
                <w:szCs w:val="20"/>
                <w:lang w:val="es-ES"/>
              </w:rPr>
            </w:pPr>
            <w:r w:rsidRPr="00E52D26">
              <w:rPr>
                <w:rFonts w:cstheme="minorHAnsi"/>
                <w:sz w:val="20"/>
                <w:szCs w:val="20"/>
                <w:lang w:val="es-ES"/>
              </w:rPr>
              <w:t>Signatario del Banco (SR)</w:t>
            </w:r>
          </w:p>
          <w:p w14:paraId="10D1CBDE" w14:textId="2E2FFFD3" w:rsidR="00024187" w:rsidRPr="00E52D26" w:rsidRDefault="00024187"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Bank Signatory</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5B86CD3A" w14:textId="6B04D161" w:rsidR="007802E1" w:rsidRPr="00E52D26" w:rsidRDefault="0023701B" w:rsidP="00491939">
            <w:pPr>
              <w:rPr>
                <w:rFonts w:cstheme="minorHAnsi"/>
                <w:sz w:val="20"/>
                <w:szCs w:val="20"/>
                <w:lang w:val="es-419"/>
              </w:rPr>
            </w:pPr>
            <w:r w:rsidRPr="00E52D26">
              <w:rPr>
                <w:rFonts w:cstheme="minorHAnsi"/>
                <w:sz w:val="20"/>
                <w:szCs w:val="20"/>
                <w:lang w:val="es-419"/>
              </w:rPr>
              <w:t xml:space="preserve">Sí, </w:t>
            </w:r>
            <w:r w:rsidR="00DB0F51" w:rsidRPr="00E52D26">
              <w:rPr>
                <w:rFonts w:cstheme="minorHAnsi"/>
                <w:sz w:val="20"/>
                <w:szCs w:val="20"/>
                <w:lang w:val="es-419"/>
              </w:rPr>
              <w:t>oficinas de país</w:t>
            </w:r>
            <w:r w:rsidRPr="00E52D26">
              <w:rPr>
                <w:rFonts w:cstheme="minorHAnsi"/>
                <w:sz w:val="20"/>
                <w:szCs w:val="20"/>
                <w:lang w:val="es-419"/>
              </w:rPr>
              <w:t xml:space="preserve"> y </w:t>
            </w:r>
            <w:r w:rsidR="0062733C" w:rsidRPr="00E52D26">
              <w:rPr>
                <w:rFonts w:cstheme="minorHAnsi"/>
                <w:sz w:val="20"/>
                <w:szCs w:val="20"/>
                <w:lang w:val="es-419"/>
              </w:rPr>
              <w:t xml:space="preserve">unidades de la sede fuera de Nueva York </w:t>
            </w:r>
            <w:r w:rsidR="00A53EDB" w:rsidRPr="00E52D26">
              <w:rPr>
                <w:rFonts w:cstheme="minorHAnsi"/>
                <w:sz w:val="20"/>
                <w:szCs w:val="20"/>
                <w:lang w:val="es-419"/>
              </w:rPr>
              <w:t>(“</w:t>
            </w:r>
            <w:r w:rsidR="00A53EDB" w:rsidRPr="00E52D26">
              <w:rPr>
                <w:rFonts w:cstheme="minorHAnsi"/>
                <w:i/>
                <w:iCs/>
                <w:sz w:val="20"/>
                <w:szCs w:val="20"/>
                <w:lang w:val="es-419"/>
              </w:rPr>
              <w:t>Outposted HQ locations</w:t>
            </w:r>
            <w:r w:rsidR="00A53EDB" w:rsidRPr="00E52D26">
              <w:rPr>
                <w:rFonts w:cstheme="minorHAnsi"/>
                <w:sz w:val="20"/>
                <w:szCs w:val="20"/>
                <w:lang w:val="es-419"/>
              </w:rPr>
              <w:t xml:space="preserve">”) </w:t>
            </w:r>
            <w:r w:rsidRPr="00E52D26">
              <w:rPr>
                <w:rFonts w:cstheme="minorHAnsi"/>
                <w:sz w:val="20"/>
                <w:szCs w:val="20"/>
                <w:lang w:val="es-419"/>
              </w:rPr>
              <w:t>de cuarteles generales salientes (para cuentas bancarias locales) y BMS / OFRM / Tesorería (para cuentas de cuartel general)</w:t>
            </w:r>
          </w:p>
        </w:tc>
      </w:tr>
      <w:tr w:rsidR="007802E1" w:rsidRPr="00E52D26" w14:paraId="1B303B0B"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7BD0FABE" w14:textId="77777777" w:rsidR="007802E1" w:rsidRPr="00E52D26" w:rsidRDefault="007802E1" w:rsidP="00491939">
            <w:pPr>
              <w:rPr>
                <w:rFonts w:cstheme="minorHAnsi"/>
                <w:sz w:val="20"/>
                <w:szCs w:val="20"/>
              </w:rPr>
            </w:pPr>
            <w:r w:rsidRPr="00E52D26">
              <w:rPr>
                <w:rFonts w:cstheme="minorHAnsi"/>
                <w:b/>
                <w:bCs/>
                <w:sz w:val="20"/>
                <w:szCs w:val="20"/>
              </w:rPr>
              <w:t>Recursos humanos</w:t>
            </w:r>
          </w:p>
        </w:tc>
      </w:tr>
      <w:tr w:rsidR="007802E1" w:rsidRPr="00E52D26" w14:paraId="20DCA78D"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455DDC1" w14:textId="2B43D2F6" w:rsidR="007802E1" w:rsidRPr="00E52D26" w:rsidRDefault="007802E1" w:rsidP="24F5DBB9">
            <w:pPr>
              <w:rPr>
                <w:rFonts w:cstheme="minorHAnsi"/>
                <w:sz w:val="20"/>
                <w:szCs w:val="20"/>
                <w:lang w:val="es-ES"/>
              </w:rPr>
            </w:pPr>
            <w:r w:rsidRPr="00E52D26">
              <w:rPr>
                <w:rFonts w:cstheme="minorHAnsi"/>
                <w:sz w:val="20"/>
                <w:szCs w:val="20"/>
                <w:lang w:val="es-ES"/>
              </w:rPr>
              <w:t>Punto focal local de RR</w:t>
            </w:r>
            <w:r w:rsidR="6AC08941" w:rsidRPr="00E52D26">
              <w:rPr>
                <w:rFonts w:cstheme="minorHAnsi"/>
                <w:sz w:val="20"/>
                <w:szCs w:val="20"/>
                <w:lang w:val="es-ES"/>
              </w:rPr>
              <w:t>.</w:t>
            </w:r>
            <w:r w:rsidRPr="00E52D26">
              <w:rPr>
                <w:rFonts w:cstheme="minorHAnsi"/>
                <w:sz w:val="20"/>
                <w:szCs w:val="20"/>
                <w:lang w:val="es-ES"/>
              </w:rPr>
              <w:t>HH</w:t>
            </w:r>
            <w:r w:rsidR="3510B5A5" w:rsidRPr="00E52D26">
              <w:rPr>
                <w:rFonts w:cstheme="minorHAnsi"/>
                <w:sz w:val="20"/>
                <w:szCs w:val="20"/>
                <w:lang w:val="es-ES"/>
              </w:rPr>
              <w:t>.</w:t>
            </w:r>
            <w:r w:rsidRPr="00E52D26">
              <w:rPr>
                <w:rFonts w:cstheme="minorHAnsi"/>
                <w:sz w:val="20"/>
                <w:szCs w:val="20"/>
                <w:lang w:val="es-ES"/>
              </w:rPr>
              <w:t xml:space="preserve"> </w:t>
            </w:r>
          </w:p>
        </w:tc>
        <w:tc>
          <w:tcPr>
            <w:tcW w:w="2700" w:type="dxa"/>
            <w:tcBorders>
              <w:top w:val="single" w:sz="4" w:space="0" w:color="auto"/>
              <w:left w:val="single" w:sz="4" w:space="0" w:color="auto"/>
              <w:bottom w:val="single" w:sz="4" w:space="0" w:color="auto"/>
              <w:right w:val="single" w:sz="4" w:space="0" w:color="auto"/>
            </w:tcBorders>
          </w:tcPr>
          <w:p w14:paraId="547567D3" w14:textId="32E15D1E" w:rsidR="007802E1" w:rsidRPr="00E52D26" w:rsidRDefault="007802E1" w:rsidP="00491939">
            <w:pPr>
              <w:rPr>
                <w:rFonts w:cstheme="minorHAnsi"/>
                <w:sz w:val="20"/>
                <w:szCs w:val="20"/>
                <w:lang w:val="es-ES"/>
              </w:rPr>
            </w:pPr>
            <w:r w:rsidRPr="00E52D26">
              <w:rPr>
                <w:rFonts w:cstheme="minorHAnsi"/>
                <w:sz w:val="20"/>
                <w:szCs w:val="20"/>
                <w:lang w:val="es-ES"/>
              </w:rPr>
              <w:t xml:space="preserve">Varios </w:t>
            </w:r>
            <w:r w:rsidR="0016440C" w:rsidRPr="00E52D26">
              <w:rPr>
                <w:rFonts w:cstheme="minorHAnsi"/>
                <w:sz w:val="20"/>
                <w:szCs w:val="20"/>
                <w:lang w:val="es-ES"/>
              </w:rPr>
              <w:t xml:space="preserve">perfiles de usuario </w:t>
            </w:r>
            <w:r w:rsidRPr="00E52D26">
              <w:rPr>
                <w:rFonts w:cstheme="minorHAnsi"/>
                <w:sz w:val="20"/>
                <w:szCs w:val="20"/>
                <w:lang w:val="es-ES"/>
              </w:rPr>
              <w:t xml:space="preserve">de RRHH </w:t>
            </w:r>
          </w:p>
          <w:p w14:paraId="0D28F6E7" w14:textId="77777777" w:rsidR="00024187" w:rsidRPr="00E52D26" w:rsidRDefault="00024187" w:rsidP="00491939">
            <w:pPr>
              <w:rPr>
                <w:rFonts w:cstheme="minorHAnsi"/>
                <w:sz w:val="20"/>
                <w:szCs w:val="20"/>
                <w:lang w:val="es-ES"/>
              </w:rPr>
            </w:pPr>
          </w:p>
        </w:tc>
        <w:tc>
          <w:tcPr>
            <w:tcW w:w="3690" w:type="dxa"/>
            <w:tcBorders>
              <w:top w:val="single" w:sz="4" w:space="0" w:color="auto"/>
              <w:left w:val="single" w:sz="4" w:space="0" w:color="auto"/>
              <w:bottom w:val="single" w:sz="4" w:space="0" w:color="auto"/>
              <w:right w:val="single" w:sz="4" w:space="0" w:color="auto"/>
            </w:tcBorders>
          </w:tcPr>
          <w:p w14:paraId="7794C1D3" w14:textId="0ABE0A83" w:rsidR="007802E1" w:rsidRPr="00E52D26" w:rsidRDefault="007802E1" w:rsidP="24F5DBB9">
            <w:pPr>
              <w:rPr>
                <w:rFonts w:cstheme="minorHAnsi"/>
                <w:sz w:val="20"/>
                <w:szCs w:val="20"/>
                <w:lang w:val="es-419"/>
              </w:rPr>
            </w:pPr>
            <w:r w:rsidRPr="00E52D26">
              <w:rPr>
                <w:rFonts w:cstheme="minorHAnsi"/>
                <w:sz w:val="20"/>
                <w:szCs w:val="20"/>
                <w:lang w:val="es-419"/>
              </w:rPr>
              <w:t xml:space="preserve">Sí. Véase el Anexo 2 para obtener más información sobre los </w:t>
            </w:r>
            <w:r w:rsidR="0179D3FE" w:rsidRPr="00E52D26">
              <w:rPr>
                <w:rFonts w:cstheme="minorHAnsi"/>
                <w:sz w:val="20"/>
                <w:szCs w:val="20"/>
                <w:lang w:val="es-419"/>
              </w:rPr>
              <w:t>perfiles de usuario</w:t>
            </w:r>
            <w:r w:rsidRPr="00E52D26">
              <w:rPr>
                <w:rFonts w:cstheme="minorHAnsi"/>
                <w:sz w:val="20"/>
                <w:szCs w:val="20"/>
                <w:lang w:val="es-419"/>
              </w:rPr>
              <w:t xml:space="preserve"> de recursos humanos.</w:t>
            </w:r>
          </w:p>
        </w:tc>
      </w:tr>
      <w:tr w:rsidR="007802E1" w:rsidRPr="00E52D26" w14:paraId="0943DF1C"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C149547"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Administrador de Recursos Humanos </w:t>
            </w:r>
          </w:p>
          <w:p w14:paraId="4CAFA274" w14:textId="77777777" w:rsidR="007802E1" w:rsidRPr="00E52D26" w:rsidRDefault="007802E1" w:rsidP="00491939">
            <w:pPr>
              <w:rPr>
                <w:rFonts w:cstheme="minorHAnsi"/>
                <w:sz w:val="20"/>
                <w:szCs w:val="20"/>
                <w:lang w:val="es-ES"/>
              </w:rPr>
            </w:pPr>
            <w:r w:rsidRPr="00E52D26">
              <w:rPr>
                <w:rFonts w:cstheme="minorHAnsi"/>
                <w:i/>
                <w:iCs/>
                <w:sz w:val="20"/>
                <w:szCs w:val="20"/>
                <w:lang w:val="es-ES"/>
              </w:rPr>
              <w:t>(primera autoridad, oficial que se compromete)</w:t>
            </w:r>
          </w:p>
        </w:tc>
        <w:tc>
          <w:tcPr>
            <w:tcW w:w="2700" w:type="dxa"/>
            <w:tcBorders>
              <w:top w:val="single" w:sz="4" w:space="0" w:color="auto"/>
              <w:left w:val="single" w:sz="4" w:space="0" w:color="auto"/>
              <w:bottom w:val="single" w:sz="4" w:space="0" w:color="auto"/>
              <w:right w:val="single" w:sz="4" w:space="0" w:color="auto"/>
            </w:tcBorders>
          </w:tcPr>
          <w:p w14:paraId="59CE05F5" w14:textId="77777777" w:rsidR="007802E1" w:rsidRPr="00E52D26" w:rsidRDefault="007802E1" w:rsidP="00491939">
            <w:pPr>
              <w:rPr>
                <w:rFonts w:cstheme="minorHAnsi"/>
                <w:sz w:val="20"/>
                <w:szCs w:val="20"/>
                <w:lang w:val="es-ES"/>
              </w:rPr>
            </w:pPr>
            <w:r w:rsidRPr="00E52D26">
              <w:rPr>
                <w:rFonts w:cstheme="minorHAnsi"/>
                <w:sz w:val="20"/>
                <w:szCs w:val="20"/>
                <w:lang w:val="es-ES"/>
              </w:rPr>
              <w:t>Administrador de Recursos Humanos</w:t>
            </w:r>
          </w:p>
          <w:p w14:paraId="08F817EE" w14:textId="593A833A" w:rsidR="0016440C" w:rsidRPr="00E52D26" w:rsidRDefault="0016440C"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Human Resources Administrator</w:t>
            </w:r>
            <w:r w:rsidRPr="00E52D26">
              <w:rPr>
                <w:rFonts w:cstheme="minorHAnsi"/>
                <w:sz w:val="20"/>
                <w:szCs w:val="20"/>
                <w:lang w:val="es-ES"/>
              </w:rPr>
              <w:t>]</w:t>
            </w:r>
          </w:p>
        </w:tc>
        <w:tc>
          <w:tcPr>
            <w:tcW w:w="3690" w:type="dxa"/>
            <w:vMerge w:val="restart"/>
            <w:tcBorders>
              <w:top w:val="single" w:sz="4" w:space="0" w:color="auto"/>
              <w:left w:val="single" w:sz="4" w:space="0" w:color="auto"/>
              <w:bottom w:val="single" w:sz="4" w:space="0" w:color="auto"/>
              <w:right w:val="single" w:sz="4" w:space="0" w:color="auto"/>
            </w:tcBorders>
          </w:tcPr>
          <w:p w14:paraId="30BACC7F" w14:textId="666D3F74" w:rsidR="007802E1" w:rsidRPr="00E52D26" w:rsidRDefault="007802E1" w:rsidP="00491939">
            <w:pPr>
              <w:rPr>
                <w:rFonts w:cstheme="minorHAnsi"/>
                <w:sz w:val="20"/>
                <w:szCs w:val="20"/>
                <w:lang w:val="es-419"/>
              </w:rPr>
            </w:pPr>
            <w:r w:rsidRPr="00E52D26">
              <w:rPr>
                <w:rFonts w:cstheme="minorHAnsi"/>
                <w:sz w:val="20"/>
                <w:szCs w:val="20"/>
                <w:lang w:val="es-419"/>
              </w:rPr>
              <w:t>No, estas funciones de primera, segunda y tercera autoridad son desempeñadas por BMS/GSSC para todas las oficinas/unidades, excepto para las</w:t>
            </w:r>
            <w:r w:rsidR="00A77CCB">
              <w:rPr>
                <w:rFonts w:cstheme="minorHAnsi"/>
                <w:sz w:val="20"/>
                <w:szCs w:val="20"/>
                <w:lang w:val="es-419"/>
              </w:rPr>
              <w:t xml:space="preserve"> </w:t>
            </w:r>
            <w:r w:rsidR="0062733C" w:rsidRPr="00E52D26">
              <w:rPr>
                <w:rFonts w:cstheme="minorHAnsi"/>
                <w:sz w:val="20"/>
                <w:szCs w:val="20"/>
                <w:lang w:val="es-419"/>
              </w:rPr>
              <w:t xml:space="preserve">unidades de la sede fuera de Nueva York </w:t>
            </w:r>
            <w:r w:rsidR="00437FDB" w:rsidRPr="00E52D26">
              <w:rPr>
                <w:rFonts w:cstheme="minorHAnsi"/>
                <w:sz w:val="20"/>
                <w:szCs w:val="20"/>
                <w:lang w:val="es-419"/>
              </w:rPr>
              <w:t>(“</w:t>
            </w:r>
            <w:r w:rsidR="00437FDB" w:rsidRPr="00E52D26">
              <w:rPr>
                <w:rFonts w:cstheme="minorHAnsi"/>
                <w:i/>
                <w:iCs/>
                <w:sz w:val="20"/>
                <w:szCs w:val="20"/>
                <w:lang w:val="es-419"/>
              </w:rPr>
              <w:t>Outposted HQ locations</w:t>
            </w:r>
            <w:r w:rsidR="00437FDB" w:rsidRPr="00E52D26">
              <w:rPr>
                <w:rFonts w:cstheme="minorHAnsi"/>
                <w:sz w:val="20"/>
                <w:szCs w:val="20"/>
                <w:lang w:val="es-419"/>
              </w:rPr>
              <w:t>”)</w:t>
            </w:r>
            <w:r w:rsidRPr="00E52D26">
              <w:rPr>
                <w:rFonts w:cstheme="minorHAnsi"/>
                <w:sz w:val="20"/>
                <w:szCs w:val="20"/>
                <w:lang w:val="es-419"/>
              </w:rPr>
              <w:t xml:space="preserve"> (que pueden asignar estas tres funciones para las acciones de nómina local).</w:t>
            </w:r>
          </w:p>
        </w:tc>
      </w:tr>
      <w:tr w:rsidR="007802E1" w:rsidRPr="00E52D26" w14:paraId="674EB60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BD2E6C7" w14:textId="77777777" w:rsidR="007802E1" w:rsidRPr="00E52D26" w:rsidRDefault="007802E1" w:rsidP="00491939">
            <w:pPr>
              <w:rPr>
                <w:rFonts w:cstheme="minorHAnsi"/>
                <w:sz w:val="20"/>
                <w:szCs w:val="20"/>
                <w:lang w:val="es-ES"/>
              </w:rPr>
            </w:pPr>
            <w:r w:rsidRPr="00E52D26">
              <w:rPr>
                <w:rFonts w:cstheme="minorHAnsi"/>
                <w:sz w:val="20"/>
                <w:szCs w:val="20"/>
                <w:lang w:val="es-ES"/>
              </w:rPr>
              <w:t xml:space="preserve">Administrador de nómina </w:t>
            </w:r>
          </w:p>
          <w:p w14:paraId="34EC1D36" w14:textId="77777777" w:rsidR="007802E1" w:rsidRPr="00E52D26" w:rsidRDefault="007802E1" w:rsidP="00491939">
            <w:pPr>
              <w:rPr>
                <w:rFonts w:cstheme="minorHAnsi"/>
                <w:sz w:val="20"/>
                <w:szCs w:val="20"/>
                <w:lang w:val="es-ES"/>
              </w:rPr>
            </w:pPr>
            <w:r w:rsidRPr="00E52D26">
              <w:rPr>
                <w:rFonts w:cstheme="minorHAnsi"/>
                <w:i/>
                <w:iCs/>
                <w:sz w:val="20"/>
                <w:szCs w:val="20"/>
                <w:lang w:val="es-ES"/>
              </w:rPr>
              <w:t>(segunda autoridad, oficial verificador)</w:t>
            </w:r>
          </w:p>
        </w:tc>
        <w:tc>
          <w:tcPr>
            <w:tcW w:w="2700" w:type="dxa"/>
            <w:tcBorders>
              <w:top w:val="single" w:sz="4" w:space="0" w:color="auto"/>
              <w:left w:val="single" w:sz="4" w:space="0" w:color="auto"/>
              <w:bottom w:val="single" w:sz="4" w:space="0" w:color="auto"/>
              <w:right w:val="single" w:sz="4" w:space="0" w:color="auto"/>
            </w:tcBorders>
          </w:tcPr>
          <w:p w14:paraId="61296DF1" w14:textId="77777777" w:rsidR="007802E1" w:rsidRPr="00E52D26" w:rsidRDefault="007802E1" w:rsidP="00491939">
            <w:pPr>
              <w:rPr>
                <w:rFonts w:cstheme="minorHAnsi"/>
                <w:sz w:val="20"/>
                <w:szCs w:val="20"/>
                <w:lang w:val="pt-PT"/>
              </w:rPr>
            </w:pPr>
            <w:r w:rsidRPr="00E52D26">
              <w:rPr>
                <w:rFonts w:cstheme="minorHAnsi"/>
                <w:sz w:val="20"/>
                <w:szCs w:val="20"/>
                <w:lang w:val="pt-PT"/>
              </w:rPr>
              <w:t>Administrador de nómina</w:t>
            </w:r>
          </w:p>
          <w:p w14:paraId="0D6BA1C7" w14:textId="046F4AA1" w:rsidR="0016440C" w:rsidRPr="00E52D26" w:rsidRDefault="0016440C" w:rsidP="00491939">
            <w:pPr>
              <w:rPr>
                <w:rFonts w:cstheme="minorHAnsi"/>
                <w:sz w:val="20"/>
                <w:szCs w:val="20"/>
                <w:lang w:val="pt-PT"/>
              </w:rPr>
            </w:pPr>
            <w:r w:rsidRPr="00E52D26">
              <w:rPr>
                <w:rFonts w:cstheme="minorHAnsi"/>
                <w:sz w:val="20"/>
                <w:szCs w:val="20"/>
                <w:lang w:val="pt-PT"/>
              </w:rPr>
              <w:t>[</w:t>
            </w:r>
            <w:r w:rsidRPr="00E52D26">
              <w:rPr>
                <w:rFonts w:cstheme="minorHAnsi"/>
                <w:i/>
                <w:iCs/>
                <w:sz w:val="20"/>
                <w:szCs w:val="20"/>
                <w:lang w:val="pt-PT"/>
              </w:rPr>
              <w:t>Payroll Administrator</w:t>
            </w:r>
            <w:r w:rsidRPr="00E52D26">
              <w:rPr>
                <w:rFonts w:cstheme="minorHAnsi"/>
                <w:sz w:val="20"/>
                <w:szCs w:val="20"/>
                <w:lang w:val="pt-PT"/>
              </w:rPr>
              <w:t>]</w:t>
            </w:r>
          </w:p>
        </w:tc>
        <w:tc>
          <w:tcPr>
            <w:tcW w:w="3690" w:type="dxa"/>
            <w:vMerge/>
            <w:tcBorders>
              <w:top w:val="single" w:sz="4" w:space="0" w:color="auto"/>
              <w:left w:val="single" w:sz="4" w:space="0" w:color="auto"/>
              <w:bottom w:val="single" w:sz="4" w:space="0" w:color="auto"/>
              <w:right w:val="single" w:sz="4" w:space="0" w:color="auto"/>
            </w:tcBorders>
          </w:tcPr>
          <w:p w14:paraId="7529FFFE" w14:textId="77777777" w:rsidR="007802E1" w:rsidRPr="00E52D26" w:rsidRDefault="007802E1" w:rsidP="00491939">
            <w:pPr>
              <w:rPr>
                <w:rFonts w:cstheme="minorHAnsi"/>
                <w:sz w:val="20"/>
                <w:szCs w:val="20"/>
                <w:lang w:val="pt-PT"/>
              </w:rPr>
            </w:pPr>
          </w:p>
        </w:tc>
      </w:tr>
      <w:tr w:rsidR="007802E1" w:rsidRPr="00E52D26" w14:paraId="3A25E13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1A9DCAB" w14:textId="77777777" w:rsidR="007802E1" w:rsidRPr="00E52D26" w:rsidRDefault="007802E1" w:rsidP="00491939">
            <w:pPr>
              <w:rPr>
                <w:rFonts w:cstheme="minorHAnsi"/>
                <w:sz w:val="20"/>
                <w:szCs w:val="20"/>
                <w:lang w:val="es-419"/>
              </w:rPr>
            </w:pPr>
            <w:r w:rsidRPr="00E52D26">
              <w:rPr>
                <w:rFonts w:cstheme="minorHAnsi"/>
                <w:sz w:val="20"/>
                <w:szCs w:val="20"/>
                <w:lang w:val="es-419"/>
              </w:rPr>
              <w:t xml:space="preserve">Usuario de la herramienta de validación de nómina </w:t>
            </w:r>
          </w:p>
          <w:p w14:paraId="7C8379D0" w14:textId="77777777" w:rsidR="007802E1" w:rsidRPr="00E52D26" w:rsidRDefault="007802E1" w:rsidP="00491939">
            <w:pPr>
              <w:rPr>
                <w:rFonts w:cstheme="minorHAnsi"/>
                <w:sz w:val="20"/>
                <w:szCs w:val="20"/>
                <w:lang w:val="es-ES"/>
              </w:rPr>
            </w:pPr>
            <w:r w:rsidRPr="00E52D26">
              <w:rPr>
                <w:rFonts w:cstheme="minorHAnsi"/>
                <w:i/>
                <w:iCs/>
                <w:sz w:val="20"/>
                <w:szCs w:val="20"/>
                <w:lang w:val="es-ES"/>
              </w:rPr>
              <w:t>(tercera autoridad, oficial de desembolsos)</w:t>
            </w:r>
          </w:p>
        </w:tc>
        <w:tc>
          <w:tcPr>
            <w:tcW w:w="2700" w:type="dxa"/>
            <w:tcBorders>
              <w:top w:val="single" w:sz="4" w:space="0" w:color="auto"/>
              <w:left w:val="single" w:sz="4" w:space="0" w:color="auto"/>
              <w:bottom w:val="single" w:sz="4" w:space="0" w:color="auto"/>
              <w:right w:val="single" w:sz="4" w:space="0" w:color="auto"/>
            </w:tcBorders>
          </w:tcPr>
          <w:p w14:paraId="5AE51DC4" w14:textId="77777777" w:rsidR="007802E1" w:rsidRPr="00E52D26" w:rsidRDefault="007802E1" w:rsidP="00491939">
            <w:pPr>
              <w:rPr>
                <w:rFonts w:cstheme="minorHAnsi"/>
                <w:sz w:val="20"/>
                <w:szCs w:val="20"/>
                <w:lang w:val="es-419"/>
              </w:rPr>
            </w:pPr>
            <w:r w:rsidRPr="00E52D26">
              <w:rPr>
                <w:rFonts w:cstheme="minorHAnsi"/>
                <w:sz w:val="20"/>
                <w:szCs w:val="20"/>
                <w:lang w:val="es-419"/>
              </w:rPr>
              <w:t>Usuario de la herramienta de validación de nómina</w:t>
            </w:r>
          </w:p>
          <w:p w14:paraId="22B3D620" w14:textId="62D3EFC3" w:rsidR="007802E1" w:rsidRPr="00E52D26" w:rsidRDefault="0016440C" w:rsidP="00491939">
            <w:pPr>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Payroll Validation Tool User</w:t>
            </w:r>
            <w:r w:rsidRPr="00E52D26">
              <w:rPr>
                <w:rFonts w:cstheme="minorHAnsi"/>
                <w:sz w:val="20"/>
                <w:szCs w:val="20"/>
                <w:lang w:val="es-419"/>
              </w:rPr>
              <w:t>]</w:t>
            </w:r>
          </w:p>
        </w:tc>
        <w:tc>
          <w:tcPr>
            <w:tcW w:w="3690" w:type="dxa"/>
            <w:vMerge/>
            <w:tcBorders>
              <w:top w:val="single" w:sz="4" w:space="0" w:color="auto"/>
              <w:left w:val="single" w:sz="4" w:space="0" w:color="auto"/>
              <w:bottom w:val="single" w:sz="4" w:space="0" w:color="auto"/>
              <w:right w:val="single" w:sz="4" w:space="0" w:color="auto"/>
            </w:tcBorders>
          </w:tcPr>
          <w:p w14:paraId="682A4F02" w14:textId="77777777" w:rsidR="007802E1" w:rsidRPr="00E52D26" w:rsidRDefault="007802E1" w:rsidP="00491939">
            <w:pPr>
              <w:rPr>
                <w:rFonts w:cstheme="minorHAnsi"/>
                <w:sz w:val="20"/>
                <w:szCs w:val="20"/>
                <w:lang w:val="es-419"/>
              </w:rPr>
            </w:pPr>
          </w:p>
        </w:tc>
      </w:tr>
      <w:tr w:rsidR="007802E1" w:rsidRPr="00E52D26" w14:paraId="0A7A14B8"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A3D9428" w14:textId="77777777" w:rsidR="007802E1" w:rsidRPr="00E52D26" w:rsidRDefault="007802E1" w:rsidP="00491939">
            <w:pPr>
              <w:rPr>
                <w:rFonts w:cstheme="minorHAnsi"/>
                <w:sz w:val="20"/>
                <w:szCs w:val="20"/>
              </w:rPr>
            </w:pPr>
            <w:r w:rsidRPr="00E52D26">
              <w:rPr>
                <w:rFonts w:cstheme="minorHAnsi"/>
                <w:sz w:val="20"/>
                <w:szCs w:val="20"/>
              </w:rPr>
              <w:t>Administrador de puestos</w:t>
            </w:r>
          </w:p>
        </w:tc>
        <w:tc>
          <w:tcPr>
            <w:tcW w:w="2700" w:type="dxa"/>
            <w:tcBorders>
              <w:top w:val="single" w:sz="4" w:space="0" w:color="auto"/>
              <w:left w:val="single" w:sz="4" w:space="0" w:color="auto"/>
              <w:bottom w:val="single" w:sz="4" w:space="0" w:color="auto"/>
              <w:right w:val="single" w:sz="4" w:space="0" w:color="auto"/>
            </w:tcBorders>
          </w:tcPr>
          <w:p w14:paraId="07699D93" w14:textId="70375B58" w:rsidR="007802E1" w:rsidRPr="00E52D26" w:rsidRDefault="007802E1" w:rsidP="363CA695">
            <w:pPr>
              <w:rPr>
                <w:rFonts w:cstheme="minorHAnsi"/>
                <w:sz w:val="20"/>
                <w:szCs w:val="20"/>
                <w:lang w:val="es-419"/>
              </w:rPr>
            </w:pPr>
            <w:r w:rsidRPr="00E52D26">
              <w:rPr>
                <w:rFonts w:cstheme="minorHAnsi"/>
                <w:sz w:val="20"/>
                <w:szCs w:val="20"/>
                <w:lang w:val="es-419"/>
              </w:rPr>
              <w:t xml:space="preserve">Varios, para facilitar las aprobaciones CO/Rbx/CBx. </w:t>
            </w:r>
          </w:p>
        </w:tc>
        <w:tc>
          <w:tcPr>
            <w:tcW w:w="3690" w:type="dxa"/>
            <w:tcBorders>
              <w:top w:val="single" w:sz="4" w:space="0" w:color="auto"/>
              <w:left w:val="single" w:sz="4" w:space="0" w:color="auto"/>
              <w:bottom w:val="single" w:sz="4" w:space="0" w:color="auto"/>
              <w:right w:val="single" w:sz="4" w:space="0" w:color="auto"/>
            </w:tcBorders>
          </w:tcPr>
          <w:p w14:paraId="79CEB81C" w14:textId="4DFD51BD" w:rsidR="007802E1" w:rsidRPr="00E52D26" w:rsidRDefault="007802E1" w:rsidP="00491939">
            <w:pPr>
              <w:rPr>
                <w:rFonts w:cstheme="minorHAnsi"/>
                <w:sz w:val="20"/>
                <w:szCs w:val="20"/>
                <w:lang w:val="es-419"/>
              </w:rPr>
            </w:pPr>
            <w:r w:rsidRPr="00E52D26">
              <w:rPr>
                <w:rFonts w:cstheme="minorHAnsi"/>
                <w:sz w:val="20"/>
                <w:szCs w:val="20"/>
                <w:lang w:val="es-419"/>
              </w:rPr>
              <w:t>Sí. Consulte la sección 8.5 para obtener más información sobre los roles de administración de puestos.</w:t>
            </w:r>
          </w:p>
        </w:tc>
      </w:tr>
      <w:tr w:rsidR="007802E1" w:rsidRPr="00E52D26" w14:paraId="5FA1E3D7"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2AF6F857" w14:textId="77777777" w:rsidR="007802E1" w:rsidRPr="00E52D26" w:rsidRDefault="007802E1" w:rsidP="00491939">
            <w:pPr>
              <w:rPr>
                <w:rFonts w:cstheme="minorHAnsi"/>
                <w:sz w:val="20"/>
                <w:szCs w:val="20"/>
                <w:lang w:val="es-419"/>
              </w:rPr>
            </w:pPr>
            <w:r w:rsidRPr="00E52D26">
              <w:rPr>
                <w:rFonts w:cstheme="minorHAnsi"/>
                <w:b/>
                <w:sz w:val="20"/>
                <w:szCs w:val="20"/>
                <w:lang w:val="es-419"/>
              </w:rPr>
              <w:t>Gestión de activos e inventario</w:t>
            </w:r>
          </w:p>
        </w:tc>
      </w:tr>
      <w:tr w:rsidR="007802E1" w:rsidRPr="00E52D26" w14:paraId="26A2C5BA"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FEBA8C0" w14:textId="2C7C18C3" w:rsidR="007802E1" w:rsidRPr="00E52D26" w:rsidRDefault="009910BF" w:rsidP="00491939">
            <w:pPr>
              <w:rPr>
                <w:rFonts w:cstheme="minorHAnsi"/>
                <w:sz w:val="20"/>
                <w:szCs w:val="20"/>
                <w:lang w:val="pt-PT"/>
              </w:rPr>
            </w:pPr>
            <w:r w:rsidRPr="00E52D26">
              <w:rPr>
                <w:rFonts w:cstheme="minorHAnsi"/>
                <w:sz w:val="20"/>
                <w:szCs w:val="20"/>
                <w:lang w:val="pt-PT"/>
              </w:rPr>
              <w:t>A</w:t>
            </w:r>
            <w:r w:rsidR="00CD6A3D" w:rsidRPr="00E52D26">
              <w:rPr>
                <w:rFonts w:cstheme="minorHAnsi"/>
                <w:sz w:val="20"/>
                <w:szCs w:val="20"/>
                <w:lang w:val="pt-PT"/>
              </w:rPr>
              <w:t>dministrador</w:t>
            </w:r>
            <w:r w:rsidRPr="00E52D26">
              <w:rPr>
                <w:rFonts w:cstheme="minorHAnsi"/>
                <w:sz w:val="20"/>
                <w:szCs w:val="20"/>
                <w:lang w:val="pt-PT"/>
              </w:rPr>
              <w:t xml:space="preserve"> </w:t>
            </w:r>
            <w:r w:rsidR="007802E1" w:rsidRPr="00E52D26">
              <w:rPr>
                <w:rFonts w:cstheme="minorHAnsi"/>
                <w:sz w:val="20"/>
                <w:szCs w:val="20"/>
                <w:lang w:val="pt-PT"/>
              </w:rPr>
              <w:t xml:space="preserve">de </w:t>
            </w:r>
            <w:r w:rsidR="002E117C" w:rsidRPr="00E52D26">
              <w:rPr>
                <w:rFonts w:cstheme="minorHAnsi"/>
                <w:sz w:val="20"/>
                <w:szCs w:val="20"/>
                <w:lang w:val="pt-PT"/>
              </w:rPr>
              <w:t>A</w:t>
            </w:r>
            <w:r w:rsidR="007802E1" w:rsidRPr="00E52D26">
              <w:rPr>
                <w:rFonts w:cstheme="minorHAnsi"/>
                <w:sz w:val="20"/>
                <w:szCs w:val="20"/>
                <w:lang w:val="pt-PT"/>
              </w:rPr>
              <w:t>ctivos</w:t>
            </w:r>
          </w:p>
          <w:p w14:paraId="60AE9ED2" w14:textId="1054A891" w:rsidR="0016440C" w:rsidRPr="00E52D26" w:rsidRDefault="0016440C" w:rsidP="00491939">
            <w:pPr>
              <w:rPr>
                <w:rFonts w:cstheme="minorHAnsi"/>
                <w:sz w:val="20"/>
                <w:szCs w:val="20"/>
                <w:lang w:val="pt-PT"/>
              </w:rPr>
            </w:pPr>
            <w:r w:rsidRPr="00E52D26">
              <w:rPr>
                <w:rFonts w:cstheme="minorHAnsi"/>
                <w:sz w:val="20"/>
                <w:szCs w:val="20"/>
                <w:lang w:val="pt-PT"/>
              </w:rPr>
              <w:t>[</w:t>
            </w:r>
            <w:r w:rsidRPr="00E52D26">
              <w:rPr>
                <w:rFonts w:cstheme="minorHAnsi"/>
                <w:i/>
                <w:iCs/>
                <w:sz w:val="20"/>
                <w:szCs w:val="20"/>
                <w:lang w:val="pt-PT"/>
              </w:rPr>
              <w:t>Asset Manager</w:t>
            </w:r>
            <w:r w:rsidRPr="00E52D26">
              <w:rPr>
                <w:rFonts w:cstheme="minorHAnsi"/>
                <w:sz w:val="20"/>
                <w:szCs w:val="20"/>
                <w:lang w:val="pt-PT"/>
              </w:rPr>
              <w:t>]</w:t>
            </w:r>
          </w:p>
        </w:tc>
        <w:tc>
          <w:tcPr>
            <w:tcW w:w="2700" w:type="dxa"/>
            <w:tcBorders>
              <w:top w:val="single" w:sz="4" w:space="0" w:color="auto"/>
              <w:left w:val="single" w:sz="4" w:space="0" w:color="auto"/>
              <w:bottom w:val="single" w:sz="4" w:space="0" w:color="auto"/>
              <w:right w:val="single" w:sz="4" w:space="0" w:color="auto"/>
            </w:tcBorders>
          </w:tcPr>
          <w:p w14:paraId="48D784F4" w14:textId="67F76CA5" w:rsidR="007802E1" w:rsidRPr="00E52D26" w:rsidRDefault="007802E1" w:rsidP="00491939">
            <w:pPr>
              <w:rPr>
                <w:rFonts w:cstheme="minorHAnsi"/>
                <w:sz w:val="20"/>
                <w:szCs w:val="20"/>
              </w:rPr>
            </w:pPr>
            <w:r w:rsidRPr="00E52D26">
              <w:rPr>
                <w:rFonts w:cstheme="minorHAnsi"/>
                <w:sz w:val="20"/>
                <w:szCs w:val="20"/>
              </w:rPr>
              <w:t>N/A</w:t>
            </w:r>
          </w:p>
        </w:tc>
        <w:tc>
          <w:tcPr>
            <w:tcW w:w="3690" w:type="dxa"/>
            <w:vMerge w:val="restart"/>
            <w:tcBorders>
              <w:top w:val="single" w:sz="4" w:space="0" w:color="auto"/>
              <w:left w:val="single" w:sz="4" w:space="0" w:color="auto"/>
              <w:bottom w:val="single" w:sz="4" w:space="0" w:color="auto"/>
              <w:right w:val="single" w:sz="4" w:space="0" w:color="auto"/>
            </w:tcBorders>
          </w:tcPr>
          <w:p w14:paraId="13180BA4" w14:textId="40ECD141" w:rsidR="007802E1" w:rsidRPr="00E52D26" w:rsidRDefault="007802E1" w:rsidP="363CA695">
            <w:pPr>
              <w:rPr>
                <w:rFonts w:cstheme="minorHAnsi"/>
                <w:sz w:val="20"/>
                <w:szCs w:val="20"/>
                <w:lang w:val="es-419"/>
              </w:rPr>
            </w:pPr>
            <w:r w:rsidRPr="00E52D26">
              <w:rPr>
                <w:rFonts w:cstheme="minorHAnsi"/>
                <w:sz w:val="20"/>
                <w:szCs w:val="20"/>
                <w:lang w:val="es-419"/>
              </w:rPr>
              <w:t>N/A – designado fuera del ERP.</w:t>
            </w:r>
          </w:p>
          <w:p w14:paraId="0F14738A" w14:textId="77777777" w:rsidR="007802E1" w:rsidRPr="00E52D26" w:rsidRDefault="007802E1" w:rsidP="00491939">
            <w:pPr>
              <w:rPr>
                <w:rFonts w:cstheme="minorHAnsi"/>
                <w:sz w:val="20"/>
                <w:szCs w:val="20"/>
                <w:lang w:val="es-419"/>
              </w:rPr>
            </w:pPr>
          </w:p>
          <w:p w14:paraId="1EA12204" w14:textId="77777777" w:rsidR="007802E1" w:rsidRPr="00E52D26" w:rsidRDefault="007802E1" w:rsidP="00491939">
            <w:pPr>
              <w:rPr>
                <w:rFonts w:cstheme="minorHAnsi"/>
                <w:sz w:val="20"/>
                <w:szCs w:val="20"/>
                <w:lang w:val="es-419"/>
              </w:rPr>
            </w:pPr>
          </w:p>
        </w:tc>
      </w:tr>
      <w:tr w:rsidR="007802E1" w:rsidRPr="00E52D26" w14:paraId="65421DBC"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B216E90" w14:textId="286B079B" w:rsidR="007802E1" w:rsidRPr="00E52D26" w:rsidRDefault="007802E1" w:rsidP="00491939">
            <w:pPr>
              <w:rPr>
                <w:rFonts w:cstheme="minorHAnsi"/>
                <w:sz w:val="20"/>
                <w:szCs w:val="20"/>
                <w:lang w:val="es-ES"/>
              </w:rPr>
            </w:pPr>
            <w:r w:rsidRPr="00E52D26">
              <w:rPr>
                <w:rFonts w:cstheme="minorHAnsi"/>
                <w:sz w:val="20"/>
                <w:szCs w:val="20"/>
                <w:lang w:val="es-ES"/>
              </w:rPr>
              <w:t xml:space="preserve">Punto </w:t>
            </w:r>
            <w:r w:rsidR="002E117C" w:rsidRPr="00E52D26">
              <w:rPr>
                <w:rFonts w:cstheme="minorHAnsi"/>
                <w:sz w:val="20"/>
                <w:szCs w:val="20"/>
                <w:lang w:val="es-ES"/>
              </w:rPr>
              <w:t>F</w:t>
            </w:r>
            <w:r w:rsidRPr="00E52D26">
              <w:rPr>
                <w:rFonts w:cstheme="minorHAnsi"/>
                <w:sz w:val="20"/>
                <w:szCs w:val="20"/>
                <w:lang w:val="es-ES"/>
              </w:rPr>
              <w:t xml:space="preserve">ocal de </w:t>
            </w:r>
            <w:r w:rsidR="002E117C" w:rsidRPr="00E52D26">
              <w:rPr>
                <w:rFonts w:cstheme="minorHAnsi"/>
                <w:sz w:val="20"/>
                <w:szCs w:val="20"/>
                <w:lang w:val="es-ES"/>
              </w:rPr>
              <w:t>A</w:t>
            </w:r>
            <w:r w:rsidRPr="00E52D26">
              <w:rPr>
                <w:rFonts w:cstheme="minorHAnsi"/>
                <w:sz w:val="20"/>
                <w:szCs w:val="20"/>
                <w:lang w:val="es-ES"/>
              </w:rPr>
              <w:t>ctivos</w:t>
            </w:r>
          </w:p>
          <w:p w14:paraId="4D8834FB" w14:textId="1349F22F" w:rsidR="0016440C" w:rsidRPr="00E52D26" w:rsidRDefault="0016440C"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Asset Focal Point</w:t>
            </w:r>
            <w:r w:rsidRPr="00E52D26">
              <w:rPr>
                <w:rFonts w:cstheme="minorHAnsi"/>
                <w:sz w:val="20"/>
                <w:szCs w:val="20"/>
                <w:lang w:val="es-ES"/>
              </w:rPr>
              <w:t>]</w:t>
            </w:r>
          </w:p>
        </w:tc>
        <w:tc>
          <w:tcPr>
            <w:tcW w:w="2700" w:type="dxa"/>
            <w:tcBorders>
              <w:top w:val="single" w:sz="4" w:space="0" w:color="auto"/>
              <w:left w:val="single" w:sz="4" w:space="0" w:color="auto"/>
              <w:bottom w:val="single" w:sz="4" w:space="0" w:color="auto"/>
              <w:right w:val="single" w:sz="4" w:space="0" w:color="auto"/>
            </w:tcBorders>
          </w:tcPr>
          <w:p w14:paraId="7D6554CD" w14:textId="6C49B5D3" w:rsidR="007802E1" w:rsidRPr="00E52D26" w:rsidRDefault="007802E1" w:rsidP="00491939">
            <w:pPr>
              <w:rPr>
                <w:rFonts w:cstheme="minorHAnsi"/>
                <w:sz w:val="20"/>
                <w:szCs w:val="20"/>
              </w:rPr>
            </w:pPr>
            <w:r w:rsidRPr="00E52D26">
              <w:rPr>
                <w:rFonts w:cstheme="minorHAnsi"/>
                <w:sz w:val="20"/>
                <w:szCs w:val="20"/>
              </w:rPr>
              <w:t>N/A</w:t>
            </w:r>
          </w:p>
        </w:tc>
        <w:tc>
          <w:tcPr>
            <w:tcW w:w="3690" w:type="dxa"/>
            <w:vMerge/>
            <w:tcBorders>
              <w:top w:val="single" w:sz="4" w:space="0" w:color="auto"/>
              <w:left w:val="single" w:sz="4" w:space="0" w:color="auto"/>
              <w:bottom w:val="single" w:sz="4" w:space="0" w:color="auto"/>
              <w:right w:val="single" w:sz="4" w:space="0" w:color="auto"/>
            </w:tcBorders>
          </w:tcPr>
          <w:p w14:paraId="33733196" w14:textId="77777777" w:rsidR="007802E1" w:rsidRPr="00E52D26" w:rsidRDefault="007802E1" w:rsidP="00491939">
            <w:pPr>
              <w:rPr>
                <w:rFonts w:cstheme="minorHAnsi"/>
                <w:sz w:val="20"/>
                <w:szCs w:val="20"/>
              </w:rPr>
            </w:pPr>
          </w:p>
        </w:tc>
      </w:tr>
      <w:tr w:rsidR="007802E1" w:rsidRPr="00E52D26" w14:paraId="75B25661"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7408CC01" w14:textId="77777777" w:rsidR="007802E1" w:rsidRPr="00E52D26" w:rsidRDefault="007802E1" w:rsidP="00491939">
            <w:pPr>
              <w:rPr>
                <w:rFonts w:cstheme="minorHAnsi"/>
                <w:sz w:val="20"/>
                <w:szCs w:val="20"/>
                <w:lang w:val="es-419"/>
              </w:rPr>
            </w:pPr>
            <w:r w:rsidRPr="00E52D26">
              <w:rPr>
                <w:rFonts w:cstheme="minorHAnsi"/>
                <w:sz w:val="20"/>
                <w:szCs w:val="20"/>
                <w:lang w:val="es-419"/>
              </w:rPr>
              <w:t>Coordinador de Verificación Física de Activos Fijos</w:t>
            </w:r>
          </w:p>
          <w:p w14:paraId="347B91C2" w14:textId="3595EF56" w:rsidR="00A97F2E" w:rsidRPr="00E52D26" w:rsidRDefault="00A97F2E" w:rsidP="00491939">
            <w:pPr>
              <w:rPr>
                <w:rFonts w:cstheme="minorHAnsi"/>
                <w:sz w:val="20"/>
                <w:szCs w:val="20"/>
              </w:rPr>
            </w:pPr>
            <w:r w:rsidRPr="00E52D26">
              <w:rPr>
                <w:rFonts w:cstheme="minorHAnsi"/>
                <w:sz w:val="20"/>
                <w:szCs w:val="20"/>
              </w:rPr>
              <w:t>[</w:t>
            </w:r>
            <w:r w:rsidRPr="00E52D26">
              <w:rPr>
                <w:rFonts w:cstheme="minorHAnsi"/>
                <w:i/>
                <w:iCs/>
                <w:sz w:val="20"/>
                <w:szCs w:val="20"/>
              </w:rPr>
              <w:t>Fixed Asset Physical Verification Coordinator</w:t>
            </w:r>
            <w:r w:rsidRPr="00E52D26">
              <w:rPr>
                <w:rFonts w:cstheme="minorHAnsi"/>
                <w:sz w:val="20"/>
                <w:szCs w:val="20"/>
              </w:rPr>
              <w:t>]</w:t>
            </w:r>
          </w:p>
        </w:tc>
        <w:tc>
          <w:tcPr>
            <w:tcW w:w="2700" w:type="dxa"/>
            <w:tcBorders>
              <w:top w:val="single" w:sz="4" w:space="0" w:color="auto"/>
              <w:left w:val="single" w:sz="4" w:space="0" w:color="auto"/>
              <w:bottom w:val="single" w:sz="4" w:space="0" w:color="auto"/>
              <w:right w:val="single" w:sz="4" w:space="0" w:color="auto"/>
            </w:tcBorders>
          </w:tcPr>
          <w:p w14:paraId="03939EDD" w14:textId="62D15690" w:rsidR="007802E1" w:rsidRPr="00E52D26" w:rsidRDefault="007802E1" w:rsidP="00491939">
            <w:pPr>
              <w:rPr>
                <w:rFonts w:cstheme="minorHAnsi"/>
                <w:sz w:val="20"/>
                <w:szCs w:val="20"/>
              </w:rPr>
            </w:pPr>
            <w:r w:rsidRPr="00E52D26">
              <w:rPr>
                <w:rFonts w:cstheme="minorHAnsi"/>
                <w:sz w:val="20"/>
                <w:szCs w:val="20"/>
              </w:rPr>
              <w:t>N/A</w:t>
            </w:r>
          </w:p>
        </w:tc>
        <w:tc>
          <w:tcPr>
            <w:tcW w:w="3690" w:type="dxa"/>
            <w:vMerge/>
            <w:tcBorders>
              <w:top w:val="single" w:sz="4" w:space="0" w:color="auto"/>
              <w:left w:val="single" w:sz="4" w:space="0" w:color="auto"/>
              <w:bottom w:val="single" w:sz="4" w:space="0" w:color="auto"/>
              <w:right w:val="single" w:sz="4" w:space="0" w:color="auto"/>
            </w:tcBorders>
          </w:tcPr>
          <w:p w14:paraId="51424087" w14:textId="77777777" w:rsidR="007802E1" w:rsidRPr="00E52D26" w:rsidRDefault="007802E1" w:rsidP="00491939">
            <w:pPr>
              <w:rPr>
                <w:rFonts w:cstheme="minorHAnsi"/>
                <w:sz w:val="20"/>
                <w:szCs w:val="20"/>
              </w:rPr>
            </w:pPr>
          </w:p>
        </w:tc>
      </w:tr>
      <w:tr w:rsidR="007802E1" w:rsidRPr="00E52D26" w14:paraId="1570305F"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9B1C1E5" w14:textId="468DDDB3" w:rsidR="007802E1" w:rsidRPr="00E52D26" w:rsidRDefault="00C927FF" w:rsidP="00491939">
            <w:pPr>
              <w:rPr>
                <w:rFonts w:cstheme="minorHAnsi"/>
                <w:sz w:val="20"/>
                <w:szCs w:val="20"/>
                <w:lang w:val="es-ES"/>
              </w:rPr>
            </w:pPr>
            <w:r w:rsidRPr="00E52D26">
              <w:rPr>
                <w:rFonts w:cstheme="minorHAnsi"/>
                <w:sz w:val="20"/>
                <w:szCs w:val="20"/>
                <w:lang w:val="es-ES"/>
              </w:rPr>
              <w:t xml:space="preserve">Administrador </w:t>
            </w:r>
            <w:r w:rsidR="007802E1" w:rsidRPr="00E52D26">
              <w:rPr>
                <w:rFonts w:cstheme="minorHAnsi"/>
                <w:sz w:val="20"/>
                <w:szCs w:val="20"/>
                <w:lang w:val="es-ES"/>
              </w:rPr>
              <w:t xml:space="preserve">de </w:t>
            </w:r>
            <w:r w:rsidRPr="00E52D26">
              <w:rPr>
                <w:rFonts w:cstheme="minorHAnsi"/>
                <w:sz w:val="20"/>
                <w:szCs w:val="20"/>
                <w:lang w:val="es-ES"/>
              </w:rPr>
              <w:t>I</w:t>
            </w:r>
            <w:r w:rsidR="007802E1" w:rsidRPr="00E52D26">
              <w:rPr>
                <w:rFonts w:cstheme="minorHAnsi"/>
                <w:sz w:val="20"/>
                <w:szCs w:val="20"/>
                <w:lang w:val="es-ES"/>
              </w:rPr>
              <w:t>nventario</w:t>
            </w:r>
            <w:r w:rsidRPr="00E52D26">
              <w:rPr>
                <w:rFonts w:cstheme="minorHAnsi"/>
                <w:sz w:val="20"/>
                <w:szCs w:val="20"/>
                <w:lang w:val="es-ES"/>
              </w:rPr>
              <w:t>s</w:t>
            </w:r>
          </w:p>
          <w:p w14:paraId="55A8B130" w14:textId="0933E352" w:rsidR="00A97F2E" w:rsidRPr="00E52D26" w:rsidRDefault="00A97F2E"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Inventory Manager</w:t>
            </w:r>
            <w:r w:rsidRPr="00E52D26">
              <w:rPr>
                <w:rFonts w:cstheme="minorHAnsi"/>
                <w:sz w:val="20"/>
                <w:szCs w:val="20"/>
                <w:lang w:val="es-ES"/>
              </w:rPr>
              <w:t>]</w:t>
            </w:r>
          </w:p>
        </w:tc>
        <w:tc>
          <w:tcPr>
            <w:tcW w:w="2700" w:type="dxa"/>
            <w:tcBorders>
              <w:top w:val="single" w:sz="4" w:space="0" w:color="auto"/>
              <w:left w:val="single" w:sz="4" w:space="0" w:color="auto"/>
              <w:bottom w:val="single" w:sz="4" w:space="0" w:color="auto"/>
              <w:right w:val="single" w:sz="4" w:space="0" w:color="auto"/>
            </w:tcBorders>
          </w:tcPr>
          <w:p w14:paraId="43A25248" w14:textId="13F2B658" w:rsidR="007802E1" w:rsidRPr="00E52D26" w:rsidRDefault="007802E1" w:rsidP="00491939">
            <w:pPr>
              <w:rPr>
                <w:rFonts w:cstheme="minorHAnsi"/>
                <w:sz w:val="20"/>
                <w:szCs w:val="20"/>
              </w:rPr>
            </w:pPr>
            <w:r w:rsidRPr="00E52D26">
              <w:rPr>
                <w:rFonts w:cstheme="minorHAnsi"/>
                <w:sz w:val="20"/>
                <w:szCs w:val="20"/>
              </w:rPr>
              <w:t>N/A</w:t>
            </w:r>
          </w:p>
        </w:tc>
        <w:tc>
          <w:tcPr>
            <w:tcW w:w="3690" w:type="dxa"/>
            <w:vMerge/>
            <w:tcBorders>
              <w:top w:val="single" w:sz="4" w:space="0" w:color="auto"/>
              <w:left w:val="single" w:sz="4" w:space="0" w:color="auto"/>
              <w:bottom w:val="single" w:sz="4" w:space="0" w:color="auto"/>
              <w:right w:val="single" w:sz="4" w:space="0" w:color="auto"/>
            </w:tcBorders>
          </w:tcPr>
          <w:p w14:paraId="453B77D0" w14:textId="77777777" w:rsidR="007802E1" w:rsidRPr="00E52D26" w:rsidRDefault="007802E1" w:rsidP="00491939">
            <w:pPr>
              <w:rPr>
                <w:rFonts w:cstheme="minorHAnsi"/>
                <w:sz w:val="20"/>
                <w:szCs w:val="20"/>
              </w:rPr>
            </w:pPr>
          </w:p>
        </w:tc>
      </w:tr>
      <w:tr w:rsidR="007802E1" w:rsidRPr="00E52D26" w14:paraId="28CE4AF9"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32DD187" w14:textId="4B7EF065" w:rsidR="007802E1" w:rsidRPr="00E52D26" w:rsidRDefault="007802E1" w:rsidP="00491939">
            <w:pPr>
              <w:rPr>
                <w:rFonts w:cstheme="minorHAnsi"/>
                <w:sz w:val="20"/>
                <w:szCs w:val="20"/>
                <w:lang w:val="es-ES"/>
              </w:rPr>
            </w:pPr>
            <w:r w:rsidRPr="00E52D26">
              <w:rPr>
                <w:rFonts w:cstheme="minorHAnsi"/>
                <w:sz w:val="20"/>
                <w:szCs w:val="20"/>
                <w:lang w:val="es-ES"/>
              </w:rPr>
              <w:t xml:space="preserve">Punto focal de </w:t>
            </w:r>
            <w:r w:rsidR="00C927FF" w:rsidRPr="00E52D26">
              <w:rPr>
                <w:rFonts w:cstheme="minorHAnsi"/>
                <w:sz w:val="20"/>
                <w:szCs w:val="20"/>
                <w:lang w:val="es-ES"/>
              </w:rPr>
              <w:t>In</w:t>
            </w:r>
            <w:r w:rsidRPr="00E52D26">
              <w:rPr>
                <w:rFonts w:cstheme="minorHAnsi"/>
                <w:sz w:val="20"/>
                <w:szCs w:val="20"/>
                <w:lang w:val="es-ES"/>
              </w:rPr>
              <w:t>ventario</w:t>
            </w:r>
          </w:p>
          <w:p w14:paraId="0BFC5CC5" w14:textId="58DB2529" w:rsidR="00A97F2E" w:rsidRPr="00E52D26" w:rsidRDefault="00A97F2E" w:rsidP="00491939">
            <w:pPr>
              <w:rPr>
                <w:rFonts w:cstheme="minorHAnsi"/>
                <w:i/>
                <w:iCs/>
                <w:sz w:val="20"/>
                <w:szCs w:val="20"/>
                <w:lang w:val="es-ES"/>
              </w:rPr>
            </w:pPr>
            <w:r w:rsidRPr="00E52D26">
              <w:rPr>
                <w:rFonts w:cstheme="minorHAnsi"/>
                <w:sz w:val="20"/>
                <w:szCs w:val="20"/>
                <w:lang w:val="es-ES"/>
              </w:rPr>
              <w:t>[</w:t>
            </w:r>
            <w:r w:rsidRPr="00E52D26">
              <w:rPr>
                <w:rFonts w:cstheme="minorHAnsi"/>
                <w:i/>
                <w:iCs/>
                <w:sz w:val="20"/>
                <w:szCs w:val="20"/>
                <w:lang w:val="es-ES"/>
              </w:rPr>
              <w:t>Inventory Focal Point]</w:t>
            </w:r>
          </w:p>
        </w:tc>
        <w:tc>
          <w:tcPr>
            <w:tcW w:w="2700" w:type="dxa"/>
            <w:tcBorders>
              <w:top w:val="single" w:sz="4" w:space="0" w:color="auto"/>
              <w:left w:val="single" w:sz="4" w:space="0" w:color="auto"/>
              <w:bottom w:val="single" w:sz="4" w:space="0" w:color="auto"/>
              <w:right w:val="single" w:sz="4" w:space="0" w:color="auto"/>
            </w:tcBorders>
          </w:tcPr>
          <w:p w14:paraId="6B7FA424" w14:textId="614A1440" w:rsidR="007802E1" w:rsidRPr="00E52D26" w:rsidRDefault="007802E1" w:rsidP="00491939">
            <w:pPr>
              <w:rPr>
                <w:rFonts w:cstheme="minorHAnsi"/>
                <w:sz w:val="20"/>
                <w:szCs w:val="20"/>
              </w:rPr>
            </w:pPr>
            <w:r w:rsidRPr="00E52D26">
              <w:rPr>
                <w:rFonts w:cstheme="minorHAnsi"/>
                <w:sz w:val="20"/>
                <w:szCs w:val="20"/>
              </w:rPr>
              <w:t>N/A</w:t>
            </w:r>
          </w:p>
        </w:tc>
        <w:tc>
          <w:tcPr>
            <w:tcW w:w="3690" w:type="dxa"/>
            <w:vMerge/>
            <w:tcBorders>
              <w:top w:val="single" w:sz="4" w:space="0" w:color="auto"/>
              <w:left w:val="single" w:sz="4" w:space="0" w:color="auto"/>
              <w:bottom w:val="single" w:sz="4" w:space="0" w:color="auto"/>
              <w:right w:val="single" w:sz="4" w:space="0" w:color="auto"/>
            </w:tcBorders>
          </w:tcPr>
          <w:p w14:paraId="1AC8EA39" w14:textId="77777777" w:rsidR="007802E1" w:rsidRPr="00E52D26" w:rsidRDefault="007802E1" w:rsidP="00491939">
            <w:pPr>
              <w:rPr>
                <w:rFonts w:cstheme="minorHAnsi"/>
                <w:sz w:val="20"/>
                <w:szCs w:val="20"/>
              </w:rPr>
            </w:pPr>
          </w:p>
        </w:tc>
      </w:tr>
      <w:tr w:rsidR="007802E1" w:rsidRPr="00E52D26" w14:paraId="2C62C33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8A52A65" w14:textId="1CF49A23" w:rsidR="007802E1" w:rsidRPr="00E52D26" w:rsidRDefault="007802E1" w:rsidP="00491939">
            <w:pPr>
              <w:rPr>
                <w:rFonts w:cstheme="minorHAnsi"/>
                <w:sz w:val="20"/>
                <w:szCs w:val="20"/>
                <w:lang w:val="es-ES"/>
              </w:rPr>
            </w:pPr>
            <w:r w:rsidRPr="00E52D26">
              <w:rPr>
                <w:rFonts w:cstheme="minorHAnsi"/>
                <w:sz w:val="20"/>
                <w:szCs w:val="20"/>
                <w:lang w:val="es-ES"/>
              </w:rPr>
              <w:t>Coordinador de</w:t>
            </w:r>
            <w:r w:rsidR="00AA2B24" w:rsidRPr="00E52D26">
              <w:rPr>
                <w:rFonts w:cstheme="minorHAnsi"/>
                <w:sz w:val="20"/>
                <w:szCs w:val="20"/>
                <w:lang w:val="es-ES"/>
              </w:rPr>
              <w:t xml:space="preserve">l </w:t>
            </w:r>
            <w:r w:rsidR="00C927FF" w:rsidRPr="00E52D26">
              <w:rPr>
                <w:rFonts w:cstheme="minorHAnsi"/>
                <w:sz w:val="20"/>
                <w:szCs w:val="20"/>
                <w:lang w:val="es-ES"/>
              </w:rPr>
              <w:t>R</w:t>
            </w:r>
            <w:r w:rsidR="00AA2B24" w:rsidRPr="00E52D26">
              <w:rPr>
                <w:rFonts w:cstheme="minorHAnsi"/>
                <w:sz w:val="20"/>
                <w:szCs w:val="20"/>
                <w:lang w:val="es-ES"/>
              </w:rPr>
              <w:t xml:space="preserve">ecuento </w:t>
            </w:r>
            <w:r w:rsidR="00C927FF" w:rsidRPr="00E52D26">
              <w:rPr>
                <w:rFonts w:cstheme="minorHAnsi"/>
                <w:sz w:val="20"/>
                <w:szCs w:val="20"/>
                <w:lang w:val="es-ES"/>
              </w:rPr>
              <w:t>F</w:t>
            </w:r>
            <w:r w:rsidRPr="00E52D26">
              <w:rPr>
                <w:rFonts w:cstheme="minorHAnsi"/>
                <w:sz w:val="20"/>
                <w:szCs w:val="20"/>
                <w:lang w:val="es-ES"/>
              </w:rPr>
              <w:t xml:space="preserve">ísico de </w:t>
            </w:r>
            <w:r w:rsidR="00C927FF" w:rsidRPr="00E52D26">
              <w:rPr>
                <w:rFonts w:cstheme="minorHAnsi"/>
                <w:sz w:val="20"/>
                <w:szCs w:val="20"/>
                <w:lang w:val="es-ES"/>
              </w:rPr>
              <w:t>I</w:t>
            </w:r>
            <w:r w:rsidRPr="00E52D26">
              <w:rPr>
                <w:rFonts w:cstheme="minorHAnsi"/>
                <w:sz w:val="20"/>
                <w:szCs w:val="20"/>
                <w:lang w:val="es-ES"/>
              </w:rPr>
              <w:t>nventario</w:t>
            </w:r>
            <w:r w:rsidR="00AA2B24" w:rsidRPr="00E52D26">
              <w:rPr>
                <w:rFonts w:cstheme="minorHAnsi"/>
                <w:sz w:val="20"/>
                <w:szCs w:val="20"/>
                <w:lang w:val="es-ES"/>
              </w:rPr>
              <w:t>s</w:t>
            </w:r>
          </w:p>
          <w:p w14:paraId="0D1F0A20" w14:textId="24B3C9D1" w:rsidR="00246580" w:rsidRPr="00E52D26" w:rsidRDefault="00246580"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rPr>
              <w:t>Inventory Physical Count Coordinator</w:t>
            </w:r>
            <w:r w:rsidRPr="00E52D26">
              <w:rPr>
                <w:rFonts w:cstheme="minorHAnsi"/>
                <w:sz w:val="20"/>
                <w:szCs w:val="20"/>
              </w:rPr>
              <w:t>]</w:t>
            </w:r>
          </w:p>
        </w:tc>
        <w:tc>
          <w:tcPr>
            <w:tcW w:w="2700" w:type="dxa"/>
            <w:tcBorders>
              <w:top w:val="single" w:sz="4" w:space="0" w:color="auto"/>
              <w:left w:val="single" w:sz="4" w:space="0" w:color="auto"/>
              <w:bottom w:val="single" w:sz="4" w:space="0" w:color="auto"/>
              <w:right w:val="single" w:sz="4" w:space="0" w:color="auto"/>
            </w:tcBorders>
          </w:tcPr>
          <w:p w14:paraId="7AD43507" w14:textId="71F7C39F" w:rsidR="007802E1" w:rsidRPr="00E52D26" w:rsidRDefault="007802E1" w:rsidP="00491939">
            <w:pPr>
              <w:rPr>
                <w:rFonts w:cstheme="minorHAnsi"/>
                <w:sz w:val="20"/>
                <w:szCs w:val="20"/>
              </w:rPr>
            </w:pPr>
            <w:r w:rsidRPr="00E52D26">
              <w:rPr>
                <w:rFonts w:cstheme="minorHAnsi"/>
                <w:sz w:val="20"/>
                <w:szCs w:val="20"/>
              </w:rPr>
              <w:t>N/A</w:t>
            </w:r>
          </w:p>
        </w:tc>
        <w:tc>
          <w:tcPr>
            <w:tcW w:w="3690" w:type="dxa"/>
            <w:vMerge/>
            <w:tcBorders>
              <w:top w:val="single" w:sz="4" w:space="0" w:color="auto"/>
              <w:left w:val="single" w:sz="4" w:space="0" w:color="auto"/>
              <w:bottom w:val="single" w:sz="4" w:space="0" w:color="auto"/>
              <w:right w:val="single" w:sz="4" w:space="0" w:color="auto"/>
            </w:tcBorders>
          </w:tcPr>
          <w:p w14:paraId="3A0351B8" w14:textId="77777777" w:rsidR="007802E1" w:rsidRPr="00E52D26" w:rsidRDefault="007802E1" w:rsidP="00491939">
            <w:pPr>
              <w:rPr>
                <w:rFonts w:cstheme="minorHAnsi"/>
                <w:sz w:val="20"/>
                <w:szCs w:val="20"/>
              </w:rPr>
            </w:pPr>
          </w:p>
        </w:tc>
      </w:tr>
      <w:tr w:rsidR="007802E1" w:rsidRPr="00E52D26" w14:paraId="44349314"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3E7870B" w14:textId="77777777" w:rsidR="007802E1" w:rsidRPr="00E52D26" w:rsidRDefault="007802E1" w:rsidP="00491939">
            <w:pPr>
              <w:rPr>
                <w:rFonts w:cstheme="minorHAnsi"/>
                <w:sz w:val="20"/>
                <w:szCs w:val="20"/>
              </w:rPr>
            </w:pPr>
            <w:r w:rsidRPr="00E52D26">
              <w:rPr>
                <w:rFonts w:cstheme="minorHAnsi"/>
                <w:b/>
                <w:bCs/>
                <w:sz w:val="20"/>
                <w:szCs w:val="20"/>
              </w:rPr>
              <w:t>Viajar</w:t>
            </w:r>
          </w:p>
        </w:tc>
      </w:tr>
      <w:tr w:rsidR="007802E1" w:rsidRPr="00E52D26" w14:paraId="21F24C00"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FFB3731" w14:textId="2AD10D66" w:rsidR="00246580" w:rsidRPr="00E52D26" w:rsidRDefault="007802E1" w:rsidP="00756410">
            <w:pPr>
              <w:tabs>
                <w:tab w:val="left" w:pos="2238"/>
              </w:tabs>
              <w:rPr>
                <w:rFonts w:cstheme="minorHAnsi"/>
                <w:sz w:val="20"/>
                <w:szCs w:val="20"/>
              </w:rPr>
            </w:pPr>
            <w:r w:rsidRPr="00E52D26">
              <w:rPr>
                <w:rFonts w:cstheme="minorHAnsi"/>
                <w:sz w:val="20"/>
                <w:szCs w:val="20"/>
              </w:rPr>
              <w:t>Organizador de viajes</w:t>
            </w:r>
            <w:r w:rsidR="00246580" w:rsidRPr="00E52D26">
              <w:rPr>
                <w:rFonts w:cstheme="minorHAnsi"/>
                <w:sz w:val="20"/>
                <w:szCs w:val="20"/>
              </w:rPr>
              <w:tab/>
            </w:r>
          </w:p>
        </w:tc>
        <w:tc>
          <w:tcPr>
            <w:tcW w:w="2700" w:type="dxa"/>
            <w:tcBorders>
              <w:top w:val="single" w:sz="4" w:space="0" w:color="auto"/>
              <w:left w:val="single" w:sz="4" w:space="0" w:color="auto"/>
              <w:bottom w:val="single" w:sz="4" w:space="0" w:color="auto"/>
              <w:right w:val="single" w:sz="4" w:space="0" w:color="auto"/>
            </w:tcBorders>
          </w:tcPr>
          <w:p w14:paraId="1F1107E7" w14:textId="77777777" w:rsidR="007802E1" w:rsidRPr="00E52D26" w:rsidRDefault="007802E1" w:rsidP="00491939">
            <w:pPr>
              <w:rPr>
                <w:rFonts w:cstheme="minorHAnsi"/>
                <w:sz w:val="20"/>
                <w:szCs w:val="20"/>
                <w:lang w:val="es-ES"/>
              </w:rPr>
            </w:pPr>
            <w:r w:rsidRPr="00E52D26">
              <w:rPr>
                <w:rFonts w:cstheme="minorHAnsi"/>
                <w:sz w:val="20"/>
                <w:szCs w:val="20"/>
                <w:lang w:val="es-ES"/>
              </w:rPr>
              <w:t>Organizador de viajes</w:t>
            </w:r>
          </w:p>
          <w:p w14:paraId="53810CDF" w14:textId="5883D368" w:rsidR="00246580" w:rsidRPr="00E52D26" w:rsidRDefault="00246580"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Travel Arranger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18D79816"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4E8B62C5"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675A64D4" w14:textId="77777777" w:rsidR="007802E1" w:rsidRPr="00E52D26" w:rsidRDefault="007802E1" w:rsidP="00491939">
            <w:pPr>
              <w:rPr>
                <w:rFonts w:cstheme="minorHAnsi"/>
                <w:sz w:val="20"/>
                <w:szCs w:val="20"/>
              </w:rPr>
            </w:pPr>
            <w:r w:rsidRPr="00E52D26">
              <w:rPr>
                <w:rFonts w:cstheme="minorHAnsi"/>
                <w:sz w:val="20"/>
                <w:szCs w:val="20"/>
              </w:rPr>
              <w:t>Procesador de viaje</w:t>
            </w:r>
          </w:p>
        </w:tc>
        <w:tc>
          <w:tcPr>
            <w:tcW w:w="2700" w:type="dxa"/>
            <w:tcBorders>
              <w:top w:val="single" w:sz="4" w:space="0" w:color="auto"/>
              <w:left w:val="single" w:sz="4" w:space="0" w:color="auto"/>
              <w:bottom w:val="single" w:sz="4" w:space="0" w:color="auto"/>
              <w:right w:val="single" w:sz="4" w:space="0" w:color="auto"/>
            </w:tcBorders>
          </w:tcPr>
          <w:p w14:paraId="33C194F4" w14:textId="77777777" w:rsidR="007802E1" w:rsidRPr="00E52D26" w:rsidRDefault="007802E1" w:rsidP="00491939">
            <w:pPr>
              <w:rPr>
                <w:rFonts w:cstheme="minorHAnsi"/>
                <w:sz w:val="20"/>
                <w:szCs w:val="20"/>
                <w:lang w:val="es-ES"/>
              </w:rPr>
            </w:pPr>
            <w:r w:rsidRPr="00E52D26">
              <w:rPr>
                <w:rFonts w:cstheme="minorHAnsi"/>
                <w:sz w:val="20"/>
                <w:szCs w:val="20"/>
                <w:lang w:val="es-ES"/>
              </w:rPr>
              <w:t>Procesador de viaje</w:t>
            </w:r>
          </w:p>
          <w:p w14:paraId="11DB0823" w14:textId="5AA2D6A7" w:rsidR="00246580" w:rsidRPr="00E52D26" w:rsidRDefault="00246580"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Travel Processor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1AD3E881"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0A52DBA7"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4590B76" w14:textId="77777777" w:rsidR="007802E1" w:rsidRPr="00E52D26" w:rsidRDefault="007802E1" w:rsidP="00491939">
            <w:pPr>
              <w:rPr>
                <w:rFonts w:cstheme="minorHAnsi"/>
                <w:sz w:val="20"/>
                <w:szCs w:val="20"/>
              </w:rPr>
            </w:pPr>
            <w:r w:rsidRPr="00E52D26">
              <w:rPr>
                <w:rFonts w:cstheme="minorHAnsi"/>
                <w:sz w:val="20"/>
                <w:szCs w:val="20"/>
              </w:rPr>
              <w:t>Aprobador de viajes</w:t>
            </w:r>
          </w:p>
        </w:tc>
        <w:tc>
          <w:tcPr>
            <w:tcW w:w="2700" w:type="dxa"/>
            <w:tcBorders>
              <w:top w:val="single" w:sz="4" w:space="0" w:color="auto"/>
              <w:left w:val="single" w:sz="4" w:space="0" w:color="auto"/>
              <w:bottom w:val="single" w:sz="4" w:space="0" w:color="auto"/>
              <w:right w:val="single" w:sz="4" w:space="0" w:color="auto"/>
            </w:tcBorders>
          </w:tcPr>
          <w:p w14:paraId="64BA526A" w14:textId="77777777" w:rsidR="007802E1" w:rsidRPr="00E52D26" w:rsidRDefault="007802E1" w:rsidP="00491939">
            <w:pPr>
              <w:rPr>
                <w:rFonts w:cstheme="minorHAnsi"/>
                <w:sz w:val="20"/>
                <w:szCs w:val="20"/>
                <w:lang w:val="es-ES"/>
              </w:rPr>
            </w:pPr>
            <w:r w:rsidRPr="00E52D26">
              <w:rPr>
                <w:rFonts w:cstheme="minorHAnsi"/>
                <w:sz w:val="20"/>
                <w:szCs w:val="20"/>
                <w:lang w:val="es-ES"/>
              </w:rPr>
              <w:t>Gerente Nivel 1, Gerente Nivel 2, Gerente Senior (BP)</w:t>
            </w:r>
          </w:p>
          <w:p w14:paraId="77199D48" w14:textId="0413B660" w:rsidR="00246580" w:rsidRPr="00E52D26" w:rsidRDefault="00246580" w:rsidP="00491939">
            <w:pPr>
              <w:rPr>
                <w:rFonts w:cstheme="minorHAnsi"/>
                <w:sz w:val="20"/>
                <w:szCs w:val="20"/>
              </w:rPr>
            </w:pPr>
            <w:r w:rsidRPr="00E52D26">
              <w:rPr>
                <w:rFonts w:cstheme="minorHAnsi"/>
                <w:sz w:val="20"/>
                <w:szCs w:val="20"/>
              </w:rPr>
              <w:t>[Manager Level 1, Level 2, Senior Manager]</w:t>
            </w:r>
          </w:p>
        </w:tc>
        <w:tc>
          <w:tcPr>
            <w:tcW w:w="3690" w:type="dxa"/>
            <w:tcBorders>
              <w:top w:val="single" w:sz="4" w:space="0" w:color="auto"/>
              <w:left w:val="single" w:sz="4" w:space="0" w:color="auto"/>
              <w:bottom w:val="single" w:sz="4" w:space="0" w:color="auto"/>
              <w:right w:val="single" w:sz="4" w:space="0" w:color="auto"/>
            </w:tcBorders>
          </w:tcPr>
          <w:p w14:paraId="2CB3D72E"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3C650A85"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27C14446" w14:textId="77777777" w:rsidR="007802E1" w:rsidRPr="00E52D26" w:rsidRDefault="007802E1" w:rsidP="00491939">
            <w:pPr>
              <w:rPr>
                <w:rFonts w:cstheme="minorHAnsi"/>
                <w:sz w:val="20"/>
                <w:szCs w:val="20"/>
              </w:rPr>
            </w:pPr>
            <w:r w:rsidRPr="00E52D26">
              <w:rPr>
                <w:rFonts w:cstheme="minorHAnsi"/>
                <w:b/>
                <w:bCs/>
                <w:sz w:val="20"/>
                <w:szCs w:val="20"/>
              </w:rPr>
              <w:t>Gestión financiera general</w:t>
            </w:r>
          </w:p>
        </w:tc>
      </w:tr>
      <w:tr w:rsidR="007802E1" w:rsidRPr="00E52D26" w14:paraId="5732DB57"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0B516909" w14:textId="77777777" w:rsidR="007802E1" w:rsidRPr="00E52D26" w:rsidRDefault="007802E1" w:rsidP="00491939">
            <w:pPr>
              <w:rPr>
                <w:rFonts w:cstheme="minorHAnsi"/>
                <w:sz w:val="20"/>
                <w:szCs w:val="20"/>
                <w:lang w:val="es-419"/>
              </w:rPr>
            </w:pPr>
            <w:r w:rsidRPr="00E52D26">
              <w:rPr>
                <w:rFonts w:cstheme="minorHAnsi"/>
                <w:sz w:val="20"/>
                <w:szCs w:val="20"/>
                <w:lang w:val="es-419"/>
              </w:rPr>
              <w:t>RRD (Operaciones) (o equivalente en la sede)</w:t>
            </w:r>
          </w:p>
        </w:tc>
        <w:tc>
          <w:tcPr>
            <w:tcW w:w="2700" w:type="dxa"/>
            <w:tcBorders>
              <w:top w:val="single" w:sz="4" w:space="0" w:color="auto"/>
              <w:left w:val="single" w:sz="4" w:space="0" w:color="auto"/>
              <w:bottom w:val="single" w:sz="4" w:space="0" w:color="auto"/>
              <w:right w:val="single" w:sz="4" w:space="0" w:color="auto"/>
            </w:tcBorders>
          </w:tcPr>
          <w:p w14:paraId="4D373424" w14:textId="6EC9F100" w:rsidR="007802E1" w:rsidRPr="00E52D26" w:rsidRDefault="007802E1" w:rsidP="00491939">
            <w:pPr>
              <w:rPr>
                <w:rFonts w:cstheme="minorHAnsi"/>
                <w:sz w:val="20"/>
                <w:szCs w:val="20"/>
                <w:lang w:val="es-419"/>
              </w:rPr>
            </w:pPr>
            <w:r w:rsidRPr="00E52D26">
              <w:rPr>
                <w:rFonts w:cstheme="minorHAnsi"/>
                <w:sz w:val="20"/>
                <w:szCs w:val="20"/>
                <w:lang w:val="es-419"/>
              </w:rPr>
              <w:t xml:space="preserve">Por lo general, el gerente </w:t>
            </w:r>
            <w:r w:rsidR="001B445B" w:rsidRPr="00E52D26">
              <w:rPr>
                <w:rFonts w:cstheme="minorHAnsi"/>
                <w:sz w:val="20"/>
                <w:szCs w:val="20"/>
                <w:lang w:val="es-419"/>
              </w:rPr>
              <w:t>Se</w:t>
            </w:r>
            <w:r w:rsidRPr="00E52D26">
              <w:rPr>
                <w:rFonts w:cstheme="minorHAnsi"/>
                <w:sz w:val="20"/>
                <w:szCs w:val="20"/>
                <w:lang w:val="es-419"/>
              </w:rPr>
              <w:t>nior</w:t>
            </w:r>
            <w:r w:rsidR="001B445B" w:rsidRPr="00E52D26">
              <w:rPr>
                <w:rFonts w:cstheme="minorHAnsi"/>
                <w:sz w:val="20"/>
                <w:szCs w:val="20"/>
                <w:lang w:val="es-419"/>
              </w:rPr>
              <w:t xml:space="preserve"> [</w:t>
            </w:r>
            <w:r w:rsidR="001B445B" w:rsidRPr="00E52D26">
              <w:rPr>
                <w:rFonts w:cstheme="minorHAnsi"/>
                <w:i/>
                <w:iCs/>
                <w:sz w:val="20"/>
                <w:szCs w:val="20"/>
                <w:lang w:val="es-419"/>
              </w:rPr>
              <w:t>Senior Manager</w:t>
            </w:r>
            <w:r w:rsidR="001B445B" w:rsidRPr="00E52D26">
              <w:rPr>
                <w:rFonts w:cstheme="minorHAnsi"/>
                <w:sz w:val="20"/>
                <w:szCs w:val="20"/>
                <w:lang w:val="es-419"/>
              </w:rPr>
              <w:t xml:space="preserve">] </w:t>
            </w:r>
          </w:p>
        </w:tc>
        <w:tc>
          <w:tcPr>
            <w:tcW w:w="3690" w:type="dxa"/>
            <w:tcBorders>
              <w:top w:val="single" w:sz="4" w:space="0" w:color="auto"/>
              <w:left w:val="single" w:sz="4" w:space="0" w:color="auto"/>
              <w:bottom w:val="single" w:sz="4" w:space="0" w:color="auto"/>
              <w:right w:val="single" w:sz="4" w:space="0" w:color="auto"/>
            </w:tcBorders>
          </w:tcPr>
          <w:p w14:paraId="59D839EB"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7D7518D6"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51572D1" w14:textId="77777777" w:rsidR="007802E1" w:rsidRPr="00E52D26" w:rsidRDefault="007802E1" w:rsidP="00491939">
            <w:pPr>
              <w:rPr>
                <w:rFonts w:cstheme="minorHAnsi"/>
                <w:sz w:val="20"/>
                <w:szCs w:val="20"/>
                <w:lang w:val="es-419"/>
              </w:rPr>
            </w:pPr>
            <w:r w:rsidRPr="00E52D26">
              <w:rPr>
                <w:rFonts w:cstheme="minorHAnsi"/>
                <w:sz w:val="20"/>
                <w:szCs w:val="20"/>
                <w:lang w:val="es-419"/>
              </w:rPr>
              <w:t>Gerente de operaciones (o equivalente en la sede central)</w:t>
            </w:r>
          </w:p>
        </w:tc>
        <w:tc>
          <w:tcPr>
            <w:tcW w:w="2700" w:type="dxa"/>
            <w:tcBorders>
              <w:top w:val="single" w:sz="4" w:space="0" w:color="auto"/>
              <w:left w:val="single" w:sz="4" w:space="0" w:color="auto"/>
              <w:bottom w:val="single" w:sz="4" w:space="0" w:color="auto"/>
              <w:right w:val="single" w:sz="4" w:space="0" w:color="auto"/>
            </w:tcBorders>
          </w:tcPr>
          <w:p w14:paraId="32E2B071" w14:textId="6F1A777B" w:rsidR="007802E1" w:rsidRPr="00E52D26" w:rsidRDefault="007802E1" w:rsidP="00491939">
            <w:pPr>
              <w:rPr>
                <w:rFonts w:cstheme="minorHAnsi"/>
                <w:i/>
                <w:iCs/>
                <w:sz w:val="20"/>
                <w:szCs w:val="20"/>
                <w:lang w:val="es-ES"/>
              </w:rPr>
            </w:pPr>
            <w:r w:rsidRPr="00E52D26">
              <w:rPr>
                <w:rFonts w:cstheme="minorHAnsi"/>
                <w:sz w:val="20"/>
                <w:szCs w:val="20"/>
                <w:lang w:val="es-ES"/>
              </w:rPr>
              <w:t>Por lo general, Gerente Senior o Gerente Nivel 2</w:t>
            </w:r>
            <w:r w:rsidR="001B445B" w:rsidRPr="00E52D26">
              <w:rPr>
                <w:rFonts w:cstheme="minorHAnsi"/>
                <w:sz w:val="20"/>
                <w:szCs w:val="20"/>
                <w:lang w:val="es-ES"/>
              </w:rPr>
              <w:t xml:space="preserve"> [</w:t>
            </w:r>
            <w:r w:rsidR="001B445B" w:rsidRPr="00E52D26">
              <w:rPr>
                <w:rFonts w:cstheme="minorHAnsi"/>
                <w:i/>
                <w:iCs/>
                <w:sz w:val="20"/>
                <w:szCs w:val="20"/>
                <w:lang w:val="es-ES"/>
              </w:rPr>
              <w:t>Manager Level 2</w:t>
            </w:r>
            <w:r w:rsidR="001B445B"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3D97A3D6" w14:textId="77777777"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65521F5F"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1046D09E" w14:textId="77777777" w:rsidR="007802E1" w:rsidRPr="00E52D26" w:rsidRDefault="007802E1" w:rsidP="00491939">
            <w:pPr>
              <w:rPr>
                <w:rFonts w:cstheme="minorHAnsi"/>
                <w:sz w:val="20"/>
                <w:szCs w:val="20"/>
              </w:rPr>
            </w:pPr>
            <w:r w:rsidRPr="00E52D26">
              <w:rPr>
                <w:rFonts w:cstheme="minorHAnsi"/>
                <w:sz w:val="20"/>
                <w:szCs w:val="20"/>
              </w:rPr>
              <w:t>Personal de Finanzas</w:t>
            </w:r>
          </w:p>
        </w:tc>
        <w:tc>
          <w:tcPr>
            <w:tcW w:w="2700" w:type="dxa"/>
            <w:tcBorders>
              <w:top w:val="single" w:sz="4" w:space="0" w:color="auto"/>
              <w:left w:val="single" w:sz="4" w:space="0" w:color="auto"/>
              <w:bottom w:val="single" w:sz="4" w:space="0" w:color="auto"/>
              <w:right w:val="single" w:sz="4" w:space="0" w:color="auto"/>
            </w:tcBorders>
          </w:tcPr>
          <w:p w14:paraId="6C3F0140" w14:textId="77777777" w:rsidR="007802E1" w:rsidRPr="00E52D26" w:rsidRDefault="007802E1" w:rsidP="00491939">
            <w:pPr>
              <w:rPr>
                <w:rFonts w:cstheme="minorHAnsi"/>
                <w:sz w:val="20"/>
                <w:szCs w:val="20"/>
                <w:lang w:val="es-ES"/>
              </w:rPr>
            </w:pPr>
            <w:r w:rsidRPr="00E52D26">
              <w:rPr>
                <w:rFonts w:cstheme="minorHAnsi"/>
                <w:sz w:val="20"/>
                <w:szCs w:val="20"/>
                <w:lang w:val="es-ES"/>
              </w:rPr>
              <w:t>Usuario de finanzas</w:t>
            </w:r>
          </w:p>
          <w:p w14:paraId="07BDEF14" w14:textId="5A790857" w:rsidR="001B445B" w:rsidRPr="00E52D26" w:rsidRDefault="001B445B"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Finance User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1C899627" w14:textId="77777777" w:rsidR="007802E1" w:rsidRPr="00E52D26" w:rsidRDefault="007802E1" w:rsidP="00491939">
            <w:pPr>
              <w:rPr>
                <w:rFonts w:cstheme="minorHAnsi"/>
                <w:sz w:val="20"/>
                <w:szCs w:val="20"/>
              </w:rPr>
            </w:pPr>
            <w:r w:rsidRPr="00E52D26">
              <w:rPr>
                <w:rFonts w:cstheme="minorHAnsi"/>
                <w:sz w:val="20"/>
                <w:szCs w:val="20"/>
              </w:rPr>
              <w:t>Sí</w:t>
            </w:r>
          </w:p>
        </w:tc>
      </w:tr>
      <w:tr w:rsidR="00953D70" w:rsidRPr="00E52D26" w14:paraId="057EC5F9"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CA8BE32" w14:textId="678DFC63" w:rsidR="00953D70" w:rsidRPr="00E52D26" w:rsidRDefault="00953D70" w:rsidP="00491939">
            <w:pPr>
              <w:rPr>
                <w:rFonts w:cstheme="minorHAnsi"/>
                <w:sz w:val="20"/>
                <w:szCs w:val="20"/>
                <w:lang w:val="es-419"/>
              </w:rPr>
            </w:pPr>
            <w:r w:rsidRPr="00E52D26">
              <w:rPr>
                <w:rFonts w:cstheme="minorHAnsi"/>
                <w:sz w:val="20"/>
                <w:szCs w:val="20"/>
                <w:lang w:val="es-419"/>
              </w:rPr>
              <w:t>Equipo financiero de BMS/GSSC</w:t>
            </w:r>
          </w:p>
        </w:tc>
        <w:tc>
          <w:tcPr>
            <w:tcW w:w="2700" w:type="dxa"/>
            <w:tcBorders>
              <w:top w:val="single" w:sz="4" w:space="0" w:color="auto"/>
              <w:left w:val="single" w:sz="4" w:space="0" w:color="auto"/>
              <w:bottom w:val="single" w:sz="4" w:space="0" w:color="auto"/>
              <w:right w:val="single" w:sz="4" w:space="0" w:color="auto"/>
            </w:tcBorders>
          </w:tcPr>
          <w:p w14:paraId="00957469" w14:textId="1E054766" w:rsidR="00953D70" w:rsidRPr="00E52D26" w:rsidRDefault="00953D70" w:rsidP="00491939">
            <w:pPr>
              <w:rPr>
                <w:rFonts w:cstheme="minorHAnsi"/>
                <w:sz w:val="20"/>
                <w:szCs w:val="20"/>
              </w:rPr>
            </w:pPr>
            <w:r w:rsidRPr="00E52D26">
              <w:rPr>
                <w:rFonts w:cstheme="minorHAnsi"/>
                <w:sz w:val="20"/>
                <w:szCs w:val="20"/>
              </w:rPr>
              <w:t>Varios</w:t>
            </w:r>
          </w:p>
        </w:tc>
        <w:tc>
          <w:tcPr>
            <w:tcW w:w="3690" w:type="dxa"/>
            <w:tcBorders>
              <w:top w:val="single" w:sz="4" w:space="0" w:color="auto"/>
              <w:left w:val="single" w:sz="4" w:space="0" w:color="auto"/>
              <w:bottom w:val="single" w:sz="4" w:space="0" w:color="auto"/>
              <w:right w:val="single" w:sz="4" w:space="0" w:color="auto"/>
            </w:tcBorders>
          </w:tcPr>
          <w:p w14:paraId="009F975F" w14:textId="6E96A365" w:rsidR="00953D70" w:rsidRPr="00E52D26" w:rsidRDefault="00953D70" w:rsidP="00491939">
            <w:pPr>
              <w:rPr>
                <w:rFonts w:cstheme="minorHAnsi"/>
                <w:sz w:val="20"/>
                <w:szCs w:val="20"/>
                <w:lang w:val="es-419"/>
              </w:rPr>
            </w:pPr>
            <w:r w:rsidRPr="00E52D26">
              <w:rPr>
                <w:rFonts w:cstheme="minorHAnsi"/>
                <w:sz w:val="20"/>
                <w:szCs w:val="20"/>
                <w:lang w:val="es-419"/>
              </w:rPr>
              <w:t>No, específico para la prestación de servicios BMS/GSSC</w:t>
            </w:r>
          </w:p>
        </w:tc>
      </w:tr>
      <w:tr w:rsidR="007802E1" w:rsidRPr="00E52D26" w14:paraId="4B3BE4B7"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1A8A6B1D" w14:textId="2AB4C42F" w:rsidR="007802E1" w:rsidRPr="00E52D26" w:rsidRDefault="007802E1" w:rsidP="22B40BB7">
            <w:pPr>
              <w:rPr>
                <w:rFonts w:cstheme="minorHAnsi"/>
                <w:sz w:val="20"/>
                <w:szCs w:val="20"/>
              </w:rPr>
            </w:pPr>
            <w:r w:rsidRPr="00E52D26">
              <w:rPr>
                <w:rFonts w:cstheme="minorHAnsi"/>
                <w:b/>
                <w:bCs/>
                <w:sz w:val="20"/>
                <w:szCs w:val="20"/>
              </w:rPr>
              <w:t>Otro</w:t>
            </w:r>
            <w:r w:rsidR="2439D3C3" w:rsidRPr="00E52D26">
              <w:rPr>
                <w:rFonts w:cstheme="minorHAnsi"/>
                <w:b/>
                <w:bCs/>
                <w:sz w:val="20"/>
                <w:szCs w:val="20"/>
              </w:rPr>
              <w:t>s</w:t>
            </w:r>
          </w:p>
        </w:tc>
      </w:tr>
      <w:tr w:rsidR="007802E1" w:rsidRPr="00E52D26" w14:paraId="24E6B627"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53C22EA0" w14:textId="77777777" w:rsidR="007802E1" w:rsidRPr="00E52D26" w:rsidRDefault="007802E1" w:rsidP="00491939">
            <w:pPr>
              <w:rPr>
                <w:rFonts w:cstheme="minorHAnsi"/>
                <w:sz w:val="20"/>
                <w:szCs w:val="20"/>
                <w:lang w:val="es-419"/>
              </w:rPr>
            </w:pPr>
            <w:r w:rsidRPr="00E52D26">
              <w:rPr>
                <w:rFonts w:cstheme="minorHAnsi"/>
                <w:sz w:val="20"/>
                <w:szCs w:val="20"/>
                <w:lang w:val="es-419"/>
              </w:rPr>
              <w:t>Punto focal de ubicación y aprobador de ubicación</w:t>
            </w:r>
          </w:p>
        </w:tc>
        <w:tc>
          <w:tcPr>
            <w:tcW w:w="2700" w:type="dxa"/>
            <w:tcBorders>
              <w:top w:val="single" w:sz="4" w:space="0" w:color="auto"/>
              <w:left w:val="single" w:sz="4" w:space="0" w:color="auto"/>
              <w:bottom w:val="single" w:sz="4" w:space="0" w:color="auto"/>
              <w:right w:val="single" w:sz="4" w:space="0" w:color="auto"/>
            </w:tcBorders>
          </w:tcPr>
          <w:p w14:paraId="54DC9649" w14:textId="77777777" w:rsidR="007802E1" w:rsidRPr="00E52D26" w:rsidRDefault="007802E1" w:rsidP="00491939">
            <w:pPr>
              <w:rPr>
                <w:rFonts w:cstheme="minorHAnsi"/>
                <w:sz w:val="20"/>
                <w:szCs w:val="20"/>
                <w:lang w:val="pt-PT"/>
              </w:rPr>
            </w:pPr>
            <w:r w:rsidRPr="00E52D26">
              <w:rPr>
                <w:rFonts w:cstheme="minorHAnsi"/>
                <w:sz w:val="20"/>
                <w:szCs w:val="20"/>
                <w:lang w:val="pt-PT"/>
              </w:rPr>
              <w:t>Solicitante de IDAM, Aprobador de IDAM</w:t>
            </w:r>
          </w:p>
          <w:p w14:paraId="6744EA5F" w14:textId="77777777" w:rsidR="001B445B" w:rsidRPr="00E52D26" w:rsidRDefault="001B445B" w:rsidP="00491939">
            <w:pPr>
              <w:rPr>
                <w:rFonts w:cstheme="minorHAnsi"/>
                <w:sz w:val="20"/>
                <w:szCs w:val="20"/>
                <w:lang w:val="pt-PT"/>
              </w:rPr>
            </w:pPr>
            <w:r w:rsidRPr="00E52D26">
              <w:rPr>
                <w:rFonts w:cstheme="minorHAnsi"/>
                <w:sz w:val="20"/>
                <w:szCs w:val="20"/>
                <w:lang w:val="pt-PT"/>
              </w:rPr>
              <w:t>[</w:t>
            </w:r>
            <w:r w:rsidRPr="00E52D26">
              <w:rPr>
                <w:rFonts w:cstheme="minorHAnsi"/>
                <w:i/>
                <w:iCs/>
                <w:sz w:val="20"/>
                <w:szCs w:val="20"/>
                <w:lang w:val="pt-PT"/>
              </w:rPr>
              <w:t>IDAM Requestor</w:t>
            </w:r>
            <w:r w:rsidRPr="00E52D26">
              <w:rPr>
                <w:rFonts w:cstheme="minorHAnsi"/>
                <w:sz w:val="20"/>
                <w:szCs w:val="20"/>
                <w:lang w:val="pt-PT"/>
              </w:rPr>
              <w:t>]</w:t>
            </w:r>
          </w:p>
          <w:p w14:paraId="5B838A6A" w14:textId="147F904F" w:rsidR="001B445B" w:rsidRPr="00E52D26" w:rsidRDefault="001B445B" w:rsidP="00491939">
            <w:pPr>
              <w:rPr>
                <w:rFonts w:cstheme="minorHAnsi"/>
                <w:sz w:val="20"/>
                <w:szCs w:val="20"/>
                <w:lang w:val="pt-PT"/>
              </w:rPr>
            </w:pPr>
            <w:r w:rsidRPr="00E52D26">
              <w:rPr>
                <w:rFonts w:cstheme="minorHAnsi"/>
                <w:sz w:val="20"/>
                <w:szCs w:val="20"/>
                <w:lang w:val="pt-PT"/>
              </w:rPr>
              <w:t>[</w:t>
            </w:r>
            <w:r w:rsidRPr="00E52D26">
              <w:rPr>
                <w:rFonts w:cstheme="minorHAnsi"/>
                <w:i/>
                <w:iCs/>
                <w:sz w:val="20"/>
                <w:szCs w:val="20"/>
                <w:lang w:val="pt-PT"/>
              </w:rPr>
              <w:t>IDAM Approver</w:t>
            </w:r>
            <w:r w:rsidRPr="00E52D26">
              <w:rPr>
                <w:rFonts w:cstheme="minorHAnsi"/>
                <w:sz w:val="20"/>
                <w:szCs w:val="20"/>
                <w:lang w:val="pt-PT"/>
              </w:rPr>
              <w:t>]</w:t>
            </w:r>
          </w:p>
        </w:tc>
        <w:tc>
          <w:tcPr>
            <w:tcW w:w="3690" w:type="dxa"/>
            <w:tcBorders>
              <w:top w:val="single" w:sz="4" w:space="0" w:color="auto"/>
              <w:left w:val="single" w:sz="4" w:space="0" w:color="auto"/>
              <w:bottom w:val="single" w:sz="4" w:space="0" w:color="auto"/>
              <w:right w:val="single" w:sz="4" w:space="0" w:color="auto"/>
            </w:tcBorders>
          </w:tcPr>
          <w:p w14:paraId="6061D9A0" w14:textId="79712728" w:rsidR="007802E1" w:rsidRPr="00E52D26" w:rsidRDefault="007802E1" w:rsidP="00491939">
            <w:pPr>
              <w:rPr>
                <w:rFonts w:cstheme="minorHAnsi"/>
                <w:sz w:val="20"/>
                <w:szCs w:val="20"/>
              </w:rPr>
            </w:pPr>
            <w:r w:rsidRPr="00E52D26">
              <w:rPr>
                <w:rFonts w:cstheme="minorHAnsi"/>
                <w:sz w:val="20"/>
                <w:szCs w:val="20"/>
              </w:rPr>
              <w:t>Sí</w:t>
            </w:r>
          </w:p>
        </w:tc>
      </w:tr>
      <w:tr w:rsidR="007802E1" w:rsidRPr="00E52D26" w14:paraId="5F93B24B"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1E6C6A4" w14:textId="36F64A5A" w:rsidR="007802E1" w:rsidRPr="00E52D26" w:rsidRDefault="007802E1" w:rsidP="363CA695">
            <w:pPr>
              <w:rPr>
                <w:rFonts w:cstheme="minorHAnsi"/>
                <w:sz w:val="20"/>
                <w:szCs w:val="20"/>
                <w:lang w:val="es-ES"/>
              </w:rPr>
            </w:pPr>
            <w:r w:rsidRPr="00E52D26">
              <w:rPr>
                <w:rFonts w:cstheme="minorHAnsi"/>
                <w:sz w:val="20"/>
                <w:szCs w:val="20"/>
                <w:lang w:val="es-ES"/>
              </w:rPr>
              <w:t>Funcionarios designados para presentar solicitudes de servicio a BMS/GSSC</w:t>
            </w:r>
          </w:p>
        </w:tc>
        <w:tc>
          <w:tcPr>
            <w:tcW w:w="2700" w:type="dxa"/>
            <w:tcBorders>
              <w:top w:val="single" w:sz="4" w:space="0" w:color="auto"/>
              <w:left w:val="single" w:sz="4" w:space="0" w:color="auto"/>
              <w:bottom w:val="single" w:sz="4" w:space="0" w:color="auto"/>
              <w:right w:val="single" w:sz="4" w:space="0" w:color="auto"/>
            </w:tcBorders>
          </w:tcPr>
          <w:p w14:paraId="4D5F5E90" w14:textId="7DD8683D" w:rsidR="007802E1" w:rsidRPr="00E52D26" w:rsidRDefault="007802E1" w:rsidP="00491939">
            <w:pPr>
              <w:rPr>
                <w:rFonts w:cstheme="minorHAnsi"/>
                <w:sz w:val="20"/>
                <w:szCs w:val="20"/>
              </w:rPr>
            </w:pPr>
            <w:r w:rsidRPr="00E52D26">
              <w:rPr>
                <w:rFonts w:cstheme="minorHAnsi"/>
                <w:sz w:val="20"/>
                <w:szCs w:val="20"/>
              </w:rPr>
              <w:t xml:space="preserve">N/A </w:t>
            </w:r>
          </w:p>
        </w:tc>
        <w:tc>
          <w:tcPr>
            <w:tcW w:w="3690" w:type="dxa"/>
            <w:tcBorders>
              <w:top w:val="single" w:sz="4" w:space="0" w:color="auto"/>
              <w:left w:val="single" w:sz="4" w:space="0" w:color="auto"/>
              <w:bottom w:val="single" w:sz="4" w:space="0" w:color="auto"/>
              <w:right w:val="single" w:sz="4" w:space="0" w:color="auto"/>
            </w:tcBorders>
          </w:tcPr>
          <w:p w14:paraId="5EBBA41C" w14:textId="59B4B222" w:rsidR="007802E1" w:rsidRPr="00E52D26" w:rsidRDefault="007802E1" w:rsidP="363CA695">
            <w:pPr>
              <w:rPr>
                <w:rFonts w:cstheme="minorHAnsi"/>
                <w:sz w:val="20"/>
                <w:szCs w:val="20"/>
                <w:lang w:val="es-419"/>
              </w:rPr>
            </w:pPr>
            <w:r w:rsidRPr="00E52D26">
              <w:rPr>
                <w:rFonts w:cstheme="minorHAnsi"/>
                <w:sz w:val="20"/>
                <w:szCs w:val="20"/>
                <w:lang w:val="es-419"/>
              </w:rPr>
              <w:t>N/A – designado fuera del ERP.</w:t>
            </w:r>
          </w:p>
        </w:tc>
      </w:tr>
      <w:tr w:rsidR="007802E1" w:rsidRPr="00E52D26" w14:paraId="6A39538D"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402BC535" w14:textId="77777777" w:rsidR="007802E1" w:rsidRPr="00E52D26" w:rsidRDefault="007802E1" w:rsidP="00491939">
            <w:pPr>
              <w:rPr>
                <w:rFonts w:cstheme="minorHAnsi"/>
                <w:sz w:val="20"/>
                <w:szCs w:val="20"/>
              </w:rPr>
            </w:pPr>
            <w:r w:rsidRPr="00E52D26">
              <w:rPr>
                <w:rFonts w:cstheme="minorHAnsi"/>
                <w:b/>
                <w:bCs/>
                <w:sz w:val="20"/>
                <w:szCs w:val="20"/>
              </w:rPr>
              <w:t>Gestión de oficinas</w:t>
            </w:r>
          </w:p>
        </w:tc>
      </w:tr>
      <w:tr w:rsidR="007802E1" w:rsidRPr="00E52D26" w14:paraId="48963E3A"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34472523" w14:textId="77777777" w:rsidR="007802E1" w:rsidRPr="00E52D26" w:rsidRDefault="007802E1" w:rsidP="00491939">
            <w:pPr>
              <w:rPr>
                <w:rFonts w:cstheme="minorHAnsi"/>
                <w:sz w:val="20"/>
                <w:szCs w:val="20"/>
              </w:rPr>
            </w:pPr>
            <w:r w:rsidRPr="00E52D26">
              <w:rPr>
                <w:rFonts w:cstheme="minorHAnsi"/>
                <w:sz w:val="20"/>
                <w:szCs w:val="20"/>
              </w:rPr>
              <w:t>Jefe de Oficina</w:t>
            </w:r>
          </w:p>
        </w:tc>
        <w:tc>
          <w:tcPr>
            <w:tcW w:w="2700" w:type="dxa"/>
            <w:tcBorders>
              <w:top w:val="single" w:sz="4" w:space="0" w:color="auto"/>
              <w:left w:val="single" w:sz="4" w:space="0" w:color="auto"/>
              <w:bottom w:val="single" w:sz="4" w:space="0" w:color="auto"/>
              <w:right w:val="single" w:sz="4" w:space="0" w:color="auto"/>
            </w:tcBorders>
          </w:tcPr>
          <w:p w14:paraId="28686C2F" w14:textId="542F875B" w:rsidR="007802E1" w:rsidRPr="00E52D26" w:rsidRDefault="007802E1" w:rsidP="00491939">
            <w:pPr>
              <w:rPr>
                <w:rFonts w:cstheme="minorHAnsi"/>
                <w:sz w:val="20"/>
                <w:szCs w:val="20"/>
                <w:lang w:val="es-419"/>
              </w:rPr>
            </w:pPr>
            <w:r w:rsidRPr="00E52D26">
              <w:rPr>
                <w:rFonts w:cstheme="minorHAnsi"/>
                <w:sz w:val="20"/>
                <w:szCs w:val="20"/>
                <w:lang w:val="es-419"/>
              </w:rPr>
              <w:t>Por lo general, el gerente s</w:t>
            </w:r>
            <w:r w:rsidR="001B445B" w:rsidRPr="00E52D26">
              <w:rPr>
                <w:rFonts w:cstheme="minorHAnsi"/>
                <w:sz w:val="20"/>
                <w:szCs w:val="20"/>
                <w:lang w:val="es-419"/>
              </w:rPr>
              <w:t>e</w:t>
            </w:r>
            <w:r w:rsidRPr="00E52D26">
              <w:rPr>
                <w:rFonts w:cstheme="minorHAnsi"/>
                <w:sz w:val="20"/>
                <w:szCs w:val="20"/>
                <w:lang w:val="es-419"/>
              </w:rPr>
              <w:t>nior</w:t>
            </w:r>
            <w:r w:rsidR="001B445B" w:rsidRPr="00E52D26">
              <w:rPr>
                <w:rFonts w:cstheme="minorHAnsi"/>
                <w:sz w:val="20"/>
                <w:szCs w:val="20"/>
                <w:lang w:val="es-419"/>
              </w:rPr>
              <w:t xml:space="preserve"> [</w:t>
            </w:r>
            <w:r w:rsidR="001B445B" w:rsidRPr="00E52D26">
              <w:rPr>
                <w:rFonts w:cstheme="minorHAnsi"/>
                <w:i/>
                <w:iCs/>
                <w:sz w:val="20"/>
                <w:szCs w:val="20"/>
                <w:lang w:val="es-419"/>
              </w:rPr>
              <w:t>Senior Manager</w:t>
            </w:r>
            <w:r w:rsidR="001B445B" w:rsidRPr="00E52D26">
              <w:rPr>
                <w:rFonts w:cstheme="minorHAnsi"/>
                <w:sz w:val="20"/>
                <w:szCs w:val="20"/>
                <w:lang w:val="es-419"/>
              </w:rPr>
              <w:t>]</w:t>
            </w:r>
          </w:p>
        </w:tc>
        <w:tc>
          <w:tcPr>
            <w:tcW w:w="3690" w:type="dxa"/>
            <w:tcBorders>
              <w:top w:val="single" w:sz="4" w:space="0" w:color="auto"/>
              <w:left w:val="single" w:sz="4" w:space="0" w:color="auto"/>
              <w:bottom w:val="single" w:sz="4" w:space="0" w:color="auto"/>
              <w:right w:val="single" w:sz="4" w:space="0" w:color="auto"/>
            </w:tcBorders>
          </w:tcPr>
          <w:p w14:paraId="490B10F4" w14:textId="77777777" w:rsidR="007802E1" w:rsidRPr="00E52D26" w:rsidRDefault="007802E1" w:rsidP="00491939">
            <w:pPr>
              <w:rPr>
                <w:rFonts w:cstheme="minorHAnsi"/>
                <w:sz w:val="20"/>
                <w:szCs w:val="20"/>
              </w:rPr>
            </w:pPr>
            <w:r w:rsidRPr="00E52D26">
              <w:rPr>
                <w:rFonts w:cstheme="minorHAnsi"/>
                <w:sz w:val="20"/>
                <w:szCs w:val="20"/>
              </w:rPr>
              <w:t>Sí</w:t>
            </w:r>
          </w:p>
        </w:tc>
      </w:tr>
      <w:tr w:rsidR="00BC076E" w:rsidRPr="00E52D26" w14:paraId="50E7A02E" w14:textId="77777777" w:rsidTr="0004107A">
        <w:trPr>
          <w:trHeight w:val="20"/>
        </w:trPr>
        <w:tc>
          <w:tcPr>
            <w:tcW w:w="10075" w:type="dxa"/>
            <w:gridSpan w:val="3"/>
            <w:tcBorders>
              <w:top w:val="single" w:sz="4" w:space="0" w:color="auto"/>
              <w:left w:val="single" w:sz="4" w:space="0" w:color="auto"/>
              <w:bottom w:val="single" w:sz="4" w:space="0" w:color="auto"/>
              <w:right w:val="single" w:sz="4" w:space="0" w:color="auto"/>
            </w:tcBorders>
            <w:shd w:val="clear" w:color="auto" w:fill="00B0F0"/>
          </w:tcPr>
          <w:p w14:paraId="63947209" w14:textId="1B8D869E" w:rsidR="00BC076E" w:rsidRPr="00E52D26" w:rsidRDefault="00BC076E" w:rsidP="00491939">
            <w:pPr>
              <w:rPr>
                <w:rFonts w:cstheme="minorHAnsi"/>
                <w:sz w:val="20"/>
                <w:szCs w:val="20"/>
                <w:lang w:val="es-ES"/>
              </w:rPr>
            </w:pPr>
            <w:r w:rsidRPr="00E52D26">
              <w:rPr>
                <w:rFonts w:cstheme="minorHAnsi"/>
                <w:b/>
                <w:bCs/>
                <w:sz w:val="20"/>
                <w:szCs w:val="20"/>
                <w:lang w:val="es-ES"/>
              </w:rPr>
              <w:t>Otras funciones complementarias de IDAM</w:t>
            </w:r>
          </w:p>
        </w:tc>
      </w:tr>
      <w:tr w:rsidR="00BC076E" w:rsidRPr="00E52D26" w14:paraId="05EE668E"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3EE454B0" w14:textId="18A91752" w:rsidR="00BC076E" w:rsidRPr="00E52D26" w:rsidRDefault="00A22E73" w:rsidP="00491939">
            <w:pPr>
              <w:rPr>
                <w:rFonts w:cstheme="minorHAnsi"/>
                <w:sz w:val="20"/>
                <w:szCs w:val="20"/>
              </w:rPr>
            </w:pPr>
            <w:r w:rsidRPr="00E52D26">
              <w:rPr>
                <w:rFonts w:cstheme="minorHAnsi"/>
                <w:sz w:val="20"/>
                <w:szCs w:val="20"/>
              </w:rPr>
              <w:t>Ejecutar anulaciones de presupuesto</w:t>
            </w:r>
          </w:p>
        </w:tc>
        <w:tc>
          <w:tcPr>
            <w:tcW w:w="2700" w:type="dxa"/>
            <w:tcBorders>
              <w:top w:val="single" w:sz="4" w:space="0" w:color="auto"/>
              <w:left w:val="single" w:sz="4" w:space="0" w:color="auto"/>
              <w:bottom w:val="single" w:sz="4" w:space="0" w:color="auto"/>
              <w:right w:val="single" w:sz="4" w:space="0" w:color="auto"/>
            </w:tcBorders>
          </w:tcPr>
          <w:p w14:paraId="6AAE2848" w14:textId="77777777" w:rsidR="00BC076E" w:rsidRPr="00E52D26" w:rsidRDefault="00BC076E" w:rsidP="00491939">
            <w:pPr>
              <w:rPr>
                <w:rFonts w:cstheme="minorHAnsi"/>
                <w:sz w:val="20"/>
                <w:szCs w:val="20"/>
                <w:lang w:val="es-ES"/>
              </w:rPr>
            </w:pPr>
            <w:r w:rsidRPr="00E52D26">
              <w:rPr>
                <w:rFonts w:cstheme="minorHAnsi"/>
                <w:sz w:val="20"/>
                <w:szCs w:val="20"/>
                <w:lang w:val="es-ES"/>
              </w:rPr>
              <w:t>Anulación de presupuesto (SR)</w:t>
            </w:r>
          </w:p>
          <w:p w14:paraId="5891AF17" w14:textId="2398D34B" w:rsidR="001B445B" w:rsidRPr="00E52D26" w:rsidRDefault="001B445B"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Budget Override</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67F6E650" w14:textId="3E689FBA" w:rsidR="00BC076E" w:rsidRPr="00E52D26" w:rsidRDefault="254C763A" w:rsidP="363CA695">
            <w:pPr>
              <w:rPr>
                <w:rFonts w:cstheme="minorHAnsi"/>
                <w:sz w:val="20"/>
                <w:szCs w:val="20"/>
                <w:lang w:val="es-419"/>
              </w:rPr>
            </w:pPr>
            <w:r w:rsidRPr="00E52D26">
              <w:rPr>
                <w:rFonts w:cstheme="minorHAnsi"/>
                <w:sz w:val="20"/>
                <w:szCs w:val="20"/>
                <w:lang w:val="es-419"/>
              </w:rPr>
              <w:t>No. Asignado a un número limitado de personal en R</w:t>
            </w:r>
            <w:r w:rsidR="64BC50CD" w:rsidRPr="00E52D26">
              <w:rPr>
                <w:rFonts w:cstheme="minorHAnsi"/>
                <w:sz w:val="20"/>
                <w:szCs w:val="20"/>
                <w:lang w:val="es-419"/>
              </w:rPr>
              <w:t>B</w:t>
            </w:r>
            <w:r w:rsidRPr="00E52D26">
              <w:rPr>
                <w:rFonts w:cstheme="minorHAnsi"/>
                <w:sz w:val="20"/>
                <w:szCs w:val="20"/>
                <w:lang w:val="es-419"/>
              </w:rPr>
              <w:t>x/CBx para ejecutar anulaciones en Quantum en nombre de oficinas/unidades dentro de su ámbito de gestión.</w:t>
            </w:r>
          </w:p>
        </w:tc>
      </w:tr>
      <w:tr w:rsidR="00BC076E" w:rsidRPr="00E52D26" w14:paraId="3BC1038E"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2CC02268" w14:textId="40E450ED" w:rsidR="00BC076E" w:rsidRPr="00E52D26" w:rsidRDefault="00A22E73" w:rsidP="00491939">
            <w:pPr>
              <w:rPr>
                <w:rFonts w:cstheme="minorHAnsi"/>
                <w:sz w:val="20"/>
                <w:szCs w:val="20"/>
              </w:rPr>
            </w:pPr>
            <w:r w:rsidRPr="00E52D26">
              <w:rPr>
                <w:rFonts w:cstheme="minorHAnsi"/>
                <w:sz w:val="20"/>
                <w:szCs w:val="20"/>
              </w:rPr>
              <w:t>Aprobar GLJE</w:t>
            </w:r>
          </w:p>
        </w:tc>
        <w:tc>
          <w:tcPr>
            <w:tcW w:w="2700" w:type="dxa"/>
            <w:tcBorders>
              <w:top w:val="single" w:sz="4" w:space="0" w:color="auto"/>
              <w:left w:val="single" w:sz="4" w:space="0" w:color="auto"/>
              <w:bottom w:val="single" w:sz="4" w:space="0" w:color="auto"/>
              <w:right w:val="single" w:sz="4" w:space="0" w:color="auto"/>
            </w:tcBorders>
          </w:tcPr>
          <w:p w14:paraId="578D8AAF" w14:textId="77777777" w:rsidR="00BC076E" w:rsidRPr="00E52D26" w:rsidRDefault="00BC076E" w:rsidP="00491939">
            <w:pPr>
              <w:rPr>
                <w:rFonts w:cstheme="minorHAnsi"/>
                <w:sz w:val="20"/>
                <w:szCs w:val="20"/>
                <w:lang w:val="pt-PT"/>
              </w:rPr>
            </w:pPr>
            <w:r w:rsidRPr="00E52D26">
              <w:rPr>
                <w:rFonts w:cstheme="minorHAnsi"/>
                <w:sz w:val="20"/>
                <w:szCs w:val="20"/>
                <w:lang w:val="pt-PT"/>
              </w:rPr>
              <w:t>Aprobador GLJE (SR)</w:t>
            </w:r>
          </w:p>
          <w:p w14:paraId="61F4C2E0" w14:textId="27A6DF85" w:rsidR="001B445B" w:rsidRPr="00E52D26" w:rsidRDefault="001B445B" w:rsidP="00491939">
            <w:pPr>
              <w:rPr>
                <w:rFonts w:cstheme="minorHAnsi"/>
                <w:sz w:val="20"/>
                <w:szCs w:val="20"/>
                <w:lang w:val="pt-PT"/>
              </w:rPr>
            </w:pPr>
            <w:r w:rsidRPr="00E52D26">
              <w:rPr>
                <w:rFonts w:cstheme="minorHAnsi"/>
                <w:sz w:val="20"/>
                <w:szCs w:val="20"/>
                <w:lang w:val="pt-PT"/>
              </w:rPr>
              <w:t>[</w:t>
            </w:r>
            <w:r w:rsidRPr="00E52D26">
              <w:rPr>
                <w:rFonts w:cstheme="minorHAnsi"/>
                <w:i/>
                <w:iCs/>
                <w:sz w:val="20"/>
                <w:szCs w:val="20"/>
                <w:lang w:val="pt-PT"/>
              </w:rPr>
              <w:t>GLJE Approver</w:t>
            </w:r>
            <w:r w:rsidRPr="00E52D26">
              <w:rPr>
                <w:rFonts w:cstheme="minorHAnsi"/>
                <w:sz w:val="20"/>
                <w:szCs w:val="20"/>
                <w:lang w:val="pt-PT"/>
              </w:rPr>
              <w:t>]</w:t>
            </w:r>
          </w:p>
        </w:tc>
        <w:tc>
          <w:tcPr>
            <w:tcW w:w="3690" w:type="dxa"/>
            <w:tcBorders>
              <w:top w:val="single" w:sz="4" w:space="0" w:color="auto"/>
              <w:left w:val="single" w:sz="4" w:space="0" w:color="auto"/>
              <w:bottom w:val="single" w:sz="4" w:space="0" w:color="auto"/>
              <w:right w:val="single" w:sz="4" w:space="0" w:color="auto"/>
            </w:tcBorders>
          </w:tcPr>
          <w:p w14:paraId="05E4F614" w14:textId="604D97B0" w:rsidR="00BC076E" w:rsidRPr="00E52D26" w:rsidRDefault="3AB2CA76" w:rsidP="24F5DBB9">
            <w:pPr>
              <w:rPr>
                <w:rFonts w:cstheme="minorHAnsi"/>
                <w:sz w:val="20"/>
                <w:szCs w:val="20"/>
                <w:lang w:val="es-419"/>
              </w:rPr>
            </w:pPr>
            <w:r w:rsidRPr="00E52D26">
              <w:rPr>
                <w:rFonts w:cstheme="minorHAnsi"/>
                <w:sz w:val="20"/>
                <w:szCs w:val="20"/>
                <w:lang w:val="es-419"/>
              </w:rPr>
              <w:t>Sí, por ahora. Es posible que durante el año fiscal 2025 esto cambie y el rol solo se asigne al personal de BMS/GSSC, BMS/OFRM, MPTFO y VNU.</w:t>
            </w:r>
          </w:p>
        </w:tc>
      </w:tr>
      <w:tr w:rsidR="00BC076E" w:rsidRPr="00E52D26" w14:paraId="0DCB23E6"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4EDE3ABE" w14:textId="65C07ADB" w:rsidR="00BC076E" w:rsidRPr="00E52D26" w:rsidRDefault="00A22E73" w:rsidP="00491939">
            <w:pPr>
              <w:rPr>
                <w:rFonts w:cstheme="minorHAnsi"/>
                <w:sz w:val="20"/>
                <w:szCs w:val="20"/>
                <w:lang w:val="es-419"/>
              </w:rPr>
            </w:pPr>
            <w:r w:rsidRPr="00E52D26">
              <w:rPr>
                <w:rFonts w:cstheme="minorHAnsi"/>
                <w:sz w:val="20"/>
                <w:szCs w:val="20"/>
                <w:lang w:val="es-419"/>
              </w:rPr>
              <w:t>Recepción de mercancías/servicios/obras</w:t>
            </w:r>
          </w:p>
        </w:tc>
        <w:tc>
          <w:tcPr>
            <w:tcW w:w="2700" w:type="dxa"/>
            <w:tcBorders>
              <w:top w:val="single" w:sz="4" w:space="0" w:color="auto"/>
              <w:left w:val="single" w:sz="4" w:space="0" w:color="auto"/>
              <w:bottom w:val="single" w:sz="4" w:space="0" w:color="auto"/>
              <w:right w:val="single" w:sz="4" w:space="0" w:color="auto"/>
            </w:tcBorders>
          </w:tcPr>
          <w:p w14:paraId="435282E7" w14:textId="77777777" w:rsidR="00BC076E" w:rsidRPr="00E52D26" w:rsidRDefault="00BC076E" w:rsidP="00491939">
            <w:pPr>
              <w:rPr>
                <w:rFonts w:cstheme="minorHAnsi"/>
                <w:sz w:val="20"/>
                <w:szCs w:val="20"/>
                <w:lang w:val="es-ES"/>
              </w:rPr>
            </w:pPr>
            <w:r w:rsidRPr="00E52D26">
              <w:rPr>
                <w:rFonts w:cstheme="minorHAnsi"/>
                <w:sz w:val="20"/>
                <w:szCs w:val="20"/>
                <w:lang w:val="es-ES"/>
              </w:rPr>
              <w:t>Receptor de gastos</w:t>
            </w:r>
          </w:p>
          <w:p w14:paraId="3E806743" w14:textId="0F166AA9" w:rsidR="001B445B" w:rsidRPr="00E52D26" w:rsidRDefault="001B445B" w:rsidP="00491939">
            <w:pPr>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Expense Receiver</w:t>
            </w:r>
            <w:r w:rsidRPr="00E52D26">
              <w:rPr>
                <w:rFonts w:cstheme="minorHAnsi"/>
                <w:sz w:val="20"/>
                <w:szCs w:val="20"/>
                <w:lang w:val="es-ES"/>
              </w:rPr>
              <w:t>]</w:t>
            </w:r>
          </w:p>
        </w:tc>
        <w:tc>
          <w:tcPr>
            <w:tcW w:w="3690" w:type="dxa"/>
            <w:tcBorders>
              <w:top w:val="single" w:sz="4" w:space="0" w:color="auto"/>
              <w:left w:val="single" w:sz="4" w:space="0" w:color="auto"/>
              <w:bottom w:val="single" w:sz="4" w:space="0" w:color="auto"/>
              <w:right w:val="single" w:sz="4" w:space="0" w:color="auto"/>
            </w:tcBorders>
          </w:tcPr>
          <w:p w14:paraId="5F063FD1" w14:textId="7B3D994C" w:rsidR="00BC076E" w:rsidRPr="00E52D26" w:rsidRDefault="00BC076E" w:rsidP="00491939">
            <w:pPr>
              <w:rPr>
                <w:rFonts w:cstheme="minorHAnsi"/>
                <w:sz w:val="20"/>
                <w:szCs w:val="20"/>
                <w:lang w:val="es-419"/>
              </w:rPr>
            </w:pPr>
            <w:r w:rsidRPr="00E52D26">
              <w:rPr>
                <w:rFonts w:cstheme="minorHAnsi"/>
                <w:sz w:val="20"/>
                <w:szCs w:val="20"/>
                <w:lang w:val="es-419"/>
              </w:rPr>
              <w:t>Sí, excepto para los compradores.</w:t>
            </w:r>
          </w:p>
        </w:tc>
      </w:tr>
      <w:tr w:rsidR="00BC076E" w:rsidRPr="00E52D26" w14:paraId="1A6B5BCD" w14:textId="77777777" w:rsidTr="0004107A">
        <w:trPr>
          <w:trHeight w:val="20"/>
        </w:trPr>
        <w:tc>
          <w:tcPr>
            <w:tcW w:w="3685" w:type="dxa"/>
            <w:tcBorders>
              <w:top w:val="single" w:sz="4" w:space="0" w:color="auto"/>
              <w:left w:val="single" w:sz="4" w:space="0" w:color="auto"/>
              <w:bottom w:val="single" w:sz="4" w:space="0" w:color="auto"/>
              <w:right w:val="single" w:sz="4" w:space="0" w:color="auto"/>
            </w:tcBorders>
          </w:tcPr>
          <w:p w14:paraId="7DB976C4" w14:textId="1BC13393" w:rsidR="00BC076E" w:rsidRPr="00E52D26" w:rsidRDefault="00A22E73" w:rsidP="00491939">
            <w:pPr>
              <w:rPr>
                <w:rFonts w:cstheme="minorHAnsi"/>
                <w:sz w:val="20"/>
                <w:szCs w:val="20"/>
              </w:rPr>
            </w:pPr>
            <w:r w:rsidRPr="00E52D26">
              <w:rPr>
                <w:rFonts w:cstheme="minorHAnsi"/>
                <w:sz w:val="20"/>
                <w:szCs w:val="20"/>
              </w:rPr>
              <w:t xml:space="preserve">Crear </w:t>
            </w:r>
            <w:r w:rsidR="4BAC26FC" w:rsidRPr="00E52D26">
              <w:rPr>
                <w:rFonts w:cstheme="minorHAnsi"/>
                <w:sz w:val="20"/>
                <w:szCs w:val="20"/>
              </w:rPr>
              <w:t>facturas</w:t>
            </w:r>
          </w:p>
        </w:tc>
        <w:tc>
          <w:tcPr>
            <w:tcW w:w="2700" w:type="dxa"/>
            <w:tcBorders>
              <w:top w:val="single" w:sz="4" w:space="0" w:color="auto"/>
              <w:left w:val="single" w:sz="4" w:space="0" w:color="auto"/>
              <w:bottom w:val="single" w:sz="4" w:space="0" w:color="auto"/>
              <w:right w:val="single" w:sz="4" w:space="0" w:color="auto"/>
            </w:tcBorders>
          </w:tcPr>
          <w:p w14:paraId="354E1568" w14:textId="5DE452CF" w:rsidR="00BC076E" w:rsidRPr="00E52D26" w:rsidRDefault="00BC076E" w:rsidP="00491939">
            <w:pPr>
              <w:rPr>
                <w:rFonts w:cstheme="minorHAnsi"/>
                <w:sz w:val="20"/>
                <w:szCs w:val="20"/>
                <w:lang w:val="es-ES"/>
              </w:rPr>
            </w:pPr>
            <w:r w:rsidRPr="00E52D26">
              <w:rPr>
                <w:rFonts w:cstheme="minorHAnsi"/>
                <w:sz w:val="20"/>
                <w:szCs w:val="20"/>
                <w:lang w:val="es-ES"/>
              </w:rPr>
              <w:t xml:space="preserve">Creación de </w:t>
            </w:r>
            <w:r w:rsidR="001B445B" w:rsidRPr="00E52D26">
              <w:rPr>
                <w:rFonts w:cstheme="minorHAnsi"/>
                <w:sz w:val="20"/>
                <w:szCs w:val="20"/>
                <w:lang w:val="es-ES"/>
              </w:rPr>
              <w:t>facturas</w:t>
            </w:r>
          </w:p>
          <w:p w14:paraId="4F0E4413" w14:textId="56851BA9" w:rsidR="001B445B" w:rsidRPr="00E52D26" w:rsidRDefault="001B445B" w:rsidP="00491939">
            <w:pPr>
              <w:rPr>
                <w:rFonts w:cstheme="minorHAnsi"/>
                <w:sz w:val="20"/>
                <w:szCs w:val="20"/>
                <w:lang w:val="es-ES"/>
              </w:rPr>
            </w:pPr>
            <w:r w:rsidRPr="00E52D26">
              <w:rPr>
                <w:rFonts w:cstheme="minorHAnsi"/>
                <w:sz w:val="20"/>
                <w:szCs w:val="20"/>
                <w:lang w:val="es-ES"/>
              </w:rPr>
              <w:t>[Voucher Creation]</w:t>
            </w:r>
          </w:p>
        </w:tc>
        <w:tc>
          <w:tcPr>
            <w:tcW w:w="3690" w:type="dxa"/>
            <w:tcBorders>
              <w:top w:val="single" w:sz="4" w:space="0" w:color="auto"/>
              <w:left w:val="single" w:sz="4" w:space="0" w:color="auto"/>
              <w:bottom w:val="single" w:sz="4" w:space="0" w:color="auto"/>
              <w:right w:val="single" w:sz="4" w:space="0" w:color="auto"/>
            </w:tcBorders>
          </w:tcPr>
          <w:p w14:paraId="715664F1" w14:textId="09C61BB7" w:rsidR="00BC076E" w:rsidRPr="00E52D26" w:rsidRDefault="00BC076E" w:rsidP="00491939">
            <w:pPr>
              <w:rPr>
                <w:rFonts w:cstheme="minorHAnsi"/>
                <w:sz w:val="20"/>
                <w:szCs w:val="20"/>
                <w:lang w:val="es-419"/>
              </w:rPr>
            </w:pPr>
            <w:r w:rsidRPr="00E52D26">
              <w:rPr>
                <w:rFonts w:cstheme="minorHAnsi"/>
                <w:sz w:val="20"/>
                <w:szCs w:val="20"/>
                <w:lang w:val="es-419"/>
              </w:rPr>
              <w:t>Sí, excepto para los gerentes de proyectos y los gerentes de aprobación.</w:t>
            </w:r>
          </w:p>
        </w:tc>
      </w:tr>
    </w:tbl>
    <w:p w14:paraId="46DE0BE4" w14:textId="77777777" w:rsidR="007802E1" w:rsidRPr="00E52D26" w:rsidRDefault="007802E1" w:rsidP="007802E1">
      <w:pPr>
        <w:rPr>
          <w:rFonts w:cstheme="minorHAnsi"/>
          <w:lang w:val="es-419"/>
        </w:rPr>
      </w:pPr>
    </w:p>
    <w:p w14:paraId="4552458D" w14:textId="77777777" w:rsidR="004539AF" w:rsidRPr="00E52D26" w:rsidRDefault="004539AF">
      <w:pPr>
        <w:rPr>
          <w:rFonts w:cstheme="minorHAnsi"/>
          <w:lang w:val="es-419"/>
        </w:rPr>
      </w:pPr>
      <w:r w:rsidRPr="00E52D26">
        <w:rPr>
          <w:rFonts w:cstheme="minorHAnsi"/>
          <w:lang w:val="es-419"/>
        </w:rPr>
        <w:br w:type="page"/>
      </w:r>
    </w:p>
    <w:p w14:paraId="799D3889" w14:textId="1B49C92F" w:rsidR="0016462F" w:rsidRPr="00E52D26" w:rsidRDefault="0016462F" w:rsidP="004539AF">
      <w:pPr>
        <w:pStyle w:val="Heading1"/>
        <w:spacing w:after="240"/>
        <w:rPr>
          <w:rFonts w:asciiTheme="minorHAnsi" w:hAnsiTheme="minorHAnsi" w:cstheme="minorHAnsi"/>
          <w:lang w:val="es-419"/>
        </w:rPr>
      </w:pPr>
      <w:bookmarkStart w:id="125" w:name="_Annex_5:_Process"/>
      <w:bookmarkStart w:id="126" w:name="_Toc210052799"/>
      <w:bookmarkEnd w:id="125"/>
      <w:r w:rsidRPr="00E52D26">
        <w:rPr>
          <w:rFonts w:asciiTheme="minorHAnsi" w:hAnsiTheme="minorHAnsi" w:cstheme="minorHAnsi"/>
          <w:lang w:val="es-419"/>
        </w:rPr>
        <w:t xml:space="preserve">Anexo 5: Descripción general del proceso: </w:t>
      </w:r>
      <w:r w:rsidR="43C35689" w:rsidRPr="00E52D26">
        <w:rPr>
          <w:rFonts w:asciiTheme="minorHAnsi" w:hAnsiTheme="minorHAnsi" w:cstheme="minorHAnsi"/>
          <w:lang w:val="es-419"/>
        </w:rPr>
        <w:t>a</w:t>
      </w:r>
      <w:r w:rsidRPr="00E52D26">
        <w:rPr>
          <w:rFonts w:asciiTheme="minorHAnsi" w:hAnsiTheme="minorHAnsi" w:cstheme="minorHAnsi"/>
          <w:lang w:val="es-419"/>
        </w:rPr>
        <w:t xml:space="preserve">dquisición y pago </w:t>
      </w:r>
      <w:bookmarkEnd w:id="126"/>
    </w:p>
    <w:p w14:paraId="44C9CCD2" w14:textId="5E5C7790" w:rsidR="000B14E0" w:rsidRPr="00E52D26" w:rsidRDefault="0016462F" w:rsidP="0016462F">
      <w:pPr>
        <w:spacing w:line="240" w:lineRule="auto"/>
        <w:rPr>
          <w:rFonts w:cstheme="minorHAnsi"/>
          <w:lang w:val="es-419"/>
        </w:rPr>
      </w:pPr>
      <w:r w:rsidRPr="00E52D26">
        <w:rPr>
          <w:rFonts w:cstheme="minorHAnsi"/>
          <w:lang w:val="es-419"/>
        </w:rPr>
        <w:t>A continuación</w:t>
      </w:r>
      <w:r w:rsidR="3E08C947" w:rsidRPr="00E52D26">
        <w:rPr>
          <w:rFonts w:cstheme="minorHAnsi"/>
          <w:lang w:val="es-419"/>
        </w:rPr>
        <w:t>,</w:t>
      </w:r>
      <w:r w:rsidRPr="00E52D26">
        <w:rPr>
          <w:rFonts w:cstheme="minorHAnsi"/>
          <w:lang w:val="es-419"/>
        </w:rPr>
        <w:t xml:space="preserve"> se muestra una descripción general de alto nivel de los pasos del proceso de adquisición y pago y quién los realiza para las oficinas con procesos agrupados</w:t>
      </w:r>
      <w:r w:rsidR="00AE71AC" w:rsidRPr="00E52D26">
        <w:rPr>
          <w:rFonts w:cstheme="minorHAnsi"/>
          <w:lang w:val="es-419"/>
        </w:rPr>
        <w:t xml:space="preserve"> (</w:t>
      </w:r>
      <w:r w:rsidR="00AE71AC" w:rsidRPr="00E52D26">
        <w:rPr>
          <w:rFonts w:cstheme="minorHAnsi"/>
          <w:i/>
          <w:iCs/>
          <w:lang w:val="es-419"/>
        </w:rPr>
        <w:t>clustered</w:t>
      </w:r>
      <w:r w:rsidR="00AE71AC" w:rsidRPr="00E52D26">
        <w:rPr>
          <w:rFonts w:cstheme="minorHAnsi"/>
          <w:lang w:val="es-419"/>
        </w:rPr>
        <w:t>)</w:t>
      </w:r>
      <w:r w:rsidR="00321B8D" w:rsidRPr="00E52D26">
        <w:rPr>
          <w:rStyle w:val="FootnoteReference"/>
          <w:rFonts w:cstheme="minorHAnsi"/>
        </w:rPr>
        <w:footnoteReference w:id="43"/>
      </w:r>
      <w:r w:rsidRPr="00E52D26">
        <w:rPr>
          <w:rFonts w:cstheme="minorHAnsi"/>
          <w:lang w:val="es-419"/>
        </w:rPr>
        <w:t xml:space="preserve">. Las responsabilidades clave de quienes ejecutan los pasos </w:t>
      </w:r>
      <w:r w:rsidR="17A89B27" w:rsidRPr="00E52D26">
        <w:rPr>
          <w:rFonts w:cstheme="minorHAnsi"/>
          <w:lang w:val="es-419"/>
        </w:rPr>
        <w:t>siguientes</w:t>
      </w:r>
      <w:r w:rsidRPr="00E52D26">
        <w:rPr>
          <w:rFonts w:cstheme="minorHAnsi"/>
          <w:lang w:val="es-419"/>
        </w:rPr>
        <w:t xml:space="preserve"> se describen con más detalle en la sección 5 de esta Guía. Para obtener información más detallada sobre estos pasos de acción, consulte las siguientes secciones de</w:t>
      </w:r>
      <w:r w:rsidR="007066F9" w:rsidRPr="00E52D26">
        <w:rPr>
          <w:rFonts w:cstheme="minorHAnsi"/>
          <w:lang w:val="es-419"/>
        </w:rPr>
        <w:t>l</w:t>
      </w:r>
      <w:r w:rsidRPr="00E52D26">
        <w:rPr>
          <w:rFonts w:cstheme="minorHAnsi"/>
          <w:lang w:val="es-419"/>
        </w:rPr>
        <w:t xml:space="preserve"> POPP, así como las guías de conocimiento y los SOP funcionales de UNall: </w:t>
      </w:r>
    </w:p>
    <w:tbl>
      <w:tblPr>
        <w:tblStyle w:val="TableGrid"/>
        <w:tblW w:w="0" w:type="auto"/>
        <w:tblLook w:val="04A0" w:firstRow="1" w:lastRow="0" w:firstColumn="1" w:lastColumn="0" w:noHBand="0" w:noVBand="1"/>
      </w:tblPr>
      <w:tblGrid>
        <w:gridCol w:w="3775"/>
        <w:gridCol w:w="6151"/>
      </w:tblGrid>
      <w:tr w:rsidR="00020B28" w:rsidRPr="00E52D26" w14:paraId="5D41876D" w14:textId="77777777" w:rsidTr="000E34B7">
        <w:tc>
          <w:tcPr>
            <w:tcW w:w="3775" w:type="dxa"/>
          </w:tcPr>
          <w:p w14:paraId="5FE9707D" w14:textId="2BC437E6" w:rsidR="00020B28" w:rsidRPr="00E52D26" w:rsidRDefault="00601509">
            <w:pPr>
              <w:pStyle w:val="ListParagraph"/>
              <w:keepNext/>
              <w:widowControl w:val="0"/>
              <w:numPr>
                <w:ilvl w:val="0"/>
                <w:numId w:val="94"/>
              </w:numPr>
              <w:autoSpaceDE w:val="0"/>
              <w:autoSpaceDN w:val="0"/>
              <w:ind w:right="20"/>
              <w:rPr>
                <w:rFonts w:cstheme="minorHAnsi"/>
                <w:lang w:val="es-419"/>
              </w:rPr>
            </w:pPr>
            <w:hyperlink r:id="rId203" w:history="1">
              <w:r w:rsidRPr="00E52D26">
                <w:rPr>
                  <w:rStyle w:val="Hyperlink"/>
                  <w:rFonts w:cstheme="minorHAnsi"/>
                  <w:lang w:val="es-419"/>
                </w:rPr>
                <w:t>Adquisición del POPP</w:t>
              </w:r>
            </w:hyperlink>
            <w:r w:rsidR="00BA3081" w:rsidRPr="00E52D26">
              <w:rPr>
                <w:rFonts w:cstheme="minorHAnsi"/>
                <w:lang w:val="es-419"/>
              </w:rPr>
              <w:t xml:space="preserve"> </w:t>
            </w:r>
          </w:p>
        </w:tc>
        <w:tc>
          <w:tcPr>
            <w:tcW w:w="6151" w:type="dxa"/>
          </w:tcPr>
          <w:p w14:paraId="198D4FF7" w14:textId="36115519" w:rsidR="00020B28" w:rsidRPr="00E52D26" w:rsidRDefault="00020B28">
            <w:pPr>
              <w:pStyle w:val="ListParagraph"/>
              <w:keepNext/>
              <w:widowControl w:val="0"/>
              <w:numPr>
                <w:ilvl w:val="0"/>
                <w:numId w:val="94"/>
              </w:numPr>
              <w:autoSpaceDE w:val="0"/>
              <w:autoSpaceDN w:val="0"/>
              <w:ind w:right="20"/>
              <w:rPr>
                <w:rFonts w:cstheme="minorHAnsi"/>
                <w:u w:val="single"/>
                <w:lang w:val="es-419"/>
              </w:rPr>
            </w:pPr>
            <w:hyperlink r:id="rId204" w:history="1">
              <w:r w:rsidRPr="00E52D26">
                <w:rPr>
                  <w:rStyle w:val="Hyperlink"/>
                  <w:rFonts w:cstheme="minorHAnsi"/>
                  <w:lang w:val="es-419"/>
                </w:rPr>
                <w:t>Sitio de gestión de proveedores de BMS/GSSC</w:t>
              </w:r>
            </w:hyperlink>
          </w:p>
        </w:tc>
      </w:tr>
      <w:tr w:rsidR="00020B28" w:rsidRPr="00E52D26" w14:paraId="4F5EE5B7" w14:textId="77777777" w:rsidTr="000E34B7">
        <w:tc>
          <w:tcPr>
            <w:tcW w:w="3775" w:type="dxa"/>
          </w:tcPr>
          <w:p w14:paraId="35F5527D" w14:textId="4633FF11" w:rsidR="00020B28" w:rsidRPr="00E52D26" w:rsidRDefault="006E5896">
            <w:pPr>
              <w:pStyle w:val="ListParagraph"/>
              <w:keepNext/>
              <w:widowControl w:val="0"/>
              <w:numPr>
                <w:ilvl w:val="0"/>
                <w:numId w:val="94"/>
              </w:numPr>
              <w:autoSpaceDE w:val="0"/>
              <w:autoSpaceDN w:val="0"/>
              <w:ind w:right="20"/>
              <w:rPr>
                <w:rFonts w:cstheme="minorHAnsi"/>
                <w:lang w:val="es-419"/>
              </w:rPr>
            </w:pPr>
            <w:hyperlink r:id="rId205" w:history="1">
              <w:r w:rsidRPr="00E52D26">
                <w:rPr>
                  <w:rStyle w:val="Hyperlink"/>
                  <w:rFonts w:cstheme="minorHAnsi"/>
                  <w:lang w:val="es-419"/>
                </w:rPr>
                <w:t>Gestión de gastos del POPP</w:t>
              </w:r>
            </w:hyperlink>
            <w:r w:rsidRPr="00E52D26">
              <w:rPr>
                <w:rFonts w:cstheme="minorHAnsi"/>
                <w:lang w:val="es-419"/>
              </w:rPr>
              <w:t xml:space="preserve"> </w:t>
            </w:r>
          </w:p>
        </w:tc>
        <w:tc>
          <w:tcPr>
            <w:tcW w:w="6151" w:type="dxa"/>
          </w:tcPr>
          <w:p w14:paraId="1F6A62D9" w14:textId="1D038CED" w:rsidR="00020B28" w:rsidRPr="00E52D26" w:rsidRDefault="00020B28">
            <w:pPr>
              <w:pStyle w:val="ListParagraph"/>
              <w:keepNext/>
              <w:widowControl w:val="0"/>
              <w:numPr>
                <w:ilvl w:val="0"/>
                <w:numId w:val="94"/>
              </w:numPr>
              <w:autoSpaceDE w:val="0"/>
              <w:autoSpaceDN w:val="0"/>
              <w:ind w:right="20"/>
              <w:rPr>
                <w:rFonts w:cstheme="minorHAnsi"/>
                <w:u w:val="single"/>
                <w:lang w:val="es-419"/>
              </w:rPr>
            </w:pPr>
            <w:hyperlink r:id="rId206" w:history="1">
              <w:r w:rsidRPr="00E52D26">
                <w:rPr>
                  <w:rStyle w:val="Hyperlink"/>
                  <w:rFonts w:cstheme="minorHAnsi"/>
                  <w:lang w:val="es-419"/>
                </w:rPr>
                <w:t>Guía de gestión de proveedores de BMS/GSSC: paso a paso</w:t>
              </w:r>
            </w:hyperlink>
          </w:p>
        </w:tc>
      </w:tr>
      <w:tr w:rsidR="00020B28" w:rsidRPr="00E52D26" w14:paraId="58A733A9" w14:textId="77777777" w:rsidTr="000E34B7">
        <w:tc>
          <w:tcPr>
            <w:tcW w:w="3775" w:type="dxa"/>
          </w:tcPr>
          <w:p w14:paraId="069F70E1" w14:textId="2E182056" w:rsidR="00020B28" w:rsidRPr="00E52D26" w:rsidRDefault="00020B28">
            <w:pPr>
              <w:pStyle w:val="ListParagraph"/>
              <w:keepNext/>
              <w:widowControl w:val="0"/>
              <w:numPr>
                <w:ilvl w:val="0"/>
                <w:numId w:val="94"/>
              </w:numPr>
              <w:autoSpaceDE w:val="0"/>
              <w:autoSpaceDN w:val="0"/>
              <w:ind w:right="20"/>
              <w:rPr>
                <w:rFonts w:cstheme="minorHAnsi"/>
                <w:color w:val="4472C4" w:themeColor="accent1"/>
                <w:u w:val="single"/>
                <w:lang w:val="es-419"/>
              </w:rPr>
            </w:pPr>
            <w:hyperlink r:id="rId207" w:history="1">
              <w:r w:rsidRPr="00E52D26">
                <w:rPr>
                  <w:rStyle w:val="Hyperlink"/>
                  <w:rFonts w:cstheme="minorHAnsi"/>
                  <w:color w:val="4472C4" w:themeColor="accent1"/>
                  <w:lang w:val="es-419"/>
                </w:rPr>
                <w:t>Guía consolidada de BMS/OP UNall</w:t>
              </w:r>
            </w:hyperlink>
          </w:p>
        </w:tc>
        <w:tc>
          <w:tcPr>
            <w:tcW w:w="6151" w:type="dxa"/>
          </w:tcPr>
          <w:p w14:paraId="2DBA2196" w14:textId="3A47DEC4" w:rsidR="00020B28" w:rsidRPr="00E52D26" w:rsidRDefault="00020B28">
            <w:pPr>
              <w:pStyle w:val="ListParagraph"/>
              <w:keepNext/>
              <w:widowControl w:val="0"/>
              <w:numPr>
                <w:ilvl w:val="0"/>
                <w:numId w:val="94"/>
              </w:numPr>
              <w:autoSpaceDE w:val="0"/>
              <w:autoSpaceDN w:val="0"/>
              <w:ind w:right="20"/>
              <w:rPr>
                <w:rFonts w:cstheme="minorHAnsi"/>
                <w:color w:val="4472C4" w:themeColor="accent1"/>
                <w:u w:val="single"/>
                <w:lang w:val="es-419"/>
              </w:rPr>
            </w:pPr>
            <w:hyperlink r:id="rId208" w:history="1">
              <w:r w:rsidRPr="00E52D26">
                <w:rPr>
                  <w:rStyle w:val="Hyperlink"/>
                  <w:rFonts w:cstheme="minorHAnsi"/>
                  <w:color w:val="4472C4" w:themeColor="accent1"/>
                  <w:lang w:val="es-419"/>
                </w:rPr>
                <w:t>BMS/GSSC SOP para el procesamiento de facturas</w:t>
              </w:r>
            </w:hyperlink>
          </w:p>
        </w:tc>
      </w:tr>
    </w:tbl>
    <w:p w14:paraId="73AD10B7" w14:textId="77777777" w:rsidR="000B14E0" w:rsidRPr="00E52D26" w:rsidRDefault="000B14E0" w:rsidP="0016462F">
      <w:pPr>
        <w:spacing w:line="240" w:lineRule="auto"/>
        <w:rPr>
          <w:rFonts w:cstheme="minorHAnsi"/>
          <w:color w:val="4472C4" w:themeColor="accent1"/>
          <w:sz w:val="8"/>
          <w:szCs w:val="8"/>
          <w:lang w:val="es-419"/>
        </w:rPr>
      </w:pP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bottom w:w="43" w:type="dxa"/>
          <w:right w:w="72" w:type="dxa"/>
        </w:tblCellMar>
        <w:tblLook w:val="04A0" w:firstRow="1" w:lastRow="0" w:firstColumn="1" w:lastColumn="0" w:noHBand="0" w:noVBand="1"/>
      </w:tblPr>
      <w:tblGrid>
        <w:gridCol w:w="355"/>
        <w:gridCol w:w="2525"/>
        <w:gridCol w:w="2880"/>
        <w:gridCol w:w="4230"/>
      </w:tblGrid>
      <w:tr w:rsidR="005D6B59" w:rsidRPr="00E52D26" w14:paraId="70E1E174" w14:textId="77777777" w:rsidTr="24F5DBB9">
        <w:trPr>
          <w:trHeight w:val="20"/>
          <w:tblHeader/>
        </w:trPr>
        <w:tc>
          <w:tcPr>
            <w:tcW w:w="355" w:type="dxa"/>
            <w:shd w:val="clear" w:color="auto" w:fill="002060"/>
          </w:tcPr>
          <w:p w14:paraId="48A5F472" w14:textId="77777777" w:rsidR="0016462F" w:rsidRPr="00E52D26" w:rsidRDefault="0016462F" w:rsidP="00CF32EB">
            <w:pPr>
              <w:spacing w:after="0" w:line="240" w:lineRule="auto"/>
              <w:rPr>
                <w:rFonts w:cstheme="minorHAnsi"/>
                <w:b/>
                <w:bCs/>
                <w:sz w:val="20"/>
                <w:szCs w:val="20"/>
              </w:rPr>
            </w:pPr>
            <w:r w:rsidRPr="00E52D26">
              <w:rPr>
                <w:rFonts w:cstheme="minorHAnsi"/>
                <w:b/>
                <w:bCs/>
                <w:sz w:val="20"/>
                <w:szCs w:val="20"/>
              </w:rPr>
              <w:t>#</w:t>
            </w:r>
          </w:p>
        </w:tc>
        <w:tc>
          <w:tcPr>
            <w:tcW w:w="2525" w:type="dxa"/>
            <w:shd w:val="clear" w:color="auto" w:fill="002060"/>
            <w:tcMar>
              <w:top w:w="0" w:type="dxa"/>
              <w:left w:w="108" w:type="dxa"/>
              <w:bottom w:w="0" w:type="dxa"/>
              <w:right w:w="108" w:type="dxa"/>
            </w:tcMar>
          </w:tcPr>
          <w:p w14:paraId="219F9847" w14:textId="77777777" w:rsidR="0016462F" w:rsidRPr="00E52D26" w:rsidRDefault="0016462F" w:rsidP="00CF32EB">
            <w:pPr>
              <w:spacing w:after="0" w:line="240" w:lineRule="auto"/>
              <w:rPr>
                <w:rFonts w:cstheme="minorHAnsi"/>
                <w:b/>
                <w:sz w:val="20"/>
                <w:szCs w:val="20"/>
                <w:lang w:val="es-419"/>
              </w:rPr>
            </w:pPr>
            <w:r w:rsidRPr="00E52D26">
              <w:rPr>
                <w:rFonts w:cstheme="minorHAnsi"/>
                <w:b/>
                <w:sz w:val="20"/>
                <w:szCs w:val="20"/>
                <w:lang w:val="es-419"/>
              </w:rPr>
              <w:t>Paso de adquisición y pago</w:t>
            </w:r>
          </w:p>
        </w:tc>
        <w:tc>
          <w:tcPr>
            <w:tcW w:w="2880" w:type="dxa"/>
            <w:shd w:val="clear" w:color="auto" w:fill="002060"/>
            <w:tcMar>
              <w:top w:w="0" w:type="dxa"/>
              <w:left w:w="108" w:type="dxa"/>
              <w:bottom w:w="0" w:type="dxa"/>
              <w:right w:w="108" w:type="dxa"/>
            </w:tcMar>
          </w:tcPr>
          <w:p w14:paraId="02A18DA0" w14:textId="21670702" w:rsidR="0016462F" w:rsidRPr="00E52D26" w:rsidRDefault="0016462F" w:rsidP="363CA695">
            <w:pPr>
              <w:spacing w:after="0" w:line="240" w:lineRule="auto"/>
              <w:rPr>
                <w:rFonts w:cstheme="minorHAnsi"/>
                <w:b/>
                <w:sz w:val="20"/>
                <w:szCs w:val="20"/>
                <w:lang w:val="es-419"/>
              </w:rPr>
            </w:pPr>
            <w:r w:rsidRPr="00E52D26">
              <w:rPr>
                <w:rFonts w:cstheme="minorHAnsi"/>
                <w:b/>
                <w:sz w:val="20"/>
                <w:szCs w:val="20"/>
                <w:lang w:val="es-419"/>
              </w:rPr>
              <w:t>Por quién (en cada oficina/unidad, a menos que se indique)</w:t>
            </w:r>
          </w:p>
        </w:tc>
        <w:tc>
          <w:tcPr>
            <w:tcW w:w="4230" w:type="dxa"/>
            <w:shd w:val="clear" w:color="auto" w:fill="002060"/>
          </w:tcPr>
          <w:p w14:paraId="0AC2DE96" w14:textId="77777777" w:rsidR="0016462F" w:rsidRPr="00E52D26" w:rsidRDefault="0016462F" w:rsidP="00CF32EB">
            <w:pPr>
              <w:spacing w:after="0" w:line="240" w:lineRule="auto"/>
              <w:rPr>
                <w:rFonts w:cstheme="minorHAnsi"/>
                <w:b/>
                <w:bCs/>
                <w:sz w:val="20"/>
                <w:szCs w:val="20"/>
              </w:rPr>
            </w:pPr>
            <w:r w:rsidRPr="00E52D26">
              <w:rPr>
                <w:rFonts w:cstheme="minorHAnsi"/>
                <w:b/>
                <w:bCs/>
                <w:sz w:val="20"/>
                <w:szCs w:val="20"/>
              </w:rPr>
              <w:t>A tener en cuenta</w:t>
            </w:r>
          </w:p>
        </w:tc>
      </w:tr>
      <w:tr w:rsidR="009613F3" w:rsidRPr="00E52D26" w14:paraId="3B9EA346" w14:textId="77777777" w:rsidTr="24F5DBB9">
        <w:trPr>
          <w:trHeight w:val="20"/>
          <w:tblHeader/>
        </w:trPr>
        <w:tc>
          <w:tcPr>
            <w:tcW w:w="9990" w:type="dxa"/>
            <w:gridSpan w:val="4"/>
            <w:shd w:val="clear" w:color="auto" w:fill="B4C6E7" w:themeFill="accent1" w:themeFillTint="66"/>
          </w:tcPr>
          <w:p w14:paraId="2493227C" w14:textId="77777777" w:rsidR="0016462F" w:rsidRPr="00E52D26" w:rsidRDefault="0016462F" w:rsidP="00CF32EB">
            <w:pPr>
              <w:spacing w:after="0" w:line="240" w:lineRule="auto"/>
              <w:rPr>
                <w:rFonts w:cstheme="minorHAnsi"/>
                <w:b/>
                <w:sz w:val="20"/>
                <w:szCs w:val="20"/>
                <w:lang w:val="es-419"/>
              </w:rPr>
            </w:pPr>
            <w:r w:rsidRPr="00E52D26">
              <w:rPr>
                <w:rFonts w:cstheme="minorHAnsi"/>
                <w:b/>
                <w:sz w:val="20"/>
                <w:szCs w:val="20"/>
                <w:lang w:val="es-419"/>
              </w:rPr>
              <w:t>Facturas basadas en órdenes de compra</w:t>
            </w:r>
          </w:p>
        </w:tc>
      </w:tr>
      <w:tr w:rsidR="005D6B59" w:rsidRPr="00E52D26" w14:paraId="5FAB2FDD" w14:textId="77777777" w:rsidTr="24F5DBB9">
        <w:trPr>
          <w:trHeight w:val="20"/>
        </w:trPr>
        <w:tc>
          <w:tcPr>
            <w:tcW w:w="355" w:type="dxa"/>
            <w:shd w:val="clear" w:color="auto" w:fill="FFFFFF" w:themeFill="background1"/>
          </w:tcPr>
          <w:p w14:paraId="4FEA7F0F"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1</w:t>
            </w:r>
          </w:p>
        </w:tc>
        <w:tc>
          <w:tcPr>
            <w:tcW w:w="2525" w:type="dxa"/>
            <w:shd w:val="clear" w:color="auto" w:fill="FFFFFF" w:themeFill="background1"/>
            <w:tcMar>
              <w:top w:w="0" w:type="dxa"/>
              <w:left w:w="108" w:type="dxa"/>
              <w:bottom w:w="0" w:type="dxa"/>
              <w:right w:w="108" w:type="dxa"/>
            </w:tcMar>
            <w:hideMark/>
          </w:tcPr>
          <w:p w14:paraId="721938FD"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Crear solicitud</w:t>
            </w:r>
          </w:p>
        </w:tc>
        <w:tc>
          <w:tcPr>
            <w:tcW w:w="2880" w:type="dxa"/>
            <w:shd w:val="clear" w:color="auto" w:fill="FFFFFF" w:themeFill="background1"/>
            <w:tcMar>
              <w:top w:w="0" w:type="dxa"/>
              <w:left w:w="108" w:type="dxa"/>
              <w:bottom w:w="0" w:type="dxa"/>
              <w:right w:w="108" w:type="dxa"/>
            </w:tcMar>
            <w:hideMark/>
          </w:tcPr>
          <w:p w14:paraId="4CAC3A3F"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Normalmente personal de proyecto</w:t>
            </w:r>
            <w:r w:rsidRPr="00E52D26">
              <w:rPr>
                <w:rStyle w:val="FootnoteReference"/>
                <w:rFonts w:cstheme="minorHAnsi"/>
                <w:sz w:val="20"/>
                <w:szCs w:val="20"/>
              </w:rPr>
              <w:footnoteReference w:id="44"/>
            </w:r>
            <w:r w:rsidRPr="00E52D26">
              <w:rPr>
                <w:rFonts w:cstheme="minorHAnsi"/>
                <w:sz w:val="20"/>
                <w:szCs w:val="20"/>
              </w:rPr>
              <w:t xml:space="preserve"> </w:t>
            </w:r>
          </w:p>
        </w:tc>
        <w:tc>
          <w:tcPr>
            <w:tcW w:w="4230" w:type="dxa"/>
            <w:shd w:val="clear" w:color="auto" w:fill="FFFFFF" w:themeFill="background1"/>
          </w:tcPr>
          <w:p w14:paraId="064351F1" w14:textId="77777777" w:rsidR="0016462F" w:rsidRPr="00E52D26" w:rsidRDefault="0016462F" w:rsidP="00CF32EB">
            <w:pPr>
              <w:spacing w:after="0" w:line="240" w:lineRule="auto"/>
              <w:rPr>
                <w:rFonts w:cstheme="minorHAnsi"/>
                <w:sz w:val="20"/>
                <w:szCs w:val="20"/>
              </w:rPr>
            </w:pPr>
          </w:p>
        </w:tc>
      </w:tr>
      <w:tr w:rsidR="005D6B59" w:rsidRPr="00E52D26" w14:paraId="2CB4202C" w14:textId="77777777" w:rsidTr="24F5DBB9">
        <w:trPr>
          <w:trHeight w:val="20"/>
        </w:trPr>
        <w:tc>
          <w:tcPr>
            <w:tcW w:w="355" w:type="dxa"/>
            <w:shd w:val="clear" w:color="auto" w:fill="FFFFFF" w:themeFill="background1"/>
          </w:tcPr>
          <w:p w14:paraId="45581CA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2</w:t>
            </w:r>
          </w:p>
        </w:tc>
        <w:tc>
          <w:tcPr>
            <w:tcW w:w="2525" w:type="dxa"/>
            <w:shd w:val="clear" w:color="auto" w:fill="FFFFFF" w:themeFill="background1"/>
            <w:tcMar>
              <w:top w:w="0" w:type="dxa"/>
              <w:left w:w="108" w:type="dxa"/>
              <w:bottom w:w="0" w:type="dxa"/>
              <w:right w:w="108" w:type="dxa"/>
            </w:tcMar>
            <w:hideMark/>
          </w:tcPr>
          <w:p w14:paraId="60503E0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Aprobar solicitud</w:t>
            </w:r>
          </w:p>
        </w:tc>
        <w:tc>
          <w:tcPr>
            <w:tcW w:w="2880" w:type="dxa"/>
            <w:shd w:val="clear" w:color="auto" w:fill="FFFFFF" w:themeFill="background1"/>
            <w:tcMar>
              <w:top w:w="0" w:type="dxa"/>
              <w:left w:w="108" w:type="dxa"/>
              <w:bottom w:w="0" w:type="dxa"/>
              <w:right w:w="108" w:type="dxa"/>
            </w:tcMar>
            <w:hideMark/>
          </w:tcPr>
          <w:p w14:paraId="0168B36B"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Gerente de proyecto</w:t>
            </w:r>
          </w:p>
        </w:tc>
        <w:tc>
          <w:tcPr>
            <w:tcW w:w="4230" w:type="dxa"/>
            <w:shd w:val="clear" w:color="auto" w:fill="FFFFFF" w:themeFill="background1"/>
          </w:tcPr>
          <w:p w14:paraId="28B7C2AD" w14:textId="23163FEC"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Cumplimiento de las funciones de "</w:t>
            </w:r>
            <w:r w:rsidR="008C59A2" w:rsidRPr="00E52D26">
              <w:rPr>
                <w:rFonts w:cstheme="minorHAnsi"/>
                <w:sz w:val="20"/>
                <w:szCs w:val="20"/>
                <w:lang w:val="es-419"/>
              </w:rPr>
              <w:t>personal autorizado para contraer compromisos</w:t>
            </w:r>
            <w:r w:rsidRPr="00E52D26">
              <w:rPr>
                <w:rFonts w:cstheme="minorHAnsi"/>
                <w:sz w:val="20"/>
                <w:szCs w:val="20"/>
                <w:lang w:val="es-419"/>
              </w:rPr>
              <w:t>"</w:t>
            </w:r>
          </w:p>
        </w:tc>
      </w:tr>
      <w:tr w:rsidR="005D6B59" w:rsidRPr="00E52D26" w14:paraId="036F5DC2" w14:textId="77777777" w:rsidTr="24F5DBB9">
        <w:trPr>
          <w:trHeight w:val="20"/>
        </w:trPr>
        <w:tc>
          <w:tcPr>
            <w:tcW w:w="355" w:type="dxa"/>
            <w:shd w:val="clear" w:color="auto" w:fill="FFFFFF" w:themeFill="background1"/>
          </w:tcPr>
          <w:p w14:paraId="1542F53E"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3</w:t>
            </w:r>
          </w:p>
        </w:tc>
        <w:tc>
          <w:tcPr>
            <w:tcW w:w="2525" w:type="dxa"/>
            <w:shd w:val="clear" w:color="auto" w:fill="FFFFFF" w:themeFill="background1"/>
            <w:tcMar>
              <w:top w:w="0" w:type="dxa"/>
              <w:left w:w="108" w:type="dxa"/>
              <w:bottom w:w="0" w:type="dxa"/>
              <w:right w:w="108" w:type="dxa"/>
            </w:tcMar>
            <w:hideMark/>
          </w:tcPr>
          <w:p w14:paraId="44C6FEA9"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Llevar a cabo el proceso de adquisición</w:t>
            </w:r>
          </w:p>
        </w:tc>
        <w:tc>
          <w:tcPr>
            <w:tcW w:w="2880" w:type="dxa"/>
            <w:shd w:val="clear" w:color="auto" w:fill="FFFFFF" w:themeFill="background1"/>
            <w:tcMar>
              <w:top w:w="0" w:type="dxa"/>
              <w:left w:w="108" w:type="dxa"/>
              <w:bottom w:w="0" w:type="dxa"/>
              <w:right w:w="108" w:type="dxa"/>
            </w:tcMar>
            <w:hideMark/>
          </w:tcPr>
          <w:p w14:paraId="21248542"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Comprador</w:t>
            </w:r>
          </w:p>
        </w:tc>
        <w:tc>
          <w:tcPr>
            <w:tcW w:w="4230" w:type="dxa"/>
            <w:shd w:val="clear" w:color="auto" w:fill="FFFFFF" w:themeFill="background1"/>
          </w:tcPr>
          <w:p w14:paraId="1118E755" w14:textId="77777777" w:rsidR="0016462F" w:rsidRPr="00E52D26" w:rsidRDefault="0016462F" w:rsidP="00CF32EB">
            <w:pPr>
              <w:spacing w:after="0" w:line="240" w:lineRule="auto"/>
              <w:rPr>
                <w:rFonts w:cstheme="minorHAnsi"/>
                <w:sz w:val="20"/>
                <w:szCs w:val="20"/>
              </w:rPr>
            </w:pPr>
          </w:p>
        </w:tc>
      </w:tr>
      <w:tr w:rsidR="005D6B59" w:rsidRPr="00E52D26" w14:paraId="58CBE913" w14:textId="77777777" w:rsidTr="24F5DBB9">
        <w:trPr>
          <w:trHeight w:val="20"/>
        </w:trPr>
        <w:tc>
          <w:tcPr>
            <w:tcW w:w="355" w:type="dxa"/>
            <w:shd w:val="clear" w:color="auto" w:fill="FFFFFF" w:themeFill="background1"/>
          </w:tcPr>
          <w:p w14:paraId="626C7F97"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4</w:t>
            </w:r>
          </w:p>
        </w:tc>
        <w:tc>
          <w:tcPr>
            <w:tcW w:w="2525" w:type="dxa"/>
            <w:shd w:val="clear" w:color="auto" w:fill="FFFFFF" w:themeFill="background1"/>
            <w:tcMar>
              <w:top w:w="0" w:type="dxa"/>
              <w:left w:w="108" w:type="dxa"/>
              <w:bottom w:w="0" w:type="dxa"/>
              <w:right w:w="108" w:type="dxa"/>
            </w:tcMar>
            <w:hideMark/>
          </w:tcPr>
          <w:p w14:paraId="7767B2D2"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Aprobar la recomendación de adjudicación</w:t>
            </w:r>
          </w:p>
        </w:tc>
        <w:tc>
          <w:tcPr>
            <w:tcW w:w="2880" w:type="dxa"/>
            <w:shd w:val="clear" w:color="auto" w:fill="FFFFFF" w:themeFill="background1"/>
            <w:tcMar>
              <w:top w:w="0" w:type="dxa"/>
              <w:left w:w="108" w:type="dxa"/>
              <w:bottom w:w="0" w:type="dxa"/>
              <w:right w:w="108" w:type="dxa"/>
            </w:tcMar>
            <w:hideMark/>
          </w:tcPr>
          <w:p w14:paraId="30FA6CCD" w14:textId="4CD04F3C" w:rsidR="0016462F" w:rsidRPr="00E52D26" w:rsidRDefault="0016462F" w:rsidP="00BF4471">
            <w:pPr>
              <w:spacing w:after="0" w:line="240" w:lineRule="auto"/>
              <w:rPr>
                <w:rFonts w:cstheme="minorHAnsi"/>
                <w:sz w:val="20"/>
                <w:szCs w:val="20"/>
                <w:lang w:val="es-419"/>
              </w:rPr>
            </w:pPr>
            <w:r w:rsidRPr="00E52D26">
              <w:rPr>
                <w:rFonts w:cstheme="minorHAnsi"/>
                <w:sz w:val="20"/>
                <w:szCs w:val="20"/>
                <w:lang w:val="es-419"/>
              </w:rPr>
              <w:t>Gerente de aprobación, comprador, gerente de proyecto</w:t>
            </w:r>
          </w:p>
        </w:tc>
        <w:tc>
          <w:tcPr>
            <w:tcW w:w="4230" w:type="dxa"/>
            <w:shd w:val="clear" w:color="auto" w:fill="FFFFFF" w:themeFill="background1"/>
          </w:tcPr>
          <w:p w14:paraId="122CB943" w14:textId="7173A075" w:rsidR="0016462F" w:rsidRPr="00E52D26" w:rsidRDefault="0016462F" w:rsidP="00CF32EB">
            <w:pPr>
              <w:spacing w:after="0" w:line="240" w:lineRule="auto"/>
              <w:rPr>
                <w:rFonts w:cstheme="minorHAnsi"/>
                <w:sz w:val="20"/>
                <w:szCs w:val="20"/>
                <w:lang w:val="es-419"/>
              </w:rPr>
            </w:pPr>
          </w:p>
        </w:tc>
      </w:tr>
      <w:tr w:rsidR="005D6B59" w:rsidRPr="00E52D26" w14:paraId="0ACB12C4" w14:textId="77777777" w:rsidTr="24F5DBB9">
        <w:trPr>
          <w:trHeight w:val="20"/>
        </w:trPr>
        <w:tc>
          <w:tcPr>
            <w:tcW w:w="355" w:type="dxa"/>
            <w:shd w:val="clear" w:color="auto" w:fill="FFFFFF" w:themeFill="background1"/>
          </w:tcPr>
          <w:p w14:paraId="21B95E6A"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5</w:t>
            </w:r>
          </w:p>
        </w:tc>
        <w:tc>
          <w:tcPr>
            <w:tcW w:w="2525" w:type="dxa"/>
            <w:shd w:val="clear" w:color="auto" w:fill="FFFFFF" w:themeFill="background1"/>
            <w:tcMar>
              <w:top w:w="0" w:type="dxa"/>
              <w:left w:w="108" w:type="dxa"/>
              <w:bottom w:w="0" w:type="dxa"/>
              <w:right w:w="108" w:type="dxa"/>
            </w:tcMar>
          </w:tcPr>
          <w:p w14:paraId="5F67BA2F"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Iniciar el registro de proveedores y la creación de contratos</w:t>
            </w:r>
          </w:p>
        </w:tc>
        <w:tc>
          <w:tcPr>
            <w:tcW w:w="2880" w:type="dxa"/>
            <w:shd w:val="clear" w:color="auto" w:fill="FFFFFF" w:themeFill="background1"/>
            <w:tcMar>
              <w:top w:w="0" w:type="dxa"/>
              <w:left w:w="108" w:type="dxa"/>
              <w:bottom w:w="0" w:type="dxa"/>
              <w:right w:w="108" w:type="dxa"/>
            </w:tcMar>
          </w:tcPr>
          <w:p w14:paraId="295E8753"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Comprador</w:t>
            </w:r>
            <w:r w:rsidRPr="00E52D26">
              <w:rPr>
                <w:rStyle w:val="FootnoteReference"/>
                <w:rFonts w:cstheme="minorHAnsi"/>
                <w:sz w:val="20"/>
                <w:szCs w:val="20"/>
              </w:rPr>
              <w:footnoteReference w:id="45"/>
            </w:r>
          </w:p>
          <w:p w14:paraId="2A7A445C" w14:textId="77777777" w:rsidR="0016462F" w:rsidRPr="00E52D26" w:rsidRDefault="0016462F" w:rsidP="00CF32EB">
            <w:pPr>
              <w:spacing w:after="0" w:line="240" w:lineRule="auto"/>
              <w:rPr>
                <w:rFonts w:cstheme="minorHAnsi"/>
                <w:sz w:val="20"/>
                <w:szCs w:val="20"/>
              </w:rPr>
            </w:pPr>
          </w:p>
        </w:tc>
        <w:tc>
          <w:tcPr>
            <w:tcW w:w="4230" w:type="dxa"/>
            <w:shd w:val="clear" w:color="auto" w:fill="FFFFFF" w:themeFill="background1"/>
          </w:tcPr>
          <w:p w14:paraId="00FD26ED" w14:textId="4B26814C" w:rsidR="0016462F" w:rsidRPr="00E52D26" w:rsidRDefault="0016462F" w:rsidP="002E7C0C">
            <w:pPr>
              <w:keepNext/>
              <w:widowControl w:val="0"/>
              <w:autoSpaceDE w:val="0"/>
              <w:autoSpaceDN w:val="0"/>
              <w:spacing w:after="0" w:line="240" w:lineRule="auto"/>
              <w:ind w:right="20"/>
              <w:rPr>
                <w:rFonts w:cstheme="minorHAnsi"/>
                <w:sz w:val="20"/>
                <w:szCs w:val="20"/>
              </w:rPr>
            </w:pPr>
          </w:p>
        </w:tc>
      </w:tr>
      <w:tr w:rsidR="005D6B59" w:rsidRPr="00E52D26" w14:paraId="4F4691BB" w14:textId="77777777" w:rsidTr="24F5DBB9">
        <w:trPr>
          <w:trHeight w:val="20"/>
        </w:trPr>
        <w:tc>
          <w:tcPr>
            <w:tcW w:w="355" w:type="dxa"/>
            <w:shd w:val="clear" w:color="auto" w:fill="FFFFFF" w:themeFill="background1"/>
          </w:tcPr>
          <w:p w14:paraId="2B9B9351"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6</w:t>
            </w:r>
          </w:p>
        </w:tc>
        <w:tc>
          <w:tcPr>
            <w:tcW w:w="2525" w:type="dxa"/>
            <w:shd w:val="clear" w:color="auto" w:fill="FFFFFF" w:themeFill="background1"/>
            <w:tcMar>
              <w:top w:w="0" w:type="dxa"/>
              <w:left w:w="108" w:type="dxa"/>
              <w:bottom w:w="0" w:type="dxa"/>
              <w:right w:w="108" w:type="dxa"/>
            </w:tcMar>
            <w:hideMark/>
          </w:tcPr>
          <w:p w14:paraId="0A6F4C8E"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Realizar la aprobación de nivel 1 de la solicitud de registro de proveedores</w:t>
            </w:r>
          </w:p>
        </w:tc>
        <w:tc>
          <w:tcPr>
            <w:tcW w:w="2880" w:type="dxa"/>
            <w:shd w:val="clear" w:color="auto" w:fill="FFFFFF" w:themeFill="background1"/>
            <w:tcMar>
              <w:top w:w="0" w:type="dxa"/>
              <w:left w:w="108" w:type="dxa"/>
              <w:bottom w:w="0" w:type="dxa"/>
              <w:right w:w="108" w:type="dxa"/>
            </w:tcMar>
            <w:hideMark/>
          </w:tcPr>
          <w:p w14:paraId="6AD88F4E"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 xml:space="preserve">Nivel de mantenimiento de proveedores 1 </w:t>
            </w:r>
          </w:p>
          <w:p w14:paraId="10FE8FDF" w14:textId="77777777" w:rsidR="0016462F" w:rsidRPr="00E52D26" w:rsidRDefault="0016462F" w:rsidP="00CF32EB">
            <w:pPr>
              <w:spacing w:after="0" w:line="240" w:lineRule="auto"/>
              <w:rPr>
                <w:rFonts w:cstheme="minorHAnsi"/>
                <w:sz w:val="20"/>
                <w:szCs w:val="20"/>
                <w:lang w:val="es-419"/>
              </w:rPr>
            </w:pPr>
          </w:p>
        </w:tc>
        <w:tc>
          <w:tcPr>
            <w:tcW w:w="4230" w:type="dxa"/>
            <w:shd w:val="clear" w:color="auto" w:fill="FFFFFF" w:themeFill="background1"/>
          </w:tcPr>
          <w:p w14:paraId="10E228DE" w14:textId="77777777" w:rsidR="0016462F" w:rsidRPr="00E52D26" w:rsidRDefault="0016462F" w:rsidP="00CF32EB">
            <w:pPr>
              <w:spacing w:after="0" w:line="240" w:lineRule="auto"/>
              <w:rPr>
                <w:rFonts w:cstheme="minorHAnsi"/>
                <w:sz w:val="20"/>
                <w:szCs w:val="20"/>
                <w:lang w:val="es-419"/>
              </w:rPr>
            </w:pPr>
          </w:p>
        </w:tc>
      </w:tr>
      <w:tr w:rsidR="005D6B59" w:rsidRPr="00E52D26" w14:paraId="33577DA5" w14:textId="77777777" w:rsidTr="24F5DBB9">
        <w:trPr>
          <w:trHeight w:val="20"/>
        </w:trPr>
        <w:tc>
          <w:tcPr>
            <w:tcW w:w="355" w:type="dxa"/>
            <w:shd w:val="clear" w:color="auto" w:fill="FFFFFF" w:themeFill="background1"/>
          </w:tcPr>
          <w:p w14:paraId="61519EE7"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7</w:t>
            </w:r>
          </w:p>
        </w:tc>
        <w:tc>
          <w:tcPr>
            <w:tcW w:w="2525" w:type="dxa"/>
            <w:shd w:val="clear" w:color="auto" w:fill="FFFFFF" w:themeFill="background1"/>
            <w:tcMar>
              <w:top w:w="0" w:type="dxa"/>
              <w:left w:w="108" w:type="dxa"/>
              <w:bottom w:w="0" w:type="dxa"/>
              <w:right w:w="108" w:type="dxa"/>
            </w:tcMar>
            <w:hideMark/>
          </w:tcPr>
          <w:p w14:paraId="1349FA4F"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Realizar la aprobación de Nivel 2 de la solicitud de registro de proveedores</w:t>
            </w:r>
          </w:p>
        </w:tc>
        <w:tc>
          <w:tcPr>
            <w:tcW w:w="2880" w:type="dxa"/>
            <w:shd w:val="clear" w:color="auto" w:fill="FFFFFF" w:themeFill="background1"/>
            <w:tcMar>
              <w:top w:w="0" w:type="dxa"/>
              <w:left w:w="108" w:type="dxa"/>
              <w:bottom w:w="0" w:type="dxa"/>
              <w:right w:w="108" w:type="dxa"/>
            </w:tcMar>
            <w:hideMark/>
          </w:tcPr>
          <w:p w14:paraId="18145BE1" w14:textId="4E611C3C"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Aprobador de proveedores nivel 2 (BMS/GSSC)</w:t>
            </w:r>
          </w:p>
        </w:tc>
        <w:tc>
          <w:tcPr>
            <w:tcW w:w="4230" w:type="dxa"/>
            <w:shd w:val="clear" w:color="auto" w:fill="FFFFFF" w:themeFill="background1"/>
          </w:tcPr>
          <w:p w14:paraId="60157C89" w14:textId="465B6680" w:rsidR="0016462F" w:rsidRPr="00E52D26" w:rsidRDefault="000E34B7" w:rsidP="00CF32EB">
            <w:pPr>
              <w:spacing w:after="0" w:line="240" w:lineRule="auto"/>
              <w:rPr>
                <w:rFonts w:cstheme="minorHAnsi"/>
                <w:sz w:val="20"/>
                <w:szCs w:val="20"/>
                <w:lang w:val="es-419"/>
              </w:rPr>
            </w:pPr>
            <w:r w:rsidRPr="00E52D26">
              <w:rPr>
                <w:rFonts w:cstheme="minorHAnsi"/>
                <w:sz w:val="20"/>
                <w:szCs w:val="20"/>
                <w:lang w:val="es-419"/>
              </w:rPr>
              <w:t xml:space="preserve">Las aprobaciones L2 son </w:t>
            </w:r>
            <w:r w:rsidRPr="00E52D26">
              <w:rPr>
                <w:rFonts w:cstheme="minorHAnsi"/>
                <w:b/>
                <w:sz w:val="20"/>
                <w:szCs w:val="20"/>
                <w:lang w:val="es-419"/>
              </w:rPr>
              <w:t>realizadas por BMS/GSSC para todas las oficinas/unidades</w:t>
            </w:r>
            <w:r w:rsidRPr="00E52D26">
              <w:rPr>
                <w:rFonts w:cstheme="minorHAnsi"/>
                <w:sz w:val="20"/>
                <w:szCs w:val="20"/>
                <w:lang w:val="es-419"/>
              </w:rPr>
              <w:t>, a menos que el Tesorero/CFO haya otorgado una excepción para oficinas/unidades de la sede seleccionada</w:t>
            </w:r>
          </w:p>
        </w:tc>
      </w:tr>
      <w:tr w:rsidR="005D6B59" w:rsidRPr="00E52D26" w14:paraId="3B4EEC68" w14:textId="77777777" w:rsidTr="24F5DBB9">
        <w:trPr>
          <w:trHeight w:val="20"/>
        </w:trPr>
        <w:tc>
          <w:tcPr>
            <w:tcW w:w="355" w:type="dxa"/>
            <w:shd w:val="clear" w:color="auto" w:fill="FFFFFF" w:themeFill="background1"/>
          </w:tcPr>
          <w:p w14:paraId="3E7BEFAB"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8</w:t>
            </w:r>
          </w:p>
        </w:tc>
        <w:tc>
          <w:tcPr>
            <w:tcW w:w="2525" w:type="dxa"/>
            <w:shd w:val="clear" w:color="auto" w:fill="FFFFFF" w:themeFill="background1"/>
            <w:tcMar>
              <w:top w:w="0" w:type="dxa"/>
              <w:left w:w="108" w:type="dxa"/>
              <w:bottom w:w="0" w:type="dxa"/>
              <w:right w:w="108" w:type="dxa"/>
            </w:tcMar>
            <w:hideMark/>
          </w:tcPr>
          <w:p w14:paraId="33A64CF6"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Crear pedido y contrato</w:t>
            </w:r>
          </w:p>
        </w:tc>
        <w:tc>
          <w:tcPr>
            <w:tcW w:w="2880" w:type="dxa"/>
            <w:shd w:val="clear" w:color="auto" w:fill="FFFFFF" w:themeFill="background1"/>
            <w:tcMar>
              <w:top w:w="0" w:type="dxa"/>
              <w:left w:w="108" w:type="dxa"/>
              <w:bottom w:w="0" w:type="dxa"/>
              <w:right w:w="108" w:type="dxa"/>
            </w:tcMar>
            <w:hideMark/>
          </w:tcPr>
          <w:p w14:paraId="0DE34B0B"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Comprador</w:t>
            </w:r>
          </w:p>
        </w:tc>
        <w:tc>
          <w:tcPr>
            <w:tcW w:w="4230" w:type="dxa"/>
            <w:shd w:val="clear" w:color="auto" w:fill="FFFFFF" w:themeFill="background1"/>
          </w:tcPr>
          <w:p w14:paraId="63C29805" w14:textId="77777777" w:rsidR="0016462F" w:rsidRPr="00E52D26" w:rsidRDefault="0016462F" w:rsidP="00CF32EB">
            <w:pPr>
              <w:spacing w:after="0" w:line="240" w:lineRule="auto"/>
              <w:rPr>
                <w:rFonts w:cstheme="minorHAnsi"/>
                <w:sz w:val="20"/>
                <w:szCs w:val="20"/>
              </w:rPr>
            </w:pPr>
          </w:p>
        </w:tc>
      </w:tr>
      <w:tr w:rsidR="005D6B59" w:rsidRPr="00E52D26" w14:paraId="4616BB23" w14:textId="77777777" w:rsidTr="24F5DBB9">
        <w:trPr>
          <w:trHeight w:val="20"/>
        </w:trPr>
        <w:tc>
          <w:tcPr>
            <w:tcW w:w="355" w:type="dxa"/>
            <w:shd w:val="clear" w:color="auto" w:fill="FFFFFF" w:themeFill="background1"/>
          </w:tcPr>
          <w:p w14:paraId="5DD01D8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9</w:t>
            </w:r>
          </w:p>
        </w:tc>
        <w:tc>
          <w:tcPr>
            <w:tcW w:w="2525" w:type="dxa"/>
            <w:shd w:val="clear" w:color="auto" w:fill="FFFFFF" w:themeFill="background1"/>
            <w:tcMar>
              <w:top w:w="0" w:type="dxa"/>
              <w:left w:w="108" w:type="dxa"/>
              <w:bottom w:w="0" w:type="dxa"/>
              <w:right w:w="108" w:type="dxa"/>
            </w:tcMar>
            <w:hideMark/>
          </w:tcPr>
          <w:p w14:paraId="1409DCC0"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Aprobar orden de compra y contrato</w:t>
            </w:r>
          </w:p>
        </w:tc>
        <w:tc>
          <w:tcPr>
            <w:tcW w:w="2880" w:type="dxa"/>
            <w:shd w:val="clear" w:color="auto" w:fill="FFFFFF" w:themeFill="background1"/>
            <w:tcMar>
              <w:top w:w="0" w:type="dxa"/>
              <w:left w:w="108" w:type="dxa"/>
              <w:bottom w:w="0" w:type="dxa"/>
              <w:right w:w="108" w:type="dxa"/>
            </w:tcMar>
            <w:hideMark/>
          </w:tcPr>
          <w:p w14:paraId="59666C45" w14:textId="38DE22CA"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Aprobación de gerentes en cada oficina/unidad, según los umbrales de ICF</w:t>
            </w:r>
          </w:p>
        </w:tc>
        <w:tc>
          <w:tcPr>
            <w:tcW w:w="4230" w:type="dxa"/>
            <w:shd w:val="clear" w:color="auto" w:fill="FFFFFF" w:themeFill="background1"/>
          </w:tcPr>
          <w:p w14:paraId="49546796"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Cumplir con las funciones de 'Gerente de aprobación - Parte A'.</w:t>
            </w:r>
          </w:p>
        </w:tc>
      </w:tr>
      <w:tr w:rsidR="005D6B59" w:rsidRPr="00E52D26" w14:paraId="731ED825" w14:textId="77777777" w:rsidTr="24F5DBB9">
        <w:trPr>
          <w:trHeight w:val="20"/>
        </w:trPr>
        <w:tc>
          <w:tcPr>
            <w:tcW w:w="355" w:type="dxa"/>
            <w:shd w:val="clear" w:color="auto" w:fill="FFFFFF" w:themeFill="background1"/>
          </w:tcPr>
          <w:p w14:paraId="7115F8CA"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10</w:t>
            </w:r>
          </w:p>
        </w:tc>
        <w:tc>
          <w:tcPr>
            <w:tcW w:w="2525" w:type="dxa"/>
            <w:shd w:val="clear" w:color="auto" w:fill="FFFFFF" w:themeFill="background1"/>
            <w:tcMar>
              <w:top w:w="0" w:type="dxa"/>
              <w:left w:w="108" w:type="dxa"/>
              <w:bottom w:w="0" w:type="dxa"/>
              <w:right w:w="108" w:type="dxa"/>
            </w:tcMar>
            <w:hideMark/>
          </w:tcPr>
          <w:p w14:paraId="72F65DBB"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Registro de recepción de bienes, servicios y obras en Quantum</w:t>
            </w:r>
          </w:p>
        </w:tc>
        <w:tc>
          <w:tcPr>
            <w:tcW w:w="2880" w:type="dxa"/>
            <w:shd w:val="clear" w:color="auto" w:fill="FFFFFF" w:themeFill="background1"/>
            <w:tcMar>
              <w:top w:w="0" w:type="dxa"/>
              <w:left w:w="108" w:type="dxa"/>
              <w:bottom w:w="0" w:type="dxa"/>
              <w:right w:w="108" w:type="dxa"/>
            </w:tcMar>
            <w:hideMark/>
          </w:tcPr>
          <w:p w14:paraId="2D9E29C6" w14:textId="0AB7ADC4" w:rsidR="0016462F" w:rsidRPr="00E52D26" w:rsidRDefault="0016462F" w:rsidP="363CA695">
            <w:pPr>
              <w:spacing w:after="0" w:line="240" w:lineRule="auto"/>
              <w:rPr>
                <w:rFonts w:cstheme="minorHAnsi"/>
                <w:sz w:val="20"/>
                <w:szCs w:val="20"/>
              </w:rPr>
            </w:pPr>
            <w:r w:rsidRPr="00E52D26">
              <w:rPr>
                <w:rFonts w:cstheme="minorHAnsi"/>
                <w:sz w:val="20"/>
                <w:szCs w:val="20"/>
                <w:lang w:val="es-419"/>
              </w:rPr>
              <w:t xml:space="preserve">Gerente de proyecto o delegado que tiene el rol complementario de receptor de gastos. </w:t>
            </w:r>
            <w:r w:rsidRPr="00E52D26">
              <w:rPr>
                <w:rFonts w:cstheme="minorHAnsi"/>
                <w:sz w:val="20"/>
                <w:szCs w:val="20"/>
              </w:rPr>
              <w:t>El comprador no puede recibir.</w:t>
            </w:r>
          </w:p>
        </w:tc>
        <w:tc>
          <w:tcPr>
            <w:tcW w:w="4230" w:type="dxa"/>
            <w:shd w:val="clear" w:color="auto" w:fill="FFFFFF" w:themeFill="background1"/>
          </w:tcPr>
          <w:p w14:paraId="27B558DD" w14:textId="46C9808C" w:rsidR="0016462F" w:rsidRPr="00E52D26" w:rsidRDefault="0016462F" w:rsidP="363CA695">
            <w:pPr>
              <w:spacing w:after="0" w:line="240" w:lineRule="auto"/>
              <w:rPr>
                <w:rFonts w:cstheme="minorHAnsi"/>
                <w:sz w:val="20"/>
                <w:szCs w:val="20"/>
                <w:lang w:val="es-419"/>
              </w:rPr>
            </w:pPr>
            <w:r w:rsidRPr="00E52D26">
              <w:rPr>
                <w:rFonts w:cstheme="minorHAnsi"/>
                <w:sz w:val="20"/>
                <w:szCs w:val="20"/>
                <w:lang w:val="es-419"/>
              </w:rPr>
              <w:t>El gerente de proyecto puede delegar la recepción en Quantum, pero conserva la responsabilidad general de la integridad y precisión.</w:t>
            </w:r>
          </w:p>
        </w:tc>
      </w:tr>
      <w:tr w:rsidR="005D6B59" w:rsidRPr="00E52D26" w14:paraId="1D18A9A0" w14:textId="77777777" w:rsidTr="24F5DBB9">
        <w:trPr>
          <w:trHeight w:val="20"/>
        </w:trPr>
        <w:tc>
          <w:tcPr>
            <w:tcW w:w="355" w:type="dxa"/>
            <w:shd w:val="clear" w:color="auto" w:fill="FFFFFF" w:themeFill="background1"/>
          </w:tcPr>
          <w:p w14:paraId="0156F6AF"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11</w:t>
            </w:r>
          </w:p>
        </w:tc>
        <w:tc>
          <w:tcPr>
            <w:tcW w:w="2525" w:type="dxa"/>
            <w:shd w:val="clear" w:color="auto" w:fill="FFFFFF" w:themeFill="background1"/>
            <w:tcMar>
              <w:top w:w="0" w:type="dxa"/>
              <w:left w:w="108" w:type="dxa"/>
              <w:bottom w:w="0" w:type="dxa"/>
              <w:right w:w="108" w:type="dxa"/>
            </w:tcMar>
            <w:hideMark/>
          </w:tcPr>
          <w:p w14:paraId="00425924"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Crear factura</w:t>
            </w:r>
          </w:p>
        </w:tc>
        <w:tc>
          <w:tcPr>
            <w:tcW w:w="2880" w:type="dxa"/>
            <w:shd w:val="clear" w:color="auto" w:fill="FFFFFF" w:themeFill="background1"/>
            <w:tcMar>
              <w:top w:w="0" w:type="dxa"/>
              <w:left w:w="108" w:type="dxa"/>
              <w:bottom w:w="0" w:type="dxa"/>
              <w:right w:w="108" w:type="dxa"/>
            </w:tcMar>
            <w:hideMark/>
          </w:tcPr>
          <w:p w14:paraId="0C626B16" w14:textId="77777777" w:rsidR="0016462F" w:rsidRPr="00E52D26" w:rsidRDefault="0016462F">
            <w:pPr>
              <w:pStyle w:val="ListParagraph"/>
              <w:numPr>
                <w:ilvl w:val="0"/>
                <w:numId w:val="28"/>
              </w:numPr>
              <w:spacing w:after="0" w:line="240" w:lineRule="auto"/>
              <w:rPr>
                <w:rFonts w:cstheme="minorHAnsi"/>
                <w:sz w:val="20"/>
                <w:szCs w:val="20"/>
                <w:lang w:val="es-419"/>
              </w:rPr>
            </w:pPr>
            <w:r w:rsidRPr="00E52D26">
              <w:rPr>
                <w:rFonts w:cstheme="minorHAnsi"/>
                <w:sz w:val="20"/>
                <w:szCs w:val="20"/>
                <w:lang w:val="es-419"/>
              </w:rPr>
              <w:t xml:space="preserve">Proveedor en el Portal de Proveedores </w:t>
            </w:r>
            <w:r w:rsidRPr="00E52D26">
              <w:rPr>
                <w:rFonts w:cstheme="minorHAnsi"/>
                <w:b/>
                <w:sz w:val="20"/>
                <w:szCs w:val="20"/>
                <w:lang w:val="es-419"/>
              </w:rPr>
              <w:t>(recomendado)</w:t>
            </w:r>
          </w:p>
          <w:p w14:paraId="36B2E207" w14:textId="279EFBB4" w:rsidR="0016462F" w:rsidRPr="00E52D26" w:rsidRDefault="0F25B113">
            <w:pPr>
              <w:pStyle w:val="ListParagraph"/>
              <w:numPr>
                <w:ilvl w:val="0"/>
                <w:numId w:val="28"/>
              </w:numPr>
              <w:spacing w:after="0" w:line="240" w:lineRule="auto"/>
              <w:rPr>
                <w:rFonts w:cstheme="minorHAnsi"/>
                <w:sz w:val="20"/>
                <w:szCs w:val="20"/>
                <w:lang w:val="es-419"/>
              </w:rPr>
            </w:pPr>
            <w:r w:rsidRPr="00E52D26">
              <w:rPr>
                <w:rFonts w:cstheme="minorHAnsi"/>
                <w:sz w:val="20"/>
                <w:szCs w:val="20"/>
                <w:lang w:val="es-419"/>
              </w:rPr>
              <w:t xml:space="preserve">Usuario de Finanzas: </w:t>
            </w:r>
            <w:r w:rsidR="0016462F" w:rsidRPr="00E52D26">
              <w:rPr>
                <w:rFonts w:cstheme="minorHAnsi"/>
                <w:sz w:val="20"/>
                <w:szCs w:val="20"/>
                <w:lang w:val="es-419"/>
              </w:rPr>
              <w:t>Solo si un proveedor no puede crear una factura en el Portal de Proveedores</w:t>
            </w:r>
          </w:p>
        </w:tc>
        <w:tc>
          <w:tcPr>
            <w:tcW w:w="4230" w:type="dxa"/>
            <w:shd w:val="clear" w:color="auto" w:fill="FFFFFF" w:themeFill="background1"/>
          </w:tcPr>
          <w:p w14:paraId="0795E902" w14:textId="7C13F1F0"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Para oficinas/unidades más pequeñas o en períodos pico de procesamiento, los usuarios financieros pueden buscar soporte de usuarios generales (a quienes se les puede asignar un rol adicional de "Creación de facturas") o, como último recurso, compradores.</w:t>
            </w:r>
          </w:p>
        </w:tc>
      </w:tr>
      <w:tr w:rsidR="005D6B59" w:rsidRPr="00E52D26" w14:paraId="02E5C3E6" w14:textId="77777777" w:rsidTr="24F5DBB9">
        <w:trPr>
          <w:trHeight w:val="20"/>
        </w:trPr>
        <w:tc>
          <w:tcPr>
            <w:tcW w:w="355" w:type="dxa"/>
            <w:shd w:val="clear" w:color="auto" w:fill="FFFFFF" w:themeFill="background1"/>
          </w:tcPr>
          <w:p w14:paraId="2B41B383" w14:textId="5EE38D27" w:rsidR="0016462F" w:rsidRPr="00E52D26" w:rsidRDefault="00B44BB3" w:rsidP="00CF32EB">
            <w:pPr>
              <w:spacing w:after="0" w:line="240" w:lineRule="auto"/>
              <w:rPr>
                <w:rFonts w:cstheme="minorHAnsi"/>
                <w:sz w:val="20"/>
                <w:szCs w:val="20"/>
              </w:rPr>
            </w:pPr>
            <w:r w:rsidRPr="00E52D26">
              <w:rPr>
                <w:rFonts w:cstheme="minorHAnsi"/>
                <w:sz w:val="20"/>
                <w:szCs w:val="20"/>
              </w:rPr>
              <w:t>12</w:t>
            </w:r>
          </w:p>
        </w:tc>
        <w:tc>
          <w:tcPr>
            <w:tcW w:w="2525" w:type="dxa"/>
            <w:shd w:val="clear" w:color="auto" w:fill="FFFFFF" w:themeFill="background1"/>
            <w:tcMar>
              <w:top w:w="0" w:type="dxa"/>
              <w:left w:w="108" w:type="dxa"/>
              <w:bottom w:w="0" w:type="dxa"/>
              <w:right w:w="108" w:type="dxa"/>
            </w:tcMar>
          </w:tcPr>
          <w:p w14:paraId="12908102" w14:textId="21B98657" w:rsidR="0016462F" w:rsidRPr="00E52D26" w:rsidRDefault="00B44BB3" w:rsidP="00CF32EB">
            <w:pPr>
              <w:spacing w:after="0" w:line="240" w:lineRule="auto"/>
              <w:rPr>
                <w:rFonts w:cstheme="minorHAnsi"/>
                <w:sz w:val="20"/>
                <w:szCs w:val="20"/>
                <w:lang w:val="es-419"/>
              </w:rPr>
            </w:pPr>
            <w:r w:rsidRPr="00E52D26">
              <w:rPr>
                <w:rFonts w:cstheme="minorHAnsi"/>
                <w:sz w:val="20"/>
                <w:szCs w:val="20"/>
                <w:lang w:val="es-419"/>
              </w:rPr>
              <w:t>Valid</w:t>
            </w:r>
            <w:r w:rsidR="18189409" w:rsidRPr="00E52D26">
              <w:rPr>
                <w:rFonts w:cstheme="minorHAnsi"/>
                <w:sz w:val="20"/>
                <w:szCs w:val="20"/>
                <w:lang w:val="es-419"/>
              </w:rPr>
              <w:t>ar</w:t>
            </w:r>
            <w:r w:rsidRPr="00E52D26">
              <w:rPr>
                <w:rFonts w:cstheme="minorHAnsi"/>
                <w:sz w:val="20"/>
                <w:szCs w:val="20"/>
                <w:lang w:val="es-419"/>
              </w:rPr>
              <w:t xml:space="preserve"> la verificación de fondos e inici</w:t>
            </w:r>
            <w:r w:rsidR="279251EC" w:rsidRPr="00E52D26">
              <w:rPr>
                <w:rFonts w:cstheme="minorHAnsi"/>
                <w:sz w:val="20"/>
                <w:szCs w:val="20"/>
                <w:lang w:val="es-419"/>
              </w:rPr>
              <w:t>ar</w:t>
            </w:r>
            <w:r w:rsidRPr="00E52D26">
              <w:rPr>
                <w:rFonts w:cstheme="minorHAnsi"/>
                <w:sz w:val="20"/>
                <w:szCs w:val="20"/>
                <w:lang w:val="es-419"/>
              </w:rPr>
              <w:t xml:space="preserve"> la aprobación de la factura</w:t>
            </w:r>
          </w:p>
        </w:tc>
        <w:tc>
          <w:tcPr>
            <w:tcW w:w="2880" w:type="dxa"/>
            <w:shd w:val="clear" w:color="auto" w:fill="FFFFFF" w:themeFill="background1"/>
            <w:tcMar>
              <w:top w:w="0" w:type="dxa"/>
              <w:left w:w="108" w:type="dxa"/>
              <w:bottom w:w="0" w:type="dxa"/>
              <w:right w:w="108" w:type="dxa"/>
            </w:tcMar>
          </w:tcPr>
          <w:p w14:paraId="4CB1EA17" w14:textId="09B74CA4" w:rsidR="0016462F" w:rsidRPr="00E52D26" w:rsidRDefault="00B44BB3" w:rsidP="00CF32EB">
            <w:pPr>
              <w:spacing w:after="0" w:line="240" w:lineRule="auto"/>
              <w:rPr>
                <w:rFonts w:cstheme="minorHAnsi"/>
                <w:sz w:val="20"/>
                <w:szCs w:val="20"/>
              </w:rPr>
            </w:pPr>
            <w:r w:rsidRPr="00E52D26">
              <w:rPr>
                <w:rFonts w:cstheme="minorHAnsi"/>
                <w:sz w:val="20"/>
                <w:szCs w:val="20"/>
              </w:rPr>
              <w:t xml:space="preserve">Proceso automatizado </w:t>
            </w:r>
            <w:r w:rsidR="00784FC8" w:rsidRPr="00E52D26">
              <w:rPr>
                <w:rFonts w:cstheme="minorHAnsi"/>
                <w:sz w:val="20"/>
                <w:szCs w:val="20"/>
              </w:rPr>
              <w:t>en Quantum</w:t>
            </w:r>
            <w:r w:rsidR="00A77CCB">
              <w:rPr>
                <w:rFonts w:cstheme="minorHAnsi"/>
                <w:sz w:val="20"/>
                <w:szCs w:val="20"/>
              </w:rPr>
              <w:t xml:space="preserve"> </w:t>
            </w:r>
          </w:p>
        </w:tc>
        <w:tc>
          <w:tcPr>
            <w:tcW w:w="4230" w:type="dxa"/>
            <w:shd w:val="clear" w:color="auto" w:fill="FFFFFF" w:themeFill="background1"/>
          </w:tcPr>
          <w:p w14:paraId="60E0DAB9" w14:textId="35EF89AF" w:rsidR="00B44BB3" w:rsidRPr="00E52D26" w:rsidRDefault="00B44BB3" w:rsidP="363CA695">
            <w:pPr>
              <w:spacing w:after="0" w:line="240" w:lineRule="auto"/>
              <w:rPr>
                <w:rStyle w:val="cf01"/>
                <w:rFonts w:asciiTheme="minorHAnsi" w:hAnsiTheme="minorHAnsi" w:cstheme="minorHAnsi"/>
                <w:sz w:val="20"/>
                <w:szCs w:val="20"/>
                <w:lang w:val="es-419"/>
              </w:rPr>
            </w:pPr>
            <w:r w:rsidRPr="00E52D26">
              <w:rPr>
                <w:rStyle w:val="cf01"/>
                <w:rFonts w:asciiTheme="minorHAnsi" w:hAnsiTheme="minorHAnsi" w:cstheme="minorHAnsi"/>
                <w:sz w:val="20"/>
                <w:szCs w:val="20"/>
                <w:lang w:val="es-419"/>
              </w:rPr>
              <w:t xml:space="preserve">Para la factura basada en órdenes de compra, tanto la verificación de fondos de validación como la aprobación de inicio se realizan automáticamente cuando el proveedor envía la factura a través del portal o el usuario de </w:t>
            </w:r>
            <w:r w:rsidR="00DB0F51" w:rsidRPr="00E52D26">
              <w:rPr>
                <w:rStyle w:val="cf01"/>
                <w:rFonts w:asciiTheme="minorHAnsi" w:hAnsiTheme="minorHAnsi" w:cstheme="minorHAnsi"/>
                <w:sz w:val="20"/>
                <w:szCs w:val="20"/>
                <w:lang w:val="es-419"/>
              </w:rPr>
              <w:t>oficina de país</w:t>
            </w:r>
            <w:r w:rsidRPr="00E52D26">
              <w:rPr>
                <w:rStyle w:val="cf01"/>
                <w:rFonts w:asciiTheme="minorHAnsi" w:hAnsiTheme="minorHAnsi" w:cstheme="minorHAnsi"/>
                <w:sz w:val="20"/>
                <w:szCs w:val="20"/>
                <w:lang w:val="es-419"/>
              </w:rPr>
              <w:t xml:space="preserve"> / usuario de acceso externo envía la factura en Quantum.</w:t>
            </w:r>
          </w:p>
          <w:p w14:paraId="606E4F51" w14:textId="01C97FBE" w:rsidR="0016462F" w:rsidRPr="00E52D26" w:rsidRDefault="0016462F" w:rsidP="00CF32EB">
            <w:pPr>
              <w:spacing w:after="0" w:line="240" w:lineRule="auto"/>
              <w:rPr>
                <w:rFonts w:cstheme="minorHAnsi"/>
                <w:sz w:val="20"/>
                <w:szCs w:val="20"/>
                <w:lang w:val="es-419"/>
              </w:rPr>
            </w:pPr>
          </w:p>
        </w:tc>
      </w:tr>
      <w:tr w:rsidR="005D6B59" w:rsidRPr="00E52D26" w14:paraId="22C389E2" w14:textId="77777777" w:rsidTr="24F5DBB9">
        <w:trPr>
          <w:trHeight w:val="20"/>
        </w:trPr>
        <w:tc>
          <w:tcPr>
            <w:tcW w:w="355" w:type="dxa"/>
            <w:shd w:val="clear" w:color="auto" w:fill="FFFFFF" w:themeFill="background1"/>
          </w:tcPr>
          <w:p w14:paraId="4399107E" w14:textId="2A1C76A3" w:rsidR="0016462F" w:rsidRPr="00E52D26" w:rsidRDefault="00B44BB3" w:rsidP="00CF32EB">
            <w:pPr>
              <w:spacing w:after="0" w:line="240" w:lineRule="auto"/>
              <w:rPr>
                <w:rFonts w:cstheme="minorHAnsi"/>
                <w:sz w:val="20"/>
                <w:szCs w:val="20"/>
              </w:rPr>
            </w:pPr>
            <w:r w:rsidRPr="00E52D26">
              <w:rPr>
                <w:rFonts w:cstheme="minorHAnsi"/>
                <w:sz w:val="20"/>
                <w:szCs w:val="20"/>
              </w:rPr>
              <w:t>13</w:t>
            </w:r>
          </w:p>
        </w:tc>
        <w:tc>
          <w:tcPr>
            <w:tcW w:w="2525" w:type="dxa"/>
            <w:shd w:val="clear" w:color="auto" w:fill="FFFFFF" w:themeFill="background1"/>
            <w:tcMar>
              <w:top w:w="0" w:type="dxa"/>
              <w:left w:w="108" w:type="dxa"/>
              <w:bottom w:w="0" w:type="dxa"/>
              <w:right w:w="108" w:type="dxa"/>
            </w:tcMar>
          </w:tcPr>
          <w:p w14:paraId="621A859E"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Realizar una combinación de 3 vías</w:t>
            </w:r>
          </w:p>
        </w:tc>
        <w:tc>
          <w:tcPr>
            <w:tcW w:w="2880" w:type="dxa"/>
            <w:shd w:val="clear" w:color="auto" w:fill="FFFFFF" w:themeFill="background1"/>
            <w:tcMar>
              <w:top w:w="0" w:type="dxa"/>
              <w:left w:w="108" w:type="dxa"/>
              <w:bottom w:w="0" w:type="dxa"/>
              <w:right w:w="108" w:type="dxa"/>
            </w:tcMar>
          </w:tcPr>
          <w:p w14:paraId="2E84F90F" w14:textId="4181D5A4" w:rsidR="0016462F" w:rsidRPr="00E52D26" w:rsidRDefault="0016462F" w:rsidP="00CF32EB">
            <w:pPr>
              <w:spacing w:after="0" w:line="240" w:lineRule="auto"/>
              <w:rPr>
                <w:rFonts w:cstheme="minorHAnsi"/>
                <w:sz w:val="20"/>
                <w:szCs w:val="20"/>
              </w:rPr>
            </w:pPr>
            <w:r w:rsidRPr="00E52D26">
              <w:rPr>
                <w:rFonts w:cstheme="minorHAnsi"/>
                <w:sz w:val="20"/>
                <w:szCs w:val="20"/>
              </w:rPr>
              <w:t xml:space="preserve">Proceso automatizado </w:t>
            </w:r>
            <w:r w:rsidR="00784FC8" w:rsidRPr="00E52D26">
              <w:rPr>
                <w:rFonts w:cstheme="minorHAnsi"/>
                <w:sz w:val="20"/>
                <w:szCs w:val="20"/>
              </w:rPr>
              <w:t>en Quantum</w:t>
            </w:r>
          </w:p>
        </w:tc>
        <w:tc>
          <w:tcPr>
            <w:tcW w:w="4230" w:type="dxa"/>
            <w:shd w:val="clear" w:color="auto" w:fill="FFFFFF" w:themeFill="background1"/>
          </w:tcPr>
          <w:p w14:paraId="3E537530" w14:textId="77777777" w:rsidR="0016462F" w:rsidRPr="00E52D26" w:rsidRDefault="0016462F" w:rsidP="00CF32EB">
            <w:pPr>
              <w:spacing w:after="0" w:line="240" w:lineRule="auto"/>
              <w:rPr>
                <w:rFonts w:cstheme="minorHAnsi"/>
                <w:sz w:val="20"/>
                <w:szCs w:val="20"/>
                <w:lang w:val="it-IT"/>
              </w:rPr>
            </w:pPr>
            <w:r w:rsidRPr="00E52D26">
              <w:rPr>
                <w:rFonts w:cstheme="minorHAnsi"/>
                <w:sz w:val="20"/>
                <w:szCs w:val="20"/>
                <w:lang w:val="it-IT"/>
              </w:rPr>
              <w:t>Quantum coincide con PO-receipt-invoice</w:t>
            </w:r>
            <w:r w:rsidRPr="00E52D26">
              <w:rPr>
                <w:rStyle w:val="FootnoteReference"/>
                <w:rFonts w:cstheme="minorHAnsi"/>
                <w:sz w:val="20"/>
                <w:szCs w:val="20"/>
              </w:rPr>
              <w:footnoteReference w:id="46"/>
            </w:r>
            <w:r w:rsidRPr="00E52D26">
              <w:rPr>
                <w:rFonts w:cstheme="minorHAnsi"/>
                <w:sz w:val="20"/>
                <w:szCs w:val="20"/>
                <w:lang w:val="it-IT"/>
              </w:rPr>
              <w:t>.</w:t>
            </w:r>
          </w:p>
        </w:tc>
      </w:tr>
      <w:tr w:rsidR="005D6B59" w:rsidRPr="00E52D26" w14:paraId="0530663E" w14:textId="77777777" w:rsidTr="24F5DBB9">
        <w:trPr>
          <w:trHeight w:val="20"/>
        </w:trPr>
        <w:tc>
          <w:tcPr>
            <w:tcW w:w="355" w:type="dxa"/>
            <w:shd w:val="clear" w:color="auto" w:fill="FFFFFF" w:themeFill="background1"/>
          </w:tcPr>
          <w:p w14:paraId="428D559A" w14:textId="752A0A51" w:rsidR="0016462F" w:rsidRPr="00E52D26" w:rsidRDefault="00B44BB3" w:rsidP="00CF32EB">
            <w:pPr>
              <w:spacing w:after="0" w:line="240" w:lineRule="auto"/>
              <w:rPr>
                <w:rFonts w:cstheme="minorHAnsi"/>
                <w:sz w:val="20"/>
                <w:szCs w:val="20"/>
              </w:rPr>
            </w:pPr>
            <w:r w:rsidRPr="00E52D26">
              <w:rPr>
                <w:rFonts w:cstheme="minorHAnsi"/>
                <w:sz w:val="20"/>
                <w:szCs w:val="20"/>
              </w:rPr>
              <w:t>14</w:t>
            </w:r>
          </w:p>
        </w:tc>
        <w:tc>
          <w:tcPr>
            <w:tcW w:w="2525" w:type="dxa"/>
            <w:shd w:val="clear" w:color="auto" w:fill="FFFFFF" w:themeFill="background1"/>
            <w:tcMar>
              <w:top w:w="0" w:type="dxa"/>
              <w:left w:w="108" w:type="dxa"/>
              <w:bottom w:w="0" w:type="dxa"/>
              <w:right w:w="108" w:type="dxa"/>
            </w:tcMar>
          </w:tcPr>
          <w:p w14:paraId="4319DF1E"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 xml:space="preserve">Resolver errores de validación de coincidencias de 3 vías </w:t>
            </w:r>
          </w:p>
        </w:tc>
        <w:tc>
          <w:tcPr>
            <w:tcW w:w="2880" w:type="dxa"/>
            <w:shd w:val="clear" w:color="auto" w:fill="FFFFFF" w:themeFill="background1"/>
            <w:tcMar>
              <w:top w:w="0" w:type="dxa"/>
              <w:left w:w="108" w:type="dxa"/>
              <w:bottom w:w="0" w:type="dxa"/>
              <w:right w:w="108" w:type="dxa"/>
            </w:tcMar>
          </w:tcPr>
          <w:p w14:paraId="2FAF79DB" w14:textId="197B77C4"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 xml:space="preserve">Gerente de proyecto o usuario de finanzas </w:t>
            </w:r>
          </w:p>
        </w:tc>
        <w:tc>
          <w:tcPr>
            <w:tcW w:w="4230" w:type="dxa"/>
            <w:shd w:val="clear" w:color="auto" w:fill="FFFFFF" w:themeFill="background1"/>
          </w:tcPr>
          <w:p w14:paraId="79E299BA" w14:textId="2167E187" w:rsidR="0016462F" w:rsidRPr="00E52D26" w:rsidRDefault="000E34B7" w:rsidP="00CF32EB">
            <w:pPr>
              <w:spacing w:after="0" w:line="240" w:lineRule="auto"/>
              <w:rPr>
                <w:rFonts w:cstheme="minorHAnsi"/>
                <w:sz w:val="20"/>
                <w:szCs w:val="20"/>
                <w:lang w:val="es-419"/>
              </w:rPr>
            </w:pPr>
            <w:r w:rsidRPr="00E52D26">
              <w:rPr>
                <w:rFonts w:cstheme="minorHAnsi"/>
                <w:sz w:val="20"/>
                <w:szCs w:val="20"/>
                <w:lang w:val="es-419"/>
              </w:rPr>
              <w:t>Para corregir los detalles de la recepción (PM) o la factura devolviéndolos al proveedor (FU)</w:t>
            </w:r>
          </w:p>
        </w:tc>
      </w:tr>
      <w:tr w:rsidR="005D6B59" w:rsidRPr="00E52D26" w14:paraId="0EAF9BD5" w14:textId="77777777" w:rsidTr="24F5DBB9">
        <w:trPr>
          <w:trHeight w:val="20"/>
        </w:trPr>
        <w:tc>
          <w:tcPr>
            <w:tcW w:w="355" w:type="dxa"/>
            <w:shd w:val="clear" w:color="auto" w:fill="FFFFFF" w:themeFill="background1"/>
          </w:tcPr>
          <w:p w14:paraId="2CCEFAC4" w14:textId="68DABFB5" w:rsidR="0016462F" w:rsidRPr="00E52D26" w:rsidRDefault="00B44BB3" w:rsidP="00CF32EB">
            <w:pPr>
              <w:spacing w:after="0" w:line="240" w:lineRule="auto"/>
              <w:rPr>
                <w:rFonts w:cstheme="minorHAnsi"/>
                <w:sz w:val="20"/>
                <w:szCs w:val="20"/>
              </w:rPr>
            </w:pPr>
            <w:r w:rsidRPr="00E52D26">
              <w:rPr>
                <w:rFonts w:cstheme="minorHAnsi"/>
                <w:sz w:val="20"/>
                <w:szCs w:val="20"/>
              </w:rPr>
              <w:t>15</w:t>
            </w:r>
          </w:p>
        </w:tc>
        <w:tc>
          <w:tcPr>
            <w:tcW w:w="2525" w:type="dxa"/>
            <w:shd w:val="clear" w:color="auto" w:fill="FFFFFF" w:themeFill="background1"/>
            <w:tcMar>
              <w:top w:w="0" w:type="dxa"/>
              <w:left w:w="108" w:type="dxa"/>
              <w:bottom w:w="0" w:type="dxa"/>
              <w:right w:w="108" w:type="dxa"/>
            </w:tcMar>
          </w:tcPr>
          <w:p w14:paraId="1B770B6B"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Aprobar anulaciones de coincidencia de 3 vías</w:t>
            </w:r>
          </w:p>
        </w:tc>
        <w:tc>
          <w:tcPr>
            <w:tcW w:w="2880" w:type="dxa"/>
            <w:shd w:val="clear" w:color="auto" w:fill="FFFFFF" w:themeFill="background1"/>
            <w:tcMar>
              <w:top w:w="0" w:type="dxa"/>
              <w:left w:w="108" w:type="dxa"/>
              <w:bottom w:w="0" w:type="dxa"/>
              <w:right w:w="108" w:type="dxa"/>
            </w:tcMar>
          </w:tcPr>
          <w:p w14:paraId="40FDD606" w14:textId="294553A3"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Aprobación de gerentes en cada oficina/unidad, según los umbrales de ICF</w:t>
            </w:r>
          </w:p>
        </w:tc>
        <w:tc>
          <w:tcPr>
            <w:tcW w:w="4230" w:type="dxa"/>
            <w:shd w:val="clear" w:color="auto" w:fill="FFFFFF" w:themeFill="background1"/>
          </w:tcPr>
          <w:p w14:paraId="650868F6"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Cumplir con las funciones de 'Gerente de aprobación - Parte A'.</w:t>
            </w:r>
          </w:p>
        </w:tc>
      </w:tr>
      <w:tr w:rsidR="005D6B59" w:rsidRPr="00E52D26" w14:paraId="4E52D393" w14:textId="77777777" w:rsidTr="24F5DBB9">
        <w:trPr>
          <w:trHeight w:val="20"/>
        </w:trPr>
        <w:tc>
          <w:tcPr>
            <w:tcW w:w="355" w:type="dxa"/>
            <w:shd w:val="clear" w:color="auto" w:fill="FFFFFF" w:themeFill="background1"/>
          </w:tcPr>
          <w:p w14:paraId="01F9F487" w14:textId="3DE5E7EC" w:rsidR="0016462F" w:rsidRPr="00E52D26" w:rsidRDefault="00B44BB3" w:rsidP="00CF32EB">
            <w:pPr>
              <w:spacing w:after="0" w:line="240" w:lineRule="auto"/>
              <w:rPr>
                <w:rFonts w:cstheme="minorHAnsi"/>
                <w:sz w:val="20"/>
                <w:szCs w:val="20"/>
              </w:rPr>
            </w:pPr>
            <w:r w:rsidRPr="00E52D26">
              <w:rPr>
                <w:rFonts w:cstheme="minorHAnsi"/>
                <w:sz w:val="20"/>
                <w:szCs w:val="20"/>
              </w:rPr>
              <w:t>16</w:t>
            </w:r>
          </w:p>
        </w:tc>
        <w:tc>
          <w:tcPr>
            <w:tcW w:w="2525" w:type="dxa"/>
            <w:shd w:val="clear" w:color="auto" w:fill="FFFFFF" w:themeFill="background1"/>
            <w:tcMar>
              <w:top w:w="0" w:type="dxa"/>
              <w:left w:w="108" w:type="dxa"/>
              <w:bottom w:w="0" w:type="dxa"/>
              <w:right w:w="108" w:type="dxa"/>
            </w:tcMar>
          </w:tcPr>
          <w:p w14:paraId="6D2690B8" w14:textId="241246B6"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Aprobar automáticamente la factura y enviarla al libro</w:t>
            </w:r>
            <w:r w:rsidRPr="00E52D26">
              <w:rPr>
                <w:rFonts w:cstheme="minorHAnsi"/>
                <w:sz w:val="20"/>
                <w:szCs w:val="20"/>
                <w:highlight w:val="yellow"/>
                <w:lang w:val="es-419"/>
              </w:rPr>
              <w:t xml:space="preserve"> </w:t>
            </w:r>
            <w:r w:rsidRPr="00E52D26">
              <w:rPr>
                <w:rFonts w:cstheme="minorHAnsi"/>
                <w:sz w:val="20"/>
                <w:szCs w:val="20"/>
                <w:lang w:val="es-419"/>
              </w:rPr>
              <w:t>mayor</w:t>
            </w:r>
            <w:r w:rsidR="65D1011E" w:rsidRPr="00E52D26">
              <w:rPr>
                <w:rFonts w:cstheme="minorHAnsi"/>
                <w:sz w:val="20"/>
                <w:szCs w:val="20"/>
                <w:lang w:val="es-419"/>
              </w:rPr>
              <w:t xml:space="preserve"> (GL)</w:t>
            </w:r>
          </w:p>
        </w:tc>
        <w:tc>
          <w:tcPr>
            <w:tcW w:w="2880" w:type="dxa"/>
            <w:shd w:val="clear" w:color="auto" w:fill="FFFFFF" w:themeFill="background1"/>
            <w:tcMar>
              <w:top w:w="0" w:type="dxa"/>
              <w:left w:w="108" w:type="dxa"/>
              <w:bottom w:w="0" w:type="dxa"/>
              <w:right w:w="108" w:type="dxa"/>
            </w:tcMar>
          </w:tcPr>
          <w:p w14:paraId="7B8ACD17" w14:textId="2CEDD0F7" w:rsidR="0016462F" w:rsidRPr="00E52D26" w:rsidRDefault="0016462F" w:rsidP="00CF32EB">
            <w:pPr>
              <w:spacing w:after="0" w:line="240" w:lineRule="auto"/>
              <w:rPr>
                <w:rFonts w:cstheme="minorHAnsi"/>
                <w:sz w:val="20"/>
                <w:szCs w:val="20"/>
              </w:rPr>
            </w:pPr>
            <w:r w:rsidRPr="00E52D26">
              <w:rPr>
                <w:rFonts w:cstheme="minorHAnsi"/>
                <w:sz w:val="20"/>
                <w:szCs w:val="20"/>
              </w:rPr>
              <w:t xml:space="preserve">Proceso automatizado </w:t>
            </w:r>
            <w:r w:rsidR="00AF66A3" w:rsidRPr="00E52D26">
              <w:rPr>
                <w:rFonts w:cstheme="minorHAnsi"/>
                <w:sz w:val="20"/>
                <w:szCs w:val="20"/>
              </w:rPr>
              <w:t>en Quantum</w:t>
            </w:r>
          </w:p>
        </w:tc>
        <w:tc>
          <w:tcPr>
            <w:tcW w:w="4230" w:type="dxa"/>
            <w:shd w:val="clear" w:color="auto" w:fill="FFFFFF" w:themeFill="background1"/>
          </w:tcPr>
          <w:p w14:paraId="16EAF201" w14:textId="77777777" w:rsidR="0016462F" w:rsidRPr="00E52D26" w:rsidRDefault="0016462F" w:rsidP="00CF32EB">
            <w:pPr>
              <w:spacing w:after="0" w:line="240" w:lineRule="auto"/>
              <w:rPr>
                <w:rFonts w:cstheme="minorHAnsi"/>
                <w:sz w:val="20"/>
                <w:szCs w:val="20"/>
              </w:rPr>
            </w:pPr>
          </w:p>
        </w:tc>
      </w:tr>
      <w:tr w:rsidR="005D6B59" w:rsidRPr="00E52D26" w14:paraId="3ED20967" w14:textId="77777777" w:rsidTr="24F5DBB9">
        <w:trPr>
          <w:trHeight w:val="20"/>
        </w:trPr>
        <w:tc>
          <w:tcPr>
            <w:tcW w:w="355" w:type="dxa"/>
            <w:shd w:val="clear" w:color="auto" w:fill="FFFFFF" w:themeFill="background1"/>
          </w:tcPr>
          <w:p w14:paraId="5A8B859E" w14:textId="5170F7FD" w:rsidR="0016462F" w:rsidRPr="00E52D26" w:rsidRDefault="00B44BB3" w:rsidP="00CF32EB">
            <w:pPr>
              <w:spacing w:after="0" w:line="240" w:lineRule="auto"/>
              <w:rPr>
                <w:rFonts w:cstheme="minorHAnsi"/>
                <w:sz w:val="20"/>
                <w:szCs w:val="20"/>
              </w:rPr>
            </w:pPr>
            <w:r w:rsidRPr="00E52D26">
              <w:rPr>
                <w:rFonts w:cstheme="minorHAnsi"/>
                <w:sz w:val="20"/>
                <w:szCs w:val="20"/>
              </w:rPr>
              <w:t>17</w:t>
            </w:r>
          </w:p>
        </w:tc>
        <w:tc>
          <w:tcPr>
            <w:tcW w:w="2525" w:type="dxa"/>
            <w:shd w:val="clear" w:color="auto" w:fill="FFFFFF" w:themeFill="background1"/>
            <w:tcMar>
              <w:top w:w="0" w:type="dxa"/>
              <w:left w:w="108" w:type="dxa"/>
              <w:bottom w:w="0" w:type="dxa"/>
              <w:right w:w="108" w:type="dxa"/>
            </w:tcMar>
          </w:tcPr>
          <w:p w14:paraId="3591E8B9"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Revisar y aprobar facturas de alto valor</w:t>
            </w:r>
          </w:p>
        </w:tc>
        <w:tc>
          <w:tcPr>
            <w:tcW w:w="2880" w:type="dxa"/>
            <w:shd w:val="clear" w:color="auto" w:fill="FFFFFF" w:themeFill="background1"/>
            <w:tcMar>
              <w:top w:w="0" w:type="dxa"/>
              <w:left w:w="108" w:type="dxa"/>
              <w:bottom w:w="0" w:type="dxa"/>
              <w:right w:w="108" w:type="dxa"/>
            </w:tcMar>
          </w:tcPr>
          <w:p w14:paraId="3999D162" w14:textId="77777777" w:rsidR="0016462F" w:rsidRPr="00E52D26" w:rsidRDefault="0016462F" w:rsidP="00CF32EB">
            <w:pPr>
              <w:spacing w:after="0" w:line="240" w:lineRule="auto"/>
              <w:rPr>
                <w:rFonts w:cstheme="minorHAnsi"/>
                <w:sz w:val="20"/>
                <w:szCs w:val="20"/>
                <w:lang w:val="es-ES"/>
              </w:rPr>
            </w:pPr>
            <w:r w:rsidRPr="00E52D26">
              <w:rPr>
                <w:rFonts w:cstheme="minorHAnsi"/>
                <w:sz w:val="20"/>
                <w:szCs w:val="20"/>
                <w:lang w:val="es-ES"/>
              </w:rPr>
              <w:t>Facturas aprobadas automáticamente de Quantum enrutadas a los aprobadores de BMS/GSSC de nivel 2 y 3</w:t>
            </w:r>
          </w:p>
        </w:tc>
        <w:tc>
          <w:tcPr>
            <w:tcW w:w="4230" w:type="dxa"/>
            <w:shd w:val="clear" w:color="auto" w:fill="FFFFFF" w:themeFill="background1"/>
          </w:tcPr>
          <w:p w14:paraId="5D025DB6"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Cumplir con las funciones de 'Gerente de aprobación – Parte B'.</w:t>
            </w:r>
          </w:p>
        </w:tc>
      </w:tr>
      <w:tr w:rsidR="005D6B59" w:rsidRPr="00E52D26" w14:paraId="4CFBDB0D" w14:textId="77777777" w:rsidTr="24F5DBB9">
        <w:trPr>
          <w:trHeight w:val="20"/>
        </w:trPr>
        <w:tc>
          <w:tcPr>
            <w:tcW w:w="355" w:type="dxa"/>
            <w:shd w:val="clear" w:color="auto" w:fill="FFFFFF" w:themeFill="background1"/>
          </w:tcPr>
          <w:p w14:paraId="1ABF78AE" w14:textId="75E68172" w:rsidR="0016462F" w:rsidRPr="00E52D26" w:rsidRDefault="00B44BB3" w:rsidP="00CF32EB">
            <w:pPr>
              <w:spacing w:after="0" w:line="240" w:lineRule="auto"/>
              <w:rPr>
                <w:rFonts w:cstheme="minorHAnsi"/>
                <w:sz w:val="20"/>
                <w:szCs w:val="20"/>
              </w:rPr>
            </w:pPr>
            <w:r w:rsidRPr="00E52D26">
              <w:rPr>
                <w:rFonts w:cstheme="minorHAnsi"/>
                <w:sz w:val="20"/>
                <w:szCs w:val="20"/>
              </w:rPr>
              <w:t>18</w:t>
            </w:r>
          </w:p>
        </w:tc>
        <w:tc>
          <w:tcPr>
            <w:tcW w:w="2525" w:type="dxa"/>
            <w:shd w:val="clear" w:color="auto" w:fill="FFFFFF" w:themeFill="background1"/>
            <w:tcMar>
              <w:top w:w="0" w:type="dxa"/>
              <w:left w:w="108" w:type="dxa"/>
              <w:bottom w:w="0" w:type="dxa"/>
              <w:right w:w="108" w:type="dxa"/>
            </w:tcMar>
          </w:tcPr>
          <w:p w14:paraId="3E8570E5" w14:textId="63A65241" w:rsidR="0016462F" w:rsidRPr="00E52D26" w:rsidRDefault="0016462F" w:rsidP="00CF32EB">
            <w:pPr>
              <w:spacing w:after="0" w:line="240" w:lineRule="auto"/>
              <w:rPr>
                <w:rFonts w:cstheme="minorHAnsi"/>
                <w:sz w:val="20"/>
                <w:szCs w:val="20"/>
                <w:highlight w:val="yellow"/>
                <w:lang w:val="es-419"/>
              </w:rPr>
            </w:pPr>
            <w:r w:rsidRPr="00E52D26">
              <w:rPr>
                <w:rFonts w:cstheme="minorHAnsi"/>
                <w:sz w:val="20"/>
                <w:szCs w:val="20"/>
                <w:lang w:val="es-419"/>
              </w:rPr>
              <w:t>Enviar al ciclo de pago</w:t>
            </w:r>
          </w:p>
        </w:tc>
        <w:tc>
          <w:tcPr>
            <w:tcW w:w="2880" w:type="dxa"/>
            <w:shd w:val="clear" w:color="auto" w:fill="FFFFFF" w:themeFill="background1"/>
            <w:tcMar>
              <w:top w:w="0" w:type="dxa"/>
              <w:left w:w="108" w:type="dxa"/>
              <w:bottom w:w="0" w:type="dxa"/>
              <w:right w:w="108" w:type="dxa"/>
            </w:tcMar>
          </w:tcPr>
          <w:p w14:paraId="4A39C864" w14:textId="77777777" w:rsidR="00B44BB3" w:rsidRPr="00E52D26" w:rsidRDefault="00B44BB3" w:rsidP="00CF32EB">
            <w:pPr>
              <w:spacing w:after="0" w:line="240" w:lineRule="auto"/>
              <w:rPr>
                <w:rFonts w:cstheme="minorHAnsi"/>
                <w:sz w:val="20"/>
                <w:szCs w:val="20"/>
              </w:rPr>
            </w:pPr>
            <w:r w:rsidRPr="00E52D26">
              <w:rPr>
                <w:rFonts w:cstheme="minorHAnsi"/>
                <w:sz w:val="20"/>
                <w:szCs w:val="20"/>
              </w:rPr>
              <w:t xml:space="preserve">Frecuencia programada acordada en Quantum </w:t>
            </w:r>
          </w:p>
          <w:p w14:paraId="259A587F" w14:textId="6688B5D6" w:rsidR="0016462F" w:rsidRPr="00E52D26" w:rsidRDefault="0016462F" w:rsidP="00CF32EB">
            <w:pPr>
              <w:spacing w:after="0" w:line="240" w:lineRule="auto"/>
              <w:rPr>
                <w:rFonts w:cstheme="minorHAnsi"/>
                <w:sz w:val="20"/>
                <w:szCs w:val="20"/>
                <w:highlight w:val="yellow"/>
              </w:rPr>
            </w:pPr>
          </w:p>
        </w:tc>
        <w:tc>
          <w:tcPr>
            <w:tcW w:w="4230" w:type="dxa"/>
            <w:shd w:val="clear" w:color="auto" w:fill="FFFFFF" w:themeFill="background1"/>
          </w:tcPr>
          <w:p w14:paraId="2D41B650" w14:textId="1620D168" w:rsidR="0016462F" w:rsidRPr="00E52D26" w:rsidRDefault="00B44BB3" w:rsidP="00CF32EB">
            <w:pPr>
              <w:spacing w:after="0" w:line="240" w:lineRule="auto"/>
              <w:rPr>
                <w:rFonts w:cstheme="minorHAnsi"/>
                <w:sz w:val="20"/>
                <w:szCs w:val="20"/>
                <w:highlight w:val="yellow"/>
                <w:lang w:val="es-419"/>
              </w:rPr>
            </w:pPr>
            <w:r w:rsidRPr="00E52D26">
              <w:rPr>
                <w:rStyle w:val="cf01"/>
                <w:rFonts w:asciiTheme="minorHAnsi" w:hAnsiTheme="minorHAnsi" w:cstheme="minorHAnsi"/>
                <w:sz w:val="20"/>
                <w:szCs w:val="20"/>
                <w:lang w:val="es-419"/>
              </w:rPr>
              <w:t>El ciclo de pago está programado para ejecutarse diariamente o en días específicos según lo acordado entre BMS / GSSC y la oficina / unidad correspondiente. Recoge todas las facturas aprobadas con un grupo de pago válido y sin retenciones manuales.</w:t>
            </w:r>
          </w:p>
        </w:tc>
      </w:tr>
      <w:tr w:rsidR="005D6B59" w:rsidRPr="00E52D26" w14:paraId="34A9284A" w14:textId="77777777" w:rsidTr="24F5DBB9">
        <w:trPr>
          <w:trHeight w:val="20"/>
        </w:trPr>
        <w:tc>
          <w:tcPr>
            <w:tcW w:w="355" w:type="dxa"/>
            <w:shd w:val="clear" w:color="auto" w:fill="FFFFFF" w:themeFill="background1"/>
          </w:tcPr>
          <w:p w14:paraId="750F6034" w14:textId="62FA7AA8" w:rsidR="0016462F" w:rsidRPr="00E52D26" w:rsidRDefault="00B44BB3" w:rsidP="00CF32EB">
            <w:pPr>
              <w:spacing w:after="0" w:line="240" w:lineRule="auto"/>
              <w:rPr>
                <w:rFonts w:cstheme="minorHAnsi"/>
                <w:sz w:val="20"/>
                <w:szCs w:val="20"/>
              </w:rPr>
            </w:pPr>
            <w:r w:rsidRPr="00E52D26">
              <w:rPr>
                <w:rFonts w:cstheme="minorHAnsi"/>
                <w:sz w:val="20"/>
                <w:szCs w:val="20"/>
              </w:rPr>
              <w:t>19</w:t>
            </w:r>
          </w:p>
        </w:tc>
        <w:tc>
          <w:tcPr>
            <w:tcW w:w="2525" w:type="dxa"/>
            <w:shd w:val="clear" w:color="auto" w:fill="FFFFFF" w:themeFill="background1"/>
            <w:tcMar>
              <w:top w:w="0" w:type="dxa"/>
              <w:left w:w="108" w:type="dxa"/>
              <w:bottom w:w="0" w:type="dxa"/>
              <w:right w:w="108" w:type="dxa"/>
            </w:tcMar>
          </w:tcPr>
          <w:p w14:paraId="69EAACF7" w14:textId="0AD36E44" w:rsidR="0016462F" w:rsidRPr="00E52D26" w:rsidRDefault="0016462F" w:rsidP="00CF32EB">
            <w:pPr>
              <w:spacing w:after="0" w:line="240" w:lineRule="auto"/>
              <w:rPr>
                <w:rFonts w:cstheme="minorHAnsi"/>
                <w:sz w:val="20"/>
                <w:szCs w:val="20"/>
                <w:highlight w:val="yellow"/>
                <w:lang w:val="es-419"/>
              </w:rPr>
            </w:pPr>
            <w:r w:rsidRPr="00E52D26">
              <w:rPr>
                <w:rFonts w:cstheme="minorHAnsi"/>
                <w:sz w:val="20"/>
                <w:szCs w:val="20"/>
                <w:lang w:val="es-419"/>
              </w:rPr>
              <w:t>Autorizar los desembolsos pendientes después de garantizar la integridad y precisión.</w:t>
            </w:r>
          </w:p>
        </w:tc>
        <w:tc>
          <w:tcPr>
            <w:tcW w:w="2880" w:type="dxa"/>
            <w:shd w:val="clear" w:color="auto" w:fill="FFFFFF" w:themeFill="background1"/>
            <w:tcMar>
              <w:top w:w="0" w:type="dxa"/>
              <w:left w:w="108" w:type="dxa"/>
              <w:bottom w:w="0" w:type="dxa"/>
              <w:right w:w="108" w:type="dxa"/>
            </w:tcMar>
          </w:tcPr>
          <w:p w14:paraId="1CCFD0C7" w14:textId="6C1FAE2A" w:rsidR="0016462F" w:rsidRPr="00E52D26" w:rsidRDefault="0016462F" w:rsidP="6F01CB0F">
            <w:pPr>
              <w:spacing w:after="0" w:line="240" w:lineRule="auto"/>
              <w:rPr>
                <w:rFonts w:cstheme="minorHAnsi"/>
                <w:sz w:val="20"/>
                <w:szCs w:val="20"/>
                <w:lang w:val="es-419"/>
              </w:rPr>
            </w:pPr>
            <w:r w:rsidRPr="00E52D26">
              <w:rPr>
                <w:rFonts w:cstheme="minorHAnsi"/>
                <w:sz w:val="20"/>
                <w:szCs w:val="20"/>
                <w:lang w:val="es-419"/>
              </w:rPr>
              <w:t>BMS/GSSC (para oficinas con procesos agrupados</w:t>
            </w:r>
            <w:r w:rsidR="00AE71AC" w:rsidRPr="00E52D26">
              <w:rPr>
                <w:rFonts w:cstheme="minorHAnsi"/>
                <w:sz w:val="20"/>
                <w:szCs w:val="20"/>
                <w:lang w:val="es-419"/>
              </w:rPr>
              <w:t xml:space="preserve"> </w:t>
            </w:r>
            <w:r w:rsidR="00AE71AC" w:rsidRPr="00E52D26">
              <w:rPr>
                <w:rFonts w:cstheme="minorHAnsi"/>
                <w:sz w:val="20"/>
                <w:szCs w:val="20"/>
                <w:lang w:val="es-ES"/>
              </w:rPr>
              <w:t>[</w:t>
            </w:r>
            <w:r w:rsidR="00AE71AC" w:rsidRPr="00E52D26">
              <w:rPr>
                <w:rFonts w:cstheme="minorHAnsi"/>
                <w:i/>
                <w:iCs/>
                <w:sz w:val="20"/>
                <w:szCs w:val="20"/>
                <w:lang w:val="es-ES"/>
              </w:rPr>
              <w:t>clustered</w:t>
            </w:r>
            <w:r w:rsidR="00AE71AC" w:rsidRPr="00E52D26">
              <w:rPr>
                <w:rFonts w:cstheme="minorHAnsi"/>
                <w:sz w:val="20"/>
                <w:szCs w:val="20"/>
                <w:lang w:val="es-ES"/>
              </w:rPr>
              <w:t>]</w:t>
            </w:r>
            <w:r w:rsidRPr="00E52D26">
              <w:rPr>
                <w:rFonts w:cstheme="minorHAnsi"/>
                <w:sz w:val="20"/>
                <w:szCs w:val="20"/>
                <w:lang w:val="es-419"/>
              </w:rPr>
              <w:t xml:space="preserve">) o BMS/OFRM/Tesorería (para oficinas/unidades </w:t>
            </w:r>
            <w:r w:rsidR="36DD210B" w:rsidRPr="00E52D26">
              <w:rPr>
                <w:rFonts w:cstheme="minorHAnsi"/>
                <w:sz w:val="20"/>
                <w:szCs w:val="20"/>
                <w:lang w:val="es-419"/>
              </w:rPr>
              <w:t xml:space="preserve">centrales </w:t>
            </w:r>
            <w:r w:rsidRPr="00E52D26">
              <w:rPr>
                <w:rFonts w:cstheme="minorHAnsi"/>
                <w:sz w:val="20"/>
                <w:szCs w:val="20"/>
                <w:lang w:val="es-419"/>
              </w:rPr>
              <w:t xml:space="preserve">de la Sede y </w:t>
            </w:r>
            <w:r w:rsidR="36DD210B" w:rsidRPr="00E52D26">
              <w:rPr>
                <w:rFonts w:cstheme="minorHAnsi"/>
                <w:sz w:val="20"/>
                <w:szCs w:val="20"/>
                <w:lang w:val="es-419"/>
              </w:rPr>
              <w:t xml:space="preserve">unidades centrales fuera </w:t>
            </w:r>
            <w:r w:rsidRPr="00E52D26">
              <w:rPr>
                <w:rFonts w:cstheme="minorHAnsi"/>
                <w:sz w:val="20"/>
                <w:szCs w:val="20"/>
                <w:lang w:val="es-419"/>
              </w:rPr>
              <w:t>de la</w:t>
            </w:r>
            <w:r w:rsidR="36DD210B" w:rsidRPr="00E52D26">
              <w:rPr>
                <w:rFonts w:cstheme="minorHAnsi"/>
                <w:sz w:val="20"/>
                <w:szCs w:val="20"/>
                <w:lang w:val="es-419"/>
              </w:rPr>
              <w:t xml:space="preserve"> sede</w:t>
            </w:r>
            <w:r w:rsidRPr="00E52D26">
              <w:rPr>
                <w:rFonts w:cstheme="minorHAnsi"/>
                <w:sz w:val="20"/>
                <w:szCs w:val="20"/>
                <w:lang w:val="es-419"/>
              </w:rPr>
              <w:t>), y VNU.</w:t>
            </w:r>
          </w:p>
          <w:p w14:paraId="6AFA6628" w14:textId="77777777" w:rsidR="00C06ED7" w:rsidRPr="00E52D26" w:rsidRDefault="00C06ED7" w:rsidP="00C06ED7">
            <w:pPr>
              <w:rPr>
                <w:rFonts w:cstheme="minorHAnsi"/>
                <w:sz w:val="20"/>
                <w:szCs w:val="20"/>
                <w:highlight w:val="yellow"/>
                <w:lang w:val="es-419"/>
              </w:rPr>
            </w:pPr>
          </w:p>
        </w:tc>
        <w:tc>
          <w:tcPr>
            <w:tcW w:w="4230" w:type="dxa"/>
            <w:shd w:val="clear" w:color="auto" w:fill="FFFFFF" w:themeFill="background1"/>
          </w:tcPr>
          <w:p w14:paraId="232DF1FC" w14:textId="16698296" w:rsidR="0016462F" w:rsidRPr="00E52D26" w:rsidRDefault="0016462F" w:rsidP="00CF32EB">
            <w:pPr>
              <w:spacing w:after="0" w:line="240" w:lineRule="auto"/>
              <w:rPr>
                <w:rFonts w:cstheme="minorHAnsi"/>
                <w:sz w:val="20"/>
                <w:szCs w:val="20"/>
                <w:highlight w:val="yellow"/>
                <w:lang w:val="es-419"/>
              </w:rPr>
            </w:pPr>
            <w:r w:rsidRPr="00E52D26">
              <w:rPr>
                <w:rFonts w:cstheme="minorHAnsi"/>
                <w:sz w:val="20"/>
                <w:szCs w:val="20"/>
                <w:lang w:val="es-419"/>
              </w:rPr>
              <w:t xml:space="preserve">Cumplir con las funciones de 'Oficial de Desembolso – Parte A'. BMS/GSSC revisa los pagos contra los documentos de respaldo y la información </w:t>
            </w:r>
            <w:r w:rsidR="004D4BAA" w:rsidRPr="00E52D26">
              <w:rPr>
                <w:rFonts w:cstheme="minorHAnsi"/>
                <w:sz w:val="20"/>
                <w:szCs w:val="20"/>
                <w:lang w:val="es-419"/>
              </w:rPr>
              <w:t xml:space="preserve">en Quantum </w:t>
            </w:r>
            <w:r w:rsidRPr="00E52D26">
              <w:rPr>
                <w:rFonts w:cstheme="minorHAnsi"/>
                <w:sz w:val="20"/>
                <w:szCs w:val="20"/>
                <w:lang w:val="es-419"/>
              </w:rPr>
              <w:t>(beneficiario, información bancaria, monto); ejecuta PPR; verifica la disponibilidad de fondos; aprueba PPR; carga archivos de pago en el portal en línea de los bancos, dependiendo de las regulaciones bancarias en línea del país.</w:t>
            </w:r>
          </w:p>
        </w:tc>
      </w:tr>
      <w:tr w:rsidR="005D6B59" w:rsidRPr="00E52D26" w14:paraId="60339546" w14:textId="77777777" w:rsidTr="24F5DBB9">
        <w:trPr>
          <w:trHeight w:val="20"/>
        </w:trPr>
        <w:tc>
          <w:tcPr>
            <w:tcW w:w="355" w:type="dxa"/>
            <w:shd w:val="clear" w:color="auto" w:fill="FFFFFF" w:themeFill="background1"/>
          </w:tcPr>
          <w:p w14:paraId="587B6D42" w14:textId="1AC218B0" w:rsidR="0016462F" w:rsidRPr="00E52D26" w:rsidRDefault="00B44BB3" w:rsidP="00491939">
            <w:pPr>
              <w:spacing w:after="0" w:line="240" w:lineRule="auto"/>
              <w:rPr>
                <w:rFonts w:cstheme="minorHAnsi"/>
                <w:sz w:val="20"/>
                <w:szCs w:val="20"/>
              </w:rPr>
            </w:pPr>
            <w:r w:rsidRPr="00E52D26">
              <w:rPr>
                <w:rFonts w:cstheme="minorHAnsi"/>
                <w:sz w:val="20"/>
                <w:szCs w:val="20"/>
              </w:rPr>
              <w:t>20</w:t>
            </w:r>
          </w:p>
        </w:tc>
        <w:tc>
          <w:tcPr>
            <w:tcW w:w="2525" w:type="dxa"/>
            <w:shd w:val="clear" w:color="auto" w:fill="FFFFFF" w:themeFill="background1"/>
            <w:tcMar>
              <w:top w:w="0" w:type="dxa"/>
              <w:left w:w="108" w:type="dxa"/>
              <w:bottom w:w="0" w:type="dxa"/>
              <w:right w:w="108" w:type="dxa"/>
            </w:tcMar>
          </w:tcPr>
          <w:p w14:paraId="121B56AB" w14:textId="4AD7B698" w:rsidR="0016462F" w:rsidRPr="00E52D26" w:rsidRDefault="0016462F" w:rsidP="00491939">
            <w:pPr>
              <w:spacing w:after="0"/>
              <w:rPr>
                <w:rFonts w:cstheme="minorHAnsi"/>
                <w:sz w:val="20"/>
                <w:szCs w:val="20"/>
                <w:lang w:val="es-419"/>
              </w:rPr>
            </w:pPr>
            <w:r w:rsidRPr="00E52D26">
              <w:rPr>
                <w:rFonts w:cstheme="minorHAnsi"/>
                <w:sz w:val="20"/>
                <w:szCs w:val="20"/>
                <w:lang w:val="es-419"/>
              </w:rPr>
              <w:t>Desempeñar el papel de signatario bancario para las cuentas bancarias locales en función de los archivos de pago</w:t>
            </w:r>
            <w:r w:rsidR="003E21F0" w:rsidRPr="00E52D26">
              <w:rPr>
                <w:rStyle w:val="FootnoteReference"/>
                <w:rFonts w:cstheme="minorHAnsi"/>
                <w:sz w:val="20"/>
                <w:szCs w:val="20"/>
              </w:rPr>
              <w:footnoteReference w:id="47"/>
            </w:r>
            <w:r w:rsidRPr="00E52D26">
              <w:rPr>
                <w:rFonts w:cstheme="minorHAnsi"/>
                <w:sz w:val="20"/>
                <w:szCs w:val="20"/>
                <w:lang w:val="es-419"/>
              </w:rPr>
              <w:t xml:space="preserve"> preparados y cargados por BMS/GSSC</w:t>
            </w:r>
          </w:p>
        </w:tc>
        <w:tc>
          <w:tcPr>
            <w:tcW w:w="2880" w:type="dxa"/>
            <w:shd w:val="clear" w:color="auto" w:fill="FFFFFF" w:themeFill="background1"/>
            <w:tcMar>
              <w:top w:w="0" w:type="dxa"/>
              <w:left w:w="108" w:type="dxa"/>
              <w:bottom w:w="0" w:type="dxa"/>
              <w:right w:w="108" w:type="dxa"/>
            </w:tcMar>
          </w:tcPr>
          <w:p w14:paraId="3DD8A1DB" w14:textId="7DA879B9" w:rsidR="0016462F" w:rsidRPr="00E52D26" w:rsidRDefault="00321B8D" w:rsidP="00491939">
            <w:pPr>
              <w:spacing w:after="0" w:line="240" w:lineRule="auto"/>
              <w:rPr>
                <w:rFonts w:cstheme="minorHAnsi"/>
                <w:sz w:val="20"/>
                <w:szCs w:val="20"/>
                <w:highlight w:val="yellow"/>
                <w:lang w:val="es-419"/>
              </w:rPr>
            </w:pPr>
            <w:r w:rsidRPr="00E52D26">
              <w:rPr>
                <w:rFonts w:cstheme="minorHAnsi"/>
                <w:sz w:val="20"/>
                <w:szCs w:val="20"/>
                <w:lang w:val="es-419"/>
              </w:rPr>
              <w:t xml:space="preserve">Signatarios bancarios en </w:t>
            </w:r>
            <w:r w:rsidR="00DB0F51" w:rsidRPr="00E52D26">
              <w:rPr>
                <w:rFonts w:cstheme="minorHAnsi"/>
                <w:sz w:val="20"/>
                <w:szCs w:val="20"/>
                <w:lang w:val="es-419"/>
              </w:rPr>
              <w:t>oficina de país</w:t>
            </w:r>
            <w:r w:rsidRPr="00E52D26">
              <w:rPr>
                <w:rFonts w:cstheme="minorHAnsi"/>
                <w:sz w:val="20"/>
                <w:szCs w:val="20"/>
                <w:lang w:val="es-419"/>
              </w:rPr>
              <w:t xml:space="preserve"> y </w:t>
            </w:r>
            <w:r w:rsidR="009670EC" w:rsidRPr="00E52D26">
              <w:rPr>
                <w:rFonts w:cstheme="minorHAnsi"/>
                <w:sz w:val="20"/>
                <w:szCs w:val="20"/>
                <w:lang w:val="es-419"/>
              </w:rPr>
              <w:t xml:space="preserve">en </w:t>
            </w:r>
            <w:r w:rsidR="0062733C" w:rsidRPr="00E52D26">
              <w:rPr>
                <w:rFonts w:cstheme="minorHAnsi"/>
                <w:sz w:val="20"/>
                <w:szCs w:val="20"/>
                <w:lang w:val="es-419"/>
              </w:rPr>
              <w:t xml:space="preserve">unidades de la sede fuera de Nueva York </w:t>
            </w:r>
            <w:r w:rsidR="009670EC" w:rsidRPr="00E52D26">
              <w:rPr>
                <w:rFonts w:cstheme="minorHAnsi"/>
                <w:sz w:val="20"/>
                <w:szCs w:val="20"/>
                <w:lang w:val="es-419"/>
              </w:rPr>
              <w:t>(</w:t>
            </w:r>
            <w:r w:rsidR="008743C9" w:rsidRPr="00E52D26">
              <w:rPr>
                <w:rFonts w:cstheme="minorHAnsi"/>
                <w:sz w:val="20"/>
                <w:szCs w:val="20"/>
                <w:lang w:val="es-419"/>
              </w:rPr>
              <w:t>“</w:t>
            </w:r>
            <w:r w:rsidR="004C592E" w:rsidRPr="00E52D26">
              <w:rPr>
                <w:rFonts w:cstheme="minorHAnsi"/>
                <w:i/>
                <w:iCs/>
                <w:sz w:val="20"/>
                <w:szCs w:val="20"/>
                <w:lang w:val="es-419"/>
              </w:rPr>
              <w:t>O</w:t>
            </w:r>
            <w:r w:rsidR="008743C9" w:rsidRPr="00E52D26">
              <w:rPr>
                <w:rFonts w:cstheme="minorHAnsi"/>
                <w:i/>
                <w:iCs/>
                <w:sz w:val="20"/>
                <w:szCs w:val="20"/>
                <w:lang w:val="es-419"/>
              </w:rPr>
              <w:t>utposted HQ locations</w:t>
            </w:r>
            <w:r w:rsidR="008743C9" w:rsidRPr="00E52D26">
              <w:rPr>
                <w:rFonts w:cstheme="minorHAnsi"/>
                <w:sz w:val="20"/>
                <w:szCs w:val="20"/>
                <w:lang w:val="es-419"/>
              </w:rPr>
              <w:t>”)</w:t>
            </w:r>
          </w:p>
        </w:tc>
        <w:tc>
          <w:tcPr>
            <w:tcW w:w="4230" w:type="dxa"/>
            <w:shd w:val="clear" w:color="auto" w:fill="FFFFFF" w:themeFill="background1"/>
          </w:tcPr>
          <w:p w14:paraId="3AC63031" w14:textId="4352B8F9" w:rsidR="0016462F" w:rsidRPr="00E52D26" w:rsidRDefault="0016462F" w:rsidP="00491939">
            <w:pPr>
              <w:spacing w:after="0" w:line="240" w:lineRule="auto"/>
              <w:rPr>
                <w:rFonts w:cstheme="minorHAnsi"/>
                <w:sz w:val="20"/>
                <w:szCs w:val="20"/>
                <w:highlight w:val="yellow"/>
                <w:lang w:val="es-419"/>
              </w:rPr>
            </w:pPr>
            <w:r w:rsidRPr="00E52D26">
              <w:rPr>
                <w:rFonts w:cstheme="minorHAnsi"/>
                <w:sz w:val="20"/>
                <w:szCs w:val="20"/>
                <w:lang w:val="es-419"/>
              </w:rPr>
              <w:t xml:space="preserve">Cumplir con las funciones de 'Oficial de Desembolso – Parte B'. </w:t>
            </w:r>
            <w:r w:rsidR="00DB0F51" w:rsidRPr="00E52D26">
              <w:rPr>
                <w:rFonts w:cstheme="minorHAnsi"/>
                <w:sz w:val="20"/>
                <w:szCs w:val="20"/>
                <w:lang w:val="es-419"/>
              </w:rPr>
              <w:t xml:space="preserve">La oficina de país </w:t>
            </w:r>
            <w:r w:rsidRPr="00E52D26">
              <w:rPr>
                <w:rFonts w:cstheme="minorHAnsi"/>
                <w:sz w:val="20"/>
                <w:szCs w:val="20"/>
                <w:lang w:val="es-419"/>
              </w:rPr>
              <w:t>revisa y firma cheques; revisa y firma la carta de transmisión al banco para las interfaces EFT locales; y/o aprueba electrónicamente el pago a través del software del banco local.</w:t>
            </w:r>
          </w:p>
        </w:tc>
      </w:tr>
    </w:tbl>
    <w:p w14:paraId="35F29797" w14:textId="77777777" w:rsidR="0016462F" w:rsidRPr="00E52D26" w:rsidRDefault="0016462F" w:rsidP="0016462F">
      <w:pPr>
        <w:rPr>
          <w:rFonts w:cstheme="minorHAnsi"/>
          <w:sz w:val="8"/>
          <w:szCs w:val="8"/>
          <w:lang w:val="es-419"/>
        </w:rPr>
      </w:pP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2" w:type="dxa"/>
          <w:bottom w:w="43" w:type="dxa"/>
          <w:right w:w="72" w:type="dxa"/>
        </w:tblCellMar>
        <w:tblLook w:val="04A0" w:firstRow="1" w:lastRow="0" w:firstColumn="1" w:lastColumn="0" w:noHBand="0" w:noVBand="1"/>
      </w:tblPr>
      <w:tblGrid>
        <w:gridCol w:w="355"/>
        <w:gridCol w:w="2075"/>
        <w:gridCol w:w="3330"/>
        <w:gridCol w:w="4230"/>
      </w:tblGrid>
      <w:tr w:rsidR="005D6B59" w:rsidRPr="00E52D26" w14:paraId="5A0737C6" w14:textId="77777777" w:rsidTr="363CA695">
        <w:trPr>
          <w:trHeight w:val="20"/>
          <w:tblHeader/>
        </w:trPr>
        <w:tc>
          <w:tcPr>
            <w:tcW w:w="355" w:type="dxa"/>
            <w:shd w:val="clear" w:color="auto" w:fill="002060"/>
          </w:tcPr>
          <w:p w14:paraId="36AE4AAE" w14:textId="77777777" w:rsidR="0016462F" w:rsidRPr="00E52D26" w:rsidRDefault="0016462F" w:rsidP="00CF32EB">
            <w:pPr>
              <w:spacing w:after="0" w:line="240" w:lineRule="auto"/>
              <w:rPr>
                <w:rFonts w:cstheme="minorHAnsi"/>
                <w:b/>
                <w:bCs/>
                <w:sz w:val="20"/>
                <w:szCs w:val="20"/>
              </w:rPr>
            </w:pPr>
            <w:r w:rsidRPr="00E52D26">
              <w:rPr>
                <w:rFonts w:cstheme="minorHAnsi"/>
                <w:b/>
                <w:bCs/>
                <w:sz w:val="20"/>
                <w:szCs w:val="20"/>
              </w:rPr>
              <w:t>#</w:t>
            </w:r>
          </w:p>
        </w:tc>
        <w:tc>
          <w:tcPr>
            <w:tcW w:w="2075" w:type="dxa"/>
            <w:shd w:val="clear" w:color="auto" w:fill="002060"/>
            <w:tcMar>
              <w:top w:w="0" w:type="dxa"/>
              <w:left w:w="108" w:type="dxa"/>
              <w:bottom w:w="0" w:type="dxa"/>
              <w:right w:w="108" w:type="dxa"/>
            </w:tcMar>
          </w:tcPr>
          <w:p w14:paraId="5773D258" w14:textId="77777777" w:rsidR="0016462F" w:rsidRPr="00E52D26" w:rsidRDefault="0016462F" w:rsidP="00CF32EB">
            <w:pPr>
              <w:spacing w:after="0" w:line="240" w:lineRule="auto"/>
              <w:rPr>
                <w:rFonts w:cstheme="minorHAnsi"/>
                <w:b/>
                <w:sz w:val="20"/>
                <w:szCs w:val="20"/>
                <w:lang w:val="es-419"/>
              </w:rPr>
            </w:pPr>
            <w:r w:rsidRPr="00E52D26">
              <w:rPr>
                <w:rFonts w:cstheme="minorHAnsi"/>
                <w:b/>
                <w:sz w:val="20"/>
                <w:szCs w:val="20"/>
                <w:lang w:val="es-419"/>
              </w:rPr>
              <w:t>Paso de adquisición y pago</w:t>
            </w:r>
          </w:p>
        </w:tc>
        <w:tc>
          <w:tcPr>
            <w:tcW w:w="3330" w:type="dxa"/>
            <w:shd w:val="clear" w:color="auto" w:fill="002060"/>
            <w:tcMar>
              <w:top w:w="0" w:type="dxa"/>
              <w:left w:w="108" w:type="dxa"/>
              <w:bottom w:w="0" w:type="dxa"/>
              <w:right w:w="108" w:type="dxa"/>
            </w:tcMar>
          </w:tcPr>
          <w:p w14:paraId="115971B5" w14:textId="751CE77E" w:rsidR="0016462F" w:rsidRPr="00E52D26" w:rsidRDefault="0016462F" w:rsidP="363CA695">
            <w:pPr>
              <w:spacing w:after="0" w:line="240" w:lineRule="auto"/>
              <w:rPr>
                <w:rFonts w:cstheme="minorHAnsi"/>
                <w:b/>
                <w:sz w:val="20"/>
                <w:szCs w:val="20"/>
                <w:lang w:val="es-419"/>
              </w:rPr>
            </w:pPr>
            <w:r w:rsidRPr="00E52D26">
              <w:rPr>
                <w:rFonts w:cstheme="minorHAnsi"/>
                <w:b/>
                <w:sz w:val="20"/>
                <w:szCs w:val="20"/>
                <w:lang w:val="es-419"/>
              </w:rPr>
              <w:t>Por quién (en cada oficina/unidad, a menos que se indique)</w:t>
            </w:r>
          </w:p>
        </w:tc>
        <w:tc>
          <w:tcPr>
            <w:tcW w:w="4230" w:type="dxa"/>
            <w:shd w:val="clear" w:color="auto" w:fill="002060"/>
          </w:tcPr>
          <w:p w14:paraId="2F6BEA45" w14:textId="77777777" w:rsidR="0016462F" w:rsidRPr="00E52D26" w:rsidRDefault="0016462F" w:rsidP="00CF32EB">
            <w:pPr>
              <w:spacing w:after="0" w:line="240" w:lineRule="auto"/>
              <w:rPr>
                <w:rFonts w:cstheme="minorHAnsi"/>
                <w:b/>
                <w:bCs/>
                <w:sz w:val="20"/>
                <w:szCs w:val="20"/>
              </w:rPr>
            </w:pPr>
            <w:r w:rsidRPr="00E52D26">
              <w:rPr>
                <w:rFonts w:cstheme="minorHAnsi"/>
                <w:b/>
                <w:bCs/>
                <w:sz w:val="20"/>
                <w:szCs w:val="20"/>
              </w:rPr>
              <w:t>A tener en cuenta</w:t>
            </w:r>
          </w:p>
        </w:tc>
      </w:tr>
      <w:tr w:rsidR="009613F3" w:rsidRPr="00E52D26" w14:paraId="5909AFEC" w14:textId="77777777" w:rsidTr="363CA695">
        <w:trPr>
          <w:trHeight w:val="20"/>
          <w:tblHeader/>
        </w:trPr>
        <w:tc>
          <w:tcPr>
            <w:tcW w:w="9990" w:type="dxa"/>
            <w:gridSpan w:val="4"/>
            <w:shd w:val="clear" w:color="auto" w:fill="B4C6E7" w:themeFill="accent1" w:themeFillTint="66"/>
          </w:tcPr>
          <w:p w14:paraId="61F3978C" w14:textId="77777777" w:rsidR="0016462F" w:rsidRPr="00E52D26" w:rsidRDefault="0016462F" w:rsidP="00CF32EB">
            <w:pPr>
              <w:spacing w:after="0" w:line="240" w:lineRule="auto"/>
              <w:rPr>
                <w:rFonts w:cstheme="minorHAnsi"/>
                <w:b/>
                <w:sz w:val="20"/>
                <w:szCs w:val="20"/>
                <w:lang w:val="es-419"/>
              </w:rPr>
            </w:pPr>
            <w:r w:rsidRPr="00E52D26">
              <w:rPr>
                <w:rFonts w:cstheme="minorHAnsi"/>
                <w:b/>
                <w:sz w:val="20"/>
                <w:szCs w:val="20"/>
                <w:lang w:val="es-419"/>
              </w:rPr>
              <w:t>Facturas no basadas en órdenes de compra</w:t>
            </w:r>
          </w:p>
        </w:tc>
      </w:tr>
      <w:tr w:rsidR="005D6B59" w:rsidRPr="00E52D26" w14:paraId="19C3E131" w14:textId="77777777" w:rsidTr="363CA695">
        <w:trPr>
          <w:trHeight w:val="20"/>
        </w:trPr>
        <w:tc>
          <w:tcPr>
            <w:tcW w:w="355" w:type="dxa"/>
            <w:shd w:val="clear" w:color="auto" w:fill="FFFFFF" w:themeFill="background1"/>
          </w:tcPr>
          <w:p w14:paraId="63AED74F"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1</w:t>
            </w:r>
          </w:p>
        </w:tc>
        <w:tc>
          <w:tcPr>
            <w:tcW w:w="2075" w:type="dxa"/>
            <w:shd w:val="clear" w:color="auto" w:fill="FFFFFF" w:themeFill="background1"/>
            <w:tcMar>
              <w:top w:w="0" w:type="dxa"/>
              <w:left w:w="108" w:type="dxa"/>
              <w:bottom w:w="0" w:type="dxa"/>
              <w:right w:w="108" w:type="dxa"/>
            </w:tcMar>
            <w:hideMark/>
          </w:tcPr>
          <w:p w14:paraId="4586E517"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Crear factura</w:t>
            </w:r>
          </w:p>
        </w:tc>
        <w:tc>
          <w:tcPr>
            <w:tcW w:w="3330" w:type="dxa"/>
            <w:shd w:val="clear" w:color="auto" w:fill="FFFFFF" w:themeFill="background1"/>
            <w:tcMar>
              <w:top w:w="0" w:type="dxa"/>
              <w:left w:w="108" w:type="dxa"/>
              <w:bottom w:w="0" w:type="dxa"/>
              <w:right w:w="108" w:type="dxa"/>
            </w:tcMar>
            <w:hideMark/>
          </w:tcPr>
          <w:p w14:paraId="630F72B4" w14:textId="77777777" w:rsidR="0016462F" w:rsidRPr="00E52D26" w:rsidRDefault="0016462F">
            <w:pPr>
              <w:pStyle w:val="ListParagraph"/>
              <w:numPr>
                <w:ilvl w:val="0"/>
                <w:numId w:val="29"/>
              </w:numPr>
              <w:spacing w:after="0" w:line="240" w:lineRule="auto"/>
              <w:rPr>
                <w:rFonts w:cstheme="minorHAnsi"/>
                <w:sz w:val="20"/>
                <w:szCs w:val="20"/>
                <w:lang w:val="es-419"/>
              </w:rPr>
            </w:pPr>
            <w:r w:rsidRPr="00E52D26">
              <w:rPr>
                <w:rFonts w:cstheme="minorHAnsi"/>
                <w:sz w:val="20"/>
                <w:szCs w:val="20"/>
                <w:lang w:val="es-419"/>
              </w:rPr>
              <w:t xml:space="preserve">Proveedor en el Portal de Proveedores </w:t>
            </w:r>
            <w:r w:rsidRPr="00E52D26">
              <w:rPr>
                <w:rFonts w:cstheme="minorHAnsi"/>
                <w:b/>
                <w:sz w:val="20"/>
                <w:szCs w:val="20"/>
                <w:lang w:val="es-419"/>
              </w:rPr>
              <w:t>(recomendado)</w:t>
            </w:r>
          </w:p>
          <w:p w14:paraId="62B04AF1" w14:textId="77777777" w:rsidR="0016462F" w:rsidRPr="00E52D26" w:rsidRDefault="0016462F">
            <w:pPr>
              <w:pStyle w:val="ListParagraph"/>
              <w:numPr>
                <w:ilvl w:val="0"/>
                <w:numId w:val="29"/>
              </w:numPr>
              <w:spacing w:after="0" w:line="240" w:lineRule="auto"/>
              <w:rPr>
                <w:rFonts w:cstheme="minorHAnsi"/>
                <w:sz w:val="20"/>
                <w:szCs w:val="20"/>
                <w:lang w:val="es-419"/>
              </w:rPr>
            </w:pPr>
            <w:r w:rsidRPr="00E52D26">
              <w:rPr>
                <w:rFonts w:cstheme="minorHAnsi"/>
                <w:sz w:val="20"/>
                <w:szCs w:val="20"/>
                <w:lang w:val="es-419"/>
              </w:rPr>
              <w:t xml:space="preserve">Solo si un proveedor no puede crear una factura en el Portal de Proveedores: Usuario de Finanzas </w:t>
            </w:r>
          </w:p>
        </w:tc>
        <w:tc>
          <w:tcPr>
            <w:tcW w:w="4230" w:type="dxa"/>
            <w:shd w:val="clear" w:color="auto" w:fill="FFFFFF" w:themeFill="background1"/>
          </w:tcPr>
          <w:p w14:paraId="2037DA71" w14:textId="578F1195" w:rsidR="0016462F" w:rsidRPr="00E52D26" w:rsidRDefault="0016462F" w:rsidP="00CF32EB">
            <w:pPr>
              <w:spacing w:after="0" w:line="240" w:lineRule="auto"/>
              <w:ind w:right="20"/>
              <w:rPr>
                <w:rFonts w:cstheme="minorHAnsi"/>
                <w:sz w:val="20"/>
                <w:szCs w:val="20"/>
                <w:lang w:val="es-419"/>
              </w:rPr>
            </w:pPr>
            <w:r w:rsidRPr="00E52D26">
              <w:rPr>
                <w:rFonts w:cstheme="minorHAnsi"/>
                <w:sz w:val="20"/>
                <w:szCs w:val="20"/>
                <w:lang w:val="es-419"/>
              </w:rPr>
              <w:t xml:space="preserve">Cuando se debe pagar un gran número de facturas por la misma actividad con los mismos documentos justificativos, BMS/GSSC puede crear facturas para </w:t>
            </w:r>
            <w:r w:rsidR="001E16B1" w:rsidRPr="00E52D26">
              <w:rPr>
                <w:rFonts w:cstheme="minorHAnsi"/>
                <w:sz w:val="20"/>
                <w:szCs w:val="20"/>
                <w:lang w:val="es-419"/>
              </w:rPr>
              <w:t>las oficinas de país</w:t>
            </w:r>
            <w:r w:rsidRPr="00E52D26">
              <w:rPr>
                <w:rFonts w:cstheme="minorHAnsi"/>
                <w:sz w:val="20"/>
                <w:szCs w:val="20"/>
                <w:lang w:val="es-419"/>
              </w:rPr>
              <w:t xml:space="preserve"> utilizando herramientas de pago masivo.</w:t>
            </w:r>
          </w:p>
        </w:tc>
      </w:tr>
      <w:tr w:rsidR="005D6B59" w:rsidRPr="00E52D26" w14:paraId="0DFF052E" w14:textId="77777777" w:rsidTr="363CA695">
        <w:trPr>
          <w:trHeight w:val="20"/>
        </w:trPr>
        <w:tc>
          <w:tcPr>
            <w:tcW w:w="355" w:type="dxa"/>
            <w:shd w:val="clear" w:color="auto" w:fill="FFFFFF" w:themeFill="background1"/>
          </w:tcPr>
          <w:p w14:paraId="0AA2DADD"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2</w:t>
            </w:r>
          </w:p>
        </w:tc>
        <w:tc>
          <w:tcPr>
            <w:tcW w:w="2075" w:type="dxa"/>
            <w:shd w:val="clear" w:color="auto" w:fill="FFFFFF" w:themeFill="background1"/>
            <w:tcMar>
              <w:top w:w="0" w:type="dxa"/>
              <w:left w:w="108" w:type="dxa"/>
              <w:bottom w:w="0" w:type="dxa"/>
              <w:right w:w="108" w:type="dxa"/>
            </w:tcMar>
          </w:tcPr>
          <w:p w14:paraId="24B2FD65"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 xml:space="preserve">Revisar/firmar factura </w:t>
            </w:r>
          </w:p>
        </w:tc>
        <w:tc>
          <w:tcPr>
            <w:tcW w:w="3330" w:type="dxa"/>
            <w:shd w:val="clear" w:color="auto" w:fill="FFFFFF" w:themeFill="background1"/>
            <w:tcMar>
              <w:top w:w="0" w:type="dxa"/>
              <w:left w:w="108" w:type="dxa"/>
              <w:bottom w:w="0" w:type="dxa"/>
              <w:right w:w="108" w:type="dxa"/>
            </w:tcMar>
          </w:tcPr>
          <w:p w14:paraId="01AFCC82" w14:textId="3AE3DB98"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Gerente de proyecto (como primera autoridad) en cada oficina/unidad</w:t>
            </w:r>
          </w:p>
        </w:tc>
        <w:tc>
          <w:tcPr>
            <w:tcW w:w="4230" w:type="dxa"/>
            <w:shd w:val="clear" w:color="auto" w:fill="FFFFFF" w:themeFill="background1"/>
          </w:tcPr>
          <w:p w14:paraId="50454F46" w14:textId="1934FE8F" w:rsidR="0016462F" w:rsidRPr="00E52D26" w:rsidRDefault="0016462F" w:rsidP="00CF32EB">
            <w:pPr>
              <w:spacing w:after="0" w:line="240" w:lineRule="auto"/>
              <w:ind w:right="20"/>
              <w:rPr>
                <w:rFonts w:cstheme="minorHAnsi"/>
                <w:sz w:val="20"/>
                <w:szCs w:val="20"/>
                <w:lang w:val="es-419"/>
              </w:rPr>
            </w:pPr>
            <w:r w:rsidRPr="00E52D26">
              <w:rPr>
                <w:rFonts w:cstheme="minorHAnsi"/>
                <w:sz w:val="20"/>
                <w:szCs w:val="20"/>
                <w:lang w:val="es-419"/>
              </w:rPr>
              <w:t>El Gerente de Proyecto debe confirmar que el compromiso es válido y que los bienes y/o servicios se recibieron antes de que el Gerente de Aprobación pueda aprobar la factura para el pago.</w:t>
            </w:r>
          </w:p>
        </w:tc>
      </w:tr>
      <w:tr w:rsidR="005D6B59" w:rsidRPr="00E52D26" w14:paraId="55A1A3AD" w14:textId="77777777" w:rsidTr="363CA695">
        <w:trPr>
          <w:trHeight w:val="20"/>
        </w:trPr>
        <w:tc>
          <w:tcPr>
            <w:tcW w:w="355" w:type="dxa"/>
            <w:shd w:val="clear" w:color="auto" w:fill="FFFFFF" w:themeFill="background1"/>
          </w:tcPr>
          <w:p w14:paraId="0B766A8A"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3</w:t>
            </w:r>
          </w:p>
        </w:tc>
        <w:tc>
          <w:tcPr>
            <w:tcW w:w="2075" w:type="dxa"/>
            <w:shd w:val="clear" w:color="auto" w:fill="FFFFFF" w:themeFill="background1"/>
            <w:tcMar>
              <w:top w:w="0" w:type="dxa"/>
              <w:left w:w="108" w:type="dxa"/>
              <w:bottom w:w="0" w:type="dxa"/>
              <w:right w:w="108" w:type="dxa"/>
            </w:tcMar>
          </w:tcPr>
          <w:p w14:paraId="58E1E5C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Verificar factura, completar COA</w:t>
            </w:r>
          </w:p>
        </w:tc>
        <w:tc>
          <w:tcPr>
            <w:tcW w:w="3330" w:type="dxa"/>
            <w:shd w:val="clear" w:color="auto" w:fill="FFFFFF" w:themeFill="background1"/>
            <w:tcMar>
              <w:top w:w="0" w:type="dxa"/>
              <w:left w:w="108" w:type="dxa"/>
              <w:bottom w:w="0" w:type="dxa"/>
              <w:right w:w="108" w:type="dxa"/>
            </w:tcMar>
          </w:tcPr>
          <w:p w14:paraId="6D390597" w14:textId="52D6D04C"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Usuario de finanzas en cada oficina/unidad</w:t>
            </w:r>
          </w:p>
        </w:tc>
        <w:tc>
          <w:tcPr>
            <w:tcW w:w="4230" w:type="dxa"/>
            <w:shd w:val="clear" w:color="auto" w:fill="FFFFFF" w:themeFill="background1"/>
          </w:tcPr>
          <w:p w14:paraId="3F986D30" w14:textId="527EE639" w:rsidR="0016462F" w:rsidRPr="00E52D26" w:rsidRDefault="0016462F" w:rsidP="363CA695">
            <w:pPr>
              <w:spacing w:after="0" w:line="240" w:lineRule="auto"/>
              <w:ind w:right="20"/>
              <w:rPr>
                <w:rFonts w:cstheme="minorHAnsi"/>
                <w:sz w:val="20"/>
                <w:szCs w:val="20"/>
                <w:lang w:val="es-419"/>
              </w:rPr>
            </w:pPr>
            <w:r w:rsidRPr="00E52D26">
              <w:rPr>
                <w:rFonts w:cstheme="minorHAnsi"/>
                <w:sz w:val="20"/>
                <w:szCs w:val="20"/>
                <w:lang w:val="es-419"/>
              </w:rPr>
              <w:t>Este paso se realiza automáticamente si el proveedor envió la factura a través del Portal de proveedores.</w:t>
            </w:r>
          </w:p>
        </w:tc>
      </w:tr>
      <w:tr w:rsidR="005D6B59" w:rsidRPr="00E52D26" w14:paraId="44B5178F" w14:textId="77777777" w:rsidTr="363CA695">
        <w:trPr>
          <w:trHeight w:val="20"/>
        </w:trPr>
        <w:tc>
          <w:tcPr>
            <w:tcW w:w="355" w:type="dxa"/>
            <w:shd w:val="clear" w:color="auto" w:fill="FFFFFF" w:themeFill="background1"/>
          </w:tcPr>
          <w:p w14:paraId="35110A80"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4</w:t>
            </w:r>
          </w:p>
        </w:tc>
        <w:tc>
          <w:tcPr>
            <w:tcW w:w="2075" w:type="dxa"/>
            <w:shd w:val="clear" w:color="auto" w:fill="FFFFFF" w:themeFill="background1"/>
            <w:tcMar>
              <w:top w:w="0" w:type="dxa"/>
              <w:left w:w="108" w:type="dxa"/>
              <w:bottom w:w="0" w:type="dxa"/>
              <w:right w:w="108" w:type="dxa"/>
            </w:tcMar>
          </w:tcPr>
          <w:p w14:paraId="69CCA47E"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Validar verificación de fondos</w:t>
            </w:r>
          </w:p>
        </w:tc>
        <w:tc>
          <w:tcPr>
            <w:tcW w:w="3330" w:type="dxa"/>
            <w:shd w:val="clear" w:color="auto" w:fill="FFFFFF" w:themeFill="background1"/>
            <w:tcMar>
              <w:top w:w="0" w:type="dxa"/>
              <w:left w:w="108" w:type="dxa"/>
              <w:bottom w:w="0" w:type="dxa"/>
              <w:right w:w="108" w:type="dxa"/>
            </w:tcMar>
          </w:tcPr>
          <w:p w14:paraId="6ACF675D" w14:textId="26E079C3"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Usuario de finanzas en cada oficina/unidad</w:t>
            </w:r>
          </w:p>
        </w:tc>
        <w:tc>
          <w:tcPr>
            <w:tcW w:w="4230" w:type="dxa"/>
            <w:shd w:val="clear" w:color="auto" w:fill="FFFFFF" w:themeFill="background1"/>
          </w:tcPr>
          <w:p w14:paraId="31BD42B6" w14:textId="1C4FF4E9" w:rsidR="0016462F" w:rsidRPr="00E52D26" w:rsidRDefault="0016462F" w:rsidP="00CF32EB">
            <w:pPr>
              <w:spacing w:after="0" w:line="240" w:lineRule="auto"/>
              <w:ind w:right="20"/>
              <w:rPr>
                <w:rFonts w:cstheme="minorHAnsi"/>
                <w:sz w:val="20"/>
                <w:szCs w:val="20"/>
                <w:lang w:val="es-419"/>
              </w:rPr>
            </w:pPr>
            <w:r w:rsidRPr="00E52D26">
              <w:rPr>
                <w:rFonts w:cstheme="minorHAnsi"/>
                <w:sz w:val="20"/>
                <w:szCs w:val="20"/>
                <w:lang w:val="es-419"/>
              </w:rPr>
              <w:t xml:space="preserve">Si se utiliza la herramienta de pago masivo, Quantum realiza este paso automáticamente cuando BMS/GSSC carga la plantilla de pago masivo en Quantum. </w:t>
            </w:r>
          </w:p>
        </w:tc>
      </w:tr>
      <w:tr w:rsidR="005D6B59" w:rsidRPr="00E52D26" w14:paraId="3318F5B5" w14:textId="77777777" w:rsidTr="363CA695">
        <w:trPr>
          <w:trHeight w:val="20"/>
        </w:trPr>
        <w:tc>
          <w:tcPr>
            <w:tcW w:w="355" w:type="dxa"/>
            <w:shd w:val="clear" w:color="auto" w:fill="FFFFFF" w:themeFill="background1"/>
          </w:tcPr>
          <w:p w14:paraId="7255A1D0"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5</w:t>
            </w:r>
          </w:p>
        </w:tc>
        <w:tc>
          <w:tcPr>
            <w:tcW w:w="2075" w:type="dxa"/>
            <w:shd w:val="clear" w:color="auto" w:fill="FFFFFF" w:themeFill="background1"/>
            <w:tcMar>
              <w:top w:w="0" w:type="dxa"/>
              <w:left w:w="108" w:type="dxa"/>
              <w:bottom w:w="0" w:type="dxa"/>
              <w:right w:w="108" w:type="dxa"/>
            </w:tcMar>
          </w:tcPr>
          <w:p w14:paraId="5A2D92BC"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Resolver errores de validación</w:t>
            </w:r>
          </w:p>
        </w:tc>
        <w:tc>
          <w:tcPr>
            <w:tcW w:w="3330" w:type="dxa"/>
            <w:shd w:val="clear" w:color="auto" w:fill="FFFFFF" w:themeFill="background1"/>
            <w:tcMar>
              <w:top w:w="0" w:type="dxa"/>
              <w:left w:w="108" w:type="dxa"/>
              <w:bottom w:w="0" w:type="dxa"/>
              <w:right w:w="108" w:type="dxa"/>
            </w:tcMar>
          </w:tcPr>
          <w:p w14:paraId="21631EF9" w14:textId="1D316D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Usuario de Finanzas, con Gerente de Proyecto, según sea necesario en cada oficina/unidad</w:t>
            </w:r>
          </w:p>
        </w:tc>
        <w:tc>
          <w:tcPr>
            <w:tcW w:w="4230" w:type="dxa"/>
            <w:shd w:val="clear" w:color="auto" w:fill="FFFFFF" w:themeFill="background1"/>
          </w:tcPr>
          <w:p w14:paraId="72A806C7" w14:textId="77777777" w:rsidR="0016462F" w:rsidRPr="00E52D26" w:rsidRDefault="0016462F" w:rsidP="00CF32EB">
            <w:pPr>
              <w:spacing w:after="0" w:line="240" w:lineRule="auto"/>
              <w:ind w:right="20"/>
              <w:rPr>
                <w:rFonts w:cstheme="minorHAnsi"/>
                <w:sz w:val="20"/>
                <w:szCs w:val="20"/>
                <w:lang w:val="es-419"/>
              </w:rPr>
            </w:pPr>
            <w:r w:rsidRPr="00E52D26">
              <w:rPr>
                <w:rFonts w:cstheme="minorHAnsi"/>
                <w:sz w:val="20"/>
                <w:szCs w:val="20"/>
                <w:lang w:val="es-419"/>
              </w:rPr>
              <w:t>Entrada y presupuesto correctos, según sea necesario.</w:t>
            </w:r>
          </w:p>
        </w:tc>
      </w:tr>
      <w:tr w:rsidR="005D6B59" w:rsidRPr="00E52D26" w14:paraId="6A4BE36B" w14:textId="77777777" w:rsidTr="363CA695">
        <w:trPr>
          <w:trHeight w:val="20"/>
        </w:trPr>
        <w:tc>
          <w:tcPr>
            <w:tcW w:w="355" w:type="dxa"/>
            <w:shd w:val="clear" w:color="auto" w:fill="FFFFFF" w:themeFill="background1"/>
          </w:tcPr>
          <w:p w14:paraId="5F96EC81"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6</w:t>
            </w:r>
          </w:p>
        </w:tc>
        <w:tc>
          <w:tcPr>
            <w:tcW w:w="2075" w:type="dxa"/>
            <w:shd w:val="clear" w:color="auto" w:fill="FFFFFF" w:themeFill="background1"/>
            <w:tcMar>
              <w:top w:w="0" w:type="dxa"/>
              <w:left w:w="108" w:type="dxa"/>
              <w:bottom w:w="0" w:type="dxa"/>
              <w:right w:w="108" w:type="dxa"/>
            </w:tcMar>
          </w:tcPr>
          <w:p w14:paraId="3BFC0334" w14:textId="7777777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Borrar factura sin orden de compra</w:t>
            </w:r>
          </w:p>
        </w:tc>
        <w:tc>
          <w:tcPr>
            <w:tcW w:w="3330" w:type="dxa"/>
            <w:shd w:val="clear" w:color="auto" w:fill="FFFFFF" w:themeFill="background1"/>
            <w:tcMar>
              <w:top w:w="0" w:type="dxa"/>
              <w:left w:w="108" w:type="dxa"/>
              <w:bottom w:w="0" w:type="dxa"/>
              <w:right w:w="108" w:type="dxa"/>
            </w:tcMar>
          </w:tcPr>
          <w:p w14:paraId="4E13C2C6" w14:textId="3D8282B7"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Aprobación del Gerente en cada oficina/unidad, según los umbrales de ICF</w:t>
            </w:r>
          </w:p>
        </w:tc>
        <w:tc>
          <w:tcPr>
            <w:tcW w:w="4230" w:type="dxa"/>
            <w:shd w:val="clear" w:color="auto" w:fill="FFFFFF" w:themeFill="background1"/>
          </w:tcPr>
          <w:p w14:paraId="6723FA72" w14:textId="42781A13" w:rsidR="0016462F" w:rsidRPr="00E52D26" w:rsidRDefault="0016462F" w:rsidP="363CA695">
            <w:pPr>
              <w:spacing w:after="0" w:line="240" w:lineRule="auto"/>
              <w:rPr>
                <w:rFonts w:cstheme="minorHAnsi"/>
                <w:sz w:val="20"/>
                <w:szCs w:val="20"/>
                <w:lang w:val="es-419"/>
              </w:rPr>
            </w:pPr>
            <w:r w:rsidRPr="00E52D26">
              <w:rPr>
                <w:rFonts w:cstheme="minorHAnsi"/>
                <w:sz w:val="20"/>
                <w:szCs w:val="20"/>
                <w:lang w:val="es-419"/>
              </w:rPr>
              <w:t>Por debajo de los umbrales establecidos, las facturas que no son de orden de compra fluyen al ciclo de pago tan pronto como el gerente de aprobación de la oficina/unidad lo haya aprobado.</w:t>
            </w:r>
          </w:p>
        </w:tc>
      </w:tr>
      <w:tr w:rsidR="005D6B59" w:rsidRPr="00E52D26" w14:paraId="27053169" w14:textId="77777777" w:rsidTr="363CA695">
        <w:trPr>
          <w:trHeight w:val="20"/>
        </w:trPr>
        <w:tc>
          <w:tcPr>
            <w:tcW w:w="355" w:type="dxa"/>
            <w:shd w:val="clear" w:color="auto" w:fill="FFFFFF" w:themeFill="background1"/>
          </w:tcPr>
          <w:p w14:paraId="7C60714F"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7</w:t>
            </w:r>
          </w:p>
        </w:tc>
        <w:tc>
          <w:tcPr>
            <w:tcW w:w="2075" w:type="dxa"/>
            <w:shd w:val="clear" w:color="auto" w:fill="FFFFFF" w:themeFill="background1"/>
            <w:tcMar>
              <w:top w:w="0" w:type="dxa"/>
              <w:left w:w="108" w:type="dxa"/>
              <w:bottom w:w="0" w:type="dxa"/>
              <w:right w:w="108" w:type="dxa"/>
            </w:tcMar>
          </w:tcPr>
          <w:p w14:paraId="1AE7E40E"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Aprobar factura en Quantum</w:t>
            </w:r>
          </w:p>
        </w:tc>
        <w:tc>
          <w:tcPr>
            <w:tcW w:w="3330" w:type="dxa"/>
            <w:shd w:val="clear" w:color="auto" w:fill="FFFFFF" w:themeFill="background1"/>
            <w:tcMar>
              <w:top w:w="0" w:type="dxa"/>
              <w:left w:w="108" w:type="dxa"/>
              <w:bottom w:w="0" w:type="dxa"/>
              <w:right w:w="108" w:type="dxa"/>
            </w:tcMar>
          </w:tcPr>
          <w:p w14:paraId="4D24A66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Aprobadores BMS/GSSC Nivel 1-3</w:t>
            </w:r>
          </w:p>
        </w:tc>
        <w:tc>
          <w:tcPr>
            <w:tcW w:w="4230" w:type="dxa"/>
            <w:shd w:val="clear" w:color="auto" w:fill="FFFFFF" w:themeFill="background1"/>
          </w:tcPr>
          <w:p w14:paraId="14B930AC" w14:textId="77777777" w:rsidR="0016462F" w:rsidRPr="00E52D26" w:rsidRDefault="0016462F" w:rsidP="00CF32EB">
            <w:pPr>
              <w:spacing w:after="0" w:line="240" w:lineRule="auto"/>
              <w:ind w:right="20"/>
              <w:rPr>
                <w:rFonts w:cstheme="minorHAnsi"/>
                <w:sz w:val="20"/>
                <w:szCs w:val="20"/>
                <w:lang w:val="es-419"/>
              </w:rPr>
            </w:pPr>
            <w:r w:rsidRPr="00E52D26">
              <w:rPr>
                <w:rFonts w:cstheme="minorHAnsi"/>
                <w:sz w:val="20"/>
                <w:szCs w:val="20"/>
                <w:lang w:val="es-419"/>
              </w:rPr>
              <w:t>Cumplimiento de la función 'Gerente de aprobación – Parte B' en Quantum.</w:t>
            </w:r>
          </w:p>
          <w:p w14:paraId="3E403C41" w14:textId="77777777" w:rsidR="00120472" w:rsidRPr="00E52D26" w:rsidRDefault="00120472" w:rsidP="00CF32EB">
            <w:pPr>
              <w:spacing w:after="0" w:line="240" w:lineRule="auto"/>
              <w:ind w:right="20"/>
              <w:rPr>
                <w:rFonts w:cstheme="minorHAnsi"/>
                <w:sz w:val="20"/>
                <w:szCs w:val="20"/>
                <w:lang w:val="es-419"/>
              </w:rPr>
            </w:pPr>
          </w:p>
          <w:p w14:paraId="1210BBE6" w14:textId="01DCDE4D" w:rsidR="00120472" w:rsidRPr="00E52D26" w:rsidRDefault="00120472" w:rsidP="00CF32EB">
            <w:pPr>
              <w:spacing w:after="0" w:line="240" w:lineRule="auto"/>
              <w:ind w:right="20"/>
              <w:rPr>
                <w:rFonts w:cstheme="minorHAnsi"/>
                <w:sz w:val="20"/>
                <w:szCs w:val="20"/>
                <w:lang w:val="es-419"/>
              </w:rPr>
            </w:pPr>
            <w:r w:rsidRPr="00E52D26">
              <w:rPr>
                <w:rFonts w:cstheme="minorHAnsi"/>
                <w:sz w:val="20"/>
                <w:szCs w:val="20"/>
                <w:lang w:val="es-419"/>
              </w:rPr>
              <w:t>Para oficinas/unidades con proceso de AP no agrupado</w:t>
            </w:r>
            <w:r w:rsidR="00FB23F8" w:rsidRPr="00E52D26">
              <w:rPr>
                <w:rFonts w:cstheme="minorHAnsi"/>
                <w:sz w:val="20"/>
                <w:szCs w:val="20"/>
                <w:lang w:val="es-419"/>
              </w:rPr>
              <w:t xml:space="preserve"> (non-clustered)</w:t>
            </w:r>
            <w:r w:rsidRPr="00E52D26">
              <w:rPr>
                <w:rFonts w:cstheme="minorHAnsi"/>
                <w:sz w:val="20"/>
                <w:szCs w:val="20"/>
                <w:lang w:val="es-419"/>
              </w:rPr>
              <w:t>, este rol lo realizan los gerentes de aprobación dentro de la oficina/unidad</w:t>
            </w:r>
          </w:p>
        </w:tc>
      </w:tr>
      <w:tr w:rsidR="005D6B59" w:rsidRPr="00E52D26" w14:paraId="3244794C" w14:textId="77777777" w:rsidTr="363CA695">
        <w:trPr>
          <w:trHeight w:val="20"/>
        </w:trPr>
        <w:tc>
          <w:tcPr>
            <w:tcW w:w="355" w:type="dxa"/>
            <w:shd w:val="clear" w:color="auto" w:fill="FFFFFF" w:themeFill="background1"/>
          </w:tcPr>
          <w:p w14:paraId="0D454E3B"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8</w:t>
            </w:r>
          </w:p>
        </w:tc>
        <w:tc>
          <w:tcPr>
            <w:tcW w:w="2075" w:type="dxa"/>
            <w:shd w:val="clear" w:color="auto" w:fill="FFFFFF" w:themeFill="background1"/>
            <w:tcMar>
              <w:top w:w="0" w:type="dxa"/>
              <w:left w:w="108" w:type="dxa"/>
              <w:bottom w:w="0" w:type="dxa"/>
              <w:right w:w="108" w:type="dxa"/>
            </w:tcMar>
          </w:tcPr>
          <w:p w14:paraId="36D6F30B"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Factura contabilizada en GL</w:t>
            </w:r>
          </w:p>
        </w:tc>
        <w:tc>
          <w:tcPr>
            <w:tcW w:w="3330" w:type="dxa"/>
            <w:shd w:val="clear" w:color="auto" w:fill="FFFFFF" w:themeFill="background1"/>
            <w:tcMar>
              <w:top w:w="0" w:type="dxa"/>
              <w:left w:w="108" w:type="dxa"/>
              <w:bottom w:w="0" w:type="dxa"/>
              <w:right w:w="108" w:type="dxa"/>
            </w:tcMar>
          </w:tcPr>
          <w:p w14:paraId="6F36BD04" w14:textId="26A254E7" w:rsidR="0016462F" w:rsidRPr="00E52D26" w:rsidRDefault="0016462F" w:rsidP="00CF32EB">
            <w:pPr>
              <w:spacing w:after="0" w:line="240" w:lineRule="auto"/>
              <w:rPr>
                <w:rFonts w:cstheme="minorHAnsi"/>
                <w:sz w:val="20"/>
                <w:szCs w:val="20"/>
              </w:rPr>
            </w:pPr>
            <w:r w:rsidRPr="00E52D26">
              <w:rPr>
                <w:rFonts w:cstheme="minorHAnsi"/>
                <w:sz w:val="20"/>
                <w:szCs w:val="20"/>
              </w:rPr>
              <w:t xml:space="preserve">Proceso automatizado </w:t>
            </w:r>
            <w:r w:rsidR="00D07132" w:rsidRPr="00E52D26">
              <w:rPr>
                <w:rFonts w:cstheme="minorHAnsi"/>
                <w:sz w:val="20"/>
                <w:szCs w:val="20"/>
              </w:rPr>
              <w:t>en Quantum</w:t>
            </w:r>
          </w:p>
        </w:tc>
        <w:tc>
          <w:tcPr>
            <w:tcW w:w="4230" w:type="dxa"/>
            <w:shd w:val="clear" w:color="auto" w:fill="FFFFFF" w:themeFill="background1"/>
          </w:tcPr>
          <w:p w14:paraId="21FE425C" w14:textId="3C9FD83E" w:rsidR="0016462F" w:rsidRPr="00E52D26" w:rsidRDefault="00B44BB3" w:rsidP="363CA695">
            <w:pPr>
              <w:spacing w:after="0" w:line="240" w:lineRule="auto"/>
              <w:rPr>
                <w:rFonts w:cstheme="minorHAnsi"/>
                <w:sz w:val="20"/>
                <w:szCs w:val="20"/>
                <w:lang w:val="es-419"/>
              </w:rPr>
            </w:pPr>
            <w:r w:rsidRPr="00E52D26">
              <w:rPr>
                <w:rStyle w:val="cf01"/>
                <w:rFonts w:asciiTheme="minorHAnsi" w:hAnsiTheme="minorHAnsi" w:cstheme="minorHAnsi"/>
                <w:sz w:val="20"/>
                <w:szCs w:val="20"/>
                <w:lang w:val="es-419"/>
              </w:rPr>
              <w:t xml:space="preserve">Si el proceso </w:t>
            </w:r>
            <w:r w:rsidR="00D07132" w:rsidRPr="00E52D26">
              <w:rPr>
                <w:rStyle w:val="cf01"/>
                <w:rFonts w:asciiTheme="minorHAnsi" w:hAnsiTheme="minorHAnsi" w:cstheme="minorHAnsi"/>
                <w:sz w:val="20"/>
                <w:szCs w:val="20"/>
                <w:lang w:val="es-419"/>
              </w:rPr>
              <w:t>e</w:t>
            </w:r>
            <w:r w:rsidR="00D07132" w:rsidRPr="00E52D26">
              <w:rPr>
                <w:rStyle w:val="cf01"/>
                <w:rFonts w:asciiTheme="minorHAnsi" w:hAnsiTheme="minorHAnsi" w:cstheme="minorHAnsi"/>
                <w:lang w:val="es-ES"/>
              </w:rPr>
              <w:t>n Quantum</w:t>
            </w:r>
            <w:r w:rsidR="00D07132" w:rsidRPr="00E52D26">
              <w:rPr>
                <w:rStyle w:val="cf01"/>
                <w:rFonts w:asciiTheme="minorHAnsi" w:hAnsiTheme="minorHAnsi" w:cstheme="minorHAnsi"/>
                <w:sz w:val="20"/>
                <w:szCs w:val="20"/>
                <w:lang w:val="es-419"/>
              </w:rPr>
              <w:t xml:space="preserve"> </w:t>
            </w:r>
            <w:r w:rsidRPr="00E52D26">
              <w:rPr>
                <w:rStyle w:val="cf01"/>
                <w:rFonts w:asciiTheme="minorHAnsi" w:hAnsiTheme="minorHAnsi" w:cstheme="minorHAnsi"/>
                <w:sz w:val="20"/>
                <w:szCs w:val="20"/>
                <w:lang w:val="es-419"/>
              </w:rPr>
              <w:t>falla, es necesario que las oficinas/unidades (para errores presupuestarios), BMS/ITM (para errores técnicos de Oracle) o BMS/OFRM (si es necesario modificar las reglas de validación cruzada).</w:t>
            </w:r>
          </w:p>
        </w:tc>
      </w:tr>
      <w:tr w:rsidR="005D6B59" w:rsidRPr="00E52D26" w14:paraId="712B4D03" w14:textId="77777777" w:rsidTr="363CA695">
        <w:trPr>
          <w:trHeight w:val="20"/>
        </w:trPr>
        <w:tc>
          <w:tcPr>
            <w:tcW w:w="355" w:type="dxa"/>
            <w:shd w:val="clear" w:color="auto" w:fill="FFFFFF" w:themeFill="background1"/>
          </w:tcPr>
          <w:p w14:paraId="07EE2318"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9</w:t>
            </w:r>
          </w:p>
        </w:tc>
        <w:tc>
          <w:tcPr>
            <w:tcW w:w="2075" w:type="dxa"/>
            <w:shd w:val="clear" w:color="auto" w:fill="FFFFFF" w:themeFill="background1"/>
            <w:tcMar>
              <w:top w:w="0" w:type="dxa"/>
              <w:left w:w="108" w:type="dxa"/>
              <w:bottom w:w="0" w:type="dxa"/>
              <w:right w:w="108" w:type="dxa"/>
            </w:tcMar>
          </w:tcPr>
          <w:p w14:paraId="55C4F1F6" w14:textId="44DEE7DB"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Realizar comprobaciones de muestra en la etapa del ciclo de pago</w:t>
            </w:r>
          </w:p>
        </w:tc>
        <w:tc>
          <w:tcPr>
            <w:tcW w:w="3330" w:type="dxa"/>
            <w:shd w:val="clear" w:color="auto" w:fill="FFFFFF" w:themeFill="background1"/>
            <w:tcMar>
              <w:top w:w="0" w:type="dxa"/>
              <w:left w:w="108" w:type="dxa"/>
              <w:bottom w:w="0" w:type="dxa"/>
              <w:right w:w="108" w:type="dxa"/>
            </w:tcMar>
          </w:tcPr>
          <w:p w14:paraId="7F834494" w14:textId="77777777" w:rsidR="0016462F" w:rsidRPr="00E52D26" w:rsidRDefault="0016462F" w:rsidP="00CF32EB">
            <w:pPr>
              <w:spacing w:after="0" w:line="240" w:lineRule="auto"/>
              <w:rPr>
                <w:rFonts w:cstheme="minorHAnsi"/>
                <w:sz w:val="20"/>
                <w:szCs w:val="20"/>
              </w:rPr>
            </w:pPr>
            <w:r w:rsidRPr="00E52D26">
              <w:rPr>
                <w:rFonts w:cstheme="minorHAnsi"/>
                <w:sz w:val="20"/>
                <w:szCs w:val="20"/>
              </w:rPr>
              <w:t>BMS/GSSC</w:t>
            </w:r>
          </w:p>
        </w:tc>
        <w:tc>
          <w:tcPr>
            <w:tcW w:w="4230" w:type="dxa"/>
            <w:shd w:val="clear" w:color="auto" w:fill="FFFFFF" w:themeFill="background1"/>
          </w:tcPr>
          <w:p w14:paraId="69EAD647" w14:textId="26DF0FAB" w:rsidR="0016462F" w:rsidRPr="00E52D26" w:rsidRDefault="0016462F" w:rsidP="00CF32EB">
            <w:pPr>
              <w:spacing w:after="0" w:line="240" w:lineRule="auto"/>
              <w:rPr>
                <w:rFonts w:cstheme="minorHAnsi"/>
                <w:sz w:val="20"/>
                <w:szCs w:val="20"/>
                <w:lang w:val="es-419"/>
              </w:rPr>
            </w:pPr>
            <w:r w:rsidRPr="00E52D26">
              <w:rPr>
                <w:rFonts w:cstheme="minorHAnsi"/>
                <w:sz w:val="20"/>
                <w:szCs w:val="20"/>
                <w:lang w:val="es-419"/>
              </w:rPr>
              <w:t>BMS/GSSC realiza verificaciones de muestra en la etapa del ciclo de pago, incluso para transacciones de menor valor que no son órdenes de compra.</w:t>
            </w:r>
          </w:p>
        </w:tc>
      </w:tr>
      <w:tr w:rsidR="005D6B59" w:rsidRPr="00E52D26" w14:paraId="2F8E64AF" w14:textId="77777777" w:rsidTr="363CA695">
        <w:trPr>
          <w:trHeight w:val="20"/>
        </w:trPr>
        <w:tc>
          <w:tcPr>
            <w:tcW w:w="355" w:type="dxa"/>
            <w:shd w:val="clear" w:color="auto" w:fill="FFFFFF" w:themeFill="background1"/>
          </w:tcPr>
          <w:p w14:paraId="25366986" w14:textId="77777777" w:rsidR="001A1098" w:rsidRPr="00E52D26" w:rsidRDefault="001A1098" w:rsidP="00CF32EB">
            <w:pPr>
              <w:spacing w:after="0" w:line="240" w:lineRule="auto"/>
              <w:rPr>
                <w:rFonts w:cstheme="minorHAnsi"/>
                <w:sz w:val="20"/>
                <w:szCs w:val="20"/>
              </w:rPr>
            </w:pPr>
            <w:r w:rsidRPr="00E52D26">
              <w:rPr>
                <w:rFonts w:cstheme="minorHAnsi"/>
                <w:sz w:val="20"/>
                <w:szCs w:val="20"/>
              </w:rPr>
              <w:t>10</w:t>
            </w:r>
          </w:p>
        </w:tc>
        <w:tc>
          <w:tcPr>
            <w:tcW w:w="9635" w:type="dxa"/>
            <w:gridSpan w:val="3"/>
            <w:shd w:val="clear" w:color="auto" w:fill="FFFFFF" w:themeFill="background1"/>
            <w:tcMar>
              <w:top w:w="0" w:type="dxa"/>
              <w:left w:w="108" w:type="dxa"/>
              <w:bottom w:w="0" w:type="dxa"/>
              <w:right w:w="108" w:type="dxa"/>
            </w:tcMar>
          </w:tcPr>
          <w:p w14:paraId="3D2E2D58" w14:textId="3DDDAC9C" w:rsidR="001A1098" w:rsidRPr="00E52D26" w:rsidRDefault="001A1098" w:rsidP="00CF32EB">
            <w:pPr>
              <w:spacing w:after="0" w:line="240" w:lineRule="auto"/>
              <w:rPr>
                <w:rFonts w:cstheme="minorHAnsi"/>
                <w:sz w:val="20"/>
                <w:szCs w:val="20"/>
                <w:lang w:val="es-419"/>
              </w:rPr>
            </w:pPr>
            <w:r w:rsidRPr="00E52D26">
              <w:rPr>
                <w:rFonts w:cstheme="minorHAnsi"/>
                <w:sz w:val="20"/>
                <w:szCs w:val="20"/>
                <w:lang w:val="es-419"/>
              </w:rPr>
              <w:t>Igual que para los pasos 19-20 anteriores</w:t>
            </w:r>
          </w:p>
        </w:tc>
      </w:tr>
    </w:tbl>
    <w:p w14:paraId="671B8F31" w14:textId="77777777" w:rsidR="009075C6" w:rsidRPr="00E52D26" w:rsidRDefault="009075C6" w:rsidP="009075C6">
      <w:pPr>
        <w:rPr>
          <w:rFonts w:cstheme="minorHAnsi"/>
          <w:lang w:val="es-419"/>
        </w:rPr>
      </w:pPr>
    </w:p>
    <w:p w14:paraId="7089E724" w14:textId="77777777" w:rsidR="009075C6" w:rsidRPr="00E52D26" w:rsidRDefault="009075C6">
      <w:pPr>
        <w:rPr>
          <w:rFonts w:eastAsiaTheme="majorEastAsia" w:cstheme="minorHAnsi"/>
          <w:color w:val="2F5496" w:themeColor="accent1" w:themeShade="BF"/>
          <w:sz w:val="32"/>
          <w:szCs w:val="32"/>
          <w:lang w:val="es-419"/>
        </w:rPr>
      </w:pPr>
      <w:r w:rsidRPr="00E52D26">
        <w:rPr>
          <w:rFonts w:cstheme="minorHAnsi"/>
          <w:lang w:val="es-419"/>
        </w:rPr>
        <w:br w:type="page"/>
      </w:r>
    </w:p>
    <w:p w14:paraId="5CF63355" w14:textId="5B379073" w:rsidR="00071643" w:rsidRPr="00E52D26" w:rsidRDefault="006723C5" w:rsidP="00397C9D">
      <w:pPr>
        <w:pStyle w:val="Heading1"/>
        <w:spacing w:after="240"/>
        <w:rPr>
          <w:rFonts w:asciiTheme="minorHAnsi" w:hAnsiTheme="minorHAnsi" w:cstheme="minorHAnsi"/>
          <w:lang w:val="es-419"/>
        </w:rPr>
      </w:pPr>
      <w:bookmarkStart w:id="127" w:name="_Annex_6:_Overview"/>
      <w:bookmarkStart w:id="128" w:name="_Toc210052800"/>
      <w:bookmarkEnd w:id="127"/>
      <w:r w:rsidRPr="00E52D26">
        <w:rPr>
          <w:rFonts w:asciiTheme="minorHAnsi" w:hAnsiTheme="minorHAnsi" w:cstheme="minorHAnsi"/>
          <w:lang w:val="es-419"/>
        </w:rPr>
        <w:t xml:space="preserve">Anexo 6: </w:t>
      </w:r>
      <w:r w:rsidR="3BA4013A" w:rsidRPr="00E52D26">
        <w:rPr>
          <w:rFonts w:asciiTheme="minorHAnsi" w:hAnsiTheme="minorHAnsi" w:cstheme="minorHAnsi"/>
          <w:lang w:val="es-419"/>
        </w:rPr>
        <w:t xml:space="preserve">Descripción </w:t>
      </w:r>
      <w:r w:rsidRPr="00E52D26">
        <w:rPr>
          <w:rFonts w:asciiTheme="minorHAnsi" w:hAnsiTheme="minorHAnsi" w:cstheme="minorHAnsi"/>
          <w:lang w:val="es-419"/>
        </w:rPr>
        <w:t>general de la segregación de funciones y otros controles y cómo se aplican</w:t>
      </w:r>
      <w:bookmarkEnd w:id="128"/>
    </w:p>
    <w:tbl>
      <w:tblPr>
        <w:tblW w:w="10350" w:type="dxa"/>
        <w:tblInd w:w="-2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72" w:type="dxa"/>
          <w:bottom w:w="43" w:type="dxa"/>
          <w:right w:w="72" w:type="dxa"/>
        </w:tblCellMar>
        <w:tblLook w:val="01E0" w:firstRow="1" w:lastRow="1" w:firstColumn="1" w:lastColumn="1" w:noHBand="0" w:noVBand="0"/>
      </w:tblPr>
      <w:tblGrid>
        <w:gridCol w:w="2160"/>
        <w:gridCol w:w="4950"/>
        <w:gridCol w:w="3240"/>
      </w:tblGrid>
      <w:tr w:rsidR="005672CE" w:rsidRPr="00E52D26" w14:paraId="411FFA22" w14:textId="13300CE4" w:rsidTr="24F5DBB9">
        <w:trPr>
          <w:trHeight w:val="20"/>
          <w:tblHeader/>
        </w:trPr>
        <w:tc>
          <w:tcPr>
            <w:tcW w:w="10350" w:type="dxa"/>
            <w:gridSpan w:val="3"/>
            <w:shd w:val="clear" w:color="auto" w:fill="1F4E79" w:themeFill="accent5" w:themeFillShade="80"/>
          </w:tcPr>
          <w:p w14:paraId="356B4DB6" w14:textId="7A0CFC6A" w:rsidR="00532E13" w:rsidRPr="00E52D26" w:rsidRDefault="00532E13" w:rsidP="00C26CCF">
            <w:pPr>
              <w:spacing w:after="0" w:line="240" w:lineRule="auto"/>
              <w:rPr>
                <w:rFonts w:cstheme="minorHAnsi"/>
                <w:b/>
                <w:color w:val="FFFFFF" w:themeColor="background1"/>
                <w:sz w:val="20"/>
                <w:szCs w:val="20"/>
                <w:lang w:val="es-419"/>
              </w:rPr>
            </w:pPr>
            <w:r w:rsidRPr="00E52D26">
              <w:rPr>
                <w:rFonts w:cstheme="minorHAnsi"/>
                <w:b/>
                <w:color w:val="FFFFFF" w:themeColor="background1"/>
                <w:sz w:val="20"/>
                <w:szCs w:val="20"/>
                <w:lang w:val="es-419"/>
              </w:rPr>
              <w:t xml:space="preserve">Perfiles de </w:t>
            </w:r>
            <w:r w:rsidR="0001612D" w:rsidRPr="00E52D26">
              <w:rPr>
                <w:rFonts w:cstheme="minorHAnsi"/>
                <w:b/>
                <w:color w:val="FFFFFF" w:themeColor="background1"/>
                <w:sz w:val="20"/>
                <w:szCs w:val="20"/>
                <w:lang w:val="es-419"/>
              </w:rPr>
              <w:t xml:space="preserve">Usuario </w:t>
            </w:r>
            <w:r w:rsidRPr="00E52D26">
              <w:rPr>
                <w:rFonts w:cstheme="minorHAnsi"/>
                <w:b/>
                <w:color w:val="FFFFFF" w:themeColor="background1"/>
                <w:sz w:val="20"/>
                <w:szCs w:val="20"/>
                <w:lang w:val="es-419"/>
              </w:rPr>
              <w:t>financieros y roles complementarios</w:t>
            </w:r>
          </w:p>
        </w:tc>
      </w:tr>
      <w:tr w:rsidR="005D6B59" w:rsidRPr="00E52D26" w14:paraId="1A8E779F" w14:textId="08800BCD" w:rsidTr="24F5DBB9">
        <w:trPr>
          <w:trHeight w:val="20"/>
          <w:tblHeader/>
        </w:trPr>
        <w:tc>
          <w:tcPr>
            <w:tcW w:w="2160" w:type="dxa"/>
            <w:shd w:val="clear" w:color="auto" w:fill="D5DCE4" w:themeFill="text2" w:themeFillTint="33"/>
          </w:tcPr>
          <w:p w14:paraId="02CBAEC4" w14:textId="77777777" w:rsidR="00532E13" w:rsidRPr="00E52D26" w:rsidRDefault="00532E13" w:rsidP="00C26CCF">
            <w:pPr>
              <w:spacing w:after="0" w:line="240" w:lineRule="auto"/>
              <w:rPr>
                <w:rFonts w:cstheme="minorHAnsi"/>
                <w:b/>
                <w:bCs/>
                <w:sz w:val="20"/>
                <w:szCs w:val="20"/>
              </w:rPr>
            </w:pPr>
            <w:r w:rsidRPr="00E52D26">
              <w:rPr>
                <w:rFonts w:cstheme="minorHAnsi"/>
                <w:b/>
                <w:bCs/>
                <w:sz w:val="20"/>
                <w:szCs w:val="20"/>
              </w:rPr>
              <w:t>Rol</w:t>
            </w:r>
          </w:p>
        </w:tc>
        <w:tc>
          <w:tcPr>
            <w:tcW w:w="4950" w:type="dxa"/>
            <w:shd w:val="clear" w:color="auto" w:fill="D5DCE4" w:themeFill="text2" w:themeFillTint="33"/>
          </w:tcPr>
          <w:p w14:paraId="5AFC4275" w14:textId="7512AFCA" w:rsidR="00532E13" w:rsidRPr="00E52D26" w:rsidRDefault="00532E13" w:rsidP="00C26CCF">
            <w:pPr>
              <w:spacing w:after="0" w:line="240" w:lineRule="auto"/>
              <w:rPr>
                <w:rFonts w:cstheme="minorHAnsi"/>
                <w:b/>
                <w:sz w:val="20"/>
                <w:szCs w:val="20"/>
                <w:lang w:val="es-419"/>
              </w:rPr>
            </w:pPr>
            <w:r w:rsidRPr="00E52D26">
              <w:rPr>
                <w:rFonts w:cstheme="minorHAnsi"/>
                <w:b/>
                <w:sz w:val="20"/>
                <w:szCs w:val="20"/>
                <w:lang w:val="es-419"/>
              </w:rPr>
              <w:t>Provisiones (funciones que este rol NO PUEDE realizar</w:t>
            </w:r>
            <w:r w:rsidR="00A77CCB">
              <w:rPr>
                <w:rFonts w:cstheme="minorHAnsi"/>
                <w:b/>
                <w:sz w:val="20"/>
                <w:szCs w:val="20"/>
                <w:lang w:val="es-419"/>
              </w:rPr>
              <w:t>.</w:t>
            </w:r>
            <w:r w:rsidRPr="00E52D26">
              <w:rPr>
                <w:rFonts w:cstheme="minorHAnsi"/>
                <w:b/>
                <w:sz w:val="20"/>
                <w:szCs w:val="20"/>
                <w:lang w:val="es-419"/>
              </w:rPr>
              <w:t>.)</w:t>
            </w:r>
          </w:p>
        </w:tc>
        <w:tc>
          <w:tcPr>
            <w:tcW w:w="3240" w:type="dxa"/>
            <w:shd w:val="clear" w:color="auto" w:fill="D5DCE4" w:themeFill="text2" w:themeFillTint="33"/>
          </w:tcPr>
          <w:p w14:paraId="335173A4" w14:textId="6730EAB7" w:rsidR="00532E13" w:rsidRPr="00E52D26" w:rsidRDefault="00963907" w:rsidP="00C26CCF">
            <w:pPr>
              <w:spacing w:after="0" w:line="240" w:lineRule="auto"/>
              <w:rPr>
                <w:rFonts w:cstheme="minorHAnsi"/>
                <w:b/>
                <w:bCs/>
                <w:sz w:val="20"/>
                <w:szCs w:val="20"/>
                <w:lang w:val="es-419"/>
              </w:rPr>
            </w:pPr>
            <w:r w:rsidRPr="00E52D26">
              <w:rPr>
                <w:rFonts w:cstheme="minorHAnsi"/>
                <w:b/>
                <w:bCs/>
                <w:sz w:val="20"/>
                <w:szCs w:val="20"/>
                <w:lang w:val="es-419"/>
              </w:rPr>
              <w:t>ERP aplicado</w:t>
            </w:r>
          </w:p>
        </w:tc>
      </w:tr>
      <w:tr w:rsidR="003C2B04" w:rsidRPr="00E52D26" w14:paraId="7F117AB2" w14:textId="3EEBE7FC" w:rsidTr="24F5DBB9">
        <w:trPr>
          <w:trHeight w:val="20"/>
        </w:trPr>
        <w:tc>
          <w:tcPr>
            <w:tcW w:w="2160" w:type="dxa"/>
            <w:vMerge w:val="restart"/>
          </w:tcPr>
          <w:p w14:paraId="581379D5" w14:textId="77777777" w:rsidR="008D7832" w:rsidRPr="00E52D26" w:rsidRDefault="008D7832" w:rsidP="00C26CCF">
            <w:pPr>
              <w:spacing w:after="0" w:line="240" w:lineRule="auto"/>
              <w:rPr>
                <w:rFonts w:cstheme="minorHAnsi"/>
                <w:i/>
                <w:sz w:val="20"/>
                <w:szCs w:val="20"/>
                <w:lang w:val="es-419"/>
              </w:rPr>
            </w:pPr>
            <w:r w:rsidRPr="00E52D26">
              <w:rPr>
                <w:rFonts w:cstheme="minorHAnsi"/>
                <w:sz w:val="20"/>
                <w:szCs w:val="20"/>
                <w:lang w:val="es-419"/>
              </w:rPr>
              <w:t xml:space="preserve">Gerente de proyecto </w:t>
            </w:r>
            <w:r w:rsidRPr="00E52D26">
              <w:rPr>
                <w:rFonts w:cstheme="minorHAnsi"/>
                <w:i/>
                <w:sz w:val="20"/>
                <w:szCs w:val="20"/>
                <w:lang w:val="es-419"/>
              </w:rPr>
              <w:t>(1ª Autoridad)</w:t>
            </w:r>
          </w:p>
          <w:p w14:paraId="37010E77" w14:textId="68C8B81B" w:rsidR="004017E7" w:rsidRPr="00E52D26" w:rsidRDefault="004017E7" w:rsidP="00C26CCF">
            <w:pPr>
              <w:spacing w:after="0" w:line="240" w:lineRule="auto"/>
              <w:rPr>
                <w:rFonts w:cstheme="minorHAnsi"/>
                <w:sz w:val="20"/>
                <w:szCs w:val="20"/>
                <w:lang w:val="en-GB"/>
              </w:rPr>
            </w:pPr>
            <w:r w:rsidRPr="00E52D26">
              <w:rPr>
                <w:rFonts w:cstheme="minorHAnsi"/>
                <w:i/>
                <w:sz w:val="20"/>
                <w:szCs w:val="20"/>
                <w:lang w:val="en-GB"/>
              </w:rPr>
              <w:t>[Project Manager]</w:t>
            </w:r>
          </w:p>
        </w:tc>
        <w:tc>
          <w:tcPr>
            <w:tcW w:w="4950" w:type="dxa"/>
          </w:tcPr>
          <w:p w14:paraId="6DEB831A" w14:textId="5F3C7826" w:rsidR="008D7832" w:rsidRPr="00E52D26" w:rsidRDefault="008D7832">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Mantener el perfil de Gerente de Aprobación (2.ª autoridad), con excepciones permitidas para RR/RR</w:t>
            </w:r>
            <w:r w:rsidR="006E4323" w:rsidRPr="00E52D26">
              <w:rPr>
                <w:rFonts w:cstheme="minorHAnsi"/>
                <w:sz w:val="20"/>
                <w:szCs w:val="20"/>
                <w:lang w:val="es-419"/>
              </w:rPr>
              <w:t>D</w:t>
            </w:r>
            <w:r w:rsidRPr="00E52D26">
              <w:rPr>
                <w:rFonts w:cstheme="minorHAnsi"/>
                <w:sz w:val="20"/>
                <w:szCs w:val="20"/>
                <w:lang w:val="es-419"/>
              </w:rPr>
              <w:t>/OM (o equivalente en la sede)</w:t>
            </w:r>
          </w:p>
        </w:tc>
        <w:tc>
          <w:tcPr>
            <w:tcW w:w="3240" w:type="dxa"/>
          </w:tcPr>
          <w:p w14:paraId="7B2F81DD" w14:textId="36D917FB" w:rsidR="008D7832" w:rsidRPr="00E52D26" w:rsidRDefault="008D7832" w:rsidP="363CA695">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Parcialmente. Violaciones monitoreadas a través de Informes de Monitoreo de ICF. Véase el Anexo 1.</w:t>
            </w:r>
          </w:p>
        </w:tc>
      </w:tr>
      <w:tr w:rsidR="00B01ACD" w:rsidRPr="00E52D26" w14:paraId="32A143F8" w14:textId="77777777" w:rsidTr="24F5DBB9">
        <w:trPr>
          <w:trHeight w:val="20"/>
        </w:trPr>
        <w:tc>
          <w:tcPr>
            <w:tcW w:w="2160" w:type="dxa"/>
            <w:vMerge/>
          </w:tcPr>
          <w:p w14:paraId="162BD2D6" w14:textId="77777777" w:rsidR="008D7832" w:rsidRPr="00E52D26" w:rsidRDefault="008D7832" w:rsidP="00C26CCF">
            <w:pPr>
              <w:spacing w:after="0" w:line="240" w:lineRule="auto"/>
              <w:rPr>
                <w:rFonts w:cstheme="minorHAnsi"/>
                <w:sz w:val="20"/>
                <w:szCs w:val="20"/>
              </w:rPr>
            </w:pPr>
          </w:p>
        </w:tc>
        <w:tc>
          <w:tcPr>
            <w:tcW w:w="4950" w:type="dxa"/>
          </w:tcPr>
          <w:p w14:paraId="2A442BEB" w14:textId="0F383E55" w:rsidR="008D7832" w:rsidRPr="00E52D26" w:rsidRDefault="008D7832">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Realizar la 1ª y 2ª autoridad en la misma transacción</w:t>
            </w:r>
          </w:p>
        </w:tc>
        <w:tc>
          <w:tcPr>
            <w:tcW w:w="3240" w:type="dxa"/>
          </w:tcPr>
          <w:p w14:paraId="1455977D" w14:textId="6647D685" w:rsidR="008D7832" w:rsidRPr="00E52D26" w:rsidRDefault="008D7832"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 xml:space="preserve">Parcialmente. No se puede aprobar la solicitud y la orden de compra relacionada. </w:t>
            </w:r>
          </w:p>
        </w:tc>
      </w:tr>
      <w:tr w:rsidR="003C2B04" w:rsidRPr="00E52D26" w14:paraId="586EDD87" w14:textId="77777777" w:rsidTr="24F5DBB9">
        <w:trPr>
          <w:trHeight w:val="20"/>
        </w:trPr>
        <w:tc>
          <w:tcPr>
            <w:tcW w:w="2160" w:type="dxa"/>
            <w:vMerge/>
          </w:tcPr>
          <w:p w14:paraId="6B8B4291" w14:textId="77777777" w:rsidR="008D7832" w:rsidRPr="00E52D26" w:rsidRDefault="008D7832" w:rsidP="00C26CCF">
            <w:pPr>
              <w:spacing w:after="0" w:line="240" w:lineRule="auto"/>
              <w:rPr>
                <w:rFonts w:cstheme="minorHAnsi"/>
                <w:sz w:val="20"/>
                <w:szCs w:val="20"/>
                <w:lang w:val="es-419"/>
              </w:rPr>
            </w:pPr>
          </w:p>
        </w:tc>
        <w:tc>
          <w:tcPr>
            <w:tcW w:w="4950" w:type="dxa"/>
          </w:tcPr>
          <w:p w14:paraId="5885B57A" w14:textId="30CA6084" w:rsidR="008D7832" w:rsidRPr="00E52D26" w:rsidRDefault="008D7832">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Tener un perfil de Oficial de Desembolsos (3ª autoridad)</w:t>
            </w:r>
          </w:p>
        </w:tc>
        <w:tc>
          <w:tcPr>
            <w:tcW w:w="3240" w:type="dxa"/>
          </w:tcPr>
          <w:p w14:paraId="1C8FEC74" w14:textId="51D3D543" w:rsidR="008D7832" w:rsidRPr="00E52D26" w:rsidRDefault="008D7832"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22F8AAB8" w14:textId="5CC6BD31" w:rsidTr="24F5DBB9">
        <w:trPr>
          <w:trHeight w:val="20"/>
        </w:trPr>
        <w:tc>
          <w:tcPr>
            <w:tcW w:w="2160" w:type="dxa"/>
            <w:vMerge w:val="restart"/>
          </w:tcPr>
          <w:p w14:paraId="4B2E77DD" w14:textId="2DDA3D92" w:rsidR="00602A61" w:rsidRPr="00E52D26" w:rsidRDefault="69C31CBB" w:rsidP="24F5DBB9">
            <w:pPr>
              <w:spacing w:after="0" w:line="240" w:lineRule="auto"/>
              <w:rPr>
                <w:rFonts w:cstheme="minorHAnsi"/>
                <w:i/>
                <w:iCs/>
                <w:sz w:val="20"/>
                <w:szCs w:val="20"/>
                <w:lang w:val="es-ES"/>
              </w:rPr>
            </w:pPr>
            <w:r w:rsidRPr="00E52D26">
              <w:rPr>
                <w:rFonts w:cstheme="minorHAnsi"/>
                <w:sz w:val="20"/>
                <w:szCs w:val="20"/>
                <w:lang w:val="es-ES"/>
              </w:rPr>
              <w:t xml:space="preserve">Gerente de </w:t>
            </w:r>
            <w:r w:rsidR="46073016" w:rsidRPr="00E52D26">
              <w:rPr>
                <w:rFonts w:cstheme="minorHAnsi"/>
                <w:sz w:val="20"/>
                <w:szCs w:val="20"/>
                <w:lang w:val="es-ES"/>
              </w:rPr>
              <w:t>A</w:t>
            </w:r>
            <w:r w:rsidRPr="00E52D26">
              <w:rPr>
                <w:rFonts w:cstheme="minorHAnsi"/>
                <w:sz w:val="20"/>
                <w:szCs w:val="20"/>
                <w:lang w:val="es-ES"/>
              </w:rPr>
              <w:t xml:space="preserve">probación (Gerente L1-2, SM) </w:t>
            </w:r>
            <w:r w:rsidRPr="00E52D26">
              <w:rPr>
                <w:rFonts w:cstheme="minorHAnsi"/>
                <w:i/>
                <w:iCs/>
                <w:sz w:val="20"/>
                <w:szCs w:val="20"/>
                <w:lang w:val="es-ES"/>
              </w:rPr>
              <w:t>(2ª Autoridad)</w:t>
            </w:r>
          </w:p>
          <w:p w14:paraId="0E4C1800" w14:textId="58D3E062" w:rsidR="004017E7" w:rsidRPr="00E52D26" w:rsidRDefault="004017E7" w:rsidP="00C26CCF">
            <w:pPr>
              <w:spacing w:after="0" w:line="240" w:lineRule="auto"/>
              <w:rPr>
                <w:rFonts w:cstheme="minorHAnsi"/>
                <w:sz w:val="20"/>
                <w:szCs w:val="20"/>
                <w:lang w:val="es-ES"/>
              </w:rPr>
            </w:pPr>
            <w:r w:rsidRPr="00E52D26">
              <w:rPr>
                <w:rFonts w:cstheme="minorHAnsi"/>
                <w:i/>
                <w:iCs/>
                <w:sz w:val="20"/>
                <w:szCs w:val="20"/>
                <w:lang w:val="es-ES"/>
              </w:rPr>
              <w:t>[Approving Manager]</w:t>
            </w:r>
          </w:p>
        </w:tc>
        <w:tc>
          <w:tcPr>
            <w:tcW w:w="4950" w:type="dxa"/>
          </w:tcPr>
          <w:p w14:paraId="66749EB0" w14:textId="2878D5DE" w:rsidR="00602A61" w:rsidRPr="00E52D26" w:rsidRDefault="00602A61">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Mantener el perfil de Gerente de Proyecto (1ª autoridad), con excepciones permitidas para RR/</w:t>
            </w:r>
            <w:r w:rsidR="006E4323" w:rsidRPr="00E52D26">
              <w:rPr>
                <w:rFonts w:cstheme="minorHAnsi"/>
                <w:sz w:val="20"/>
                <w:szCs w:val="20"/>
                <w:lang w:val="es-419"/>
              </w:rPr>
              <w:t>R</w:t>
            </w:r>
            <w:r w:rsidRPr="00E52D26">
              <w:rPr>
                <w:rFonts w:cstheme="minorHAnsi"/>
                <w:sz w:val="20"/>
                <w:szCs w:val="20"/>
                <w:lang w:val="es-419"/>
              </w:rPr>
              <w:t>R</w:t>
            </w:r>
            <w:r w:rsidR="006E4323" w:rsidRPr="00E52D26">
              <w:rPr>
                <w:rFonts w:cstheme="minorHAnsi"/>
                <w:sz w:val="20"/>
                <w:szCs w:val="20"/>
                <w:lang w:val="es-419"/>
              </w:rPr>
              <w:t>D</w:t>
            </w:r>
            <w:r w:rsidRPr="00E52D26">
              <w:rPr>
                <w:rFonts w:cstheme="minorHAnsi"/>
                <w:sz w:val="20"/>
                <w:szCs w:val="20"/>
                <w:lang w:val="es-419"/>
              </w:rPr>
              <w:t>/OM (o equivalente en HQ)</w:t>
            </w:r>
          </w:p>
        </w:tc>
        <w:tc>
          <w:tcPr>
            <w:tcW w:w="3240" w:type="dxa"/>
          </w:tcPr>
          <w:p w14:paraId="4F54DBC3" w14:textId="28E054DE" w:rsidR="00602A61" w:rsidRPr="00E52D26" w:rsidRDefault="00602A61" w:rsidP="363CA695">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Parcialmente. Violaciones monitoreadas a través de Informes de Monitoreo de ICF. Véase el Anexo 1.</w:t>
            </w:r>
          </w:p>
        </w:tc>
      </w:tr>
      <w:tr w:rsidR="003C2B04" w:rsidRPr="00E52D26" w14:paraId="17A4A3A1" w14:textId="77777777" w:rsidTr="24F5DBB9">
        <w:trPr>
          <w:trHeight w:val="20"/>
        </w:trPr>
        <w:tc>
          <w:tcPr>
            <w:tcW w:w="2160" w:type="dxa"/>
            <w:vMerge/>
          </w:tcPr>
          <w:p w14:paraId="4C94501F" w14:textId="77777777" w:rsidR="00602A61" w:rsidRPr="00E52D26" w:rsidRDefault="00602A61" w:rsidP="00C26CCF">
            <w:pPr>
              <w:spacing w:after="0" w:line="240" w:lineRule="auto"/>
              <w:rPr>
                <w:rFonts w:cstheme="minorHAnsi"/>
                <w:sz w:val="20"/>
                <w:szCs w:val="20"/>
              </w:rPr>
            </w:pPr>
          </w:p>
        </w:tc>
        <w:tc>
          <w:tcPr>
            <w:tcW w:w="4950" w:type="dxa"/>
          </w:tcPr>
          <w:p w14:paraId="70D285F5" w14:textId="3EB17898" w:rsidR="00602A61" w:rsidRPr="00E52D26" w:rsidRDefault="69C31CBB" w:rsidP="24F5DBB9">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w:t>
            </w:r>
            <w:r w:rsidR="7B6ED99A" w:rsidRPr="00E52D26">
              <w:rPr>
                <w:rFonts w:cstheme="minorHAnsi"/>
                <w:sz w:val="20"/>
                <w:szCs w:val="20"/>
                <w:lang w:val="es-419"/>
              </w:rPr>
              <w:t>r</w:t>
            </w:r>
            <w:r w:rsidRPr="00E52D26">
              <w:rPr>
                <w:rFonts w:cstheme="minorHAnsi"/>
                <w:sz w:val="20"/>
                <w:szCs w:val="20"/>
                <w:lang w:val="es-419"/>
              </w:rPr>
              <w:t xml:space="preserve"> una 3ª Autoridad</w:t>
            </w:r>
          </w:p>
        </w:tc>
        <w:tc>
          <w:tcPr>
            <w:tcW w:w="3240" w:type="dxa"/>
          </w:tcPr>
          <w:p w14:paraId="5769F9E5" w14:textId="15199B92" w:rsidR="00602A61" w:rsidRPr="00E52D26" w:rsidRDefault="00602A61"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76C4325E" w14:textId="77777777" w:rsidTr="24F5DBB9">
        <w:trPr>
          <w:trHeight w:val="20"/>
        </w:trPr>
        <w:tc>
          <w:tcPr>
            <w:tcW w:w="2160" w:type="dxa"/>
            <w:vMerge/>
          </w:tcPr>
          <w:p w14:paraId="2D468EF1" w14:textId="77777777" w:rsidR="00602A61" w:rsidRPr="00E52D26" w:rsidRDefault="00602A61" w:rsidP="00C26CCF">
            <w:pPr>
              <w:spacing w:after="0" w:line="240" w:lineRule="auto"/>
              <w:rPr>
                <w:rFonts w:cstheme="minorHAnsi"/>
                <w:sz w:val="20"/>
                <w:szCs w:val="20"/>
              </w:rPr>
            </w:pPr>
          </w:p>
        </w:tc>
        <w:tc>
          <w:tcPr>
            <w:tcW w:w="4950" w:type="dxa"/>
          </w:tcPr>
          <w:p w14:paraId="06E687ED" w14:textId="60CBB9D5" w:rsidR="00602A61" w:rsidRPr="00E52D26" w:rsidRDefault="00602A61">
            <w:pPr>
              <w:pStyle w:val="ListParagraph"/>
              <w:widowControl w:val="0"/>
              <w:numPr>
                <w:ilvl w:val="0"/>
                <w:numId w:val="88"/>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Actuar como Gerente de Aprobación en proyectos propios (desarrollo o gestión), ya que es un conflicto de intereses</w:t>
            </w:r>
          </w:p>
        </w:tc>
        <w:tc>
          <w:tcPr>
            <w:tcW w:w="3240" w:type="dxa"/>
          </w:tcPr>
          <w:p w14:paraId="54F93071" w14:textId="1F96F2B9" w:rsidR="00602A61" w:rsidRPr="00E52D26" w:rsidRDefault="00602A61" w:rsidP="363CA695">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Violaciones monitoreadas a través de Informes de Monitoreo de ICF. Véase el Anexo 1.</w:t>
            </w:r>
          </w:p>
        </w:tc>
      </w:tr>
      <w:tr w:rsidR="003C2B04" w:rsidRPr="00E52D26" w14:paraId="3D722C93" w14:textId="0F5B8001" w:rsidTr="24F5DBB9">
        <w:trPr>
          <w:trHeight w:val="20"/>
        </w:trPr>
        <w:tc>
          <w:tcPr>
            <w:tcW w:w="2160" w:type="dxa"/>
          </w:tcPr>
          <w:p w14:paraId="1993F65D" w14:textId="396C3BFB" w:rsidR="00532E13" w:rsidRPr="00E52D26" w:rsidRDefault="469D8B7A" w:rsidP="24F5DBB9">
            <w:pPr>
              <w:spacing w:after="0" w:line="240" w:lineRule="auto"/>
              <w:rPr>
                <w:rFonts w:cstheme="minorHAnsi"/>
                <w:i/>
                <w:iCs/>
                <w:sz w:val="20"/>
                <w:szCs w:val="20"/>
                <w:lang w:val="es-ES"/>
              </w:rPr>
            </w:pPr>
            <w:r w:rsidRPr="00E52D26">
              <w:rPr>
                <w:rFonts w:cstheme="minorHAnsi"/>
                <w:sz w:val="20"/>
                <w:szCs w:val="20"/>
                <w:lang w:val="es-ES"/>
              </w:rPr>
              <w:t xml:space="preserve">Oficial de </w:t>
            </w:r>
            <w:r w:rsidR="04DE69C2" w:rsidRPr="00E52D26">
              <w:rPr>
                <w:rFonts w:cstheme="minorHAnsi"/>
                <w:sz w:val="20"/>
                <w:szCs w:val="20"/>
                <w:lang w:val="es-ES"/>
              </w:rPr>
              <w:t>D</w:t>
            </w:r>
            <w:r w:rsidRPr="00E52D26">
              <w:rPr>
                <w:rFonts w:cstheme="minorHAnsi"/>
                <w:sz w:val="20"/>
                <w:szCs w:val="20"/>
                <w:lang w:val="es-ES"/>
              </w:rPr>
              <w:t xml:space="preserve">esembolso </w:t>
            </w:r>
            <w:r w:rsidRPr="00E52D26">
              <w:rPr>
                <w:rFonts w:cstheme="minorHAnsi"/>
                <w:i/>
                <w:iCs/>
                <w:sz w:val="20"/>
                <w:szCs w:val="20"/>
                <w:lang w:val="es-ES"/>
              </w:rPr>
              <w:t>(3ª Autoridad)</w:t>
            </w:r>
          </w:p>
          <w:p w14:paraId="55A14F28" w14:textId="55695BBC" w:rsidR="004017E7" w:rsidRPr="00E52D26" w:rsidRDefault="004017E7" w:rsidP="00C26CCF">
            <w:pPr>
              <w:spacing w:after="0" w:line="240" w:lineRule="auto"/>
              <w:rPr>
                <w:rFonts w:cstheme="minorHAnsi"/>
                <w:sz w:val="20"/>
                <w:szCs w:val="20"/>
                <w:lang w:val="es-ES"/>
              </w:rPr>
            </w:pPr>
            <w:r w:rsidRPr="00E52D26">
              <w:rPr>
                <w:rFonts w:cstheme="minorHAnsi"/>
                <w:i/>
                <w:iCs/>
                <w:sz w:val="20"/>
                <w:szCs w:val="20"/>
                <w:lang w:val="es-ES"/>
              </w:rPr>
              <w:t>[Disbursing Officer]</w:t>
            </w:r>
          </w:p>
        </w:tc>
        <w:tc>
          <w:tcPr>
            <w:tcW w:w="4950" w:type="dxa"/>
          </w:tcPr>
          <w:p w14:paraId="28669018" w14:textId="38BE0904"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una 1ª Autoridad</w:t>
            </w:r>
          </w:p>
          <w:p w14:paraId="01B2A50A" w14:textId="1004A0FF"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Sea una 2ª Autoridad</w:t>
            </w:r>
          </w:p>
        </w:tc>
        <w:tc>
          <w:tcPr>
            <w:tcW w:w="3240" w:type="dxa"/>
          </w:tcPr>
          <w:p w14:paraId="444A53D8" w14:textId="20D7816E" w:rsidR="00532E13" w:rsidRPr="00E52D26" w:rsidRDefault="00532E13"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233BC09C" w14:textId="1CF0BA6F" w:rsidTr="24F5DBB9">
        <w:trPr>
          <w:trHeight w:val="20"/>
        </w:trPr>
        <w:tc>
          <w:tcPr>
            <w:tcW w:w="2160" w:type="dxa"/>
          </w:tcPr>
          <w:p w14:paraId="6024E93B" w14:textId="70E65966" w:rsidR="00532E13" w:rsidRPr="00E52D26" w:rsidRDefault="00532E13" w:rsidP="00C26CCF">
            <w:pPr>
              <w:spacing w:after="0" w:line="240" w:lineRule="auto"/>
              <w:rPr>
                <w:rFonts w:cstheme="minorHAnsi"/>
                <w:sz w:val="20"/>
                <w:szCs w:val="20"/>
              </w:rPr>
            </w:pPr>
            <w:r w:rsidRPr="00E52D26">
              <w:rPr>
                <w:rFonts w:cstheme="minorHAnsi"/>
                <w:sz w:val="20"/>
                <w:szCs w:val="20"/>
              </w:rPr>
              <w:t>Jefe de Oficina/Unidad</w:t>
            </w:r>
          </w:p>
          <w:p w14:paraId="20FF05E6" w14:textId="2F87B7C3" w:rsidR="004017E7" w:rsidRPr="00E52D26" w:rsidRDefault="004017E7" w:rsidP="00C26CCF">
            <w:pPr>
              <w:spacing w:after="0" w:line="240" w:lineRule="auto"/>
              <w:rPr>
                <w:rFonts w:cstheme="minorHAnsi"/>
                <w:sz w:val="20"/>
                <w:szCs w:val="20"/>
              </w:rPr>
            </w:pPr>
            <w:r w:rsidRPr="00E52D26">
              <w:rPr>
                <w:rFonts w:cstheme="minorHAnsi"/>
                <w:sz w:val="20"/>
                <w:szCs w:val="20"/>
              </w:rPr>
              <w:t>[</w:t>
            </w:r>
            <w:r w:rsidRPr="00E52D26">
              <w:rPr>
                <w:rFonts w:cstheme="minorHAnsi"/>
                <w:i/>
                <w:iCs/>
                <w:sz w:val="20"/>
                <w:szCs w:val="20"/>
              </w:rPr>
              <w:t>Head of Office</w:t>
            </w:r>
            <w:r w:rsidRPr="00E52D26">
              <w:rPr>
                <w:rFonts w:cstheme="minorHAnsi"/>
                <w:sz w:val="20"/>
                <w:szCs w:val="20"/>
              </w:rPr>
              <w:t>]</w:t>
            </w:r>
          </w:p>
          <w:p w14:paraId="03146783" w14:textId="77777777" w:rsidR="00532E13" w:rsidRPr="00E52D26" w:rsidRDefault="00532E13" w:rsidP="00C26CCF">
            <w:pPr>
              <w:spacing w:after="0" w:line="240" w:lineRule="auto"/>
              <w:rPr>
                <w:rFonts w:cstheme="minorHAnsi"/>
                <w:sz w:val="20"/>
                <w:szCs w:val="20"/>
              </w:rPr>
            </w:pPr>
          </w:p>
        </w:tc>
        <w:tc>
          <w:tcPr>
            <w:tcW w:w="4950" w:type="dxa"/>
          </w:tcPr>
          <w:p w14:paraId="40D3AF5B" w14:textId="192BFFEE"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Firmar acuerdos de fondos fiduciarios a menos que lo autorice el Administrador Asociado</w:t>
            </w:r>
          </w:p>
          <w:p w14:paraId="40E37E39" w14:textId="77777777"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Abrir/cerrar cuentas bancarias</w:t>
            </w:r>
          </w:p>
          <w:p w14:paraId="13FB1AB1" w14:textId="3F287D24" w:rsidR="00397C9D" w:rsidRPr="00E52D26" w:rsidRDefault="004A44F6">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 xml:space="preserve">Aprobar más de 5 pagos manuales </w:t>
            </w:r>
          </w:p>
        </w:tc>
        <w:tc>
          <w:tcPr>
            <w:tcW w:w="3240" w:type="dxa"/>
          </w:tcPr>
          <w:p w14:paraId="5A2CE4A7" w14:textId="6B0870BA" w:rsidR="00532E13" w:rsidRPr="00E52D26" w:rsidRDefault="00532E13" w:rsidP="00532E13">
            <w:pPr>
              <w:widowControl w:val="0"/>
              <w:autoSpaceDE w:val="0"/>
              <w:autoSpaceDN w:val="0"/>
              <w:spacing w:after="0" w:line="240" w:lineRule="auto"/>
              <w:jc w:val="both"/>
              <w:rPr>
                <w:rFonts w:cstheme="minorHAnsi"/>
                <w:sz w:val="20"/>
                <w:szCs w:val="20"/>
                <w:lang w:val="es-419"/>
              </w:rPr>
            </w:pPr>
            <w:r w:rsidRPr="00E52D26">
              <w:rPr>
                <w:rFonts w:cstheme="minorHAnsi"/>
                <w:sz w:val="20"/>
                <w:szCs w:val="20"/>
                <w:lang w:val="es-419"/>
              </w:rPr>
              <w:t>No, fuera del ERP</w:t>
            </w:r>
          </w:p>
        </w:tc>
      </w:tr>
      <w:tr w:rsidR="00B01ACD" w:rsidRPr="00E52D26" w14:paraId="6D5D765A" w14:textId="259E866D" w:rsidTr="24F5DBB9">
        <w:trPr>
          <w:trHeight w:val="20"/>
        </w:trPr>
        <w:tc>
          <w:tcPr>
            <w:tcW w:w="2160" w:type="dxa"/>
            <w:vMerge w:val="restart"/>
          </w:tcPr>
          <w:p w14:paraId="31889BD0" w14:textId="77777777" w:rsidR="004A44F6" w:rsidRPr="00E52D26" w:rsidRDefault="004A44F6" w:rsidP="00C26CCF">
            <w:pPr>
              <w:spacing w:after="0" w:line="240" w:lineRule="auto"/>
              <w:rPr>
                <w:rFonts w:cstheme="minorHAnsi"/>
                <w:sz w:val="20"/>
                <w:szCs w:val="20"/>
              </w:rPr>
            </w:pPr>
            <w:r w:rsidRPr="00E52D26">
              <w:rPr>
                <w:rFonts w:cstheme="minorHAnsi"/>
                <w:sz w:val="20"/>
                <w:szCs w:val="20"/>
              </w:rPr>
              <w:t>Comprador</w:t>
            </w:r>
          </w:p>
          <w:p w14:paraId="4658DF03" w14:textId="2DD6ED4E" w:rsidR="004017E7" w:rsidRPr="00E52D26" w:rsidRDefault="004017E7" w:rsidP="00C26CCF">
            <w:pPr>
              <w:spacing w:after="0" w:line="240" w:lineRule="auto"/>
              <w:rPr>
                <w:rFonts w:cstheme="minorHAnsi"/>
                <w:sz w:val="20"/>
                <w:szCs w:val="20"/>
              </w:rPr>
            </w:pPr>
            <w:r w:rsidRPr="00E52D26">
              <w:rPr>
                <w:rFonts w:cstheme="minorHAnsi"/>
                <w:sz w:val="20"/>
                <w:szCs w:val="20"/>
              </w:rPr>
              <w:t>[</w:t>
            </w:r>
            <w:r w:rsidRPr="00E52D26">
              <w:rPr>
                <w:rFonts w:cstheme="minorHAnsi"/>
                <w:i/>
                <w:iCs/>
                <w:sz w:val="20"/>
                <w:szCs w:val="20"/>
              </w:rPr>
              <w:t>Buyer</w:t>
            </w:r>
            <w:r w:rsidRPr="00E52D26">
              <w:rPr>
                <w:rFonts w:cstheme="minorHAnsi"/>
                <w:sz w:val="20"/>
                <w:szCs w:val="20"/>
              </w:rPr>
              <w:t>]</w:t>
            </w:r>
          </w:p>
        </w:tc>
        <w:tc>
          <w:tcPr>
            <w:tcW w:w="4950" w:type="dxa"/>
          </w:tcPr>
          <w:p w14:paraId="1324299F" w14:textId="0845E115" w:rsidR="004A44F6" w:rsidRPr="00E52D26" w:rsidRDefault="2538A479" w:rsidP="24F5DBB9">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 xml:space="preserve">Realizar </w:t>
            </w:r>
            <w:r w:rsidR="22D2591A" w:rsidRPr="00E52D26">
              <w:rPr>
                <w:rFonts w:cstheme="minorHAnsi"/>
                <w:sz w:val="20"/>
                <w:szCs w:val="20"/>
                <w:lang w:val="es-419"/>
              </w:rPr>
              <w:t xml:space="preserve">el mantenimiento del proveedor </w:t>
            </w:r>
          </w:p>
        </w:tc>
        <w:tc>
          <w:tcPr>
            <w:tcW w:w="3240" w:type="dxa"/>
          </w:tcPr>
          <w:p w14:paraId="4D97C216" w14:textId="66A303AA" w:rsidR="004A44F6" w:rsidRPr="00E52D26" w:rsidRDefault="004A44F6" w:rsidP="004A44F6">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Parcialmente. Véanse las medidas provisionales en la sección 2.1.</w:t>
            </w:r>
          </w:p>
        </w:tc>
      </w:tr>
      <w:tr w:rsidR="003C2B04" w:rsidRPr="00E52D26" w14:paraId="50DE77E9" w14:textId="77777777" w:rsidTr="24F5DBB9">
        <w:trPr>
          <w:trHeight w:val="20"/>
        </w:trPr>
        <w:tc>
          <w:tcPr>
            <w:tcW w:w="2160" w:type="dxa"/>
            <w:vMerge/>
          </w:tcPr>
          <w:p w14:paraId="08DA8A7A" w14:textId="77777777" w:rsidR="004A44F6" w:rsidRPr="00E52D26" w:rsidRDefault="004A44F6" w:rsidP="00C26CCF">
            <w:pPr>
              <w:spacing w:after="0" w:line="240" w:lineRule="auto"/>
              <w:rPr>
                <w:rFonts w:cstheme="minorHAnsi"/>
                <w:sz w:val="20"/>
                <w:szCs w:val="20"/>
                <w:lang w:val="es-419"/>
              </w:rPr>
            </w:pPr>
          </w:p>
        </w:tc>
        <w:tc>
          <w:tcPr>
            <w:tcW w:w="4950" w:type="dxa"/>
          </w:tcPr>
          <w:p w14:paraId="42FF261D" w14:textId="3DDB48CD" w:rsidR="004A44F6" w:rsidRPr="00E52D26" w:rsidRDefault="514C8332" w:rsidP="0EA643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 xml:space="preserve">Ser </w:t>
            </w:r>
            <w:r w:rsidR="610E817D" w:rsidRPr="00E52D26">
              <w:rPr>
                <w:rFonts w:cstheme="minorHAnsi"/>
                <w:sz w:val="20"/>
                <w:szCs w:val="20"/>
                <w:lang w:val="es-419"/>
              </w:rPr>
              <w:t>a</w:t>
            </w:r>
            <w:r w:rsidR="22D2591A" w:rsidRPr="00E52D26">
              <w:rPr>
                <w:rFonts w:cstheme="minorHAnsi"/>
                <w:sz w:val="20"/>
                <w:szCs w:val="20"/>
                <w:lang w:val="es-419"/>
              </w:rPr>
              <w:t xml:space="preserve">probador de proveedores </w:t>
            </w:r>
          </w:p>
        </w:tc>
        <w:tc>
          <w:tcPr>
            <w:tcW w:w="3240" w:type="dxa"/>
          </w:tcPr>
          <w:p w14:paraId="5165FE6D" w14:textId="1E3EAC32" w:rsidR="004A44F6" w:rsidRPr="00E52D26" w:rsidRDefault="004A44F6" w:rsidP="00532E13">
            <w:pPr>
              <w:widowControl w:val="0"/>
              <w:autoSpaceDE w:val="0"/>
              <w:autoSpaceDN w:val="0"/>
              <w:spacing w:after="0" w:line="240" w:lineRule="auto"/>
              <w:jc w:val="both"/>
              <w:rPr>
                <w:rFonts w:cstheme="minorHAnsi"/>
                <w:sz w:val="20"/>
                <w:szCs w:val="20"/>
                <w:lang w:val="es-419"/>
              </w:rPr>
            </w:pPr>
            <w:r w:rsidRPr="00E52D26">
              <w:rPr>
                <w:rFonts w:cstheme="minorHAnsi"/>
                <w:sz w:val="20"/>
                <w:szCs w:val="20"/>
                <w:lang w:val="es-419"/>
              </w:rPr>
              <w:t>Sí</w:t>
            </w:r>
          </w:p>
        </w:tc>
      </w:tr>
      <w:tr w:rsidR="003C2B04" w:rsidRPr="00E52D26" w14:paraId="0A72DC09" w14:textId="77777777" w:rsidTr="24F5DBB9">
        <w:trPr>
          <w:trHeight w:val="20"/>
        </w:trPr>
        <w:tc>
          <w:tcPr>
            <w:tcW w:w="2160" w:type="dxa"/>
            <w:vMerge/>
          </w:tcPr>
          <w:p w14:paraId="788EE286" w14:textId="77777777" w:rsidR="004A44F6" w:rsidRPr="00E52D26" w:rsidRDefault="004A44F6" w:rsidP="00C26CCF">
            <w:pPr>
              <w:spacing w:after="0" w:line="240" w:lineRule="auto"/>
              <w:rPr>
                <w:rFonts w:cstheme="minorHAnsi"/>
                <w:sz w:val="20"/>
                <w:szCs w:val="20"/>
              </w:rPr>
            </w:pPr>
          </w:p>
        </w:tc>
        <w:tc>
          <w:tcPr>
            <w:tcW w:w="4950" w:type="dxa"/>
          </w:tcPr>
          <w:p w14:paraId="071E389B" w14:textId="77777777" w:rsidR="004A44F6" w:rsidRPr="00E52D26" w:rsidRDefault="004A44F6">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Aprobar órdenes de compra</w:t>
            </w:r>
          </w:p>
          <w:p w14:paraId="2D6E3680" w14:textId="77777777" w:rsidR="004A44F6" w:rsidRPr="00E52D26" w:rsidRDefault="004A44F6">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Recibir bienes/servicios/obras</w:t>
            </w:r>
          </w:p>
          <w:p w14:paraId="1C952824" w14:textId="782D9C12" w:rsidR="004A44F6" w:rsidRPr="00E52D26" w:rsidRDefault="004A44F6">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Aprobar facturas o pagos</w:t>
            </w:r>
          </w:p>
        </w:tc>
        <w:tc>
          <w:tcPr>
            <w:tcW w:w="3240" w:type="dxa"/>
          </w:tcPr>
          <w:p w14:paraId="2131B17D" w14:textId="29CC4424" w:rsidR="004A44F6" w:rsidRPr="00E52D26" w:rsidRDefault="004A44F6" w:rsidP="00532E13">
            <w:pPr>
              <w:widowControl w:val="0"/>
              <w:autoSpaceDE w:val="0"/>
              <w:autoSpaceDN w:val="0"/>
              <w:spacing w:after="0" w:line="240" w:lineRule="auto"/>
              <w:jc w:val="both"/>
              <w:rPr>
                <w:rFonts w:cstheme="minorHAnsi"/>
                <w:sz w:val="20"/>
                <w:szCs w:val="20"/>
                <w:lang w:val="es-419"/>
              </w:rPr>
            </w:pPr>
            <w:r w:rsidRPr="00E52D26">
              <w:rPr>
                <w:rFonts w:cstheme="minorHAnsi"/>
                <w:sz w:val="20"/>
                <w:szCs w:val="20"/>
                <w:lang w:val="es-419"/>
              </w:rPr>
              <w:t>Sí</w:t>
            </w:r>
          </w:p>
        </w:tc>
      </w:tr>
      <w:tr w:rsidR="00C27124" w:rsidRPr="00E52D26" w14:paraId="682B5502" w14:textId="0CB81FB9" w:rsidTr="24F5DBB9">
        <w:trPr>
          <w:trHeight w:val="20"/>
        </w:trPr>
        <w:tc>
          <w:tcPr>
            <w:tcW w:w="2160" w:type="dxa"/>
            <w:vMerge w:val="restart"/>
          </w:tcPr>
          <w:p w14:paraId="6E991D4E" w14:textId="77777777" w:rsidR="00532E13" w:rsidRPr="00E52D26" w:rsidRDefault="00532E13" w:rsidP="00C26CCF">
            <w:pPr>
              <w:spacing w:after="0" w:line="240" w:lineRule="auto"/>
              <w:rPr>
                <w:rFonts w:cstheme="minorHAnsi"/>
                <w:sz w:val="20"/>
                <w:szCs w:val="20"/>
                <w:lang w:val="es-ES"/>
              </w:rPr>
            </w:pPr>
            <w:r w:rsidRPr="00E52D26">
              <w:rPr>
                <w:rFonts w:cstheme="minorHAnsi"/>
                <w:sz w:val="20"/>
                <w:szCs w:val="20"/>
                <w:lang w:val="es-ES"/>
              </w:rPr>
              <w:t>Signatario de la cuenta bancaria</w:t>
            </w:r>
          </w:p>
          <w:p w14:paraId="35924060" w14:textId="637D3140" w:rsidR="004017E7" w:rsidRPr="00E52D26" w:rsidRDefault="004017E7" w:rsidP="00C26CCF">
            <w:pPr>
              <w:spacing w:after="0" w:line="240" w:lineRule="auto"/>
              <w:rPr>
                <w:rFonts w:cstheme="minorHAnsi"/>
                <w:sz w:val="20"/>
                <w:szCs w:val="20"/>
                <w:lang w:val="es-ES"/>
              </w:rPr>
            </w:pPr>
            <w:r w:rsidRPr="00E52D26">
              <w:rPr>
                <w:rFonts w:cstheme="minorHAnsi"/>
                <w:sz w:val="20"/>
                <w:szCs w:val="20"/>
                <w:lang w:val="es-ES"/>
              </w:rPr>
              <w:t>[</w:t>
            </w:r>
            <w:r w:rsidRPr="00E52D26">
              <w:rPr>
                <w:rFonts w:cstheme="minorHAnsi"/>
                <w:i/>
                <w:iCs/>
                <w:sz w:val="20"/>
                <w:szCs w:val="20"/>
                <w:lang w:val="es-ES"/>
              </w:rPr>
              <w:t>Bank Account Signatory</w:t>
            </w:r>
            <w:r w:rsidRPr="00E52D26">
              <w:rPr>
                <w:rFonts w:cstheme="minorHAnsi"/>
                <w:sz w:val="20"/>
                <w:szCs w:val="20"/>
                <w:lang w:val="es-ES"/>
              </w:rPr>
              <w:t>]</w:t>
            </w:r>
          </w:p>
        </w:tc>
        <w:tc>
          <w:tcPr>
            <w:tcW w:w="4950" w:type="dxa"/>
            <w:tcBorders>
              <w:bottom w:val="nil"/>
            </w:tcBorders>
          </w:tcPr>
          <w:p w14:paraId="0827566D" w14:textId="002D7D76"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Realizar conciliaciones bancarias</w:t>
            </w:r>
          </w:p>
        </w:tc>
        <w:tc>
          <w:tcPr>
            <w:tcW w:w="3240" w:type="dxa"/>
            <w:vMerge w:val="restart"/>
          </w:tcPr>
          <w:p w14:paraId="0EA5B4C8" w14:textId="0237D638" w:rsidR="00532E13" w:rsidRPr="00E52D26" w:rsidRDefault="00532E13"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5D6B59" w:rsidRPr="00E52D26" w14:paraId="0C02DAE2" w14:textId="77777777" w:rsidTr="24F5DBB9">
        <w:trPr>
          <w:trHeight w:val="20"/>
        </w:trPr>
        <w:tc>
          <w:tcPr>
            <w:tcW w:w="2160" w:type="dxa"/>
            <w:vMerge/>
          </w:tcPr>
          <w:p w14:paraId="46771F28" w14:textId="77777777" w:rsidR="00532E13" w:rsidRPr="00E52D26" w:rsidRDefault="00532E13" w:rsidP="00C26CCF">
            <w:pPr>
              <w:spacing w:after="0" w:line="240" w:lineRule="auto"/>
              <w:rPr>
                <w:rFonts w:cstheme="minorHAnsi"/>
                <w:sz w:val="20"/>
                <w:szCs w:val="20"/>
              </w:rPr>
            </w:pPr>
          </w:p>
        </w:tc>
        <w:tc>
          <w:tcPr>
            <w:tcW w:w="4950" w:type="dxa"/>
            <w:tcBorders>
              <w:top w:val="nil"/>
              <w:left w:val="single" w:sz="4" w:space="0" w:color="auto"/>
              <w:bottom w:val="nil"/>
              <w:right w:val="single" w:sz="4" w:space="0" w:color="auto"/>
            </w:tcBorders>
          </w:tcPr>
          <w:p w14:paraId="62F310CE" w14:textId="089E60AC"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facturas de pago</w:t>
            </w:r>
          </w:p>
        </w:tc>
        <w:tc>
          <w:tcPr>
            <w:tcW w:w="3240" w:type="dxa"/>
            <w:vMerge/>
          </w:tcPr>
          <w:p w14:paraId="21D88F6C" w14:textId="77777777" w:rsidR="00532E13" w:rsidRPr="00E52D26" w:rsidRDefault="00532E13">
            <w:pPr>
              <w:pStyle w:val="ListParagraph"/>
              <w:widowControl w:val="0"/>
              <w:numPr>
                <w:ilvl w:val="0"/>
                <w:numId w:val="89"/>
              </w:numPr>
              <w:autoSpaceDE w:val="0"/>
              <w:autoSpaceDN w:val="0"/>
              <w:spacing w:after="0" w:line="240" w:lineRule="auto"/>
              <w:ind w:left="265" w:hanging="265"/>
              <w:jc w:val="both"/>
              <w:rPr>
                <w:rFonts w:cstheme="minorHAnsi"/>
                <w:sz w:val="20"/>
                <w:szCs w:val="20"/>
                <w:lang w:val="es-419"/>
              </w:rPr>
            </w:pPr>
          </w:p>
        </w:tc>
      </w:tr>
      <w:tr w:rsidR="00C27124" w:rsidRPr="00E52D26" w14:paraId="6137F29A" w14:textId="77777777" w:rsidTr="24F5DBB9">
        <w:trPr>
          <w:trHeight w:val="20"/>
        </w:trPr>
        <w:tc>
          <w:tcPr>
            <w:tcW w:w="2160" w:type="dxa"/>
            <w:vMerge/>
          </w:tcPr>
          <w:p w14:paraId="2C83AA96" w14:textId="77777777" w:rsidR="00532E13" w:rsidRPr="00E52D26" w:rsidRDefault="00532E13" w:rsidP="00C26CCF">
            <w:pPr>
              <w:spacing w:after="0" w:line="240" w:lineRule="auto"/>
              <w:rPr>
                <w:rFonts w:cstheme="minorHAnsi"/>
                <w:sz w:val="20"/>
                <w:szCs w:val="20"/>
              </w:rPr>
            </w:pPr>
          </w:p>
        </w:tc>
        <w:tc>
          <w:tcPr>
            <w:tcW w:w="4950" w:type="dxa"/>
            <w:tcBorders>
              <w:top w:val="nil"/>
            </w:tcBorders>
          </w:tcPr>
          <w:p w14:paraId="52340326" w14:textId="7C73C7ED"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depósitos</w:t>
            </w:r>
          </w:p>
        </w:tc>
        <w:tc>
          <w:tcPr>
            <w:tcW w:w="3240" w:type="dxa"/>
            <w:vMerge/>
          </w:tcPr>
          <w:p w14:paraId="3069ADA9" w14:textId="77777777" w:rsidR="00532E13" w:rsidRPr="00E52D26" w:rsidRDefault="00532E13">
            <w:pPr>
              <w:pStyle w:val="ListParagraph"/>
              <w:widowControl w:val="0"/>
              <w:numPr>
                <w:ilvl w:val="0"/>
                <w:numId w:val="89"/>
              </w:numPr>
              <w:autoSpaceDE w:val="0"/>
              <w:autoSpaceDN w:val="0"/>
              <w:spacing w:after="0" w:line="240" w:lineRule="auto"/>
              <w:ind w:left="265" w:hanging="265"/>
              <w:jc w:val="both"/>
              <w:rPr>
                <w:rFonts w:cstheme="minorHAnsi"/>
                <w:sz w:val="20"/>
                <w:szCs w:val="20"/>
                <w:lang w:val="es-419"/>
              </w:rPr>
            </w:pPr>
          </w:p>
        </w:tc>
      </w:tr>
      <w:tr w:rsidR="003C2B04" w:rsidRPr="00E52D26" w14:paraId="17C4E63B" w14:textId="77777777" w:rsidTr="24F5DBB9">
        <w:trPr>
          <w:trHeight w:val="20"/>
        </w:trPr>
        <w:tc>
          <w:tcPr>
            <w:tcW w:w="2160" w:type="dxa"/>
            <w:vMerge/>
          </w:tcPr>
          <w:p w14:paraId="63711C3D" w14:textId="77777777" w:rsidR="00532E13" w:rsidRPr="00E52D26" w:rsidRDefault="00532E13" w:rsidP="00C26CCF">
            <w:pPr>
              <w:spacing w:after="0" w:line="240" w:lineRule="auto"/>
              <w:rPr>
                <w:rFonts w:cstheme="minorHAnsi"/>
                <w:sz w:val="20"/>
                <w:szCs w:val="20"/>
              </w:rPr>
            </w:pPr>
          </w:p>
        </w:tc>
        <w:tc>
          <w:tcPr>
            <w:tcW w:w="4950" w:type="dxa"/>
          </w:tcPr>
          <w:p w14:paraId="05553DA2" w14:textId="49CEC150"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Aprobar proveedores si el Tesorero lo autoriza a ser signatario único de la cuenta bancaria</w:t>
            </w:r>
          </w:p>
        </w:tc>
        <w:tc>
          <w:tcPr>
            <w:tcW w:w="3240" w:type="dxa"/>
          </w:tcPr>
          <w:p w14:paraId="322A31CA" w14:textId="1866636E" w:rsidR="00532E13" w:rsidRPr="00E52D26" w:rsidRDefault="004862D6" w:rsidP="00532E13">
            <w:pPr>
              <w:widowControl w:val="0"/>
              <w:autoSpaceDE w:val="0"/>
              <w:autoSpaceDN w:val="0"/>
              <w:spacing w:after="0" w:line="240" w:lineRule="auto"/>
              <w:jc w:val="both"/>
              <w:rPr>
                <w:rFonts w:cstheme="minorHAnsi"/>
                <w:sz w:val="20"/>
                <w:szCs w:val="20"/>
                <w:lang w:val="es-419"/>
              </w:rPr>
            </w:pPr>
            <w:r w:rsidRPr="00E52D26">
              <w:rPr>
                <w:rFonts w:cstheme="minorHAnsi"/>
                <w:sz w:val="20"/>
                <w:szCs w:val="20"/>
                <w:lang w:val="es-419"/>
              </w:rPr>
              <w:t>No, requiere monitoreo manual</w:t>
            </w:r>
          </w:p>
        </w:tc>
      </w:tr>
      <w:tr w:rsidR="003C2B04" w:rsidRPr="00E52D26" w14:paraId="5C8C66CC" w14:textId="77777777" w:rsidTr="24F5DBB9">
        <w:trPr>
          <w:trHeight w:val="20"/>
        </w:trPr>
        <w:tc>
          <w:tcPr>
            <w:tcW w:w="2160" w:type="dxa"/>
            <w:vMerge/>
          </w:tcPr>
          <w:p w14:paraId="7850726F" w14:textId="77777777" w:rsidR="00532E13" w:rsidRPr="00E52D26" w:rsidRDefault="00532E13" w:rsidP="00C26CCF">
            <w:pPr>
              <w:spacing w:after="0" w:line="240" w:lineRule="auto"/>
              <w:rPr>
                <w:rFonts w:cstheme="minorHAnsi"/>
                <w:sz w:val="20"/>
                <w:szCs w:val="20"/>
              </w:rPr>
            </w:pPr>
          </w:p>
        </w:tc>
        <w:tc>
          <w:tcPr>
            <w:tcW w:w="4950" w:type="dxa"/>
          </w:tcPr>
          <w:p w14:paraId="414300D7" w14:textId="301D57E4"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Servir como signatarios de las cuentas bancarias NEX/NIM abiertas por los IP</w:t>
            </w:r>
          </w:p>
        </w:tc>
        <w:tc>
          <w:tcPr>
            <w:tcW w:w="3240" w:type="dxa"/>
          </w:tcPr>
          <w:p w14:paraId="4283FCF7" w14:textId="045C6BF7" w:rsidR="00532E13" w:rsidRPr="00E52D26" w:rsidRDefault="00532E13" w:rsidP="00532E13">
            <w:pPr>
              <w:widowControl w:val="0"/>
              <w:autoSpaceDE w:val="0"/>
              <w:autoSpaceDN w:val="0"/>
              <w:spacing w:after="0" w:line="240" w:lineRule="auto"/>
              <w:jc w:val="both"/>
              <w:rPr>
                <w:rFonts w:cstheme="minorHAnsi"/>
                <w:sz w:val="20"/>
                <w:szCs w:val="20"/>
                <w:lang w:val="es-419"/>
              </w:rPr>
            </w:pPr>
            <w:r w:rsidRPr="00E52D26">
              <w:rPr>
                <w:rFonts w:cstheme="minorHAnsi"/>
                <w:sz w:val="20"/>
                <w:szCs w:val="20"/>
                <w:lang w:val="es-419"/>
              </w:rPr>
              <w:t>No, fuera del ERP</w:t>
            </w:r>
          </w:p>
        </w:tc>
      </w:tr>
      <w:tr w:rsidR="003C2B04" w:rsidRPr="00E52D26" w14:paraId="55E69254" w14:textId="77777777" w:rsidTr="24F5DBB9">
        <w:trPr>
          <w:trHeight w:val="20"/>
        </w:trPr>
        <w:tc>
          <w:tcPr>
            <w:tcW w:w="2160" w:type="dxa"/>
          </w:tcPr>
          <w:p w14:paraId="5A80781C" w14:textId="2084BC69" w:rsidR="00445680" w:rsidRPr="00E52D26" w:rsidRDefault="00445680" w:rsidP="00445680">
            <w:pPr>
              <w:spacing w:after="0" w:line="240" w:lineRule="auto"/>
              <w:rPr>
                <w:rFonts w:cstheme="minorHAnsi"/>
                <w:sz w:val="20"/>
                <w:szCs w:val="20"/>
              </w:rPr>
            </w:pPr>
            <w:r w:rsidRPr="00E52D26">
              <w:rPr>
                <w:rFonts w:cstheme="minorHAnsi"/>
                <w:sz w:val="20"/>
                <w:szCs w:val="20"/>
              </w:rPr>
              <w:t>Administrador de activos</w:t>
            </w:r>
          </w:p>
          <w:p w14:paraId="2D3E9068" w14:textId="3C1A4AFF" w:rsidR="00445680" w:rsidRPr="00E52D26" w:rsidRDefault="00445680" w:rsidP="00445680">
            <w:pPr>
              <w:spacing w:after="0" w:line="240" w:lineRule="auto"/>
              <w:rPr>
                <w:rFonts w:cstheme="minorHAnsi"/>
                <w:sz w:val="20"/>
                <w:szCs w:val="20"/>
              </w:rPr>
            </w:pPr>
            <w:r w:rsidRPr="00E52D26">
              <w:rPr>
                <w:rFonts w:cstheme="minorHAnsi"/>
                <w:sz w:val="20"/>
                <w:szCs w:val="20"/>
              </w:rPr>
              <w:t>[</w:t>
            </w:r>
            <w:r w:rsidRPr="00E52D26">
              <w:rPr>
                <w:rFonts w:cstheme="minorHAnsi"/>
                <w:i/>
                <w:sz w:val="20"/>
                <w:szCs w:val="20"/>
              </w:rPr>
              <w:t>Asset Manager</w:t>
            </w:r>
            <w:r w:rsidRPr="00E52D26">
              <w:rPr>
                <w:rFonts w:cstheme="minorHAnsi"/>
                <w:sz w:val="20"/>
                <w:szCs w:val="20"/>
              </w:rPr>
              <w:t>]</w:t>
            </w:r>
          </w:p>
        </w:tc>
        <w:tc>
          <w:tcPr>
            <w:tcW w:w="4950" w:type="dxa"/>
          </w:tcPr>
          <w:p w14:paraId="5436AAA4" w14:textId="1F3CDD1E"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el Punto Focal de Activos o el Coordinador de Verificación Física de Activos Fijos</w:t>
            </w:r>
          </w:p>
        </w:tc>
        <w:tc>
          <w:tcPr>
            <w:tcW w:w="3240" w:type="dxa"/>
          </w:tcPr>
          <w:p w14:paraId="503D2CA5" w14:textId="3F19A4D5"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0CA7BCB0" w14:textId="71E4D0D7" w:rsidTr="24F5DBB9">
        <w:trPr>
          <w:trHeight w:val="20"/>
        </w:trPr>
        <w:tc>
          <w:tcPr>
            <w:tcW w:w="2160" w:type="dxa"/>
          </w:tcPr>
          <w:p w14:paraId="6ADB85D1" w14:textId="77777777" w:rsidR="00445680" w:rsidRPr="00E52D26" w:rsidRDefault="00445680" w:rsidP="00445680">
            <w:pPr>
              <w:spacing w:after="0" w:line="240" w:lineRule="auto"/>
              <w:rPr>
                <w:rFonts w:cstheme="minorHAnsi"/>
                <w:sz w:val="20"/>
                <w:szCs w:val="20"/>
              </w:rPr>
            </w:pPr>
            <w:r w:rsidRPr="00E52D26">
              <w:rPr>
                <w:rFonts w:cstheme="minorHAnsi"/>
                <w:sz w:val="20"/>
                <w:szCs w:val="20"/>
              </w:rPr>
              <w:t>Punto focal de activos</w:t>
            </w:r>
          </w:p>
          <w:p w14:paraId="61691D85" w14:textId="5AB83786" w:rsidR="00445680" w:rsidRPr="00E52D26" w:rsidRDefault="00445680" w:rsidP="00445680">
            <w:pPr>
              <w:spacing w:after="0" w:line="240" w:lineRule="auto"/>
              <w:rPr>
                <w:rFonts w:cstheme="minorHAnsi"/>
                <w:sz w:val="20"/>
                <w:szCs w:val="20"/>
              </w:rPr>
            </w:pPr>
            <w:r w:rsidRPr="00E52D26">
              <w:rPr>
                <w:rFonts w:cstheme="minorHAnsi"/>
                <w:sz w:val="20"/>
                <w:szCs w:val="20"/>
              </w:rPr>
              <w:t>[</w:t>
            </w:r>
            <w:r w:rsidRPr="00E52D26">
              <w:rPr>
                <w:rFonts w:cstheme="minorHAnsi"/>
                <w:i/>
                <w:iCs/>
                <w:sz w:val="20"/>
                <w:szCs w:val="20"/>
              </w:rPr>
              <w:t>Asset Focal Point</w:t>
            </w:r>
            <w:r w:rsidRPr="00E52D26">
              <w:rPr>
                <w:rFonts w:cstheme="minorHAnsi"/>
                <w:sz w:val="20"/>
                <w:szCs w:val="20"/>
              </w:rPr>
              <w:t>]</w:t>
            </w:r>
          </w:p>
        </w:tc>
        <w:tc>
          <w:tcPr>
            <w:tcW w:w="4950" w:type="dxa"/>
          </w:tcPr>
          <w:p w14:paraId="189E5175" w14:textId="7CFB7A9F"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el Administrador de Activos o el Coordinador de Verificación Física de Activos Fijos</w:t>
            </w:r>
          </w:p>
        </w:tc>
        <w:tc>
          <w:tcPr>
            <w:tcW w:w="3240" w:type="dxa"/>
          </w:tcPr>
          <w:p w14:paraId="722CAFCE" w14:textId="200EB375"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7FBF05D4" w14:textId="2CDFE3BB" w:rsidTr="24F5DBB9">
        <w:trPr>
          <w:trHeight w:val="20"/>
        </w:trPr>
        <w:tc>
          <w:tcPr>
            <w:tcW w:w="2160" w:type="dxa"/>
          </w:tcPr>
          <w:p w14:paraId="61739D7D" w14:textId="77777777"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Coordinador de Activos Fijos</w:t>
            </w:r>
          </w:p>
          <w:p w14:paraId="19FE74D8" w14:textId="4A5D861C"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sz w:val="20"/>
                <w:szCs w:val="20"/>
                <w:lang w:val="es-419"/>
              </w:rPr>
              <w:t>Fixed Asset Coordinator</w:t>
            </w:r>
            <w:r w:rsidRPr="00E52D26">
              <w:rPr>
                <w:rFonts w:cstheme="minorHAnsi"/>
                <w:sz w:val="20"/>
                <w:szCs w:val="20"/>
                <w:lang w:val="es-419"/>
              </w:rPr>
              <w:t>]</w:t>
            </w:r>
          </w:p>
        </w:tc>
        <w:tc>
          <w:tcPr>
            <w:tcW w:w="4950" w:type="dxa"/>
          </w:tcPr>
          <w:p w14:paraId="51D55231" w14:textId="70F6BB75"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Sea el Punto Focal de Activos o el Administrador de Activos</w:t>
            </w:r>
          </w:p>
        </w:tc>
        <w:tc>
          <w:tcPr>
            <w:tcW w:w="3240" w:type="dxa"/>
          </w:tcPr>
          <w:p w14:paraId="24304AB6" w14:textId="23060F75"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4AFDF98E" w14:textId="314A43F0" w:rsidTr="24F5DBB9">
        <w:trPr>
          <w:trHeight w:val="20"/>
        </w:trPr>
        <w:tc>
          <w:tcPr>
            <w:tcW w:w="2160" w:type="dxa"/>
          </w:tcPr>
          <w:p w14:paraId="570716E0" w14:textId="44826007"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Administrador de inventarios</w:t>
            </w:r>
          </w:p>
          <w:p w14:paraId="5E4F82A9" w14:textId="0D649A85"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Inventory Manager</w:t>
            </w:r>
            <w:r w:rsidRPr="00E52D26">
              <w:rPr>
                <w:rFonts w:cstheme="minorHAnsi"/>
                <w:sz w:val="20"/>
                <w:szCs w:val="20"/>
                <w:lang w:val="es-419"/>
              </w:rPr>
              <w:t>]</w:t>
            </w:r>
          </w:p>
        </w:tc>
        <w:tc>
          <w:tcPr>
            <w:tcW w:w="4950" w:type="dxa"/>
          </w:tcPr>
          <w:p w14:paraId="623CA11E" w14:textId="66D026B5"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Punto Focal de Inventario o Coordinador del Recuento Físico de Inventarios</w:t>
            </w:r>
          </w:p>
        </w:tc>
        <w:tc>
          <w:tcPr>
            <w:tcW w:w="3240" w:type="dxa"/>
          </w:tcPr>
          <w:p w14:paraId="091D2CD3" w14:textId="18A2E4F9"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4B62D137" w14:textId="16199E60" w:rsidTr="24F5DBB9">
        <w:trPr>
          <w:trHeight w:val="20"/>
        </w:trPr>
        <w:tc>
          <w:tcPr>
            <w:tcW w:w="2160" w:type="dxa"/>
          </w:tcPr>
          <w:p w14:paraId="445C949C" w14:textId="77777777"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Punto focal de inventario</w:t>
            </w:r>
          </w:p>
          <w:p w14:paraId="0C5B8785" w14:textId="011757FB"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Inventory Focal Point</w:t>
            </w:r>
            <w:r w:rsidRPr="00E52D26">
              <w:rPr>
                <w:rFonts w:cstheme="minorHAnsi"/>
                <w:sz w:val="20"/>
                <w:szCs w:val="20"/>
                <w:lang w:val="es-419"/>
              </w:rPr>
              <w:t>]</w:t>
            </w:r>
          </w:p>
        </w:tc>
        <w:tc>
          <w:tcPr>
            <w:tcW w:w="4950" w:type="dxa"/>
          </w:tcPr>
          <w:p w14:paraId="2E6A9F02" w14:textId="59BA2CF8"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un Administrador de Inventarios o el Coordinador del Recuento Físico de Inventarios</w:t>
            </w:r>
          </w:p>
        </w:tc>
        <w:tc>
          <w:tcPr>
            <w:tcW w:w="3240" w:type="dxa"/>
          </w:tcPr>
          <w:p w14:paraId="6FDD88B6" w14:textId="15E5225B"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207CEA28" w14:textId="4C11E192" w:rsidTr="24F5DBB9">
        <w:trPr>
          <w:trHeight w:val="20"/>
        </w:trPr>
        <w:tc>
          <w:tcPr>
            <w:tcW w:w="2160" w:type="dxa"/>
          </w:tcPr>
          <w:p w14:paraId="2529BD37" w14:textId="565BFCA3"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Coordinador del recuento físico de inventarios</w:t>
            </w:r>
          </w:p>
          <w:p w14:paraId="2900FB61" w14:textId="32B591B1" w:rsidR="00445680" w:rsidRPr="00E52D26" w:rsidRDefault="00445680" w:rsidP="004456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Inventory Physical Count Coordinator</w:t>
            </w:r>
            <w:r w:rsidRPr="00E52D26">
              <w:rPr>
                <w:rFonts w:cstheme="minorHAnsi"/>
                <w:sz w:val="20"/>
                <w:szCs w:val="20"/>
                <w:lang w:val="es-419"/>
              </w:rPr>
              <w:t>]</w:t>
            </w:r>
          </w:p>
        </w:tc>
        <w:tc>
          <w:tcPr>
            <w:tcW w:w="4950" w:type="dxa"/>
          </w:tcPr>
          <w:p w14:paraId="34364189" w14:textId="21F7CB30" w:rsidR="00445680" w:rsidRPr="00E52D26" w:rsidRDefault="00445680" w:rsidP="004456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Mantener registros de inventario o ser responsable de salvaguardar y contabilizar el inventario</w:t>
            </w:r>
          </w:p>
        </w:tc>
        <w:tc>
          <w:tcPr>
            <w:tcW w:w="3240" w:type="dxa"/>
          </w:tcPr>
          <w:p w14:paraId="65078AAF" w14:textId="37F7997F" w:rsidR="00445680" w:rsidRPr="00E52D26" w:rsidRDefault="00445680" w:rsidP="00445680">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5D6B59" w:rsidRPr="00E52D26" w14:paraId="50B77C48" w14:textId="211B9C18" w:rsidTr="24F5DBB9">
        <w:trPr>
          <w:trHeight w:val="20"/>
        </w:trPr>
        <w:tc>
          <w:tcPr>
            <w:tcW w:w="2160" w:type="dxa"/>
            <w:vMerge w:val="restart"/>
            <w:tcBorders>
              <w:top w:val="single" w:sz="4" w:space="0" w:color="000000" w:themeColor="text1"/>
              <w:left w:val="single" w:sz="4" w:space="0" w:color="000000" w:themeColor="text1"/>
              <w:right w:val="single" w:sz="4" w:space="0" w:color="000000" w:themeColor="text1"/>
            </w:tcBorders>
          </w:tcPr>
          <w:p w14:paraId="732FBBA6" w14:textId="77777777" w:rsidR="00963907" w:rsidRPr="00E52D26" w:rsidRDefault="00963907" w:rsidP="00C26CCF">
            <w:pPr>
              <w:spacing w:after="0" w:line="240" w:lineRule="auto"/>
              <w:rPr>
                <w:rFonts w:cstheme="minorHAnsi"/>
                <w:sz w:val="20"/>
                <w:szCs w:val="20"/>
                <w:lang w:val="es-419"/>
              </w:rPr>
            </w:pPr>
            <w:r w:rsidRPr="00E52D26">
              <w:rPr>
                <w:rFonts w:cstheme="minorHAnsi"/>
                <w:sz w:val="20"/>
                <w:szCs w:val="20"/>
                <w:lang w:val="es-419"/>
              </w:rPr>
              <w:t>Mantenimiento de proveedores (L1)</w:t>
            </w:r>
          </w:p>
          <w:p w14:paraId="5EB22871" w14:textId="7359F572" w:rsidR="008A64C6" w:rsidRPr="00E52D26" w:rsidRDefault="008A64C6" w:rsidP="00C26CCF">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Supplier Maintenance</w:t>
            </w:r>
            <w:r w:rsidRPr="00E52D26">
              <w:rPr>
                <w:rFonts w:cstheme="minorHAnsi"/>
                <w:sz w:val="20"/>
                <w:szCs w:val="20"/>
                <w:lang w:val="es-419"/>
              </w:rPr>
              <w:t>]</w:t>
            </w:r>
          </w:p>
          <w:p w14:paraId="093EB536" w14:textId="77777777" w:rsidR="00963907" w:rsidRPr="00E52D26" w:rsidRDefault="00963907" w:rsidP="00C26CCF">
            <w:pPr>
              <w:spacing w:after="0" w:line="240" w:lineRule="auto"/>
              <w:rPr>
                <w:rFonts w:cstheme="minorHAnsi"/>
                <w:sz w:val="20"/>
                <w:szCs w:val="20"/>
                <w:lang w:val="es-419"/>
              </w:rPr>
            </w:pPr>
          </w:p>
          <w:p w14:paraId="45BA8D4B" w14:textId="1F178D18" w:rsidR="008A64C6" w:rsidRPr="00E52D26" w:rsidRDefault="00963907" w:rsidP="00C26CCF">
            <w:pPr>
              <w:spacing w:after="0" w:line="240" w:lineRule="auto"/>
              <w:rPr>
                <w:rFonts w:cstheme="minorHAnsi"/>
                <w:sz w:val="20"/>
                <w:szCs w:val="20"/>
                <w:lang w:val="es-419"/>
              </w:rPr>
            </w:pPr>
            <w:r w:rsidRPr="00E52D26">
              <w:rPr>
                <w:rFonts w:cstheme="minorHAnsi"/>
                <w:sz w:val="20"/>
                <w:szCs w:val="20"/>
                <w:lang w:val="es-419"/>
              </w:rPr>
              <w:t>Aprobador de proveedores (L2)</w:t>
            </w:r>
            <w:r w:rsidRPr="00E52D26">
              <w:rPr>
                <w:rFonts w:cstheme="minorHAnsi"/>
                <w:sz w:val="20"/>
                <w:szCs w:val="20"/>
                <w:lang w:val="es-419"/>
              </w:rPr>
              <w:br/>
            </w:r>
            <w:r w:rsidR="008A64C6" w:rsidRPr="00E52D26">
              <w:rPr>
                <w:rFonts w:cstheme="minorHAnsi"/>
                <w:sz w:val="20"/>
                <w:szCs w:val="20"/>
                <w:lang w:val="es-419"/>
              </w:rPr>
              <w:t>[</w:t>
            </w:r>
            <w:r w:rsidR="008A64C6" w:rsidRPr="00E52D26">
              <w:rPr>
                <w:rFonts w:cstheme="minorHAnsi"/>
                <w:i/>
                <w:iCs/>
                <w:sz w:val="20"/>
                <w:szCs w:val="20"/>
                <w:lang w:val="es-419"/>
              </w:rPr>
              <w:t>Supplier Approver</w:t>
            </w:r>
            <w:r w:rsidR="008A64C6" w:rsidRPr="00E52D26">
              <w:rPr>
                <w:rFonts w:cstheme="minorHAnsi"/>
                <w:sz w:val="20"/>
                <w:szCs w:val="20"/>
                <w:lang w:val="es-419"/>
              </w:rPr>
              <w:t>]</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3E225" w14:textId="7ACB2A58" w:rsidR="00963907" w:rsidRPr="00E52D26" w:rsidRDefault="00963907" w:rsidP="0EA64380">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 xml:space="preserve">Asignar L1 a más de 2 empleados a menos que la </w:t>
            </w:r>
            <w:r w:rsidR="133D4CE8" w:rsidRPr="00E52D26">
              <w:rPr>
                <w:rFonts w:cstheme="minorHAnsi"/>
                <w:sz w:val="20"/>
                <w:szCs w:val="20"/>
                <w:lang w:val="es-419"/>
              </w:rPr>
              <w:t xml:space="preserve">ejecuión </w:t>
            </w:r>
            <w:r w:rsidRPr="00E52D26">
              <w:rPr>
                <w:rFonts w:cstheme="minorHAnsi"/>
                <w:sz w:val="20"/>
                <w:szCs w:val="20"/>
                <w:lang w:val="es-419"/>
              </w:rPr>
              <w:t xml:space="preserve">del año anterior sea de &gt; $ 50 millones, </w:t>
            </w:r>
            <w:r w:rsidR="743C012B" w:rsidRPr="00E52D26">
              <w:rPr>
                <w:rFonts w:cstheme="minorHAnsi"/>
                <w:sz w:val="20"/>
                <w:szCs w:val="20"/>
                <w:lang w:val="es-419"/>
              </w:rPr>
              <w:t xml:space="preserve">en cuyo caso </w:t>
            </w:r>
            <w:r w:rsidRPr="00E52D26">
              <w:rPr>
                <w:rFonts w:cstheme="minorHAnsi"/>
                <w:sz w:val="20"/>
                <w:szCs w:val="20"/>
                <w:lang w:val="es-419"/>
              </w:rPr>
              <w:t>puede asignar 3. Las oficinas/unidades de la sede no deben asignar más de dos L1.</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FFDE4" w14:textId="433D4029" w:rsidR="00963907" w:rsidRPr="00E52D26" w:rsidRDefault="00963907" w:rsidP="363CA695">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Violaciones monitoreadas a través de Informes de Monitoreo de ICF. Véase el Anexo 1.</w:t>
            </w:r>
          </w:p>
        </w:tc>
      </w:tr>
      <w:tr w:rsidR="00C27124" w:rsidRPr="00E52D26" w14:paraId="39DF4360" w14:textId="77777777" w:rsidTr="24F5DBB9">
        <w:trPr>
          <w:trHeight w:val="20"/>
        </w:trPr>
        <w:tc>
          <w:tcPr>
            <w:tcW w:w="2160" w:type="dxa"/>
            <w:vMerge/>
          </w:tcPr>
          <w:p w14:paraId="4C153283" w14:textId="77777777" w:rsidR="00963907" w:rsidRPr="00E52D26" w:rsidRDefault="00963907" w:rsidP="00C26CCF">
            <w:pPr>
              <w:spacing w:after="0" w:line="240" w:lineRule="auto"/>
              <w:rPr>
                <w:rFonts w:cstheme="minorHAnsi"/>
                <w:sz w:val="20"/>
                <w:szCs w:val="20"/>
                <w:lang w:val="es-419"/>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F9851" w14:textId="26DB3B58" w:rsidR="00963907" w:rsidRPr="00E52D26" w:rsidRDefault="00963907">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Asignar L2 a menos que lo apruebe el Tesorero/CFO. Solo BMS/GSSC puede asignar.</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C33543" w14:textId="6ABC3ABF" w:rsidR="00963907" w:rsidRPr="00E52D26" w:rsidRDefault="00963907" w:rsidP="00963907">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C27124" w:rsidRPr="00E52D26" w14:paraId="0A8E2481" w14:textId="77777777" w:rsidTr="24F5DBB9">
        <w:trPr>
          <w:trHeight w:val="20"/>
        </w:trPr>
        <w:tc>
          <w:tcPr>
            <w:tcW w:w="2160" w:type="dxa"/>
            <w:vMerge/>
          </w:tcPr>
          <w:p w14:paraId="2A02D55D" w14:textId="77777777" w:rsidR="00963907" w:rsidRPr="00E52D26" w:rsidRDefault="00963907" w:rsidP="00C26CCF">
            <w:pPr>
              <w:spacing w:after="0" w:line="240" w:lineRule="auto"/>
              <w:rPr>
                <w:rFonts w:cstheme="minorHAnsi"/>
                <w:sz w:val="20"/>
                <w:szCs w:val="20"/>
                <w:lang w:val="es-419"/>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02AA0" w14:textId="3492ABFB" w:rsidR="00963907" w:rsidRPr="00E52D26" w:rsidRDefault="00963907">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proveedores (véanse las medidas provisionales descritas en la sección 2.1)</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00DCB" w14:textId="0B1BF72E" w:rsidR="00963907" w:rsidRPr="00E52D26" w:rsidRDefault="00963907" w:rsidP="00963907">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C27124" w:rsidRPr="00E52D26" w14:paraId="3236E4F5" w14:textId="77777777" w:rsidTr="24F5DBB9">
        <w:trPr>
          <w:trHeight w:val="20"/>
        </w:trPr>
        <w:tc>
          <w:tcPr>
            <w:tcW w:w="2160" w:type="dxa"/>
            <w:vMerge/>
          </w:tcPr>
          <w:p w14:paraId="2AA58213" w14:textId="77777777" w:rsidR="00963907" w:rsidRPr="00E52D26" w:rsidRDefault="00963907" w:rsidP="00C26CCF">
            <w:pPr>
              <w:spacing w:after="0" w:line="240" w:lineRule="auto"/>
              <w:rPr>
                <w:rFonts w:cstheme="minorHAnsi"/>
                <w:sz w:val="20"/>
                <w:szCs w:val="20"/>
                <w:lang w:val="es-419"/>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BE3E7" w14:textId="674B5F92" w:rsidR="00963907" w:rsidRPr="00E52D26" w:rsidRDefault="00963907">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órdenes de compra o crear facturas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2D5F4" w14:textId="1A001910" w:rsidR="00963907" w:rsidRPr="00E52D26" w:rsidRDefault="00963907" w:rsidP="00963907">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C27124" w:rsidRPr="00E52D26" w14:paraId="0AE1EC3F" w14:textId="77777777" w:rsidTr="24F5DBB9">
        <w:trPr>
          <w:trHeight w:val="20"/>
        </w:trPr>
        <w:tc>
          <w:tcPr>
            <w:tcW w:w="2160" w:type="dxa"/>
            <w:vMerge/>
          </w:tcPr>
          <w:p w14:paraId="30BF0485" w14:textId="77777777" w:rsidR="00963907" w:rsidRPr="00E52D26" w:rsidRDefault="00963907" w:rsidP="00C26CCF">
            <w:pPr>
              <w:spacing w:after="0" w:line="240" w:lineRule="auto"/>
              <w:rPr>
                <w:rFonts w:cstheme="minorHAnsi"/>
                <w:sz w:val="20"/>
                <w:szCs w:val="20"/>
                <w:lang w:val="es-419"/>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1D3138" w14:textId="27E2330B" w:rsidR="00963907" w:rsidRPr="00E52D26" w:rsidRDefault="00963907">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Preparar conciliaciones bancarias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5EF16" w14:textId="0C0170AD" w:rsidR="00963907" w:rsidRPr="00E52D26" w:rsidRDefault="00963907" w:rsidP="00963907">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C27124" w:rsidRPr="00E52D26" w14:paraId="413312F2" w14:textId="77777777" w:rsidTr="24F5DBB9">
        <w:trPr>
          <w:trHeight w:val="20"/>
        </w:trPr>
        <w:tc>
          <w:tcPr>
            <w:tcW w:w="2160" w:type="dxa"/>
            <w:vMerge/>
          </w:tcPr>
          <w:p w14:paraId="1180D19B" w14:textId="77777777" w:rsidR="00963907" w:rsidRPr="00E52D26" w:rsidRDefault="00963907" w:rsidP="00C26CCF">
            <w:pPr>
              <w:spacing w:after="0" w:line="240" w:lineRule="auto"/>
              <w:rPr>
                <w:rFonts w:cstheme="minorHAnsi"/>
                <w:sz w:val="20"/>
                <w:szCs w:val="20"/>
                <w:lang w:val="es-419"/>
              </w:rPr>
            </w:pP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5D5EB" w14:textId="5E29BBF7" w:rsidR="00963907" w:rsidRPr="00E52D26" w:rsidRDefault="00963907">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signatario de una sola cuenta bancaria si está autorizado como signatario único del banco.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C569A" w14:textId="7D0694D4" w:rsidR="00963907" w:rsidRPr="00E52D26" w:rsidRDefault="004862D6" w:rsidP="00963907">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requiere monitoreo manual</w:t>
            </w:r>
          </w:p>
        </w:tc>
      </w:tr>
      <w:tr w:rsidR="003C2B04" w:rsidRPr="00E52D26" w14:paraId="6A52F019" w14:textId="7980C5D2" w:rsidTr="24F5DBB9">
        <w:trPr>
          <w:trHeight w:val="20"/>
        </w:trPr>
        <w:tc>
          <w:tcPr>
            <w:tcW w:w="2160" w:type="dxa"/>
          </w:tcPr>
          <w:p w14:paraId="3F4136BB" w14:textId="77777777" w:rsidR="00532E13" w:rsidRPr="00E52D26" w:rsidRDefault="00532E13" w:rsidP="00C26CCF">
            <w:pPr>
              <w:spacing w:after="0" w:line="240" w:lineRule="auto"/>
              <w:rPr>
                <w:rFonts w:cstheme="minorHAnsi"/>
                <w:sz w:val="20"/>
                <w:szCs w:val="20"/>
                <w:lang w:val="es-419"/>
              </w:rPr>
            </w:pPr>
            <w:r w:rsidRPr="00E52D26">
              <w:rPr>
                <w:rFonts w:cstheme="minorHAnsi"/>
                <w:sz w:val="20"/>
                <w:szCs w:val="20"/>
                <w:lang w:val="es-419"/>
              </w:rPr>
              <w:t>Preparador de conciliación bancaria</w:t>
            </w:r>
          </w:p>
          <w:p w14:paraId="2A27C401" w14:textId="066B0452" w:rsidR="008A64C6" w:rsidRPr="00E52D26" w:rsidRDefault="008A64C6" w:rsidP="00C26CCF">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Bank Reconciliation Preparer</w:t>
            </w:r>
            <w:r w:rsidRPr="00E52D26">
              <w:rPr>
                <w:rFonts w:cstheme="minorHAnsi"/>
                <w:sz w:val="20"/>
                <w:szCs w:val="20"/>
                <w:lang w:val="es-419"/>
              </w:rPr>
              <w:t>]</w:t>
            </w:r>
          </w:p>
        </w:tc>
        <w:tc>
          <w:tcPr>
            <w:tcW w:w="4950" w:type="dxa"/>
          </w:tcPr>
          <w:p w14:paraId="529718C7" w14:textId="77777777"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Ser signatario de una cuenta bancaria</w:t>
            </w:r>
          </w:p>
          <w:p w14:paraId="099E6FE6" w14:textId="4F6DD632"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o aprobar facturas</w:t>
            </w:r>
          </w:p>
          <w:p w14:paraId="53AB3667" w14:textId="148B183D" w:rsidR="00532E13" w:rsidRPr="00E52D26" w:rsidRDefault="00532E13">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Crear depósitos</w:t>
            </w:r>
          </w:p>
        </w:tc>
        <w:tc>
          <w:tcPr>
            <w:tcW w:w="3240" w:type="dxa"/>
          </w:tcPr>
          <w:p w14:paraId="5C31F3FC" w14:textId="78370E63" w:rsidR="00532E13" w:rsidRPr="00E52D26" w:rsidRDefault="00532E13"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670A47D0" w14:textId="14315030" w:rsidTr="24F5DBB9">
        <w:trPr>
          <w:trHeight w:val="20"/>
        </w:trPr>
        <w:tc>
          <w:tcPr>
            <w:tcW w:w="2160" w:type="dxa"/>
          </w:tcPr>
          <w:p w14:paraId="38B49443" w14:textId="5F246595" w:rsidR="00532E13" w:rsidRPr="00E52D26" w:rsidRDefault="00532E13" w:rsidP="0EA64380">
            <w:pPr>
              <w:spacing w:after="0" w:line="240" w:lineRule="auto"/>
              <w:rPr>
                <w:rFonts w:cstheme="minorHAnsi"/>
                <w:sz w:val="20"/>
                <w:szCs w:val="20"/>
                <w:lang w:val="es-419"/>
              </w:rPr>
            </w:pPr>
            <w:r w:rsidRPr="00E52D26">
              <w:rPr>
                <w:rFonts w:cstheme="minorHAnsi"/>
                <w:sz w:val="20"/>
                <w:szCs w:val="20"/>
                <w:lang w:val="es-419"/>
              </w:rPr>
              <w:t xml:space="preserve">Custodio </w:t>
            </w:r>
            <w:r w:rsidR="1CE7B8E8" w:rsidRPr="00E52D26">
              <w:rPr>
                <w:rFonts w:cstheme="minorHAnsi"/>
                <w:sz w:val="20"/>
                <w:szCs w:val="20"/>
                <w:lang w:val="es-419"/>
              </w:rPr>
              <w:t>de</w:t>
            </w:r>
            <w:r w:rsidR="00094B83" w:rsidRPr="00E52D26">
              <w:rPr>
                <w:rFonts w:cstheme="minorHAnsi"/>
                <w:sz w:val="20"/>
                <w:szCs w:val="20"/>
                <w:lang w:val="es-419"/>
              </w:rPr>
              <w:t xml:space="preserve"> la caja fuerte</w:t>
            </w:r>
          </w:p>
          <w:p w14:paraId="0AD1D164" w14:textId="1B681F22" w:rsidR="008A64C6" w:rsidRPr="00E52D26" w:rsidRDefault="008A64C6" w:rsidP="0EA643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Safe Custodian</w:t>
            </w:r>
            <w:r w:rsidRPr="00E52D26">
              <w:rPr>
                <w:rFonts w:cstheme="minorHAnsi"/>
                <w:sz w:val="20"/>
                <w:szCs w:val="20"/>
                <w:lang w:val="es-419"/>
              </w:rPr>
              <w:t>]</w:t>
            </w:r>
          </w:p>
        </w:tc>
        <w:tc>
          <w:tcPr>
            <w:tcW w:w="4950" w:type="dxa"/>
          </w:tcPr>
          <w:p w14:paraId="2E5AA8CB" w14:textId="1259E976" w:rsidR="00532E13" w:rsidRPr="00E52D26" w:rsidRDefault="00602A61">
            <w:pPr>
              <w:pStyle w:val="ListParagraph"/>
              <w:widowControl w:val="0"/>
              <w:numPr>
                <w:ilvl w:val="0"/>
                <w:numId w:val="89"/>
              </w:numPr>
              <w:autoSpaceDE w:val="0"/>
              <w:autoSpaceDN w:val="0"/>
              <w:spacing w:after="0" w:line="240" w:lineRule="auto"/>
              <w:ind w:left="265" w:hanging="265"/>
              <w:rPr>
                <w:rFonts w:cstheme="minorHAnsi"/>
                <w:sz w:val="20"/>
                <w:szCs w:val="20"/>
                <w:lang w:val="es-419"/>
              </w:rPr>
            </w:pPr>
            <w:r w:rsidRPr="00E52D26">
              <w:rPr>
                <w:rFonts w:cstheme="minorHAnsi"/>
                <w:sz w:val="20"/>
                <w:szCs w:val="20"/>
                <w:lang w:val="es-419"/>
              </w:rPr>
              <w:t xml:space="preserve">Ser el único personal por oficina/unidad con acceso a la caja fuerte. El Jefe de la Oficina/Unidad debe designar custodios </w:t>
            </w:r>
            <w:r w:rsidR="00094B83" w:rsidRPr="00E52D26">
              <w:rPr>
                <w:rFonts w:cstheme="minorHAnsi"/>
                <w:sz w:val="20"/>
                <w:szCs w:val="20"/>
                <w:lang w:val="es-419"/>
              </w:rPr>
              <w:t xml:space="preserve">de la caja fuerte </w:t>
            </w:r>
            <w:r w:rsidRPr="00E52D26">
              <w:rPr>
                <w:rFonts w:cstheme="minorHAnsi"/>
                <w:sz w:val="20"/>
                <w:szCs w:val="20"/>
                <w:lang w:val="es-419"/>
              </w:rPr>
              <w:t>primarios y alternativos.</w:t>
            </w:r>
          </w:p>
        </w:tc>
        <w:tc>
          <w:tcPr>
            <w:tcW w:w="3240" w:type="dxa"/>
          </w:tcPr>
          <w:p w14:paraId="42DDF0DE" w14:textId="6411E085" w:rsidR="00532E13" w:rsidRPr="00E52D26" w:rsidRDefault="00532E13"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745438D1" w14:textId="3DA64481" w:rsidTr="24F5DBB9">
        <w:trPr>
          <w:trHeight w:val="20"/>
        </w:trPr>
        <w:tc>
          <w:tcPr>
            <w:tcW w:w="2160" w:type="dxa"/>
          </w:tcPr>
          <w:p w14:paraId="260D3498" w14:textId="69BC4456" w:rsidR="00532E13" w:rsidRPr="00E52D26" w:rsidRDefault="00532E13" w:rsidP="0EA64380">
            <w:pPr>
              <w:spacing w:after="0" w:line="240" w:lineRule="auto"/>
              <w:rPr>
                <w:rFonts w:cstheme="minorHAnsi"/>
                <w:sz w:val="20"/>
                <w:szCs w:val="20"/>
                <w:lang w:val="es-419"/>
              </w:rPr>
            </w:pPr>
            <w:r w:rsidRPr="00E52D26">
              <w:rPr>
                <w:rFonts w:cstheme="minorHAnsi"/>
                <w:sz w:val="20"/>
                <w:szCs w:val="20"/>
                <w:lang w:val="es-419"/>
              </w:rPr>
              <w:t>Aprobador de anulación de presupuesto</w:t>
            </w:r>
          </w:p>
          <w:p w14:paraId="1071EF20" w14:textId="19D8DA4A" w:rsidR="008A64C6" w:rsidRPr="00E52D26" w:rsidRDefault="008A64C6" w:rsidP="0EA64380">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Budget Override Approver</w:t>
            </w:r>
            <w:r w:rsidRPr="00E52D26">
              <w:rPr>
                <w:rFonts w:cstheme="minorHAnsi"/>
                <w:sz w:val="20"/>
                <w:szCs w:val="20"/>
                <w:lang w:val="es-419"/>
              </w:rPr>
              <w:t>]</w:t>
            </w:r>
          </w:p>
        </w:tc>
        <w:tc>
          <w:tcPr>
            <w:tcW w:w="4950" w:type="dxa"/>
          </w:tcPr>
          <w:p w14:paraId="7DEF5C10" w14:textId="1E5E0FAA" w:rsidR="00532E13" w:rsidRPr="00E52D26" w:rsidRDefault="469D8B7A" w:rsidP="24F5DBB9">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Aprueb</w:t>
            </w:r>
            <w:r w:rsidR="1190A926" w:rsidRPr="00E52D26">
              <w:rPr>
                <w:rFonts w:cstheme="minorHAnsi"/>
                <w:sz w:val="20"/>
                <w:szCs w:val="20"/>
                <w:lang w:val="es-419"/>
              </w:rPr>
              <w:t>ar</w:t>
            </w:r>
            <w:r w:rsidRPr="00E52D26">
              <w:rPr>
                <w:rFonts w:cstheme="minorHAnsi"/>
                <w:sz w:val="20"/>
                <w:szCs w:val="20"/>
                <w:lang w:val="es-419"/>
              </w:rPr>
              <w:t xml:space="preserve"> anulaciones presupuestarias sin una guía de anulación presupuestaria aprobada por el CFO.</w:t>
            </w:r>
          </w:p>
          <w:p w14:paraId="62ABCFEA" w14:textId="3D7CA8CB"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Aprobar anulaciones presupuestarias no alineadas con la guía de anulación presupuestaria.</w:t>
            </w:r>
          </w:p>
        </w:tc>
        <w:tc>
          <w:tcPr>
            <w:tcW w:w="3240" w:type="dxa"/>
          </w:tcPr>
          <w:p w14:paraId="2E9EE939" w14:textId="25BAFD73" w:rsidR="00532E13" w:rsidRPr="00E52D26" w:rsidRDefault="00532E13"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No, fuera del ERP</w:t>
            </w:r>
          </w:p>
        </w:tc>
      </w:tr>
      <w:tr w:rsidR="003C2B04" w:rsidRPr="00E52D26" w14:paraId="1F5EAC7B" w14:textId="602D6CB0" w:rsidTr="24F5DBB9">
        <w:trPr>
          <w:trHeight w:val="20"/>
        </w:trPr>
        <w:tc>
          <w:tcPr>
            <w:tcW w:w="2160" w:type="dxa"/>
            <w:vMerge w:val="restart"/>
          </w:tcPr>
          <w:p w14:paraId="46BB73D3" w14:textId="77777777" w:rsidR="00602A61" w:rsidRPr="00E52D26" w:rsidRDefault="00602A61" w:rsidP="00C26CCF">
            <w:pPr>
              <w:spacing w:after="0" w:line="240" w:lineRule="auto"/>
              <w:rPr>
                <w:rFonts w:cstheme="minorHAnsi"/>
                <w:sz w:val="20"/>
                <w:szCs w:val="20"/>
                <w:lang w:val="es-419"/>
              </w:rPr>
            </w:pPr>
            <w:r w:rsidRPr="00E52D26">
              <w:rPr>
                <w:rFonts w:cstheme="minorHAnsi"/>
                <w:sz w:val="20"/>
                <w:szCs w:val="20"/>
                <w:lang w:val="es-419"/>
              </w:rPr>
              <w:t>Procesador de viaje</w:t>
            </w:r>
          </w:p>
          <w:p w14:paraId="5AD51A0A" w14:textId="4E74D7F6" w:rsidR="008A64C6" w:rsidRPr="00E52D26" w:rsidRDefault="008A64C6" w:rsidP="00C26CCF">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Travel Processor</w:t>
            </w:r>
            <w:r w:rsidRPr="00E52D26">
              <w:rPr>
                <w:rFonts w:cstheme="minorHAnsi"/>
                <w:sz w:val="20"/>
                <w:szCs w:val="20"/>
                <w:lang w:val="es-419"/>
              </w:rPr>
              <w:t>]</w:t>
            </w:r>
          </w:p>
        </w:tc>
        <w:tc>
          <w:tcPr>
            <w:tcW w:w="4950" w:type="dxa"/>
          </w:tcPr>
          <w:p w14:paraId="3C54E194" w14:textId="481D1AE2" w:rsidR="00602A61" w:rsidRPr="00E52D26" w:rsidRDefault="00602A61">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Tramitar o autorizar viajes propios o solicitudes que tengan un conflicto de intereses</w:t>
            </w:r>
          </w:p>
        </w:tc>
        <w:tc>
          <w:tcPr>
            <w:tcW w:w="3240" w:type="dxa"/>
          </w:tcPr>
          <w:p w14:paraId="49AF8AC2" w14:textId="6BF38DA6" w:rsidR="00602A61" w:rsidRPr="00E52D26" w:rsidRDefault="006365E2"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06FA86E9" w14:textId="77777777" w:rsidTr="24F5DBB9">
        <w:trPr>
          <w:trHeight w:val="20"/>
        </w:trPr>
        <w:tc>
          <w:tcPr>
            <w:tcW w:w="2160" w:type="dxa"/>
            <w:vMerge/>
          </w:tcPr>
          <w:p w14:paraId="77EA8F54" w14:textId="77777777" w:rsidR="00602A61" w:rsidRPr="00E52D26" w:rsidRDefault="00602A61" w:rsidP="00C26CCF">
            <w:pPr>
              <w:spacing w:after="0" w:line="240" w:lineRule="auto"/>
              <w:rPr>
                <w:rFonts w:cstheme="minorHAnsi"/>
                <w:sz w:val="20"/>
                <w:szCs w:val="20"/>
                <w:highlight w:val="yellow"/>
                <w:lang w:val="es-419"/>
              </w:rPr>
            </w:pPr>
          </w:p>
        </w:tc>
        <w:tc>
          <w:tcPr>
            <w:tcW w:w="4950" w:type="dxa"/>
          </w:tcPr>
          <w:p w14:paraId="7C897E53" w14:textId="7C73FE02" w:rsidR="00602A61" w:rsidRPr="00E52D26" w:rsidRDefault="00602A61">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Sea un aprobador de viajes</w:t>
            </w:r>
          </w:p>
        </w:tc>
        <w:tc>
          <w:tcPr>
            <w:tcW w:w="3240" w:type="dxa"/>
          </w:tcPr>
          <w:p w14:paraId="41C03D40" w14:textId="10C9598C" w:rsidR="00602A61" w:rsidRPr="00E52D26" w:rsidRDefault="00756101" w:rsidP="00532E13">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Sí</w:t>
            </w:r>
          </w:p>
        </w:tc>
      </w:tr>
      <w:tr w:rsidR="003C2B04" w:rsidRPr="00E52D26" w14:paraId="7D6DB0E4" w14:textId="77777777" w:rsidTr="24F5DBB9">
        <w:trPr>
          <w:trHeight w:val="20"/>
        </w:trPr>
        <w:tc>
          <w:tcPr>
            <w:tcW w:w="2160" w:type="dxa"/>
            <w:vMerge w:val="restart"/>
          </w:tcPr>
          <w:p w14:paraId="726F95B2" w14:textId="77777777" w:rsidR="00602A61" w:rsidRPr="00E52D26" w:rsidRDefault="00602A61" w:rsidP="00C26CCF">
            <w:pPr>
              <w:spacing w:after="0" w:line="240" w:lineRule="auto"/>
              <w:rPr>
                <w:rFonts w:cstheme="minorHAnsi"/>
                <w:sz w:val="20"/>
                <w:szCs w:val="20"/>
                <w:lang w:val="es-419"/>
              </w:rPr>
            </w:pPr>
            <w:r w:rsidRPr="00E52D26">
              <w:rPr>
                <w:rFonts w:cstheme="minorHAnsi"/>
                <w:sz w:val="20"/>
                <w:szCs w:val="20"/>
                <w:lang w:val="es-419"/>
              </w:rPr>
              <w:t>Aprobador de viajes (el rol lo cumple el Gerente de Aprobación en Quantum) (2ª autoridad, según lo anterior)</w:t>
            </w:r>
          </w:p>
          <w:p w14:paraId="3B5CC5AD" w14:textId="78134313" w:rsidR="008A64C6" w:rsidRPr="00E52D26" w:rsidRDefault="008A64C6" w:rsidP="00C26CCF">
            <w:pPr>
              <w:spacing w:after="0" w:line="240" w:lineRule="auto"/>
              <w:rPr>
                <w:rFonts w:cstheme="minorHAnsi"/>
                <w:sz w:val="20"/>
                <w:szCs w:val="20"/>
                <w:lang w:val="es-419"/>
              </w:rPr>
            </w:pPr>
            <w:r w:rsidRPr="00E52D26">
              <w:rPr>
                <w:rFonts w:cstheme="minorHAnsi"/>
                <w:sz w:val="20"/>
                <w:szCs w:val="20"/>
                <w:lang w:val="es-419"/>
              </w:rPr>
              <w:t>[</w:t>
            </w:r>
            <w:r w:rsidRPr="00E52D26">
              <w:rPr>
                <w:rFonts w:cstheme="minorHAnsi"/>
                <w:i/>
                <w:iCs/>
                <w:sz w:val="20"/>
                <w:szCs w:val="20"/>
                <w:lang w:val="es-419"/>
              </w:rPr>
              <w:t>Travel Approver</w:t>
            </w:r>
            <w:r w:rsidRPr="00E52D26">
              <w:rPr>
                <w:rFonts w:cstheme="minorHAnsi"/>
                <w:sz w:val="20"/>
                <w:szCs w:val="20"/>
                <w:lang w:val="es-419"/>
              </w:rPr>
              <w:t>]</w:t>
            </w:r>
          </w:p>
        </w:tc>
        <w:tc>
          <w:tcPr>
            <w:tcW w:w="4950" w:type="dxa"/>
          </w:tcPr>
          <w:p w14:paraId="7118428E" w14:textId="6C3ECDE2" w:rsidR="00602A61" w:rsidRPr="00E52D26" w:rsidRDefault="00602A61">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Tramitar o autorizar viajes propios o solicitudes que tengan un conflicto de intereses</w:t>
            </w:r>
          </w:p>
        </w:tc>
        <w:tc>
          <w:tcPr>
            <w:tcW w:w="3240" w:type="dxa"/>
          </w:tcPr>
          <w:p w14:paraId="4ABE3114" w14:textId="52085B58" w:rsidR="00602A61" w:rsidRPr="00E52D26" w:rsidRDefault="00756101" w:rsidP="363CA695">
            <w:pPr>
              <w:widowControl w:val="0"/>
              <w:autoSpaceDE w:val="0"/>
              <w:autoSpaceDN w:val="0"/>
              <w:spacing w:after="0" w:line="240" w:lineRule="auto"/>
              <w:rPr>
                <w:rFonts w:cstheme="minorHAnsi"/>
                <w:sz w:val="20"/>
                <w:szCs w:val="20"/>
                <w:lang w:val="es-419"/>
              </w:rPr>
            </w:pPr>
            <w:r w:rsidRPr="00E52D26">
              <w:rPr>
                <w:rFonts w:cstheme="minorHAnsi"/>
                <w:sz w:val="20"/>
                <w:szCs w:val="20"/>
                <w:lang w:val="es-419"/>
              </w:rPr>
              <w:t>Parcialmente. El aprobador de viajes no puede ser un procesador de viajes, pero puede aprobar una factura relacionada con TR o TC en Quantum que se paga a sí mismo. Las violaciones de este último se monitorean a través de los informes de monitoreo de la CIF. Véase el Anexo 1.</w:t>
            </w:r>
          </w:p>
        </w:tc>
      </w:tr>
      <w:tr w:rsidR="003C2B04" w:rsidRPr="00E52D26" w14:paraId="5904CEFD" w14:textId="77777777" w:rsidTr="24F5DBB9">
        <w:trPr>
          <w:trHeight w:val="20"/>
        </w:trPr>
        <w:tc>
          <w:tcPr>
            <w:tcW w:w="2160" w:type="dxa"/>
            <w:vMerge/>
          </w:tcPr>
          <w:p w14:paraId="34555E7A" w14:textId="77777777" w:rsidR="00602A61" w:rsidRPr="00E52D26" w:rsidRDefault="00602A61" w:rsidP="00C26CCF">
            <w:pPr>
              <w:spacing w:after="0" w:line="240" w:lineRule="auto"/>
              <w:rPr>
                <w:rFonts w:cstheme="minorHAnsi"/>
                <w:sz w:val="20"/>
                <w:szCs w:val="20"/>
                <w:highlight w:val="yellow"/>
              </w:rPr>
            </w:pPr>
          </w:p>
        </w:tc>
        <w:tc>
          <w:tcPr>
            <w:tcW w:w="4950" w:type="dxa"/>
          </w:tcPr>
          <w:p w14:paraId="4A164E61" w14:textId="198B9E4A" w:rsidR="00602A61" w:rsidRPr="00E52D26" w:rsidRDefault="69C31CBB" w:rsidP="24F5DBB9">
            <w:pPr>
              <w:pStyle w:val="ListParagraph"/>
              <w:widowControl w:val="0"/>
              <w:numPr>
                <w:ilvl w:val="0"/>
                <w:numId w:val="90"/>
              </w:numPr>
              <w:autoSpaceDE w:val="0"/>
              <w:autoSpaceDN w:val="0"/>
              <w:spacing w:after="0" w:line="240" w:lineRule="auto"/>
              <w:ind w:left="290" w:hanging="290"/>
              <w:rPr>
                <w:rFonts w:cstheme="minorHAnsi"/>
                <w:sz w:val="20"/>
                <w:szCs w:val="20"/>
                <w:lang w:val="es-419"/>
              </w:rPr>
            </w:pPr>
            <w:r w:rsidRPr="00E52D26">
              <w:rPr>
                <w:rFonts w:cstheme="minorHAnsi"/>
                <w:sz w:val="20"/>
                <w:szCs w:val="20"/>
                <w:lang w:val="es-419"/>
              </w:rPr>
              <w:t>Se</w:t>
            </w:r>
            <w:r w:rsidR="0E32E592" w:rsidRPr="00E52D26">
              <w:rPr>
                <w:rFonts w:cstheme="minorHAnsi"/>
                <w:sz w:val="20"/>
                <w:szCs w:val="20"/>
                <w:lang w:val="es-419"/>
              </w:rPr>
              <w:t>r</w:t>
            </w:r>
            <w:r w:rsidRPr="00E52D26">
              <w:rPr>
                <w:rFonts w:cstheme="minorHAnsi"/>
                <w:sz w:val="20"/>
                <w:szCs w:val="20"/>
                <w:lang w:val="es-419"/>
              </w:rPr>
              <w:t xml:space="preserve"> un procesador de viajes</w:t>
            </w:r>
          </w:p>
        </w:tc>
        <w:tc>
          <w:tcPr>
            <w:tcW w:w="3240" w:type="dxa"/>
          </w:tcPr>
          <w:p w14:paraId="54C9B3D5" w14:textId="3B9A9CA6" w:rsidR="00602A61" w:rsidRPr="00E52D26" w:rsidRDefault="00756101" w:rsidP="00532E13">
            <w:pPr>
              <w:widowControl w:val="0"/>
              <w:autoSpaceDE w:val="0"/>
              <w:autoSpaceDN w:val="0"/>
              <w:spacing w:after="0" w:line="240" w:lineRule="auto"/>
              <w:rPr>
                <w:rFonts w:cstheme="minorHAnsi"/>
                <w:sz w:val="20"/>
                <w:szCs w:val="20"/>
              </w:rPr>
            </w:pPr>
            <w:r w:rsidRPr="00E52D26">
              <w:rPr>
                <w:rFonts w:cstheme="minorHAnsi"/>
                <w:sz w:val="20"/>
                <w:szCs w:val="20"/>
              </w:rPr>
              <w:t>Sí</w:t>
            </w:r>
          </w:p>
        </w:tc>
      </w:tr>
      <w:tr w:rsidR="005D6B59" w:rsidRPr="00E52D26" w14:paraId="707728C7" w14:textId="1A08C282" w:rsidTr="24F5DBB9">
        <w:trPr>
          <w:trHeight w:val="20"/>
        </w:trPr>
        <w:tc>
          <w:tcPr>
            <w:tcW w:w="7110" w:type="dxa"/>
            <w:gridSpan w:val="2"/>
            <w:shd w:val="clear" w:color="auto" w:fill="1F4E79" w:themeFill="accent5" w:themeFillShade="80"/>
          </w:tcPr>
          <w:p w14:paraId="0E0BA9A0" w14:textId="1C4432D5" w:rsidR="00532E13" w:rsidRPr="00E52D26" w:rsidRDefault="00532E13" w:rsidP="00C26CCF">
            <w:pPr>
              <w:spacing w:after="0" w:line="240" w:lineRule="auto"/>
              <w:rPr>
                <w:rFonts w:cstheme="minorHAnsi"/>
                <w:b/>
                <w:bCs/>
                <w:sz w:val="20"/>
                <w:szCs w:val="20"/>
                <w:lang w:val="es-ES"/>
              </w:rPr>
            </w:pPr>
            <w:r w:rsidRPr="00E52D26">
              <w:rPr>
                <w:rFonts w:cstheme="minorHAnsi"/>
                <w:b/>
                <w:bCs/>
                <w:color w:val="FFFFFF" w:themeColor="background1"/>
                <w:sz w:val="20"/>
                <w:szCs w:val="20"/>
                <w:lang w:val="es-ES"/>
              </w:rPr>
              <w:t xml:space="preserve">Perfiles de </w:t>
            </w:r>
            <w:r w:rsidR="0001612D" w:rsidRPr="00E52D26">
              <w:rPr>
                <w:rFonts w:cstheme="minorHAnsi"/>
                <w:b/>
                <w:bCs/>
                <w:color w:val="FFFFFF" w:themeColor="background1"/>
                <w:sz w:val="20"/>
                <w:szCs w:val="20"/>
                <w:lang w:val="es-ES"/>
              </w:rPr>
              <w:t xml:space="preserve">Usuario </w:t>
            </w:r>
            <w:r w:rsidRPr="00E52D26">
              <w:rPr>
                <w:rFonts w:cstheme="minorHAnsi"/>
                <w:b/>
                <w:bCs/>
                <w:color w:val="FFFFFF" w:themeColor="background1"/>
                <w:sz w:val="20"/>
                <w:szCs w:val="20"/>
                <w:lang w:val="es-ES"/>
              </w:rPr>
              <w:t>de Recursos Humanos</w:t>
            </w:r>
          </w:p>
        </w:tc>
        <w:tc>
          <w:tcPr>
            <w:tcW w:w="3240" w:type="dxa"/>
            <w:shd w:val="clear" w:color="auto" w:fill="1F4E79" w:themeFill="accent5" w:themeFillShade="80"/>
          </w:tcPr>
          <w:p w14:paraId="5D1AB956" w14:textId="77777777" w:rsidR="00532E13" w:rsidRPr="00E52D26" w:rsidRDefault="00532E13" w:rsidP="00C26CCF">
            <w:pPr>
              <w:spacing w:after="0" w:line="240" w:lineRule="auto"/>
              <w:rPr>
                <w:rFonts w:cstheme="minorHAnsi"/>
                <w:b/>
                <w:bCs/>
                <w:color w:val="FFFFFF" w:themeColor="background1"/>
                <w:sz w:val="20"/>
                <w:szCs w:val="20"/>
                <w:lang w:val="es-ES"/>
              </w:rPr>
            </w:pPr>
          </w:p>
        </w:tc>
      </w:tr>
      <w:tr w:rsidR="003C2B04" w:rsidRPr="00E52D26" w14:paraId="68C9021A" w14:textId="21ABB9EE" w:rsidTr="24F5DBB9">
        <w:trPr>
          <w:trHeight w:val="20"/>
        </w:trPr>
        <w:tc>
          <w:tcPr>
            <w:tcW w:w="2160" w:type="dxa"/>
          </w:tcPr>
          <w:p w14:paraId="26644957" w14:textId="1F16CD8E" w:rsidR="00532E13" w:rsidRPr="00E52D26" w:rsidRDefault="00532E13" w:rsidP="00C26CCF">
            <w:pPr>
              <w:spacing w:after="0" w:line="240" w:lineRule="auto"/>
              <w:rPr>
                <w:rFonts w:cstheme="minorHAnsi"/>
                <w:sz w:val="20"/>
                <w:szCs w:val="20"/>
                <w:lang w:val="es-ES"/>
              </w:rPr>
            </w:pPr>
            <w:r w:rsidRPr="00E52D26">
              <w:rPr>
                <w:rFonts w:cstheme="minorHAnsi"/>
                <w:sz w:val="20"/>
                <w:szCs w:val="20"/>
                <w:lang w:val="es-ES"/>
              </w:rPr>
              <w:t>Administrador de RRHH</w:t>
            </w:r>
          </w:p>
          <w:p w14:paraId="66EDBD30" w14:textId="0D04DAFF" w:rsidR="00532E13" w:rsidRPr="00E52D26" w:rsidRDefault="00532E13" w:rsidP="00C26CCF">
            <w:pPr>
              <w:spacing w:after="0" w:line="240" w:lineRule="auto"/>
              <w:rPr>
                <w:rFonts w:cstheme="minorHAnsi"/>
                <w:i/>
                <w:iCs/>
                <w:sz w:val="20"/>
                <w:szCs w:val="20"/>
                <w:lang w:val="es-ES"/>
              </w:rPr>
            </w:pPr>
            <w:r w:rsidRPr="00E52D26">
              <w:rPr>
                <w:rFonts w:cstheme="minorHAnsi"/>
                <w:i/>
                <w:iCs/>
                <w:sz w:val="20"/>
                <w:szCs w:val="20"/>
                <w:lang w:val="es-ES"/>
              </w:rPr>
              <w:t>(1ª Autoridad)</w:t>
            </w:r>
          </w:p>
          <w:p w14:paraId="247F89CF" w14:textId="0F72EB75" w:rsidR="008A64C6" w:rsidRPr="00E52D26" w:rsidRDefault="008A64C6" w:rsidP="00C26CCF">
            <w:pPr>
              <w:spacing w:after="0" w:line="240" w:lineRule="auto"/>
              <w:rPr>
                <w:rFonts w:cstheme="minorHAnsi"/>
                <w:i/>
                <w:iCs/>
                <w:sz w:val="20"/>
                <w:szCs w:val="20"/>
                <w:lang w:val="es-ES"/>
              </w:rPr>
            </w:pPr>
            <w:r w:rsidRPr="00E52D26">
              <w:rPr>
                <w:rFonts w:cstheme="minorHAnsi"/>
                <w:i/>
                <w:iCs/>
                <w:sz w:val="20"/>
                <w:szCs w:val="20"/>
                <w:lang w:val="es-ES"/>
              </w:rPr>
              <w:t>[HR Administrator]</w:t>
            </w:r>
          </w:p>
          <w:p w14:paraId="705E4992" w14:textId="5994180E" w:rsidR="008A64C6" w:rsidRPr="00E52D26" w:rsidRDefault="008A64C6" w:rsidP="00C26CCF">
            <w:pPr>
              <w:spacing w:after="0" w:line="240" w:lineRule="auto"/>
              <w:rPr>
                <w:rFonts w:cstheme="minorHAnsi"/>
                <w:i/>
                <w:iCs/>
                <w:sz w:val="20"/>
                <w:szCs w:val="20"/>
                <w:lang w:val="es-ES"/>
              </w:rPr>
            </w:pPr>
          </w:p>
        </w:tc>
        <w:tc>
          <w:tcPr>
            <w:tcW w:w="4950" w:type="dxa"/>
          </w:tcPr>
          <w:p w14:paraId="6C39645E" w14:textId="1A68E649"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rPr>
            </w:pPr>
            <w:r w:rsidRPr="00E52D26">
              <w:rPr>
                <w:rFonts w:cstheme="minorHAnsi"/>
                <w:sz w:val="20"/>
                <w:szCs w:val="20"/>
              </w:rPr>
              <w:t>Ser administrador de GP</w:t>
            </w:r>
          </w:p>
          <w:p w14:paraId="70CC4D93" w14:textId="77777777"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rPr>
            </w:pPr>
            <w:r w:rsidRPr="00E52D26">
              <w:rPr>
                <w:rFonts w:cstheme="minorHAnsi"/>
                <w:sz w:val="20"/>
                <w:szCs w:val="20"/>
              </w:rPr>
              <w:t>Ser Oficial de Desembolso</w:t>
            </w:r>
          </w:p>
        </w:tc>
        <w:tc>
          <w:tcPr>
            <w:tcW w:w="3240" w:type="dxa"/>
          </w:tcPr>
          <w:p w14:paraId="5408B421" w14:textId="5A2A6440" w:rsidR="00532E13" w:rsidRPr="00E52D26" w:rsidRDefault="00532E13" w:rsidP="00532E13">
            <w:pPr>
              <w:widowControl w:val="0"/>
              <w:autoSpaceDE w:val="0"/>
              <w:autoSpaceDN w:val="0"/>
              <w:spacing w:after="0" w:line="240" w:lineRule="auto"/>
              <w:rPr>
                <w:rFonts w:cstheme="minorHAnsi"/>
                <w:sz w:val="20"/>
                <w:szCs w:val="20"/>
              </w:rPr>
            </w:pPr>
            <w:r w:rsidRPr="00E52D26">
              <w:rPr>
                <w:rFonts w:cstheme="minorHAnsi"/>
                <w:sz w:val="20"/>
                <w:szCs w:val="20"/>
              </w:rPr>
              <w:t>Sí</w:t>
            </w:r>
          </w:p>
        </w:tc>
      </w:tr>
      <w:tr w:rsidR="003C2B04" w:rsidRPr="00E52D26" w14:paraId="724DE24B" w14:textId="49F458E0" w:rsidTr="24F5DBB9">
        <w:trPr>
          <w:trHeight w:val="20"/>
        </w:trPr>
        <w:tc>
          <w:tcPr>
            <w:tcW w:w="2160" w:type="dxa"/>
          </w:tcPr>
          <w:p w14:paraId="02628979" w14:textId="52BC0B6A" w:rsidR="00532E13" w:rsidRPr="00E52D26" w:rsidRDefault="00532E13" w:rsidP="00C26CCF">
            <w:pPr>
              <w:spacing w:after="0" w:line="240" w:lineRule="auto"/>
              <w:rPr>
                <w:rFonts w:cstheme="minorHAnsi"/>
                <w:sz w:val="20"/>
                <w:szCs w:val="20"/>
              </w:rPr>
            </w:pPr>
            <w:r w:rsidRPr="00E52D26">
              <w:rPr>
                <w:rFonts w:cstheme="minorHAnsi"/>
                <w:sz w:val="20"/>
                <w:szCs w:val="20"/>
              </w:rPr>
              <w:t>Administrador de GP</w:t>
            </w:r>
          </w:p>
          <w:p w14:paraId="6769CE64" w14:textId="77777777" w:rsidR="00532E13" w:rsidRPr="00E52D26" w:rsidRDefault="00532E13" w:rsidP="00C26CCF">
            <w:pPr>
              <w:spacing w:after="0" w:line="240" w:lineRule="auto"/>
              <w:rPr>
                <w:rFonts w:cstheme="minorHAnsi"/>
                <w:i/>
                <w:iCs/>
                <w:sz w:val="20"/>
                <w:szCs w:val="20"/>
              </w:rPr>
            </w:pPr>
            <w:r w:rsidRPr="00E52D26">
              <w:rPr>
                <w:rFonts w:cstheme="minorHAnsi"/>
                <w:i/>
                <w:iCs/>
                <w:sz w:val="20"/>
                <w:szCs w:val="20"/>
              </w:rPr>
              <w:t>(2ª Autoridad)</w:t>
            </w:r>
          </w:p>
          <w:p w14:paraId="19409B42" w14:textId="2C74494D" w:rsidR="008A64C6" w:rsidRPr="00E52D26" w:rsidRDefault="008A64C6" w:rsidP="00C26CCF">
            <w:pPr>
              <w:spacing w:after="0" w:line="240" w:lineRule="auto"/>
              <w:rPr>
                <w:rFonts w:cstheme="minorHAnsi"/>
                <w:i/>
                <w:iCs/>
                <w:sz w:val="20"/>
                <w:szCs w:val="20"/>
              </w:rPr>
            </w:pPr>
            <w:r w:rsidRPr="00E52D26">
              <w:rPr>
                <w:rFonts w:cstheme="minorHAnsi"/>
                <w:i/>
                <w:iCs/>
                <w:sz w:val="20"/>
                <w:szCs w:val="20"/>
              </w:rPr>
              <w:t>[GP Administrator]</w:t>
            </w:r>
          </w:p>
        </w:tc>
        <w:tc>
          <w:tcPr>
            <w:tcW w:w="4950" w:type="dxa"/>
          </w:tcPr>
          <w:p w14:paraId="5E910493" w14:textId="79252B52"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rPr>
            </w:pPr>
            <w:r w:rsidRPr="00E52D26">
              <w:rPr>
                <w:rFonts w:cstheme="minorHAnsi"/>
                <w:sz w:val="20"/>
                <w:szCs w:val="20"/>
              </w:rPr>
              <w:t>Ser administrador de recursos humanos</w:t>
            </w:r>
          </w:p>
          <w:p w14:paraId="7C6964D3" w14:textId="77777777"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rPr>
            </w:pPr>
            <w:r w:rsidRPr="00E52D26">
              <w:rPr>
                <w:rFonts w:cstheme="minorHAnsi"/>
                <w:sz w:val="20"/>
                <w:szCs w:val="20"/>
              </w:rPr>
              <w:t>Ser Oficial de Desembolso</w:t>
            </w:r>
          </w:p>
        </w:tc>
        <w:tc>
          <w:tcPr>
            <w:tcW w:w="3240" w:type="dxa"/>
          </w:tcPr>
          <w:p w14:paraId="3E02641D" w14:textId="75C47C36" w:rsidR="00532E13" w:rsidRPr="00E52D26" w:rsidRDefault="00532E13" w:rsidP="00532E13">
            <w:pPr>
              <w:widowControl w:val="0"/>
              <w:autoSpaceDE w:val="0"/>
              <w:autoSpaceDN w:val="0"/>
              <w:spacing w:after="0" w:line="240" w:lineRule="auto"/>
              <w:rPr>
                <w:rFonts w:cstheme="minorHAnsi"/>
                <w:sz w:val="20"/>
                <w:szCs w:val="20"/>
              </w:rPr>
            </w:pPr>
            <w:r w:rsidRPr="00E52D26">
              <w:rPr>
                <w:rFonts w:cstheme="minorHAnsi"/>
                <w:sz w:val="20"/>
                <w:szCs w:val="20"/>
              </w:rPr>
              <w:t>Sí</w:t>
            </w:r>
          </w:p>
        </w:tc>
      </w:tr>
      <w:tr w:rsidR="003C2B04" w:rsidRPr="00E52D26" w14:paraId="29FEDA5F" w14:textId="0D4A04C0" w:rsidTr="24F5DBB9">
        <w:trPr>
          <w:trHeight w:val="20"/>
        </w:trPr>
        <w:tc>
          <w:tcPr>
            <w:tcW w:w="2160" w:type="dxa"/>
          </w:tcPr>
          <w:p w14:paraId="311AE3B8" w14:textId="77777777" w:rsidR="00532E13" w:rsidRPr="00E52D26" w:rsidRDefault="00532E13" w:rsidP="00C26CCF">
            <w:pPr>
              <w:spacing w:after="0" w:line="240" w:lineRule="auto"/>
              <w:rPr>
                <w:rFonts w:cstheme="minorHAnsi"/>
                <w:i/>
                <w:sz w:val="20"/>
                <w:szCs w:val="20"/>
                <w:lang w:val="es-419"/>
              </w:rPr>
            </w:pPr>
            <w:r w:rsidRPr="00E52D26">
              <w:rPr>
                <w:rFonts w:cstheme="minorHAnsi"/>
                <w:sz w:val="20"/>
                <w:szCs w:val="20"/>
                <w:lang w:val="es-419"/>
              </w:rPr>
              <w:t xml:space="preserve">Oficial de Desembolso – Usuario de la Herramienta de Validación de Nómina </w:t>
            </w:r>
            <w:r w:rsidRPr="00E52D26">
              <w:rPr>
                <w:rFonts w:cstheme="minorHAnsi"/>
                <w:i/>
                <w:sz w:val="20"/>
                <w:szCs w:val="20"/>
                <w:lang w:val="es-419"/>
              </w:rPr>
              <w:t>(3ª Autoridad)</w:t>
            </w:r>
          </w:p>
          <w:p w14:paraId="66F53FCD" w14:textId="2BBECF24" w:rsidR="008A64C6" w:rsidRPr="00E52D26" w:rsidRDefault="00153393" w:rsidP="00C26CCF">
            <w:pPr>
              <w:spacing w:after="0" w:line="240" w:lineRule="auto"/>
              <w:rPr>
                <w:rFonts w:cstheme="minorHAnsi"/>
                <w:sz w:val="20"/>
                <w:szCs w:val="20"/>
              </w:rPr>
            </w:pPr>
            <w:r w:rsidRPr="00E52D26">
              <w:rPr>
                <w:rFonts w:cstheme="minorHAnsi"/>
                <w:i/>
                <w:sz w:val="20"/>
                <w:szCs w:val="20"/>
              </w:rPr>
              <w:t>[Disbursing Officer – Payroll Validation Tool]</w:t>
            </w:r>
          </w:p>
        </w:tc>
        <w:tc>
          <w:tcPr>
            <w:tcW w:w="4950" w:type="dxa"/>
          </w:tcPr>
          <w:p w14:paraId="699D88B7" w14:textId="2D4DB390"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rPr>
            </w:pPr>
            <w:r w:rsidRPr="00E52D26">
              <w:rPr>
                <w:rFonts w:cstheme="minorHAnsi"/>
                <w:sz w:val="20"/>
                <w:szCs w:val="20"/>
              </w:rPr>
              <w:t>Ser administrador de GP</w:t>
            </w:r>
          </w:p>
          <w:p w14:paraId="5B92CE3D" w14:textId="3208CF3D" w:rsidR="00532E13" w:rsidRPr="00E52D26" w:rsidRDefault="00532E13">
            <w:pPr>
              <w:pStyle w:val="ListParagraph"/>
              <w:widowControl w:val="0"/>
              <w:numPr>
                <w:ilvl w:val="0"/>
                <w:numId w:val="90"/>
              </w:numPr>
              <w:autoSpaceDE w:val="0"/>
              <w:autoSpaceDN w:val="0"/>
              <w:spacing w:after="0" w:line="240" w:lineRule="auto"/>
              <w:ind w:left="290" w:hanging="290"/>
              <w:rPr>
                <w:rFonts w:cstheme="minorHAnsi"/>
                <w:sz w:val="20"/>
                <w:szCs w:val="20"/>
                <w:lang w:val="es-ES"/>
              </w:rPr>
            </w:pPr>
            <w:r w:rsidRPr="00E52D26">
              <w:rPr>
                <w:rFonts w:cstheme="minorHAnsi"/>
                <w:sz w:val="20"/>
                <w:szCs w:val="20"/>
                <w:lang w:val="es-ES"/>
              </w:rPr>
              <w:t>Ser administrador de recursos humanos</w:t>
            </w:r>
          </w:p>
        </w:tc>
        <w:tc>
          <w:tcPr>
            <w:tcW w:w="3240" w:type="dxa"/>
          </w:tcPr>
          <w:p w14:paraId="6BA4E62E" w14:textId="2CC8E0B6" w:rsidR="00532E13" w:rsidRPr="00E52D26" w:rsidRDefault="00532E13" w:rsidP="00532E13">
            <w:pPr>
              <w:widowControl w:val="0"/>
              <w:autoSpaceDE w:val="0"/>
              <w:autoSpaceDN w:val="0"/>
              <w:spacing w:after="0" w:line="240" w:lineRule="auto"/>
              <w:rPr>
                <w:rFonts w:cstheme="minorHAnsi"/>
                <w:sz w:val="20"/>
                <w:szCs w:val="20"/>
              </w:rPr>
            </w:pPr>
            <w:r w:rsidRPr="00E52D26">
              <w:rPr>
                <w:rFonts w:cstheme="minorHAnsi"/>
                <w:sz w:val="20"/>
                <w:szCs w:val="20"/>
              </w:rPr>
              <w:t>Sí</w:t>
            </w:r>
          </w:p>
        </w:tc>
      </w:tr>
    </w:tbl>
    <w:p w14:paraId="3B184291" w14:textId="4BD355BE" w:rsidR="00C20415" w:rsidRPr="00E52D26" w:rsidRDefault="00C20415" w:rsidP="006E6EB2">
      <w:pPr>
        <w:rPr>
          <w:rFonts w:cstheme="minorHAnsi"/>
        </w:rPr>
      </w:pPr>
    </w:p>
    <w:p w14:paraId="35B0A5D8" w14:textId="12A98A98" w:rsidR="00A53A59" w:rsidRPr="00E52D26" w:rsidRDefault="00A53A59">
      <w:pPr>
        <w:rPr>
          <w:rFonts w:cstheme="minorHAnsi"/>
        </w:rPr>
      </w:pPr>
      <w:r w:rsidRPr="00E52D26">
        <w:rPr>
          <w:rFonts w:cstheme="minorHAnsi"/>
        </w:rPr>
        <w:br w:type="page"/>
      </w:r>
    </w:p>
    <w:p w14:paraId="0D36B054" w14:textId="7F5EE6D3" w:rsidR="00CE749B" w:rsidRPr="00E52D26" w:rsidRDefault="006B79D0" w:rsidP="006B79D0">
      <w:pPr>
        <w:pStyle w:val="Heading1"/>
        <w:spacing w:after="240"/>
        <w:rPr>
          <w:rFonts w:asciiTheme="minorHAnsi" w:hAnsiTheme="minorHAnsi" w:cstheme="minorHAnsi"/>
          <w:lang w:val="es-419"/>
        </w:rPr>
      </w:pPr>
      <w:bookmarkStart w:id="129" w:name="_Annex_7:_Overview"/>
      <w:bookmarkStart w:id="130" w:name="_Toc210052801"/>
      <w:bookmarkEnd w:id="129"/>
      <w:r w:rsidRPr="00E52D26">
        <w:rPr>
          <w:rFonts w:asciiTheme="minorHAnsi" w:hAnsiTheme="minorHAnsi" w:cstheme="minorHAnsi"/>
          <w:lang w:val="es-419"/>
        </w:rPr>
        <w:t xml:space="preserve">Anexo 7: </w:t>
      </w:r>
      <w:r w:rsidR="0A60DFD0" w:rsidRPr="00E52D26">
        <w:rPr>
          <w:rFonts w:asciiTheme="minorHAnsi" w:hAnsiTheme="minorHAnsi" w:cstheme="minorHAnsi"/>
          <w:lang w:val="es-419"/>
        </w:rPr>
        <w:t xml:space="preserve">Descripción </w:t>
      </w:r>
      <w:r w:rsidRPr="00E52D26">
        <w:rPr>
          <w:rFonts w:asciiTheme="minorHAnsi" w:hAnsiTheme="minorHAnsi" w:cstheme="minorHAnsi"/>
          <w:lang w:val="es-419"/>
        </w:rPr>
        <w:t>general de dónde se realizan las acciones clave</w:t>
      </w:r>
      <w:bookmarkEnd w:id="130"/>
    </w:p>
    <w:p w14:paraId="41CCA487" w14:textId="2A2724F8" w:rsidR="00F511BE" w:rsidRPr="00E52D26" w:rsidRDefault="1CC20D45" w:rsidP="0EA64380">
      <w:pPr>
        <w:rPr>
          <w:rFonts w:eastAsia="Times New Roman" w:cstheme="minorHAnsi"/>
          <w:sz w:val="20"/>
          <w:szCs w:val="20"/>
          <w:lang w:val="es-419"/>
          <w14:ligatures w14:val="none"/>
        </w:rPr>
      </w:pPr>
      <w:r w:rsidRPr="00E52D26">
        <w:rPr>
          <w:rFonts w:eastAsia="Times New Roman" w:cstheme="minorHAnsi"/>
          <w:sz w:val="20"/>
          <w:szCs w:val="20"/>
          <w:lang w:val="es-419"/>
          <w14:ligatures w14:val="none"/>
        </w:rPr>
        <w:t>En el Anexo 7 se resume quién realiza las principales acciones de control de procesos, dependiendo de si un proceso está agrupado</w:t>
      </w:r>
      <w:r w:rsidR="00624F74" w:rsidRPr="00E52D26">
        <w:rPr>
          <w:rFonts w:eastAsia="Times New Roman" w:cstheme="minorHAnsi"/>
          <w:sz w:val="20"/>
          <w:szCs w:val="20"/>
          <w:lang w:val="es-419"/>
        </w:rPr>
        <w:t xml:space="preserve"> (</w:t>
      </w:r>
      <w:r w:rsidR="00624F74" w:rsidRPr="00E52D26">
        <w:rPr>
          <w:rFonts w:eastAsia="Times New Roman" w:cstheme="minorHAnsi"/>
          <w:i/>
          <w:sz w:val="20"/>
          <w:szCs w:val="20"/>
          <w:lang w:val="es-419"/>
        </w:rPr>
        <w:t>clustered)</w:t>
      </w:r>
      <w:r w:rsidRPr="00E52D26">
        <w:rPr>
          <w:rFonts w:eastAsia="Times New Roman" w:cstheme="minorHAnsi"/>
          <w:sz w:val="20"/>
          <w:szCs w:val="20"/>
          <w:lang w:val="es-419"/>
          <w14:ligatures w14:val="none"/>
        </w:rPr>
        <w:t xml:space="preserve"> en el BMS/GSSC o no. </w:t>
      </w:r>
      <w:r w:rsidR="5EFFB68C" w:rsidRPr="00E52D26">
        <w:rPr>
          <w:rFonts w:cstheme="minorHAnsi"/>
          <w:sz w:val="20"/>
          <w:szCs w:val="20"/>
          <w:lang w:val="es-419"/>
        </w:rPr>
        <w:t xml:space="preserve">Consulte la sección correspondiente de esta Guía para obtener más información. </w:t>
      </w:r>
      <w:r w:rsidRPr="00E52D26">
        <w:rPr>
          <w:rFonts w:eastAsia="Times New Roman" w:cstheme="minorHAnsi"/>
          <w:sz w:val="20"/>
          <w:szCs w:val="20"/>
          <w:lang w:val="es-419"/>
          <w14:ligatures w14:val="none"/>
        </w:rPr>
        <w:t xml:space="preserve">El nivel de agrupación </w:t>
      </w:r>
      <w:r w:rsidR="00624F74" w:rsidRPr="00E52D26">
        <w:rPr>
          <w:rFonts w:eastAsia="Times New Roman" w:cstheme="minorHAnsi"/>
          <w:sz w:val="20"/>
          <w:szCs w:val="20"/>
          <w:lang w:val="es-419"/>
        </w:rPr>
        <w:t>(</w:t>
      </w:r>
      <w:r w:rsidR="00624F74" w:rsidRPr="00E52D26">
        <w:rPr>
          <w:rFonts w:eastAsia="Times New Roman" w:cstheme="minorHAnsi"/>
          <w:i/>
          <w:sz w:val="20"/>
          <w:szCs w:val="20"/>
          <w:lang w:val="es-419"/>
        </w:rPr>
        <w:t xml:space="preserve">clustering) </w:t>
      </w:r>
      <w:r w:rsidRPr="00E52D26">
        <w:rPr>
          <w:rFonts w:eastAsia="Times New Roman" w:cstheme="minorHAnsi"/>
          <w:sz w:val="20"/>
          <w:szCs w:val="20"/>
          <w:lang w:val="es-419"/>
          <w14:ligatures w14:val="none"/>
        </w:rPr>
        <w:t>difiere para l</w:t>
      </w:r>
      <w:r w:rsidR="05E8F198" w:rsidRPr="00E52D26">
        <w:rPr>
          <w:rFonts w:eastAsia="Times New Roman" w:cstheme="minorHAnsi"/>
          <w:sz w:val="20"/>
          <w:szCs w:val="20"/>
          <w:lang w:val="es-419"/>
        </w:rPr>
        <w:t>a</w:t>
      </w:r>
      <w:r w:rsidRPr="00E52D26">
        <w:rPr>
          <w:rFonts w:eastAsia="Times New Roman" w:cstheme="minorHAnsi"/>
          <w:sz w:val="20"/>
          <w:szCs w:val="20"/>
          <w:lang w:val="es-419"/>
          <w14:ligatures w14:val="none"/>
        </w:rPr>
        <w:t>s O</w:t>
      </w:r>
      <w:r w:rsidR="0C2CB6A5" w:rsidRPr="00E52D26">
        <w:rPr>
          <w:rFonts w:eastAsia="Times New Roman" w:cstheme="minorHAnsi"/>
          <w:sz w:val="20"/>
          <w:szCs w:val="20"/>
          <w:lang w:val="es-419"/>
          <w14:ligatures w14:val="none"/>
        </w:rPr>
        <w:t>P</w:t>
      </w:r>
      <w:r w:rsidRPr="00E52D26">
        <w:rPr>
          <w:rFonts w:eastAsia="Times New Roman" w:cstheme="minorHAnsi"/>
          <w:sz w:val="20"/>
          <w:szCs w:val="20"/>
          <w:lang w:val="es-419"/>
          <w14:ligatures w14:val="none"/>
        </w:rPr>
        <w:t xml:space="preserve">, las oficinas/unidades de la sede y las </w:t>
      </w:r>
      <w:r w:rsidR="0062733C" w:rsidRPr="00E52D26">
        <w:rPr>
          <w:rFonts w:cstheme="minorHAnsi"/>
          <w:sz w:val="20"/>
          <w:szCs w:val="20"/>
          <w:lang w:val="es-419"/>
        </w:rPr>
        <w:t>unidades de la sede fuera de Nueva York</w:t>
      </w:r>
      <w:r w:rsidR="0062733C" w:rsidRPr="00E52D26" w:rsidDel="001421E1">
        <w:rPr>
          <w:rFonts w:eastAsia="Times New Roman" w:cstheme="minorHAnsi"/>
          <w:sz w:val="20"/>
          <w:szCs w:val="20"/>
          <w:lang w:val="es-419"/>
        </w:rPr>
        <w:t xml:space="preserve"> </w:t>
      </w:r>
      <w:r w:rsidR="001421E1" w:rsidRPr="00E52D26">
        <w:rPr>
          <w:rFonts w:eastAsia="Times New Roman" w:cstheme="minorHAnsi"/>
          <w:sz w:val="20"/>
          <w:szCs w:val="20"/>
          <w:lang w:val="es-419"/>
        </w:rPr>
        <w:t>(“</w:t>
      </w:r>
      <w:r w:rsidR="001421E1" w:rsidRPr="00E52D26">
        <w:rPr>
          <w:rFonts w:eastAsia="Times New Roman" w:cstheme="minorHAnsi"/>
          <w:i/>
          <w:sz w:val="20"/>
          <w:szCs w:val="20"/>
          <w:lang w:val="es-419"/>
        </w:rPr>
        <w:t>Outposted</w:t>
      </w:r>
      <w:r w:rsidR="00A45E63" w:rsidRPr="00E52D26">
        <w:rPr>
          <w:rFonts w:eastAsia="Times New Roman" w:cstheme="minorHAnsi"/>
          <w:i/>
          <w:sz w:val="20"/>
          <w:szCs w:val="20"/>
          <w:lang w:val="es-419"/>
        </w:rPr>
        <w:t xml:space="preserve"> HQ locations</w:t>
      </w:r>
      <w:r w:rsidR="001421E1" w:rsidRPr="00E52D26">
        <w:rPr>
          <w:rFonts w:eastAsia="Times New Roman" w:cstheme="minorHAnsi"/>
          <w:sz w:val="20"/>
          <w:szCs w:val="20"/>
          <w:lang w:val="es-419"/>
        </w:rPr>
        <w:t>”)</w:t>
      </w:r>
      <w:r w:rsidRPr="00E52D26">
        <w:rPr>
          <w:rFonts w:eastAsia="Times New Roman" w:cstheme="minorHAnsi"/>
          <w:sz w:val="20"/>
          <w:szCs w:val="20"/>
          <w:lang w:val="es-419"/>
          <w14:ligatures w14:val="none"/>
        </w:rPr>
        <w:t xml:space="preserve"> (por ejemplo, las oficinas de representación de BERA). </w:t>
      </w:r>
    </w:p>
    <w:p w14:paraId="42C42B23" w14:textId="4284A45A" w:rsidR="00F511BE" w:rsidRPr="00E52D26" w:rsidRDefault="00CE06B0" w:rsidP="0EA64380">
      <w:pPr>
        <w:rPr>
          <w:rFonts w:eastAsia="Times New Roman" w:cstheme="minorHAnsi"/>
          <w:sz w:val="20"/>
          <w:szCs w:val="20"/>
          <w:lang w:val="es-419"/>
          <w14:ligatures w14:val="none"/>
        </w:rPr>
      </w:pPr>
      <w:r w:rsidRPr="00E52D26">
        <w:rPr>
          <w:rFonts w:eastAsia="Times New Roman" w:cstheme="minorHAnsi"/>
          <w:sz w:val="20"/>
          <w:szCs w:val="20"/>
          <w:lang w:val="es-419"/>
          <w14:ligatures w14:val="none"/>
        </w:rPr>
        <w:t>Las oficina de país</w:t>
      </w:r>
      <w:r w:rsidR="268A1832" w:rsidRPr="00E52D26">
        <w:rPr>
          <w:rFonts w:eastAsia="Times New Roman" w:cstheme="minorHAnsi"/>
          <w:sz w:val="20"/>
          <w:szCs w:val="20"/>
          <w:lang w:val="es-419"/>
          <w14:ligatures w14:val="none"/>
        </w:rPr>
        <w:t xml:space="preserve"> se muestran en la columna B y BMS/GSSC en la columna C. De las 68 acciones en la tabla para las columnas B y C, hay 6 áreas donde hay un "Sí" tanto en la columna B como en la C:</w:t>
      </w:r>
    </w:p>
    <w:p w14:paraId="08F3FB7D" w14:textId="0244B1FE" w:rsidR="00F511BE" w:rsidRPr="00E52D26" w:rsidRDefault="00F511BE">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Cree facturas, ya que BMS/GSSC puede ayudar a las oficinas/unidades con transacciones masivas.</w:t>
      </w:r>
    </w:p>
    <w:p w14:paraId="348CCCD5" w14:textId="25C05D91" w:rsidR="00F511BE" w:rsidRPr="00E52D26" w:rsidRDefault="00562E5F">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Aprobación de ZDI, que se basa en la necesidad comercial.</w:t>
      </w:r>
      <w:r w:rsidR="00A77CCB">
        <w:rPr>
          <w:rFonts w:eastAsia="Times New Roman" w:cstheme="minorHAnsi"/>
          <w:sz w:val="20"/>
          <w:szCs w:val="20"/>
          <w:lang w:val="es-419"/>
          <w14:ligatures w14:val="none"/>
        </w:rPr>
        <w:t xml:space="preserve"> </w:t>
      </w:r>
    </w:p>
    <w:p w14:paraId="51B06AEC" w14:textId="1F163F48" w:rsidR="00F511BE" w:rsidRPr="00E52D26" w:rsidRDefault="00F511BE">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Realice la conciliación de</w:t>
      </w:r>
      <w:r w:rsidR="00A77CCB">
        <w:rPr>
          <w:rFonts w:eastAsia="Times New Roman" w:cstheme="minorHAnsi"/>
          <w:sz w:val="20"/>
          <w:szCs w:val="20"/>
          <w:lang w:val="es-419"/>
          <w14:ligatures w14:val="none"/>
        </w:rPr>
        <w:t xml:space="preserve"> </w:t>
      </w:r>
      <w:r w:rsidR="799D77AD" w:rsidRPr="00E52D26">
        <w:rPr>
          <w:rFonts w:eastAsia="Times New Roman" w:cstheme="minorHAnsi"/>
          <w:sz w:val="20"/>
          <w:szCs w:val="20"/>
          <w:lang w:val="es-419"/>
        </w:rPr>
        <w:t xml:space="preserve">boletos </w:t>
      </w:r>
      <w:r w:rsidR="00A1615B" w:rsidRPr="00E52D26">
        <w:rPr>
          <w:rFonts w:eastAsia="Times New Roman" w:cstheme="minorHAnsi"/>
          <w:sz w:val="20"/>
          <w:szCs w:val="20"/>
          <w:lang w:val="es-419"/>
        </w:rPr>
        <w:t>s</w:t>
      </w:r>
      <w:r w:rsidRPr="00E52D26">
        <w:rPr>
          <w:rFonts w:eastAsia="Times New Roman" w:cstheme="minorHAnsi"/>
          <w:sz w:val="20"/>
          <w:szCs w:val="20"/>
          <w:lang w:val="es-419"/>
          <w14:ligatures w14:val="none"/>
        </w:rPr>
        <w:t>, según el método de interacción con el proveedor.</w:t>
      </w:r>
    </w:p>
    <w:p w14:paraId="6A8E37B9" w14:textId="490205E2" w:rsidR="00F511BE" w:rsidRPr="00E52D26" w:rsidRDefault="00F511BE">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Gestión de puestos, ya que las oficinas/unidades aprueban la necesidad comercial y BMS/GSSC realiza una revisión de verificación basada en el cumplimiento antes de ingresar al puesto en Quantum.</w:t>
      </w:r>
    </w:p>
    <w:p w14:paraId="716B85D7" w14:textId="26B3EFAF" w:rsidR="00F511BE" w:rsidRPr="00E52D26" w:rsidRDefault="00F511BE">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Supervisar la finalización oportuna de las transacciones, ya que así lo requieren tanto la oficina/dependencia como el BMS/GSSC.</w:t>
      </w:r>
    </w:p>
    <w:p w14:paraId="65C1DEBC" w14:textId="092AEFC6" w:rsidR="00F511BE" w:rsidRPr="00E52D26" w:rsidRDefault="00F511BE">
      <w:pPr>
        <w:pStyle w:val="ListParagraph"/>
        <w:numPr>
          <w:ilvl w:val="1"/>
          <w:numId w:val="107"/>
        </w:numPr>
        <w:rPr>
          <w:rFonts w:cstheme="minorHAnsi"/>
          <w:sz w:val="20"/>
          <w:szCs w:val="20"/>
          <w:lang w:val="es-419"/>
        </w:rPr>
      </w:pPr>
      <w:r w:rsidRPr="00E52D26">
        <w:rPr>
          <w:rFonts w:eastAsia="Times New Roman" w:cstheme="minorHAnsi"/>
          <w:sz w:val="20"/>
          <w:szCs w:val="20"/>
          <w:lang w:val="es-419"/>
          <w14:ligatures w14:val="none"/>
        </w:rPr>
        <w:t>Asegurar una adecuada gestión documental de las acciones realizadas.</w:t>
      </w:r>
    </w:p>
    <w:p w14:paraId="16C7FD47" w14:textId="0028E517" w:rsidR="00A53A59" w:rsidRPr="00E52D26" w:rsidRDefault="1CC20D45" w:rsidP="0EA64380">
      <w:pPr>
        <w:rPr>
          <w:rFonts w:cstheme="minorHAnsi"/>
          <w:sz w:val="20"/>
          <w:szCs w:val="20"/>
          <w:lang w:val="es-419"/>
        </w:rPr>
      </w:pPr>
      <w:r w:rsidRPr="00E52D26">
        <w:rPr>
          <w:rFonts w:eastAsia="Times New Roman" w:cstheme="minorHAnsi"/>
          <w:sz w:val="20"/>
          <w:szCs w:val="20"/>
          <w:lang w:val="es-419"/>
          <w14:ligatures w14:val="none"/>
        </w:rPr>
        <w:t xml:space="preserve">Las oficinas/unidades </w:t>
      </w:r>
      <w:r w:rsidR="008206F2" w:rsidRPr="00E52D26">
        <w:rPr>
          <w:rFonts w:eastAsia="Times New Roman" w:cstheme="minorHAnsi"/>
          <w:sz w:val="20"/>
          <w:szCs w:val="20"/>
          <w:lang w:val="es-419"/>
        </w:rPr>
        <w:t>centrales en la sede</w:t>
      </w:r>
      <w:r w:rsidR="0014542E" w:rsidRPr="00E52D26">
        <w:rPr>
          <w:rFonts w:eastAsia="Times New Roman" w:cstheme="minorHAnsi"/>
          <w:sz w:val="20"/>
          <w:szCs w:val="20"/>
          <w:lang w:val="es-419"/>
        </w:rPr>
        <w:t xml:space="preserve"> </w:t>
      </w:r>
      <w:r w:rsidRPr="00E52D26">
        <w:rPr>
          <w:rFonts w:eastAsia="Times New Roman" w:cstheme="minorHAnsi"/>
          <w:sz w:val="20"/>
          <w:szCs w:val="20"/>
          <w:lang w:val="es-419"/>
          <w14:ligatures w14:val="none"/>
        </w:rPr>
        <w:t xml:space="preserve">se muestran en la columna D. Tienen menos procesos agrupados </w:t>
      </w:r>
      <w:r w:rsidR="0014542E" w:rsidRPr="00E52D26">
        <w:rPr>
          <w:rFonts w:cstheme="minorHAnsi"/>
          <w:sz w:val="20"/>
          <w:szCs w:val="20"/>
          <w:lang w:val="es-419"/>
        </w:rPr>
        <w:t>(</w:t>
      </w:r>
      <w:r w:rsidR="0014542E" w:rsidRPr="00E52D26">
        <w:rPr>
          <w:rFonts w:eastAsia="Calibri" w:cstheme="minorHAnsi"/>
          <w:i/>
          <w:iCs/>
          <w:color w:val="004377"/>
          <w:sz w:val="19"/>
          <w:szCs w:val="19"/>
          <w:u w:val="single"/>
          <w:lang w:val="es-419"/>
        </w:rPr>
        <w:t xml:space="preserve">clustered) </w:t>
      </w:r>
      <w:r w:rsidRPr="00E52D26">
        <w:rPr>
          <w:rFonts w:eastAsia="Times New Roman" w:cstheme="minorHAnsi"/>
          <w:sz w:val="20"/>
          <w:szCs w:val="20"/>
          <w:lang w:val="es-419"/>
          <w14:ligatures w14:val="none"/>
        </w:rPr>
        <w:t>que l</w:t>
      </w:r>
      <w:r w:rsidR="007BAD42" w:rsidRPr="00E52D26">
        <w:rPr>
          <w:rFonts w:eastAsia="Times New Roman" w:cstheme="minorHAnsi"/>
          <w:sz w:val="20"/>
          <w:szCs w:val="20"/>
          <w:lang w:val="es-419"/>
        </w:rPr>
        <w:t>a</w:t>
      </w:r>
      <w:r w:rsidRPr="00E52D26">
        <w:rPr>
          <w:rFonts w:eastAsia="Times New Roman" w:cstheme="minorHAnsi"/>
          <w:sz w:val="20"/>
          <w:szCs w:val="20"/>
          <w:lang w:val="es-419"/>
          <w14:ligatures w14:val="none"/>
        </w:rPr>
        <w:t xml:space="preserve">s </w:t>
      </w:r>
      <w:r w:rsidR="00CE06B0" w:rsidRPr="00E52D26">
        <w:rPr>
          <w:rFonts w:eastAsia="Times New Roman" w:cstheme="minorHAnsi"/>
          <w:sz w:val="20"/>
          <w:szCs w:val="20"/>
          <w:lang w:val="es-419"/>
          <w14:ligatures w14:val="none"/>
        </w:rPr>
        <w:t>oficina de país</w:t>
      </w:r>
      <w:r w:rsidR="00A77CCB">
        <w:rPr>
          <w:rFonts w:eastAsia="Times New Roman" w:cstheme="minorHAnsi"/>
          <w:sz w:val="20"/>
          <w:szCs w:val="20"/>
          <w:lang w:val="es-419"/>
          <w14:ligatures w14:val="none"/>
        </w:rPr>
        <w:t xml:space="preserve"> </w:t>
      </w:r>
      <w:r w:rsidRPr="00E52D26">
        <w:rPr>
          <w:rFonts w:eastAsia="Times New Roman" w:cstheme="minorHAnsi"/>
          <w:sz w:val="20"/>
          <w:szCs w:val="20"/>
          <w:lang w:val="es-419"/>
          <w14:ligatures w14:val="none"/>
        </w:rPr>
        <w:t xml:space="preserve">(por ejemplo, principalmente activos, inventario, contabilidad de ingresos) y, por lo tanto, realizan muchas de las acciones que el BMS / GSSC hace para los </w:t>
      </w:r>
      <w:r w:rsidR="720410D0" w:rsidRPr="00E52D26">
        <w:rPr>
          <w:rFonts w:eastAsia="Times New Roman" w:cstheme="minorHAnsi"/>
          <w:sz w:val="20"/>
          <w:szCs w:val="20"/>
          <w:lang w:val="es-419"/>
          <w14:ligatures w14:val="none"/>
        </w:rPr>
        <w:t>OP</w:t>
      </w:r>
      <w:r w:rsidRPr="00E52D26">
        <w:rPr>
          <w:rFonts w:eastAsia="Times New Roman" w:cstheme="minorHAnsi"/>
          <w:sz w:val="20"/>
          <w:szCs w:val="20"/>
          <w:lang w:val="es-419"/>
          <w14:ligatures w14:val="none"/>
        </w:rPr>
        <w:t>, por lo tanto, hay un mayor número de "Sí" en la columna D que refleja la columna C de BMS / GSSC. La columna E es para</w:t>
      </w:r>
      <w:r w:rsidR="00A77CCB">
        <w:rPr>
          <w:rFonts w:eastAsia="Times New Roman" w:cstheme="minorHAnsi"/>
          <w:sz w:val="20"/>
          <w:szCs w:val="20"/>
          <w:lang w:val="es-419"/>
          <w14:ligatures w14:val="none"/>
        </w:rPr>
        <w:t xml:space="preserve"> </w:t>
      </w:r>
      <w:r w:rsidR="0062733C" w:rsidRPr="00E52D26">
        <w:rPr>
          <w:rFonts w:cstheme="minorHAnsi"/>
          <w:sz w:val="20"/>
          <w:szCs w:val="20"/>
          <w:lang w:val="es-419"/>
        </w:rPr>
        <w:t xml:space="preserve">unidades de la sede fuera de Nueva York </w:t>
      </w:r>
      <w:r w:rsidRPr="00E52D26">
        <w:rPr>
          <w:rFonts w:eastAsia="Times New Roman" w:cstheme="minorHAnsi"/>
          <w:sz w:val="20"/>
          <w:szCs w:val="20"/>
          <w:lang w:val="es-419"/>
          <w14:ligatures w14:val="none"/>
        </w:rPr>
        <w:t xml:space="preserve">que realizan las mismas acciones que las oficinas de la sede, así como la administración de recursos humanos y nómina para el personal local en sus oficinas. Por lo tanto, la columna E tiene mucho "Sí" que refleja la columna BMS / GSSC porque las </w:t>
      </w:r>
      <w:r w:rsidR="0062733C" w:rsidRPr="00E52D26">
        <w:rPr>
          <w:rFonts w:cstheme="minorHAnsi"/>
          <w:sz w:val="20"/>
          <w:szCs w:val="20"/>
          <w:lang w:val="es-419"/>
        </w:rPr>
        <w:t xml:space="preserve">unidades </w:t>
      </w:r>
      <w:r w:rsidR="008206F2" w:rsidRPr="00E52D26">
        <w:rPr>
          <w:rFonts w:cstheme="minorHAnsi"/>
          <w:sz w:val="20"/>
          <w:szCs w:val="20"/>
          <w:lang w:val="es-419"/>
        </w:rPr>
        <w:t xml:space="preserve">centrales </w:t>
      </w:r>
      <w:r w:rsidR="0062733C" w:rsidRPr="00E52D26">
        <w:rPr>
          <w:rFonts w:cstheme="minorHAnsi"/>
          <w:sz w:val="20"/>
          <w:szCs w:val="20"/>
          <w:lang w:val="es-419"/>
        </w:rPr>
        <w:t>de la sede fuera de Nuev</w:t>
      </w:r>
      <w:r w:rsidR="0062733C" w:rsidRPr="00E52D26">
        <w:rPr>
          <w:rFonts w:eastAsia="Times New Roman" w:cstheme="minorHAnsi"/>
          <w:sz w:val="20"/>
          <w:szCs w:val="20"/>
          <w:lang w:val="es-419"/>
        </w:rPr>
        <w:t xml:space="preserve">a York </w:t>
      </w:r>
      <w:r w:rsidRPr="00E52D26">
        <w:rPr>
          <w:rFonts w:eastAsia="Times New Roman" w:cstheme="minorHAnsi"/>
          <w:sz w:val="20"/>
          <w:szCs w:val="20"/>
          <w:lang w:val="es-419"/>
          <w14:ligatures w14:val="none"/>
        </w:rPr>
        <w:t xml:space="preserve">tienen incluso menos procesos agrupados </w:t>
      </w:r>
      <w:r w:rsidR="00F7168B" w:rsidRPr="00E52D26">
        <w:rPr>
          <w:rFonts w:cstheme="minorHAnsi"/>
          <w:sz w:val="20"/>
          <w:szCs w:val="20"/>
          <w:lang w:val="es-419"/>
        </w:rPr>
        <w:t>(</w:t>
      </w:r>
      <w:r w:rsidR="00F7168B" w:rsidRPr="00E52D26">
        <w:rPr>
          <w:rFonts w:eastAsia="Calibri" w:cstheme="minorHAnsi"/>
          <w:i/>
          <w:iCs/>
          <w:color w:val="004377"/>
          <w:sz w:val="19"/>
          <w:szCs w:val="19"/>
          <w:u w:val="single"/>
          <w:lang w:val="es-419"/>
        </w:rPr>
        <w:t xml:space="preserve">clustered) </w:t>
      </w:r>
      <w:r w:rsidRPr="00E52D26">
        <w:rPr>
          <w:rFonts w:eastAsia="Times New Roman" w:cstheme="minorHAnsi"/>
          <w:sz w:val="20"/>
          <w:szCs w:val="20"/>
          <w:lang w:val="es-419"/>
          <w14:ligatures w14:val="none"/>
        </w:rPr>
        <w:t xml:space="preserve">que las </w:t>
      </w:r>
      <w:r w:rsidR="00A90C23" w:rsidRPr="00E52D26">
        <w:rPr>
          <w:rFonts w:eastAsia="Times New Roman" w:cstheme="minorHAnsi"/>
          <w:sz w:val="20"/>
          <w:szCs w:val="20"/>
          <w:lang w:val="es-419"/>
        </w:rPr>
        <w:t xml:space="preserve">unidades </w:t>
      </w:r>
      <w:r w:rsidRPr="00E52D26">
        <w:rPr>
          <w:rFonts w:eastAsia="Times New Roman" w:cstheme="minorHAnsi"/>
          <w:sz w:val="20"/>
          <w:szCs w:val="20"/>
          <w:lang w:val="es-419"/>
          <w14:ligatures w14:val="none"/>
        </w:rPr>
        <w:t>centrales</w:t>
      </w:r>
      <w:r w:rsidR="00320CDC" w:rsidRPr="00E52D26">
        <w:rPr>
          <w:rFonts w:eastAsia="Times New Roman" w:cstheme="minorHAnsi"/>
          <w:sz w:val="20"/>
          <w:szCs w:val="20"/>
          <w:lang w:val="es-419"/>
        </w:rPr>
        <w:t xml:space="preserve"> en la sede</w:t>
      </w:r>
      <w:r w:rsidRPr="00E52D26">
        <w:rPr>
          <w:rFonts w:eastAsia="Times New Roman" w:cstheme="minorHAnsi"/>
          <w:sz w:val="20"/>
          <w:szCs w:val="20"/>
          <w:lang w:val="es-419"/>
          <w14:ligatures w14:val="none"/>
        </w:rPr>
        <w:t>.</w:t>
      </w:r>
    </w:p>
    <w:tbl>
      <w:tblPr>
        <w:tblStyle w:val="TableGrid"/>
        <w:tblW w:w="10890" w:type="dxa"/>
        <w:tblInd w:w="-185" w:type="dxa"/>
        <w:tblLayout w:type="fixed"/>
        <w:tblLook w:val="04A0" w:firstRow="1" w:lastRow="0" w:firstColumn="1" w:lastColumn="0" w:noHBand="0" w:noVBand="1"/>
      </w:tblPr>
      <w:tblGrid>
        <w:gridCol w:w="3360"/>
        <w:gridCol w:w="1590"/>
        <w:gridCol w:w="2070"/>
        <w:gridCol w:w="2160"/>
        <w:gridCol w:w="1710"/>
      </w:tblGrid>
      <w:tr w:rsidR="00601509" w:rsidRPr="00E52D26" w14:paraId="128FF5CF" w14:textId="77777777" w:rsidTr="0004107A">
        <w:trPr>
          <w:tblHeader/>
        </w:trPr>
        <w:tc>
          <w:tcPr>
            <w:tcW w:w="3360" w:type="dxa"/>
            <w:tcBorders>
              <w:top w:val="single" w:sz="4" w:space="0" w:color="auto"/>
              <w:left w:val="single" w:sz="4" w:space="0" w:color="auto"/>
              <w:bottom w:val="single" w:sz="4" w:space="0" w:color="auto"/>
              <w:right w:val="single" w:sz="4" w:space="0" w:color="auto"/>
            </w:tcBorders>
            <w:shd w:val="clear" w:color="auto" w:fill="002060"/>
          </w:tcPr>
          <w:p w14:paraId="52DA1866" w14:textId="77777777" w:rsidR="00A53A59" w:rsidRPr="00E52D26" w:rsidRDefault="00A53A59" w:rsidP="00CF32EB">
            <w:pPr>
              <w:rPr>
                <w:rFonts w:cstheme="minorHAnsi"/>
                <w:b/>
                <w:sz w:val="20"/>
                <w:szCs w:val="20"/>
                <w:lang w:val="es-419"/>
              </w:rPr>
            </w:pPr>
            <w:r w:rsidRPr="00E52D26">
              <w:rPr>
                <w:rFonts w:cstheme="minorHAnsi"/>
                <w:b/>
                <w:sz w:val="20"/>
                <w:szCs w:val="20"/>
                <w:lang w:val="es-419"/>
              </w:rPr>
              <w:t>Área funcional/Acciones clave</w:t>
            </w:r>
          </w:p>
          <w:p w14:paraId="26D54B37" w14:textId="5B7C27D4" w:rsidR="00032C5C" w:rsidRPr="00E52D26" w:rsidRDefault="00032C5C" w:rsidP="00CF32EB">
            <w:pPr>
              <w:rPr>
                <w:rFonts w:cstheme="minorHAnsi"/>
                <w:b/>
                <w:sz w:val="20"/>
                <w:szCs w:val="20"/>
                <w:lang w:val="es-419"/>
              </w:rPr>
            </w:pPr>
            <w:r w:rsidRPr="00E52D26">
              <w:rPr>
                <w:rFonts w:cstheme="minorHAnsi"/>
                <w:b/>
                <w:sz w:val="20"/>
                <w:szCs w:val="20"/>
                <w:lang w:val="es-419"/>
              </w:rPr>
              <w:t>(A)</w:t>
            </w:r>
          </w:p>
        </w:tc>
        <w:tc>
          <w:tcPr>
            <w:tcW w:w="1590" w:type="dxa"/>
            <w:tcBorders>
              <w:top w:val="single" w:sz="4" w:space="0" w:color="auto"/>
              <w:left w:val="single" w:sz="4" w:space="0" w:color="auto"/>
              <w:bottom w:val="single" w:sz="4" w:space="0" w:color="auto"/>
              <w:right w:val="single" w:sz="4" w:space="0" w:color="auto"/>
            </w:tcBorders>
            <w:shd w:val="clear" w:color="auto" w:fill="002060"/>
          </w:tcPr>
          <w:p w14:paraId="5FB331CE" w14:textId="0355C84E" w:rsidR="00A53A59" w:rsidRPr="00E52D26" w:rsidRDefault="00A53A59" w:rsidP="00CF32EB">
            <w:pPr>
              <w:jc w:val="center"/>
              <w:rPr>
                <w:rFonts w:cstheme="minorHAnsi"/>
                <w:b/>
                <w:sz w:val="20"/>
                <w:szCs w:val="20"/>
                <w:lang w:val="es-419"/>
              </w:rPr>
            </w:pPr>
            <w:r w:rsidRPr="00E52D26">
              <w:rPr>
                <w:rFonts w:cstheme="minorHAnsi"/>
                <w:b/>
                <w:sz w:val="20"/>
                <w:szCs w:val="20"/>
                <w:lang w:val="es-419"/>
              </w:rPr>
              <w:t xml:space="preserve">Dentro de la oficina/unidad de </w:t>
            </w:r>
            <w:r w:rsidR="00CE06B0" w:rsidRPr="00E52D26">
              <w:rPr>
                <w:rFonts w:cstheme="minorHAnsi"/>
                <w:b/>
                <w:sz w:val="20"/>
                <w:szCs w:val="20"/>
                <w:lang w:val="es-419"/>
              </w:rPr>
              <w:t>oficina de país</w:t>
            </w:r>
            <w:r w:rsidRPr="00E52D26">
              <w:rPr>
                <w:rFonts w:cstheme="minorHAnsi"/>
                <w:b/>
                <w:sz w:val="20"/>
                <w:szCs w:val="20"/>
                <w:lang w:val="es-419"/>
              </w:rPr>
              <w:t xml:space="preserve"> con procesos agrupados </w:t>
            </w:r>
            <w:r w:rsidR="0085751A" w:rsidRPr="00E52D26">
              <w:rPr>
                <w:rFonts w:cstheme="minorHAnsi"/>
                <w:color w:val="FFFFFF" w:themeColor="background1"/>
                <w:sz w:val="20"/>
                <w:szCs w:val="20"/>
                <w:lang w:val="es-419"/>
              </w:rPr>
              <w:t>(</w:t>
            </w:r>
            <w:r w:rsidR="0085751A" w:rsidRPr="00E52D26">
              <w:rPr>
                <w:rFonts w:eastAsia="Calibri" w:cstheme="minorHAnsi"/>
                <w:i/>
                <w:iCs/>
                <w:color w:val="FFFFFF" w:themeColor="background1"/>
                <w:sz w:val="19"/>
                <w:szCs w:val="19"/>
                <w:u w:val="single"/>
                <w:lang w:val="es-419"/>
              </w:rPr>
              <w:t>clustered)</w:t>
            </w:r>
            <w:r w:rsidR="00A77CCB">
              <w:rPr>
                <w:rFonts w:cstheme="minorHAnsi"/>
                <w:b/>
                <w:color w:val="FFFFFF" w:themeColor="background1"/>
                <w:sz w:val="20"/>
                <w:szCs w:val="20"/>
                <w:lang w:val="es-419"/>
              </w:rPr>
              <w:t xml:space="preserve"> </w:t>
            </w:r>
            <w:r w:rsidRPr="00E52D26">
              <w:rPr>
                <w:rFonts w:cstheme="minorHAnsi"/>
                <w:b/>
                <w:sz w:val="20"/>
                <w:szCs w:val="20"/>
                <w:lang w:val="es-419"/>
              </w:rPr>
              <w:t>(B)</w:t>
            </w:r>
          </w:p>
        </w:tc>
        <w:tc>
          <w:tcPr>
            <w:tcW w:w="2070" w:type="dxa"/>
            <w:tcBorders>
              <w:top w:val="single" w:sz="4" w:space="0" w:color="auto"/>
              <w:left w:val="single" w:sz="4" w:space="0" w:color="auto"/>
              <w:bottom w:val="single" w:sz="4" w:space="0" w:color="auto"/>
              <w:right w:val="single" w:sz="4" w:space="0" w:color="auto"/>
            </w:tcBorders>
            <w:shd w:val="clear" w:color="auto" w:fill="002060"/>
          </w:tcPr>
          <w:p w14:paraId="788A87D8" w14:textId="722FC8DB" w:rsidR="00A53A59" w:rsidRPr="00E52D26" w:rsidRDefault="00A53A59" w:rsidP="00CF32EB">
            <w:pPr>
              <w:jc w:val="center"/>
              <w:rPr>
                <w:rFonts w:cstheme="minorHAnsi"/>
                <w:b/>
                <w:sz w:val="20"/>
                <w:szCs w:val="20"/>
                <w:lang w:val="es-419"/>
              </w:rPr>
            </w:pPr>
            <w:r w:rsidRPr="00E52D26">
              <w:rPr>
                <w:rFonts w:cstheme="minorHAnsi"/>
                <w:b/>
                <w:sz w:val="20"/>
                <w:szCs w:val="20"/>
                <w:lang w:val="es-419"/>
              </w:rPr>
              <w:t>Dentro de BMS/GSSC (prestación de servicios a oficinas/unidades) (C)</w:t>
            </w:r>
          </w:p>
        </w:tc>
        <w:tc>
          <w:tcPr>
            <w:tcW w:w="2160" w:type="dxa"/>
            <w:tcBorders>
              <w:top w:val="single" w:sz="4" w:space="0" w:color="auto"/>
              <w:left w:val="single" w:sz="4" w:space="0" w:color="auto"/>
              <w:bottom w:val="single" w:sz="4" w:space="0" w:color="auto"/>
              <w:right w:val="single" w:sz="4" w:space="0" w:color="auto"/>
            </w:tcBorders>
            <w:shd w:val="clear" w:color="auto" w:fill="002060"/>
          </w:tcPr>
          <w:p w14:paraId="758A6BC4" w14:textId="29E35B06" w:rsidR="00A53A59" w:rsidRPr="00E52D26" w:rsidRDefault="00A53A59" w:rsidP="00CF32EB">
            <w:pPr>
              <w:jc w:val="center"/>
              <w:rPr>
                <w:rFonts w:cstheme="minorHAnsi"/>
                <w:b/>
                <w:sz w:val="20"/>
                <w:szCs w:val="20"/>
                <w:lang w:val="es-419"/>
              </w:rPr>
            </w:pPr>
            <w:r w:rsidRPr="00E52D26">
              <w:rPr>
                <w:rFonts w:cstheme="minorHAnsi"/>
                <w:b/>
                <w:sz w:val="20"/>
                <w:szCs w:val="20"/>
                <w:lang w:val="es-419"/>
              </w:rPr>
              <w:t>Dentro de la unidad/oficina de la sede (D)</w:t>
            </w:r>
          </w:p>
        </w:tc>
        <w:tc>
          <w:tcPr>
            <w:tcW w:w="1710" w:type="dxa"/>
            <w:tcBorders>
              <w:top w:val="single" w:sz="4" w:space="0" w:color="auto"/>
              <w:left w:val="single" w:sz="4" w:space="0" w:color="auto"/>
              <w:bottom w:val="single" w:sz="4" w:space="0" w:color="auto"/>
              <w:right w:val="single" w:sz="4" w:space="0" w:color="auto"/>
            </w:tcBorders>
            <w:shd w:val="clear" w:color="auto" w:fill="002060"/>
          </w:tcPr>
          <w:p w14:paraId="5A55399C" w14:textId="5895789E" w:rsidR="00A53A59" w:rsidRPr="00E52D26" w:rsidRDefault="00A53A59" w:rsidP="00CF32EB">
            <w:pPr>
              <w:jc w:val="center"/>
              <w:rPr>
                <w:rFonts w:cstheme="minorHAnsi"/>
                <w:b/>
                <w:sz w:val="20"/>
                <w:szCs w:val="20"/>
                <w:lang w:val="es-419"/>
              </w:rPr>
            </w:pPr>
            <w:r w:rsidRPr="00E52D26">
              <w:rPr>
                <w:rFonts w:cstheme="minorHAnsi"/>
                <w:b/>
                <w:sz w:val="20"/>
                <w:szCs w:val="20"/>
                <w:lang w:val="es-419"/>
              </w:rPr>
              <w:t xml:space="preserve">Dentro de las </w:t>
            </w:r>
            <w:r w:rsidR="00D57F3A" w:rsidRPr="00E52D26">
              <w:rPr>
                <w:rFonts w:cstheme="minorHAnsi"/>
                <w:b/>
                <w:sz w:val="20"/>
                <w:szCs w:val="20"/>
                <w:lang w:val="es-419"/>
              </w:rPr>
              <w:t xml:space="preserve">unidades </w:t>
            </w:r>
            <w:r w:rsidR="009458F4" w:rsidRPr="00E52D26">
              <w:rPr>
                <w:rFonts w:cstheme="minorHAnsi"/>
                <w:b/>
                <w:sz w:val="20"/>
                <w:szCs w:val="20"/>
                <w:lang w:val="es-419"/>
              </w:rPr>
              <w:t>de la sede fuera de Nueva York</w:t>
            </w:r>
            <w:r w:rsidR="00EF1C21" w:rsidRPr="00E52D26">
              <w:rPr>
                <w:rFonts w:cstheme="minorHAnsi"/>
                <w:b/>
                <w:sz w:val="20"/>
                <w:szCs w:val="20"/>
                <w:lang w:val="es-419"/>
              </w:rPr>
              <w:t xml:space="preserve"> </w:t>
            </w:r>
            <w:r w:rsidRPr="00E52D26">
              <w:rPr>
                <w:rFonts w:cstheme="minorHAnsi"/>
                <w:b/>
                <w:sz w:val="20"/>
                <w:szCs w:val="20"/>
                <w:lang w:val="es-419"/>
              </w:rPr>
              <w:t>(E)</w:t>
            </w:r>
          </w:p>
        </w:tc>
      </w:tr>
      <w:tr w:rsidR="006B79D0" w:rsidRPr="00E52D26" w14:paraId="1D83108C"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7D5BB66" w14:textId="3120DE47" w:rsidR="00A53A59" w:rsidRPr="00E52D26" w:rsidRDefault="00A53A59" w:rsidP="363CA695">
            <w:pPr>
              <w:rPr>
                <w:rFonts w:cstheme="minorHAnsi"/>
                <w:b/>
                <w:sz w:val="20"/>
                <w:szCs w:val="20"/>
                <w:lang w:val="es-419"/>
              </w:rPr>
            </w:pPr>
            <w:r w:rsidRPr="00E52D26">
              <w:rPr>
                <w:rFonts w:cstheme="minorHAnsi"/>
                <w:b/>
                <w:sz w:val="20"/>
                <w:szCs w:val="20"/>
                <w:lang w:val="es-419"/>
              </w:rPr>
              <w:t>Gestión de programas y proyectos</w:t>
            </w:r>
          </w:p>
        </w:tc>
      </w:tr>
      <w:tr w:rsidR="00E85340" w:rsidRPr="00E52D26" w14:paraId="2CAD54D5" w14:textId="77777777" w:rsidTr="0004107A">
        <w:tc>
          <w:tcPr>
            <w:tcW w:w="3360" w:type="dxa"/>
            <w:tcBorders>
              <w:top w:val="single" w:sz="4" w:space="0" w:color="auto"/>
              <w:left w:val="single" w:sz="4" w:space="0" w:color="auto"/>
              <w:bottom w:val="single" w:sz="4" w:space="0" w:color="auto"/>
              <w:right w:val="single" w:sz="4" w:space="0" w:color="auto"/>
            </w:tcBorders>
          </w:tcPr>
          <w:p w14:paraId="481E9231" w14:textId="77777777" w:rsidR="000B5C6A" w:rsidRPr="00E52D26" w:rsidRDefault="000B5C6A" w:rsidP="000B5C6A">
            <w:pPr>
              <w:rPr>
                <w:rFonts w:cstheme="minorHAnsi"/>
                <w:sz w:val="20"/>
                <w:szCs w:val="20"/>
              </w:rPr>
            </w:pPr>
            <w:r w:rsidRPr="00E52D26">
              <w:rPr>
                <w:rFonts w:cstheme="minorHAnsi"/>
                <w:sz w:val="20"/>
                <w:szCs w:val="20"/>
              </w:rPr>
              <w:t>Gestión diaria de proyectos</w:t>
            </w:r>
          </w:p>
        </w:tc>
        <w:tc>
          <w:tcPr>
            <w:tcW w:w="1590" w:type="dxa"/>
            <w:tcBorders>
              <w:top w:val="single" w:sz="4" w:space="0" w:color="auto"/>
              <w:left w:val="single" w:sz="4" w:space="0" w:color="auto"/>
              <w:bottom w:val="single" w:sz="4" w:space="0" w:color="auto"/>
              <w:right w:val="single" w:sz="4" w:space="0" w:color="auto"/>
            </w:tcBorders>
          </w:tcPr>
          <w:p w14:paraId="57DB38A4" w14:textId="6DD5C7EA"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018D96D"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2459E904" w14:textId="4AA6E8F4"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284CFDB2" w14:textId="4330C72E"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4858503" w14:textId="77777777" w:rsidTr="0004107A">
        <w:tc>
          <w:tcPr>
            <w:tcW w:w="3360" w:type="dxa"/>
            <w:tcBorders>
              <w:top w:val="single" w:sz="4" w:space="0" w:color="auto"/>
              <w:left w:val="single" w:sz="4" w:space="0" w:color="auto"/>
              <w:bottom w:val="single" w:sz="4" w:space="0" w:color="auto"/>
              <w:right w:val="single" w:sz="4" w:space="0" w:color="auto"/>
            </w:tcBorders>
          </w:tcPr>
          <w:p w14:paraId="109C2794" w14:textId="77777777" w:rsidR="000B5C6A" w:rsidRPr="00E52D26" w:rsidRDefault="000B5C6A" w:rsidP="000B5C6A">
            <w:pPr>
              <w:rPr>
                <w:rFonts w:cstheme="minorHAnsi"/>
                <w:sz w:val="20"/>
                <w:szCs w:val="20"/>
              </w:rPr>
            </w:pPr>
            <w:r w:rsidRPr="00E52D26">
              <w:rPr>
                <w:rFonts w:cstheme="minorHAnsi"/>
                <w:sz w:val="20"/>
                <w:szCs w:val="20"/>
              </w:rPr>
              <w:t>Cierre operativo del proyecto</w:t>
            </w:r>
          </w:p>
        </w:tc>
        <w:tc>
          <w:tcPr>
            <w:tcW w:w="1590" w:type="dxa"/>
            <w:tcBorders>
              <w:top w:val="single" w:sz="4" w:space="0" w:color="auto"/>
              <w:left w:val="single" w:sz="4" w:space="0" w:color="auto"/>
              <w:bottom w:val="single" w:sz="4" w:space="0" w:color="auto"/>
              <w:right w:val="single" w:sz="4" w:space="0" w:color="auto"/>
            </w:tcBorders>
          </w:tcPr>
          <w:p w14:paraId="51A71515" w14:textId="4843D0DA"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1E0A8F0"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2BDBEA6" w14:textId="6D5B0880"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447E0BC" w14:textId="430E4B98"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51D0F435" w14:textId="77777777" w:rsidTr="0004107A">
        <w:tc>
          <w:tcPr>
            <w:tcW w:w="3360" w:type="dxa"/>
            <w:tcBorders>
              <w:top w:val="single" w:sz="4" w:space="0" w:color="auto"/>
              <w:left w:val="single" w:sz="4" w:space="0" w:color="auto"/>
              <w:bottom w:val="single" w:sz="4" w:space="0" w:color="auto"/>
              <w:right w:val="single" w:sz="4" w:space="0" w:color="auto"/>
            </w:tcBorders>
          </w:tcPr>
          <w:p w14:paraId="114C692F" w14:textId="1CF2762B" w:rsidR="000B5C6A" w:rsidRPr="00E52D26" w:rsidRDefault="000B5C6A" w:rsidP="000B5C6A">
            <w:pPr>
              <w:rPr>
                <w:rFonts w:cstheme="minorHAnsi"/>
                <w:sz w:val="20"/>
                <w:szCs w:val="20"/>
                <w:lang w:val="es-419"/>
              </w:rPr>
            </w:pPr>
            <w:r w:rsidRPr="00E52D26">
              <w:rPr>
                <w:rFonts w:cstheme="minorHAnsi"/>
                <w:sz w:val="20"/>
                <w:szCs w:val="20"/>
                <w:lang w:val="es-419"/>
              </w:rPr>
              <w:t>Cierre financiero de proyectos de desarrollo agrupados</w:t>
            </w:r>
            <w:r w:rsidR="00F7168B" w:rsidRPr="00E52D26">
              <w:rPr>
                <w:rFonts w:cstheme="minorHAnsi"/>
                <w:sz w:val="20"/>
                <w:szCs w:val="20"/>
                <w:lang w:val="es-419"/>
              </w:rPr>
              <w:t xml:space="preserve"> (</w:t>
            </w:r>
            <w:r w:rsidR="00F7168B" w:rsidRPr="00E52D26">
              <w:rPr>
                <w:rFonts w:eastAsia="Calibri" w:cstheme="minorHAnsi"/>
                <w:i/>
                <w:iCs/>
                <w:color w:val="004377"/>
                <w:sz w:val="19"/>
                <w:szCs w:val="19"/>
                <w:u w:val="single"/>
                <w:lang w:val="es-419"/>
              </w:rPr>
              <w:t>clustered)</w:t>
            </w:r>
          </w:p>
        </w:tc>
        <w:tc>
          <w:tcPr>
            <w:tcW w:w="1590" w:type="dxa"/>
            <w:tcBorders>
              <w:top w:val="single" w:sz="4" w:space="0" w:color="auto"/>
              <w:left w:val="single" w:sz="4" w:space="0" w:color="auto"/>
              <w:bottom w:val="single" w:sz="4" w:space="0" w:color="auto"/>
              <w:right w:val="single" w:sz="4" w:space="0" w:color="auto"/>
            </w:tcBorders>
          </w:tcPr>
          <w:p w14:paraId="3B6BE02E"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34840FB7" w14:textId="4E1C7D24"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495BB280" w14:textId="43A43BB4"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5DDBBC3A" w14:textId="41FC07A2"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15682535" w14:textId="77777777" w:rsidTr="0004107A">
        <w:tc>
          <w:tcPr>
            <w:tcW w:w="3360" w:type="dxa"/>
            <w:tcBorders>
              <w:top w:val="single" w:sz="4" w:space="0" w:color="auto"/>
              <w:left w:val="single" w:sz="4" w:space="0" w:color="auto"/>
              <w:bottom w:val="single" w:sz="4" w:space="0" w:color="auto"/>
              <w:right w:val="single" w:sz="4" w:space="0" w:color="auto"/>
            </w:tcBorders>
          </w:tcPr>
          <w:p w14:paraId="19FC28DF" w14:textId="07E8D2B9" w:rsidR="00F6424E" w:rsidRPr="00E52D26" w:rsidRDefault="00F6424E" w:rsidP="000B5C6A">
            <w:pPr>
              <w:rPr>
                <w:rFonts w:cstheme="minorHAnsi"/>
                <w:sz w:val="20"/>
                <w:szCs w:val="20"/>
                <w:lang w:val="es-419"/>
              </w:rPr>
            </w:pPr>
            <w:r w:rsidRPr="00E52D26">
              <w:rPr>
                <w:rFonts w:cstheme="minorHAnsi"/>
                <w:sz w:val="20"/>
                <w:szCs w:val="20"/>
                <w:lang w:val="es-419"/>
              </w:rPr>
              <w:t>Cierre financiero de proyectos de gestión</w:t>
            </w:r>
          </w:p>
        </w:tc>
        <w:tc>
          <w:tcPr>
            <w:tcW w:w="1590" w:type="dxa"/>
            <w:tcBorders>
              <w:top w:val="single" w:sz="4" w:space="0" w:color="auto"/>
              <w:left w:val="single" w:sz="4" w:space="0" w:color="auto"/>
              <w:bottom w:val="single" w:sz="4" w:space="0" w:color="auto"/>
              <w:right w:val="single" w:sz="4" w:space="0" w:color="auto"/>
            </w:tcBorders>
          </w:tcPr>
          <w:p w14:paraId="79B8B612" w14:textId="01E92CAE" w:rsidR="00F6424E" w:rsidRPr="00E52D26" w:rsidRDefault="00F6424E"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3E2DC02F" w14:textId="77777777" w:rsidR="00F6424E" w:rsidRPr="00E52D26" w:rsidRDefault="00F6424E"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C32976C" w14:textId="08117D01" w:rsidR="00F6424E" w:rsidRPr="00E52D26" w:rsidRDefault="00F6424E"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3BE80DF5" w14:textId="33F5A96C" w:rsidR="00F6424E" w:rsidRPr="00E52D26" w:rsidRDefault="00F6424E" w:rsidP="000B5C6A">
            <w:pPr>
              <w:jc w:val="center"/>
              <w:rPr>
                <w:rFonts w:cstheme="minorHAnsi"/>
                <w:sz w:val="20"/>
                <w:szCs w:val="20"/>
              </w:rPr>
            </w:pPr>
            <w:r w:rsidRPr="00E52D26">
              <w:rPr>
                <w:rFonts w:cstheme="minorHAnsi"/>
                <w:sz w:val="20"/>
                <w:szCs w:val="20"/>
              </w:rPr>
              <w:t>Sí</w:t>
            </w:r>
          </w:p>
        </w:tc>
      </w:tr>
      <w:tr w:rsidR="000B5C6A" w:rsidRPr="00E52D26" w14:paraId="13DA0A11"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83567C0" w14:textId="77777777" w:rsidR="000B5C6A" w:rsidRPr="00E52D26" w:rsidRDefault="000B5C6A" w:rsidP="000B5C6A">
            <w:pPr>
              <w:rPr>
                <w:rFonts w:cstheme="minorHAnsi"/>
                <w:b/>
                <w:bCs/>
                <w:sz w:val="20"/>
                <w:szCs w:val="20"/>
              </w:rPr>
            </w:pPr>
            <w:r w:rsidRPr="00E52D26">
              <w:rPr>
                <w:rFonts w:cstheme="minorHAnsi"/>
                <w:b/>
                <w:bCs/>
                <w:sz w:val="20"/>
                <w:szCs w:val="20"/>
              </w:rPr>
              <w:t>Adquirir y pagar</w:t>
            </w:r>
          </w:p>
        </w:tc>
      </w:tr>
      <w:tr w:rsidR="00E85340" w:rsidRPr="00E52D26" w14:paraId="3B9A7FE9" w14:textId="77777777" w:rsidTr="0004107A">
        <w:tc>
          <w:tcPr>
            <w:tcW w:w="3360" w:type="dxa"/>
            <w:tcBorders>
              <w:top w:val="single" w:sz="4" w:space="0" w:color="auto"/>
              <w:left w:val="single" w:sz="4" w:space="0" w:color="auto"/>
              <w:bottom w:val="single" w:sz="4" w:space="0" w:color="auto"/>
              <w:right w:val="single" w:sz="4" w:space="0" w:color="auto"/>
            </w:tcBorders>
          </w:tcPr>
          <w:p w14:paraId="2EC0F56F" w14:textId="79413A0F" w:rsidR="000B5C6A" w:rsidRPr="00E52D26" w:rsidRDefault="366627FF" w:rsidP="000B5C6A">
            <w:pPr>
              <w:rPr>
                <w:rFonts w:cstheme="minorHAnsi"/>
                <w:sz w:val="20"/>
                <w:szCs w:val="20"/>
              </w:rPr>
            </w:pPr>
            <w:r w:rsidRPr="00E52D26">
              <w:rPr>
                <w:rFonts w:cstheme="minorHAnsi"/>
                <w:sz w:val="20"/>
                <w:szCs w:val="20"/>
              </w:rPr>
              <w:t>Adquirir</w:t>
            </w:r>
          </w:p>
        </w:tc>
        <w:tc>
          <w:tcPr>
            <w:tcW w:w="1590" w:type="dxa"/>
            <w:tcBorders>
              <w:top w:val="single" w:sz="4" w:space="0" w:color="auto"/>
              <w:left w:val="single" w:sz="4" w:space="0" w:color="auto"/>
              <w:bottom w:val="single" w:sz="4" w:space="0" w:color="auto"/>
              <w:right w:val="single" w:sz="4" w:space="0" w:color="auto"/>
            </w:tcBorders>
          </w:tcPr>
          <w:p w14:paraId="3B947333" w14:textId="683C7970"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49143721"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2793D165" w14:textId="4FCA5FE6"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CD4D273" w14:textId="12855862"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4968C70F" w14:textId="77777777" w:rsidTr="0004107A">
        <w:tc>
          <w:tcPr>
            <w:tcW w:w="3360" w:type="dxa"/>
            <w:tcBorders>
              <w:top w:val="single" w:sz="4" w:space="0" w:color="auto"/>
              <w:left w:val="single" w:sz="4" w:space="0" w:color="auto"/>
              <w:bottom w:val="single" w:sz="4" w:space="0" w:color="auto"/>
              <w:right w:val="single" w:sz="4" w:space="0" w:color="auto"/>
            </w:tcBorders>
          </w:tcPr>
          <w:p w14:paraId="3129EA7B" w14:textId="77777777" w:rsidR="000B5C6A" w:rsidRPr="00E52D26" w:rsidRDefault="000B5C6A" w:rsidP="000B5C6A">
            <w:pPr>
              <w:rPr>
                <w:rFonts w:cstheme="minorHAnsi"/>
                <w:sz w:val="20"/>
                <w:szCs w:val="20"/>
                <w:lang w:val="es-419"/>
              </w:rPr>
            </w:pPr>
            <w:r w:rsidRPr="00E52D26">
              <w:rPr>
                <w:rFonts w:cstheme="minorHAnsi"/>
                <w:sz w:val="20"/>
                <w:szCs w:val="20"/>
                <w:lang w:val="es-419"/>
              </w:rPr>
              <w:t>Registrar proveedor (solo si el proveedor no puede registrarse por sí mismo)</w:t>
            </w:r>
          </w:p>
        </w:tc>
        <w:tc>
          <w:tcPr>
            <w:tcW w:w="1590" w:type="dxa"/>
            <w:tcBorders>
              <w:top w:val="single" w:sz="4" w:space="0" w:color="auto"/>
              <w:left w:val="single" w:sz="4" w:space="0" w:color="auto"/>
              <w:bottom w:val="single" w:sz="4" w:space="0" w:color="auto"/>
              <w:right w:val="single" w:sz="4" w:space="0" w:color="auto"/>
            </w:tcBorders>
          </w:tcPr>
          <w:p w14:paraId="30154C8C" w14:textId="218407E7"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3C2664DC"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27F82922" w14:textId="73D23066"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64ED5B0" w14:textId="2B0B2CAB"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7E2F6C8" w14:textId="77777777" w:rsidTr="0004107A">
        <w:tc>
          <w:tcPr>
            <w:tcW w:w="3360" w:type="dxa"/>
            <w:tcBorders>
              <w:top w:val="single" w:sz="4" w:space="0" w:color="auto"/>
              <w:left w:val="single" w:sz="4" w:space="0" w:color="auto"/>
              <w:bottom w:val="single" w:sz="4" w:space="0" w:color="auto"/>
              <w:right w:val="single" w:sz="4" w:space="0" w:color="auto"/>
            </w:tcBorders>
          </w:tcPr>
          <w:p w14:paraId="53A969AF" w14:textId="77777777" w:rsidR="000B5C6A" w:rsidRPr="00E52D26" w:rsidRDefault="000B5C6A" w:rsidP="000B5C6A">
            <w:pPr>
              <w:rPr>
                <w:rFonts w:cstheme="minorHAnsi"/>
                <w:sz w:val="20"/>
                <w:szCs w:val="20"/>
                <w:lang w:val="es-419"/>
              </w:rPr>
            </w:pPr>
            <w:r w:rsidRPr="00E52D26">
              <w:rPr>
                <w:rFonts w:cstheme="minorHAnsi"/>
                <w:sz w:val="20"/>
                <w:szCs w:val="20"/>
                <w:lang w:val="es-419"/>
              </w:rPr>
              <w:t>Realizar la aprobación L1 del proveedor</w:t>
            </w:r>
          </w:p>
        </w:tc>
        <w:tc>
          <w:tcPr>
            <w:tcW w:w="1590" w:type="dxa"/>
            <w:tcBorders>
              <w:top w:val="single" w:sz="4" w:space="0" w:color="auto"/>
              <w:left w:val="single" w:sz="4" w:space="0" w:color="auto"/>
              <w:bottom w:val="single" w:sz="4" w:space="0" w:color="auto"/>
              <w:right w:val="single" w:sz="4" w:space="0" w:color="auto"/>
            </w:tcBorders>
          </w:tcPr>
          <w:p w14:paraId="2548333F" w14:textId="0762BB1F"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5DE2B51A"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D4A8FA5" w14:textId="137D1861"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07587AF" w14:textId="0D495135"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68E80EE3" w14:textId="77777777" w:rsidTr="0004107A">
        <w:tc>
          <w:tcPr>
            <w:tcW w:w="3360" w:type="dxa"/>
            <w:tcBorders>
              <w:top w:val="single" w:sz="4" w:space="0" w:color="auto"/>
              <w:left w:val="single" w:sz="4" w:space="0" w:color="auto"/>
              <w:bottom w:val="single" w:sz="4" w:space="0" w:color="auto"/>
              <w:right w:val="single" w:sz="4" w:space="0" w:color="auto"/>
            </w:tcBorders>
          </w:tcPr>
          <w:p w14:paraId="2921FE98" w14:textId="77777777" w:rsidR="000B5C6A" w:rsidRPr="00E52D26" w:rsidRDefault="000B5C6A" w:rsidP="000B5C6A">
            <w:pPr>
              <w:rPr>
                <w:rFonts w:cstheme="minorHAnsi"/>
                <w:sz w:val="20"/>
                <w:szCs w:val="20"/>
                <w:lang w:val="es-419"/>
              </w:rPr>
            </w:pPr>
            <w:r w:rsidRPr="00E52D26">
              <w:rPr>
                <w:rFonts w:cstheme="minorHAnsi"/>
                <w:sz w:val="20"/>
                <w:szCs w:val="20"/>
                <w:lang w:val="es-419"/>
              </w:rPr>
              <w:t>Realizar una comprobación de las sanciones a los proveedores en el momento de la creación o actualización del proveedor</w:t>
            </w:r>
          </w:p>
        </w:tc>
        <w:tc>
          <w:tcPr>
            <w:tcW w:w="1590" w:type="dxa"/>
            <w:tcBorders>
              <w:top w:val="single" w:sz="4" w:space="0" w:color="auto"/>
              <w:left w:val="single" w:sz="4" w:space="0" w:color="auto"/>
              <w:bottom w:val="single" w:sz="4" w:space="0" w:color="auto"/>
              <w:right w:val="single" w:sz="4" w:space="0" w:color="auto"/>
            </w:tcBorders>
          </w:tcPr>
          <w:p w14:paraId="1830DFF1" w14:textId="5E3BEBDE" w:rsidR="000B5C6A" w:rsidRPr="00E52D26" w:rsidRDefault="004358D0" w:rsidP="132FD4C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60BE869" w14:textId="5BDB7712"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1DFBF0A" w14:textId="690CFA73" w:rsidR="000B5C6A" w:rsidRPr="00E52D26" w:rsidRDefault="004358D0"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FB0B3A1" w14:textId="2E70BC04" w:rsidR="000B5C6A" w:rsidRPr="00E52D26" w:rsidRDefault="004358D0" w:rsidP="132FD4C0">
            <w:pPr>
              <w:jc w:val="center"/>
              <w:rPr>
                <w:rFonts w:cstheme="minorHAnsi"/>
                <w:sz w:val="20"/>
                <w:szCs w:val="20"/>
              </w:rPr>
            </w:pPr>
            <w:r w:rsidRPr="00E52D26">
              <w:rPr>
                <w:rFonts w:cstheme="minorHAnsi"/>
                <w:sz w:val="20"/>
                <w:szCs w:val="20"/>
              </w:rPr>
              <w:t>Sí</w:t>
            </w:r>
          </w:p>
        </w:tc>
      </w:tr>
      <w:tr w:rsidR="00E85340" w:rsidRPr="00E52D26" w14:paraId="11DF50E8" w14:textId="77777777" w:rsidTr="0004107A">
        <w:tc>
          <w:tcPr>
            <w:tcW w:w="3360" w:type="dxa"/>
            <w:tcBorders>
              <w:top w:val="single" w:sz="4" w:space="0" w:color="auto"/>
              <w:left w:val="single" w:sz="4" w:space="0" w:color="auto"/>
              <w:bottom w:val="single" w:sz="4" w:space="0" w:color="auto"/>
              <w:right w:val="single" w:sz="4" w:space="0" w:color="auto"/>
            </w:tcBorders>
          </w:tcPr>
          <w:p w14:paraId="29900DC8" w14:textId="77777777" w:rsidR="000B5C6A" w:rsidRPr="00E52D26" w:rsidRDefault="000B5C6A" w:rsidP="000B5C6A">
            <w:pPr>
              <w:rPr>
                <w:rFonts w:cstheme="minorHAnsi"/>
                <w:sz w:val="20"/>
                <w:szCs w:val="20"/>
                <w:lang w:val="es-419"/>
              </w:rPr>
            </w:pPr>
            <w:r w:rsidRPr="00E52D26">
              <w:rPr>
                <w:rFonts w:cstheme="minorHAnsi"/>
                <w:sz w:val="20"/>
                <w:szCs w:val="20"/>
                <w:lang w:val="es-419"/>
              </w:rPr>
              <w:t>Realizar la aprobación L2 del proveedor</w:t>
            </w:r>
          </w:p>
        </w:tc>
        <w:tc>
          <w:tcPr>
            <w:tcW w:w="1590" w:type="dxa"/>
            <w:tcBorders>
              <w:top w:val="single" w:sz="4" w:space="0" w:color="auto"/>
              <w:left w:val="single" w:sz="4" w:space="0" w:color="auto"/>
              <w:bottom w:val="single" w:sz="4" w:space="0" w:color="auto"/>
              <w:right w:val="single" w:sz="4" w:space="0" w:color="auto"/>
            </w:tcBorders>
          </w:tcPr>
          <w:p w14:paraId="166D7A0A"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00EF96F2" w14:textId="2DC4A9F0"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027E7611"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48842DD6" w14:textId="77777777" w:rsidR="000B5C6A" w:rsidRPr="00E52D26" w:rsidRDefault="000B5C6A" w:rsidP="000B5C6A">
            <w:pPr>
              <w:jc w:val="center"/>
              <w:rPr>
                <w:rFonts w:cstheme="minorHAnsi"/>
                <w:sz w:val="20"/>
                <w:szCs w:val="20"/>
              </w:rPr>
            </w:pPr>
          </w:p>
        </w:tc>
      </w:tr>
      <w:tr w:rsidR="00E85340" w:rsidRPr="00E52D26" w14:paraId="182C0954" w14:textId="77777777" w:rsidTr="0004107A">
        <w:tc>
          <w:tcPr>
            <w:tcW w:w="3360" w:type="dxa"/>
            <w:tcBorders>
              <w:top w:val="single" w:sz="4" w:space="0" w:color="auto"/>
              <w:left w:val="single" w:sz="4" w:space="0" w:color="auto"/>
              <w:bottom w:val="single" w:sz="4" w:space="0" w:color="auto"/>
              <w:right w:val="single" w:sz="4" w:space="0" w:color="auto"/>
            </w:tcBorders>
          </w:tcPr>
          <w:p w14:paraId="3F2F9D90" w14:textId="77777777" w:rsidR="000B5C6A" w:rsidRPr="00E52D26" w:rsidRDefault="000B5C6A" w:rsidP="000B5C6A">
            <w:pPr>
              <w:rPr>
                <w:rFonts w:cstheme="minorHAnsi"/>
                <w:sz w:val="20"/>
                <w:szCs w:val="20"/>
                <w:lang w:val="es-419"/>
              </w:rPr>
            </w:pPr>
            <w:r w:rsidRPr="00E52D26">
              <w:rPr>
                <w:rFonts w:cstheme="minorHAnsi"/>
                <w:sz w:val="20"/>
                <w:szCs w:val="20"/>
                <w:lang w:val="es-419"/>
              </w:rPr>
              <w:t>Realizar una comprobación de las sanciones a los proveedores al emitir una orden de compra o una factura</w:t>
            </w:r>
          </w:p>
        </w:tc>
        <w:tc>
          <w:tcPr>
            <w:tcW w:w="1590" w:type="dxa"/>
            <w:tcBorders>
              <w:top w:val="single" w:sz="4" w:space="0" w:color="auto"/>
              <w:left w:val="single" w:sz="4" w:space="0" w:color="auto"/>
              <w:bottom w:val="single" w:sz="4" w:space="0" w:color="auto"/>
              <w:right w:val="single" w:sz="4" w:space="0" w:color="auto"/>
            </w:tcBorders>
          </w:tcPr>
          <w:p w14:paraId="20BC6984" w14:textId="6902F68B"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7728BC60"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0CF9D64" w14:textId="7E7C9772"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7D60288" w14:textId="5D3EF498"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8680EE3" w14:textId="77777777" w:rsidTr="0004107A">
        <w:tc>
          <w:tcPr>
            <w:tcW w:w="3360" w:type="dxa"/>
            <w:tcBorders>
              <w:top w:val="single" w:sz="4" w:space="0" w:color="auto"/>
              <w:left w:val="single" w:sz="4" w:space="0" w:color="auto"/>
              <w:bottom w:val="single" w:sz="4" w:space="0" w:color="auto"/>
              <w:right w:val="single" w:sz="4" w:space="0" w:color="auto"/>
            </w:tcBorders>
          </w:tcPr>
          <w:p w14:paraId="6C6EA0E6" w14:textId="217AAE7B" w:rsidR="000B5C6A" w:rsidRPr="00E52D26" w:rsidRDefault="000B5C6A" w:rsidP="000B5C6A">
            <w:pPr>
              <w:rPr>
                <w:rFonts w:cstheme="minorHAnsi"/>
                <w:sz w:val="20"/>
                <w:szCs w:val="20"/>
                <w:lang w:val="es-419"/>
              </w:rPr>
            </w:pPr>
            <w:r w:rsidRPr="00E52D26">
              <w:rPr>
                <w:rFonts w:cstheme="minorHAnsi"/>
                <w:sz w:val="20"/>
                <w:szCs w:val="20"/>
                <w:lang w:val="es-419"/>
              </w:rPr>
              <w:t>Realizar una evaluación mensual de sanciones a proveedores en la base de datos de proveedores</w:t>
            </w:r>
          </w:p>
        </w:tc>
        <w:tc>
          <w:tcPr>
            <w:tcW w:w="1590" w:type="dxa"/>
            <w:tcBorders>
              <w:top w:val="single" w:sz="4" w:space="0" w:color="auto"/>
              <w:left w:val="single" w:sz="4" w:space="0" w:color="auto"/>
              <w:bottom w:val="single" w:sz="4" w:space="0" w:color="auto"/>
              <w:right w:val="single" w:sz="4" w:space="0" w:color="auto"/>
            </w:tcBorders>
          </w:tcPr>
          <w:p w14:paraId="6B1F7909"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31733440" w14:textId="5C94FDC5"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2BA836F8"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6F519904" w14:textId="77777777" w:rsidR="000B5C6A" w:rsidRPr="00E52D26" w:rsidRDefault="000B5C6A" w:rsidP="000B5C6A">
            <w:pPr>
              <w:jc w:val="center"/>
              <w:rPr>
                <w:rFonts w:cstheme="minorHAnsi"/>
                <w:sz w:val="20"/>
                <w:szCs w:val="20"/>
              </w:rPr>
            </w:pPr>
          </w:p>
        </w:tc>
      </w:tr>
      <w:tr w:rsidR="00E85340" w:rsidRPr="00E52D26" w14:paraId="3D7E81F6" w14:textId="77777777" w:rsidTr="0004107A">
        <w:tc>
          <w:tcPr>
            <w:tcW w:w="3360" w:type="dxa"/>
            <w:tcBorders>
              <w:top w:val="single" w:sz="4" w:space="0" w:color="auto"/>
              <w:left w:val="single" w:sz="4" w:space="0" w:color="auto"/>
              <w:bottom w:val="single" w:sz="4" w:space="0" w:color="auto"/>
              <w:right w:val="single" w:sz="4" w:space="0" w:color="auto"/>
            </w:tcBorders>
          </w:tcPr>
          <w:p w14:paraId="3B0FEB9D" w14:textId="565D4A88" w:rsidR="000B5C6A" w:rsidRPr="00E52D26" w:rsidRDefault="000B5C6A" w:rsidP="000B5C6A">
            <w:pPr>
              <w:rPr>
                <w:rFonts w:cstheme="minorHAnsi"/>
                <w:sz w:val="20"/>
                <w:szCs w:val="20"/>
              </w:rPr>
            </w:pPr>
            <w:r w:rsidRPr="00E52D26">
              <w:rPr>
                <w:rFonts w:cstheme="minorHAnsi"/>
                <w:sz w:val="20"/>
                <w:szCs w:val="20"/>
              </w:rPr>
              <w:t xml:space="preserve">Crear </w:t>
            </w:r>
            <w:r w:rsidR="7FB97820" w:rsidRPr="00E52D26">
              <w:rPr>
                <w:rFonts w:cstheme="minorHAnsi"/>
                <w:sz w:val="20"/>
                <w:szCs w:val="20"/>
              </w:rPr>
              <w:t xml:space="preserve">orden </w:t>
            </w:r>
            <w:r w:rsidR="62C86A84" w:rsidRPr="00E52D26">
              <w:rPr>
                <w:rFonts w:cstheme="minorHAnsi"/>
                <w:sz w:val="20"/>
                <w:szCs w:val="20"/>
              </w:rPr>
              <w:t>de</w:t>
            </w:r>
            <w:r w:rsidRPr="00E52D26">
              <w:rPr>
                <w:rFonts w:cstheme="minorHAnsi"/>
                <w:sz w:val="20"/>
                <w:szCs w:val="20"/>
              </w:rPr>
              <w:t xml:space="preserve"> compra</w:t>
            </w:r>
          </w:p>
        </w:tc>
        <w:tc>
          <w:tcPr>
            <w:tcW w:w="1590" w:type="dxa"/>
            <w:tcBorders>
              <w:top w:val="single" w:sz="4" w:space="0" w:color="auto"/>
              <w:left w:val="single" w:sz="4" w:space="0" w:color="auto"/>
              <w:bottom w:val="single" w:sz="4" w:space="0" w:color="auto"/>
              <w:right w:val="single" w:sz="4" w:space="0" w:color="auto"/>
            </w:tcBorders>
          </w:tcPr>
          <w:p w14:paraId="6CCEB502" w14:textId="187DB1C4"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5102F8CC"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A0F99AD" w14:textId="5D50D5C5"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3876D72" w14:textId="5B5DDFFF"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ED9199F" w14:textId="77777777" w:rsidTr="0004107A">
        <w:tc>
          <w:tcPr>
            <w:tcW w:w="3360" w:type="dxa"/>
            <w:tcBorders>
              <w:top w:val="single" w:sz="4" w:space="0" w:color="auto"/>
              <w:left w:val="single" w:sz="4" w:space="0" w:color="auto"/>
              <w:bottom w:val="single" w:sz="4" w:space="0" w:color="auto"/>
              <w:right w:val="single" w:sz="4" w:space="0" w:color="auto"/>
            </w:tcBorders>
          </w:tcPr>
          <w:p w14:paraId="394C8226" w14:textId="540131A0" w:rsidR="000B5C6A" w:rsidRPr="00E52D26" w:rsidRDefault="000B5C6A" w:rsidP="000B5C6A">
            <w:pPr>
              <w:rPr>
                <w:rFonts w:cstheme="minorHAnsi"/>
                <w:sz w:val="20"/>
                <w:szCs w:val="20"/>
                <w:lang w:val="es-ES"/>
              </w:rPr>
            </w:pPr>
            <w:r w:rsidRPr="00E52D26">
              <w:rPr>
                <w:rFonts w:cstheme="minorHAnsi"/>
                <w:sz w:val="20"/>
                <w:szCs w:val="20"/>
                <w:lang w:val="es-ES"/>
              </w:rPr>
              <w:t xml:space="preserve">Realizar funciones de Gerente de </w:t>
            </w:r>
            <w:r w:rsidR="5D4CF34F" w:rsidRPr="00E52D26">
              <w:rPr>
                <w:rFonts w:cstheme="minorHAnsi"/>
                <w:sz w:val="20"/>
                <w:szCs w:val="20"/>
                <w:lang w:val="es-ES"/>
              </w:rPr>
              <w:t>A</w:t>
            </w:r>
            <w:r w:rsidRPr="00E52D26">
              <w:rPr>
                <w:rFonts w:cstheme="minorHAnsi"/>
                <w:sz w:val="20"/>
                <w:szCs w:val="20"/>
                <w:lang w:val="es-ES"/>
              </w:rPr>
              <w:t>probación - Parte A para aprobar órdenes de compra</w:t>
            </w:r>
          </w:p>
        </w:tc>
        <w:tc>
          <w:tcPr>
            <w:tcW w:w="1590" w:type="dxa"/>
            <w:tcBorders>
              <w:top w:val="single" w:sz="4" w:space="0" w:color="auto"/>
              <w:left w:val="single" w:sz="4" w:space="0" w:color="auto"/>
              <w:bottom w:val="single" w:sz="4" w:space="0" w:color="auto"/>
              <w:right w:val="single" w:sz="4" w:space="0" w:color="auto"/>
            </w:tcBorders>
          </w:tcPr>
          <w:p w14:paraId="4729C618" w14:textId="4FB74E04"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8A15BD7"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14D07C5" w14:textId="2041E83B"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32FE10B" w14:textId="7F8D9C85"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6B8D108C" w14:textId="77777777" w:rsidTr="0004107A">
        <w:tc>
          <w:tcPr>
            <w:tcW w:w="3360" w:type="dxa"/>
            <w:tcBorders>
              <w:top w:val="single" w:sz="4" w:space="0" w:color="auto"/>
              <w:left w:val="single" w:sz="4" w:space="0" w:color="auto"/>
              <w:bottom w:val="single" w:sz="4" w:space="0" w:color="auto"/>
              <w:right w:val="single" w:sz="4" w:space="0" w:color="auto"/>
            </w:tcBorders>
          </w:tcPr>
          <w:p w14:paraId="59B8AC32" w14:textId="77777777" w:rsidR="000B5C6A" w:rsidRPr="00E52D26" w:rsidRDefault="000B5C6A" w:rsidP="000B5C6A">
            <w:pPr>
              <w:rPr>
                <w:rFonts w:cstheme="minorHAnsi"/>
                <w:sz w:val="20"/>
                <w:szCs w:val="20"/>
                <w:lang w:val="es-419"/>
              </w:rPr>
            </w:pPr>
            <w:r w:rsidRPr="00E52D26">
              <w:rPr>
                <w:rFonts w:cstheme="minorHAnsi"/>
                <w:sz w:val="20"/>
                <w:szCs w:val="20"/>
                <w:lang w:val="es-419"/>
              </w:rPr>
              <w:t>Recepción de bienes y servicios</w:t>
            </w:r>
          </w:p>
        </w:tc>
        <w:tc>
          <w:tcPr>
            <w:tcW w:w="1590" w:type="dxa"/>
            <w:tcBorders>
              <w:top w:val="single" w:sz="4" w:space="0" w:color="auto"/>
              <w:left w:val="single" w:sz="4" w:space="0" w:color="auto"/>
              <w:bottom w:val="single" w:sz="4" w:space="0" w:color="auto"/>
              <w:right w:val="single" w:sz="4" w:space="0" w:color="auto"/>
            </w:tcBorders>
          </w:tcPr>
          <w:p w14:paraId="1CB2E64A" w14:textId="0E74B28E"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6395C7C"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19DABFB" w14:textId="3C2967EB"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08DB9919" w14:textId="6E06463C"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6303B67B" w14:textId="77777777" w:rsidTr="0004107A">
        <w:tc>
          <w:tcPr>
            <w:tcW w:w="3360" w:type="dxa"/>
            <w:tcBorders>
              <w:top w:val="single" w:sz="4" w:space="0" w:color="auto"/>
              <w:left w:val="single" w:sz="4" w:space="0" w:color="auto"/>
              <w:bottom w:val="single" w:sz="4" w:space="0" w:color="auto"/>
              <w:right w:val="single" w:sz="4" w:space="0" w:color="auto"/>
            </w:tcBorders>
          </w:tcPr>
          <w:p w14:paraId="1DC0BB1B" w14:textId="77777777" w:rsidR="000B5C6A" w:rsidRPr="00E52D26" w:rsidRDefault="000B5C6A" w:rsidP="000B5C6A">
            <w:pPr>
              <w:rPr>
                <w:rFonts w:cstheme="minorHAnsi"/>
                <w:sz w:val="20"/>
                <w:szCs w:val="20"/>
                <w:lang w:val="es-419"/>
              </w:rPr>
            </w:pPr>
            <w:r w:rsidRPr="00E52D26">
              <w:rPr>
                <w:rFonts w:cstheme="minorHAnsi"/>
                <w:sz w:val="20"/>
                <w:szCs w:val="20"/>
                <w:lang w:val="es-419"/>
              </w:rPr>
              <w:t>Crear facturas en Quantum (solo cuando el proveedor no puede hacerlo)</w:t>
            </w:r>
          </w:p>
        </w:tc>
        <w:tc>
          <w:tcPr>
            <w:tcW w:w="1590" w:type="dxa"/>
            <w:tcBorders>
              <w:top w:val="single" w:sz="4" w:space="0" w:color="auto"/>
              <w:left w:val="single" w:sz="4" w:space="0" w:color="auto"/>
              <w:bottom w:val="single" w:sz="4" w:space="0" w:color="auto"/>
              <w:right w:val="single" w:sz="4" w:space="0" w:color="auto"/>
            </w:tcBorders>
          </w:tcPr>
          <w:p w14:paraId="05D6B22F" w14:textId="52459661"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87E7178" w14:textId="0BA7768D" w:rsidR="000B5C6A" w:rsidRPr="00E52D26" w:rsidRDefault="000B5C6A"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(a pedido de CO, para situaciones masivas)</w:t>
            </w:r>
          </w:p>
        </w:tc>
        <w:tc>
          <w:tcPr>
            <w:tcW w:w="2160" w:type="dxa"/>
            <w:tcBorders>
              <w:top w:val="single" w:sz="4" w:space="0" w:color="auto"/>
              <w:left w:val="single" w:sz="4" w:space="0" w:color="auto"/>
              <w:bottom w:val="single" w:sz="4" w:space="0" w:color="auto"/>
              <w:right w:val="single" w:sz="4" w:space="0" w:color="auto"/>
            </w:tcBorders>
          </w:tcPr>
          <w:p w14:paraId="45D3CB81" w14:textId="421E621A"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932F591" w14:textId="73F19266"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9E62619" w14:textId="77777777" w:rsidTr="0004107A">
        <w:tc>
          <w:tcPr>
            <w:tcW w:w="3360" w:type="dxa"/>
            <w:tcBorders>
              <w:top w:val="single" w:sz="4" w:space="0" w:color="auto"/>
              <w:left w:val="single" w:sz="4" w:space="0" w:color="auto"/>
              <w:bottom w:val="single" w:sz="4" w:space="0" w:color="auto"/>
              <w:right w:val="single" w:sz="4" w:space="0" w:color="auto"/>
            </w:tcBorders>
          </w:tcPr>
          <w:p w14:paraId="207C81B9" w14:textId="551D8899" w:rsidR="000B5C6A" w:rsidRPr="00E52D26" w:rsidRDefault="000B5C6A" w:rsidP="000B5C6A">
            <w:pPr>
              <w:rPr>
                <w:rFonts w:cstheme="minorHAnsi"/>
                <w:sz w:val="20"/>
                <w:szCs w:val="20"/>
                <w:lang w:val="es-419"/>
              </w:rPr>
            </w:pPr>
            <w:r w:rsidRPr="00E52D26">
              <w:rPr>
                <w:rFonts w:cstheme="minorHAnsi"/>
                <w:sz w:val="20"/>
                <w:szCs w:val="20"/>
                <w:lang w:val="es-419"/>
              </w:rPr>
              <w:t xml:space="preserve">Realizar funciones de </w:t>
            </w:r>
            <w:r w:rsidR="121F1B0A" w:rsidRPr="00E52D26">
              <w:rPr>
                <w:rFonts w:cstheme="minorHAnsi"/>
                <w:sz w:val="20"/>
                <w:szCs w:val="20"/>
                <w:lang w:val="es-419"/>
              </w:rPr>
              <w:t xml:space="preserve">Gerente </w:t>
            </w:r>
            <w:r w:rsidRPr="00E52D26">
              <w:rPr>
                <w:rFonts w:cstheme="minorHAnsi"/>
                <w:sz w:val="20"/>
                <w:szCs w:val="20"/>
                <w:lang w:val="es-419"/>
              </w:rPr>
              <w:t xml:space="preserve">de </w:t>
            </w:r>
            <w:r w:rsidR="26BE91D1" w:rsidRPr="00E52D26">
              <w:rPr>
                <w:rFonts w:cstheme="minorHAnsi"/>
                <w:sz w:val="20"/>
                <w:szCs w:val="20"/>
                <w:lang w:val="es-419"/>
              </w:rPr>
              <w:t>A</w:t>
            </w:r>
            <w:r w:rsidRPr="00E52D26">
              <w:rPr>
                <w:rFonts w:cstheme="minorHAnsi"/>
                <w:sz w:val="20"/>
                <w:szCs w:val="20"/>
                <w:lang w:val="es-419"/>
              </w:rPr>
              <w:t>probación: parte A para aprobar órdenes de compra y aprobar facturas y anticipos no basados en órdenes de compra</w:t>
            </w:r>
          </w:p>
        </w:tc>
        <w:tc>
          <w:tcPr>
            <w:tcW w:w="1590" w:type="dxa"/>
            <w:tcBorders>
              <w:top w:val="single" w:sz="4" w:space="0" w:color="auto"/>
              <w:left w:val="single" w:sz="4" w:space="0" w:color="auto"/>
              <w:bottom w:val="single" w:sz="4" w:space="0" w:color="auto"/>
              <w:right w:val="single" w:sz="4" w:space="0" w:color="auto"/>
            </w:tcBorders>
          </w:tcPr>
          <w:p w14:paraId="63896568" w14:textId="3636773E"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9042066"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1E5BA5D3" w14:textId="629F587C"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3CF54F0B" w14:textId="76DF9144"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54E9518" w14:textId="77777777" w:rsidTr="0004107A">
        <w:tc>
          <w:tcPr>
            <w:tcW w:w="3360" w:type="dxa"/>
            <w:tcBorders>
              <w:top w:val="single" w:sz="4" w:space="0" w:color="auto"/>
              <w:left w:val="single" w:sz="4" w:space="0" w:color="auto"/>
              <w:bottom w:val="single" w:sz="4" w:space="0" w:color="auto"/>
              <w:right w:val="single" w:sz="4" w:space="0" w:color="auto"/>
            </w:tcBorders>
          </w:tcPr>
          <w:p w14:paraId="7D506365" w14:textId="62465C7F" w:rsidR="000B5C6A" w:rsidRPr="00E52D26" w:rsidRDefault="000B5C6A" w:rsidP="000B5C6A">
            <w:pPr>
              <w:rPr>
                <w:rFonts w:cstheme="minorHAnsi"/>
                <w:sz w:val="20"/>
                <w:szCs w:val="20"/>
                <w:lang w:val="es-419"/>
              </w:rPr>
            </w:pPr>
            <w:r w:rsidRPr="00E52D26">
              <w:rPr>
                <w:rFonts w:cstheme="minorHAnsi"/>
                <w:sz w:val="20"/>
                <w:szCs w:val="20"/>
                <w:lang w:val="es-419"/>
              </w:rPr>
              <w:t xml:space="preserve">Realizar funciones de </w:t>
            </w:r>
            <w:r w:rsidR="7356DF65" w:rsidRPr="00E52D26">
              <w:rPr>
                <w:rFonts w:cstheme="minorHAnsi"/>
                <w:sz w:val="20"/>
                <w:szCs w:val="20"/>
                <w:lang w:val="es-419"/>
              </w:rPr>
              <w:t xml:space="preserve">Gerente </w:t>
            </w:r>
            <w:r w:rsidRPr="00E52D26">
              <w:rPr>
                <w:rFonts w:cstheme="minorHAnsi"/>
                <w:sz w:val="20"/>
                <w:szCs w:val="20"/>
                <w:lang w:val="es-419"/>
              </w:rPr>
              <w:t xml:space="preserve">de </w:t>
            </w:r>
            <w:r w:rsidR="12AB3FB0" w:rsidRPr="00E52D26">
              <w:rPr>
                <w:rFonts w:cstheme="minorHAnsi"/>
                <w:sz w:val="20"/>
                <w:szCs w:val="20"/>
                <w:lang w:val="es-419"/>
              </w:rPr>
              <w:t>A</w:t>
            </w:r>
            <w:r w:rsidRPr="00E52D26">
              <w:rPr>
                <w:rFonts w:cstheme="minorHAnsi"/>
                <w:sz w:val="20"/>
                <w:szCs w:val="20"/>
                <w:lang w:val="es-419"/>
              </w:rPr>
              <w:t>probación: Parte B para verificar que se debe realizar el pago y aprobar la factura en Quantum</w:t>
            </w:r>
          </w:p>
        </w:tc>
        <w:tc>
          <w:tcPr>
            <w:tcW w:w="1590" w:type="dxa"/>
            <w:tcBorders>
              <w:top w:val="single" w:sz="4" w:space="0" w:color="auto"/>
              <w:left w:val="single" w:sz="4" w:space="0" w:color="auto"/>
              <w:bottom w:val="single" w:sz="4" w:space="0" w:color="auto"/>
              <w:right w:val="single" w:sz="4" w:space="0" w:color="auto"/>
            </w:tcBorders>
          </w:tcPr>
          <w:p w14:paraId="1002237D" w14:textId="77777777" w:rsidR="000B5C6A" w:rsidRPr="00E52D26" w:rsidRDefault="000B5C6A" w:rsidP="000B5C6A">
            <w:pP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3D182763" w14:textId="4B0B053C"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62ABC48C" w14:textId="33E8E700"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2A028EA" w14:textId="64E9389A"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3C949619" w14:textId="77777777" w:rsidTr="0004107A">
        <w:tc>
          <w:tcPr>
            <w:tcW w:w="3360" w:type="dxa"/>
            <w:tcBorders>
              <w:top w:val="single" w:sz="4" w:space="0" w:color="auto"/>
              <w:left w:val="single" w:sz="4" w:space="0" w:color="auto"/>
              <w:bottom w:val="single" w:sz="4" w:space="0" w:color="auto"/>
              <w:right w:val="single" w:sz="4" w:space="0" w:color="auto"/>
            </w:tcBorders>
          </w:tcPr>
          <w:p w14:paraId="32BA6567" w14:textId="405762E2" w:rsidR="000B5C6A" w:rsidRPr="00E52D26" w:rsidRDefault="3D05FBDC" w:rsidP="0EA64380">
            <w:pPr>
              <w:rPr>
                <w:rFonts w:cstheme="minorHAnsi"/>
                <w:sz w:val="20"/>
                <w:szCs w:val="20"/>
                <w:lang w:val="es-419"/>
              </w:rPr>
            </w:pPr>
            <w:r w:rsidRPr="00E52D26">
              <w:rPr>
                <w:rFonts w:cstheme="minorHAnsi"/>
                <w:sz w:val="20"/>
                <w:szCs w:val="20"/>
                <w:lang w:val="es-419"/>
              </w:rPr>
              <w:t>Realiza</w:t>
            </w:r>
            <w:r w:rsidR="2F9CCC19" w:rsidRPr="00E52D26">
              <w:rPr>
                <w:rFonts w:cstheme="minorHAnsi"/>
                <w:sz w:val="20"/>
                <w:szCs w:val="20"/>
                <w:lang w:val="es-419"/>
              </w:rPr>
              <w:t>r</w:t>
            </w:r>
            <w:r w:rsidRPr="00E52D26">
              <w:rPr>
                <w:rFonts w:cstheme="minorHAnsi"/>
                <w:sz w:val="20"/>
                <w:szCs w:val="20"/>
                <w:lang w:val="es-419"/>
              </w:rPr>
              <w:t xml:space="preserve"> anulaciones de excepciones de coincidencia de </w:t>
            </w:r>
            <w:r w:rsidR="000D5D6E" w:rsidRPr="00E52D26">
              <w:rPr>
                <w:rFonts w:cstheme="minorHAnsi"/>
                <w:sz w:val="20"/>
                <w:szCs w:val="20"/>
                <w:lang w:val="es-419"/>
              </w:rPr>
              <w:t>tres</w:t>
            </w:r>
            <w:r w:rsidRPr="00E52D26">
              <w:rPr>
                <w:rFonts w:cstheme="minorHAnsi"/>
                <w:sz w:val="20"/>
                <w:szCs w:val="20"/>
                <w:lang w:val="es-419"/>
              </w:rPr>
              <w:t xml:space="preserve"> vías (orden de compra/recibo/factura)</w:t>
            </w:r>
          </w:p>
        </w:tc>
        <w:tc>
          <w:tcPr>
            <w:tcW w:w="1590" w:type="dxa"/>
            <w:tcBorders>
              <w:top w:val="single" w:sz="4" w:space="0" w:color="auto"/>
              <w:left w:val="single" w:sz="4" w:space="0" w:color="auto"/>
              <w:bottom w:val="single" w:sz="4" w:space="0" w:color="auto"/>
              <w:right w:val="single" w:sz="4" w:space="0" w:color="auto"/>
            </w:tcBorders>
          </w:tcPr>
          <w:p w14:paraId="33D0F649" w14:textId="52780997" w:rsidR="000B5C6A" w:rsidRPr="00E52D26" w:rsidRDefault="000B5C6A" w:rsidP="50E85438">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72852E80"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A55D87C" w14:textId="32AE0BF6"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A5F1424" w14:textId="22BA0D5E" w:rsidR="000B5C6A" w:rsidRPr="00E52D26" w:rsidRDefault="000B5C6A" w:rsidP="50E85438">
            <w:pPr>
              <w:jc w:val="center"/>
              <w:rPr>
                <w:rFonts w:cstheme="minorHAnsi"/>
                <w:sz w:val="20"/>
                <w:szCs w:val="20"/>
              </w:rPr>
            </w:pPr>
            <w:r w:rsidRPr="00E52D26">
              <w:rPr>
                <w:rFonts w:cstheme="minorHAnsi"/>
                <w:sz w:val="20"/>
                <w:szCs w:val="20"/>
              </w:rPr>
              <w:t>Sí</w:t>
            </w:r>
          </w:p>
        </w:tc>
      </w:tr>
      <w:tr w:rsidR="00E85340" w:rsidRPr="00E52D26" w14:paraId="1D89E8BD" w14:textId="77777777" w:rsidTr="0004107A">
        <w:tc>
          <w:tcPr>
            <w:tcW w:w="3360" w:type="dxa"/>
            <w:tcBorders>
              <w:top w:val="single" w:sz="4" w:space="0" w:color="auto"/>
              <w:left w:val="single" w:sz="4" w:space="0" w:color="auto"/>
              <w:bottom w:val="single" w:sz="4" w:space="0" w:color="auto"/>
              <w:right w:val="single" w:sz="4" w:space="0" w:color="auto"/>
            </w:tcBorders>
          </w:tcPr>
          <w:p w14:paraId="2B4F21F0" w14:textId="73793D68" w:rsidR="000B5C6A" w:rsidRPr="00E52D26" w:rsidRDefault="3D05FBDC" w:rsidP="0EA64380">
            <w:pPr>
              <w:rPr>
                <w:rFonts w:cstheme="minorHAnsi"/>
                <w:sz w:val="20"/>
                <w:szCs w:val="20"/>
              </w:rPr>
            </w:pPr>
            <w:r w:rsidRPr="00E52D26">
              <w:rPr>
                <w:rFonts w:cstheme="minorHAnsi"/>
                <w:sz w:val="20"/>
                <w:szCs w:val="20"/>
              </w:rPr>
              <w:t>Apr</w:t>
            </w:r>
            <w:r w:rsidR="7056664F" w:rsidRPr="00E52D26">
              <w:rPr>
                <w:rFonts w:cstheme="minorHAnsi"/>
                <w:sz w:val="20"/>
                <w:szCs w:val="20"/>
              </w:rPr>
              <w:t>obar</w:t>
            </w:r>
            <w:r w:rsidRPr="00E52D26">
              <w:rPr>
                <w:rFonts w:cstheme="minorHAnsi"/>
                <w:sz w:val="20"/>
                <w:szCs w:val="20"/>
              </w:rPr>
              <w:t xml:space="preserve"> ZDI</w:t>
            </w:r>
          </w:p>
        </w:tc>
        <w:tc>
          <w:tcPr>
            <w:tcW w:w="1590" w:type="dxa"/>
            <w:tcBorders>
              <w:top w:val="single" w:sz="4" w:space="0" w:color="auto"/>
              <w:left w:val="single" w:sz="4" w:space="0" w:color="auto"/>
              <w:bottom w:val="single" w:sz="4" w:space="0" w:color="auto"/>
              <w:right w:val="single" w:sz="4" w:space="0" w:color="auto"/>
            </w:tcBorders>
          </w:tcPr>
          <w:p w14:paraId="15D5BA66" w14:textId="51CE588A"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435C9619" w14:textId="2E5357DE"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51F71C04" w14:textId="5AC92449"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0FFAA49E" w14:textId="4085843F" w:rsidR="000B5C6A" w:rsidRPr="00E52D26" w:rsidRDefault="000B5C6A" w:rsidP="000B5C6A">
            <w:pPr>
              <w:jc w:val="center"/>
              <w:rPr>
                <w:rFonts w:cstheme="minorHAnsi"/>
                <w:sz w:val="20"/>
                <w:szCs w:val="20"/>
              </w:rPr>
            </w:pPr>
            <w:r w:rsidRPr="00E52D26">
              <w:rPr>
                <w:rFonts w:cstheme="minorHAnsi"/>
                <w:sz w:val="20"/>
                <w:szCs w:val="20"/>
              </w:rPr>
              <w:t>Sí</w:t>
            </w:r>
          </w:p>
        </w:tc>
      </w:tr>
      <w:tr w:rsidR="00FD48A6" w:rsidRPr="00E52D26" w14:paraId="65F0734E" w14:textId="77777777" w:rsidTr="0004107A">
        <w:tc>
          <w:tcPr>
            <w:tcW w:w="3360" w:type="dxa"/>
            <w:tcBorders>
              <w:top w:val="single" w:sz="4" w:space="0" w:color="auto"/>
              <w:left w:val="single" w:sz="4" w:space="0" w:color="auto"/>
              <w:bottom w:val="single" w:sz="4" w:space="0" w:color="auto"/>
              <w:right w:val="single" w:sz="4" w:space="0" w:color="auto"/>
            </w:tcBorders>
          </w:tcPr>
          <w:p w14:paraId="2BF9BD4C" w14:textId="62067A0E" w:rsidR="00FD48A6" w:rsidRPr="00E52D26" w:rsidRDefault="6EB45E8C" w:rsidP="0EA64380">
            <w:pPr>
              <w:rPr>
                <w:rFonts w:cstheme="minorHAnsi"/>
                <w:sz w:val="20"/>
                <w:szCs w:val="20"/>
              </w:rPr>
            </w:pPr>
            <w:r w:rsidRPr="00E52D26">
              <w:rPr>
                <w:rFonts w:cstheme="minorHAnsi"/>
                <w:sz w:val="20"/>
                <w:szCs w:val="20"/>
              </w:rPr>
              <w:t>Ap</w:t>
            </w:r>
            <w:r w:rsidR="44AA6139" w:rsidRPr="00E52D26">
              <w:rPr>
                <w:rFonts w:cstheme="minorHAnsi"/>
                <w:sz w:val="20"/>
                <w:szCs w:val="20"/>
              </w:rPr>
              <w:t>robar</w:t>
            </w:r>
            <w:r w:rsidRPr="00E52D26">
              <w:rPr>
                <w:rFonts w:cstheme="minorHAnsi"/>
                <w:sz w:val="20"/>
                <w:szCs w:val="20"/>
              </w:rPr>
              <w:t xml:space="preserve"> GLJE </w:t>
            </w:r>
          </w:p>
        </w:tc>
        <w:tc>
          <w:tcPr>
            <w:tcW w:w="1590" w:type="dxa"/>
            <w:tcBorders>
              <w:top w:val="single" w:sz="4" w:space="0" w:color="auto"/>
              <w:left w:val="single" w:sz="4" w:space="0" w:color="auto"/>
              <w:bottom w:val="single" w:sz="4" w:space="0" w:color="auto"/>
              <w:right w:val="single" w:sz="4" w:space="0" w:color="auto"/>
            </w:tcBorders>
          </w:tcPr>
          <w:p w14:paraId="26DFEA0C" w14:textId="134EC4E5" w:rsidR="00FD48A6" w:rsidRPr="00E52D26" w:rsidRDefault="00FD48A6" w:rsidP="00FD48A6">
            <w:pPr>
              <w:jc w:val="center"/>
              <w:rPr>
                <w:rFonts w:cstheme="minorHAnsi"/>
                <w:sz w:val="20"/>
                <w:szCs w:val="20"/>
              </w:rPr>
            </w:pPr>
            <w:r w:rsidRPr="00E52D26">
              <w:rPr>
                <w:rFonts w:cstheme="minorHAnsi"/>
                <w:sz w:val="20"/>
                <w:szCs w:val="20"/>
              </w:rPr>
              <w:t>Sí, por ahora</w:t>
            </w:r>
          </w:p>
        </w:tc>
        <w:tc>
          <w:tcPr>
            <w:tcW w:w="2070" w:type="dxa"/>
            <w:tcBorders>
              <w:top w:val="single" w:sz="4" w:space="0" w:color="auto"/>
              <w:left w:val="single" w:sz="4" w:space="0" w:color="auto"/>
              <w:bottom w:val="single" w:sz="4" w:space="0" w:color="auto"/>
              <w:right w:val="single" w:sz="4" w:space="0" w:color="auto"/>
            </w:tcBorders>
          </w:tcPr>
          <w:p w14:paraId="7722953D" w14:textId="020E21E8" w:rsidR="00FD48A6" w:rsidRPr="00E52D26" w:rsidRDefault="00FD48A6" w:rsidP="00FD48A6">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04C43EEC" w14:textId="2D8545C0" w:rsidR="00FD48A6" w:rsidRPr="00E52D26" w:rsidRDefault="00FD48A6" w:rsidP="00FD48A6">
            <w:pPr>
              <w:jc w:val="center"/>
              <w:rPr>
                <w:rFonts w:cstheme="minorHAnsi"/>
                <w:sz w:val="20"/>
                <w:szCs w:val="20"/>
                <w:lang w:val="es-419"/>
              </w:rPr>
            </w:pPr>
            <w:r w:rsidRPr="00E52D26">
              <w:rPr>
                <w:rFonts w:cstheme="minorHAnsi"/>
                <w:sz w:val="20"/>
                <w:szCs w:val="20"/>
                <w:lang w:val="es-419"/>
              </w:rPr>
              <w:t xml:space="preserve">Sí, por ahora </w:t>
            </w:r>
            <w:r w:rsidRPr="00E52D26">
              <w:rPr>
                <w:rFonts w:cstheme="minorHAnsi"/>
                <w:sz w:val="18"/>
                <w:szCs w:val="18"/>
                <w:lang w:val="es-419"/>
              </w:rPr>
              <w:t xml:space="preserve">(pero puede cambiar durante el año fiscal 2025 y solo estará disponible en BMS / OFRM, MPFO y </w:t>
            </w:r>
            <w:r w:rsidR="769C7A28" w:rsidRPr="00E52D26">
              <w:rPr>
                <w:rFonts w:cstheme="minorHAnsi"/>
                <w:sz w:val="18"/>
                <w:szCs w:val="18"/>
                <w:lang w:val="es-419"/>
              </w:rPr>
              <w:t>VNU</w:t>
            </w:r>
            <w:r w:rsidRPr="00E52D26">
              <w:rPr>
                <w:rFonts w:cstheme="minorHAnsi"/>
                <w:sz w:val="18"/>
                <w:szCs w:val="18"/>
                <w:lang w:val="es-419"/>
              </w:rPr>
              <w:t>)</w:t>
            </w:r>
          </w:p>
        </w:tc>
        <w:tc>
          <w:tcPr>
            <w:tcW w:w="1710" w:type="dxa"/>
            <w:tcBorders>
              <w:top w:val="single" w:sz="4" w:space="0" w:color="auto"/>
              <w:left w:val="single" w:sz="4" w:space="0" w:color="auto"/>
              <w:bottom w:val="single" w:sz="4" w:space="0" w:color="auto"/>
              <w:right w:val="single" w:sz="4" w:space="0" w:color="auto"/>
            </w:tcBorders>
          </w:tcPr>
          <w:p w14:paraId="77AE9DA7" w14:textId="33A6C7D1" w:rsidR="00FD48A6" w:rsidRPr="00E52D26" w:rsidRDefault="00FD48A6" w:rsidP="00FD48A6">
            <w:pPr>
              <w:jc w:val="center"/>
              <w:rPr>
                <w:rFonts w:cstheme="minorHAnsi"/>
                <w:sz w:val="20"/>
                <w:szCs w:val="20"/>
              </w:rPr>
            </w:pPr>
            <w:r w:rsidRPr="00E52D26">
              <w:rPr>
                <w:rFonts w:cstheme="minorHAnsi"/>
                <w:sz w:val="20"/>
                <w:szCs w:val="20"/>
              </w:rPr>
              <w:t>Sí, por ahora</w:t>
            </w:r>
          </w:p>
        </w:tc>
      </w:tr>
      <w:tr w:rsidR="00E85340" w:rsidRPr="00E52D26" w14:paraId="7A8338F7" w14:textId="77777777" w:rsidTr="0004107A">
        <w:tc>
          <w:tcPr>
            <w:tcW w:w="3360" w:type="dxa"/>
            <w:tcBorders>
              <w:top w:val="single" w:sz="4" w:space="0" w:color="auto"/>
              <w:left w:val="single" w:sz="4" w:space="0" w:color="auto"/>
              <w:bottom w:val="single" w:sz="4" w:space="0" w:color="auto"/>
              <w:right w:val="single" w:sz="4" w:space="0" w:color="auto"/>
            </w:tcBorders>
          </w:tcPr>
          <w:p w14:paraId="4EB25BFF" w14:textId="61A91004" w:rsidR="000B5C6A" w:rsidRPr="00E52D26" w:rsidRDefault="3D05FBDC" w:rsidP="0EA64380">
            <w:pPr>
              <w:rPr>
                <w:rFonts w:cstheme="minorHAnsi"/>
                <w:sz w:val="20"/>
                <w:szCs w:val="20"/>
                <w:lang w:val="es-ES"/>
              </w:rPr>
            </w:pPr>
            <w:r w:rsidRPr="00E52D26">
              <w:rPr>
                <w:rFonts w:cstheme="minorHAnsi"/>
                <w:sz w:val="20"/>
                <w:szCs w:val="20"/>
                <w:lang w:val="es-ES"/>
              </w:rPr>
              <w:t>Realiza</w:t>
            </w:r>
            <w:r w:rsidR="019A348D" w:rsidRPr="00E52D26">
              <w:rPr>
                <w:rFonts w:cstheme="minorHAnsi"/>
                <w:sz w:val="20"/>
                <w:szCs w:val="20"/>
                <w:lang w:val="es-ES"/>
              </w:rPr>
              <w:t>r</w:t>
            </w:r>
            <w:r w:rsidRPr="00E52D26">
              <w:rPr>
                <w:rFonts w:cstheme="minorHAnsi"/>
                <w:sz w:val="20"/>
                <w:szCs w:val="20"/>
                <w:lang w:val="es-ES"/>
              </w:rPr>
              <w:t xml:space="preserve"> funciones de Oficial de Desembolso - Parte A</w:t>
            </w:r>
          </w:p>
        </w:tc>
        <w:tc>
          <w:tcPr>
            <w:tcW w:w="1590" w:type="dxa"/>
            <w:tcBorders>
              <w:top w:val="single" w:sz="4" w:space="0" w:color="auto"/>
              <w:left w:val="single" w:sz="4" w:space="0" w:color="auto"/>
              <w:bottom w:val="single" w:sz="4" w:space="0" w:color="auto"/>
              <w:right w:val="single" w:sz="4" w:space="0" w:color="auto"/>
            </w:tcBorders>
          </w:tcPr>
          <w:p w14:paraId="2B802E77" w14:textId="77777777" w:rsidR="000B5C6A" w:rsidRPr="00E52D26" w:rsidRDefault="000B5C6A" w:rsidP="000B5C6A">
            <w:pPr>
              <w:jc w:val="center"/>
              <w:rPr>
                <w:rFonts w:cstheme="minorHAnsi"/>
                <w:sz w:val="20"/>
                <w:szCs w:val="20"/>
                <w:lang w:val="es-ES"/>
              </w:rPr>
            </w:pPr>
          </w:p>
        </w:tc>
        <w:tc>
          <w:tcPr>
            <w:tcW w:w="2070" w:type="dxa"/>
            <w:tcBorders>
              <w:top w:val="single" w:sz="4" w:space="0" w:color="auto"/>
              <w:left w:val="single" w:sz="4" w:space="0" w:color="auto"/>
              <w:bottom w:val="single" w:sz="4" w:space="0" w:color="auto"/>
              <w:right w:val="single" w:sz="4" w:space="0" w:color="auto"/>
            </w:tcBorders>
          </w:tcPr>
          <w:p w14:paraId="6F834320" w14:textId="51DE8C1C" w:rsidR="000B5C6A" w:rsidRPr="00E52D26" w:rsidRDefault="000B5C6A" w:rsidP="000B5C6A">
            <w:pPr>
              <w:jc w:val="center"/>
              <w:rPr>
                <w:rFonts w:cstheme="minorHAnsi"/>
                <w:sz w:val="20"/>
                <w:szCs w:val="20"/>
              </w:rPr>
            </w:pPr>
            <w:r w:rsidRPr="00E52D26">
              <w:rPr>
                <w:rFonts w:cstheme="minorHAnsi"/>
                <w:sz w:val="20"/>
                <w:szCs w:val="20"/>
              </w:rPr>
              <w:t xml:space="preserve">Sí </w:t>
            </w:r>
          </w:p>
        </w:tc>
        <w:tc>
          <w:tcPr>
            <w:tcW w:w="2160" w:type="dxa"/>
            <w:tcBorders>
              <w:top w:val="single" w:sz="4" w:space="0" w:color="auto"/>
              <w:left w:val="single" w:sz="4" w:space="0" w:color="auto"/>
              <w:bottom w:val="single" w:sz="4" w:space="0" w:color="auto"/>
              <w:right w:val="single" w:sz="4" w:space="0" w:color="auto"/>
            </w:tcBorders>
          </w:tcPr>
          <w:p w14:paraId="19B30FCC" w14:textId="4EED133C" w:rsidR="000B5C6A" w:rsidRPr="00E52D26" w:rsidRDefault="00F82F61"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(pero sólo en BMS/OFRM para oficinas/dependencias de la Sede), y en VNU.</w:t>
            </w:r>
          </w:p>
        </w:tc>
        <w:tc>
          <w:tcPr>
            <w:tcW w:w="1710" w:type="dxa"/>
            <w:tcBorders>
              <w:top w:val="single" w:sz="4" w:space="0" w:color="auto"/>
              <w:left w:val="single" w:sz="4" w:space="0" w:color="auto"/>
              <w:bottom w:val="single" w:sz="4" w:space="0" w:color="auto"/>
              <w:right w:val="single" w:sz="4" w:space="0" w:color="auto"/>
            </w:tcBorders>
          </w:tcPr>
          <w:p w14:paraId="0571D19D" w14:textId="77777777" w:rsidR="000B5C6A" w:rsidRPr="00E52D26" w:rsidRDefault="000B5C6A" w:rsidP="000B5C6A">
            <w:pPr>
              <w:jc w:val="center"/>
              <w:rPr>
                <w:rFonts w:cstheme="minorHAnsi"/>
                <w:sz w:val="20"/>
                <w:szCs w:val="20"/>
                <w:lang w:val="es-419"/>
              </w:rPr>
            </w:pPr>
          </w:p>
        </w:tc>
      </w:tr>
      <w:tr w:rsidR="00E85340" w:rsidRPr="00E52D26" w14:paraId="2A4F0F66" w14:textId="77777777" w:rsidTr="0004107A">
        <w:tc>
          <w:tcPr>
            <w:tcW w:w="3360" w:type="dxa"/>
            <w:tcBorders>
              <w:top w:val="single" w:sz="4" w:space="0" w:color="auto"/>
              <w:left w:val="single" w:sz="4" w:space="0" w:color="auto"/>
              <w:bottom w:val="single" w:sz="4" w:space="0" w:color="auto"/>
              <w:right w:val="single" w:sz="4" w:space="0" w:color="auto"/>
            </w:tcBorders>
          </w:tcPr>
          <w:p w14:paraId="172D6022" w14:textId="38C3F7EE" w:rsidR="000B5C6A" w:rsidRPr="00E52D26" w:rsidRDefault="3D05FBDC" w:rsidP="0EA64380">
            <w:pPr>
              <w:rPr>
                <w:rFonts w:cstheme="minorHAnsi"/>
                <w:sz w:val="20"/>
                <w:szCs w:val="20"/>
                <w:lang w:val="es-ES"/>
              </w:rPr>
            </w:pPr>
            <w:r w:rsidRPr="00E52D26">
              <w:rPr>
                <w:rFonts w:cstheme="minorHAnsi"/>
                <w:sz w:val="20"/>
                <w:szCs w:val="20"/>
                <w:lang w:val="es-ES"/>
              </w:rPr>
              <w:t>Realiza</w:t>
            </w:r>
            <w:r w:rsidR="25FA40AF" w:rsidRPr="00E52D26">
              <w:rPr>
                <w:rFonts w:cstheme="minorHAnsi"/>
                <w:sz w:val="20"/>
                <w:szCs w:val="20"/>
                <w:lang w:val="es-ES"/>
              </w:rPr>
              <w:t>r</w:t>
            </w:r>
            <w:r w:rsidRPr="00E52D26">
              <w:rPr>
                <w:rFonts w:cstheme="minorHAnsi"/>
                <w:sz w:val="20"/>
                <w:szCs w:val="20"/>
                <w:lang w:val="es-ES"/>
              </w:rPr>
              <w:t xml:space="preserve"> funciones de Oficial de Desembolso - Parte B (incluido el signatario bancario)</w:t>
            </w:r>
          </w:p>
        </w:tc>
        <w:tc>
          <w:tcPr>
            <w:tcW w:w="1590" w:type="dxa"/>
            <w:tcBorders>
              <w:top w:val="single" w:sz="4" w:space="0" w:color="auto"/>
              <w:left w:val="single" w:sz="4" w:space="0" w:color="auto"/>
              <w:bottom w:val="single" w:sz="4" w:space="0" w:color="auto"/>
              <w:right w:val="single" w:sz="4" w:space="0" w:color="auto"/>
            </w:tcBorders>
          </w:tcPr>
          <w:p w14:paraId="42CDAA54" w14:textId="4A648D9F"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670C3846"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AD7B483"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2034F2B0" w14:textId="426F8543" w:rsidR="000B5C6A" w:rsidRPr="00E52D26" w:rsidRDefault="000B5C6A" w:rsidP="000B5C6A">
            <w:pPr>
              <w:jc w:val="center"/>
              <w:rPr>
                <w:rFonts w:cstheme="minorHAnsi"/>
                <w:sz w:val="20"/>
                <w:szCs w:val="20"/>
              </w:rPr>
            </w:pPr>
            <w:r w:rsidRPr="00E52D26">
              <w:rPr>
                <w:rFonts w:cstheme="minorHAnsi"/>
                <w:sz w:val="20"/>
                <w:szCs w:val="20"/>
              </w:rPr>
              <w:t>Sí</w:t>
            </w:r>
          </w:p>
        </w:tc>
      </w:tr>
      <w:tr w:rsidR="000B5C6A" w:rsidRPr="00E52D26" w14:paraId="650A0CDC"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60E7E24" w14:textId="77777777" w:rsidR="000B5C6A" w:rsidRPr="00E52D26" w:rsidRDefault="000B5C6A" w:rsidP="000B5C6A">
            <w:pPr>
              <w:rPr>
                <w:rFonts w:cstheme="minorHAnsi"/>
                <w:b/>
                <w:bCs/>
                <w:sz w:val="28"/>
                <w:szCs w:val="28"/>
              </w:rPr>
            </w:pPr>
            <w:r w:rsidRPr="00E52D26">
              <w:rPr>
                <w:rFonts w:cstheme="minorHAnsi"/>
                <w:b/>
                <w:bCs/>
                <w:sz w:val="20"/>
                <w:szCs w:val="20"/>
              </w:rPr>
              <w:t>Viajar</w:t>
            </w:r>
          </w:p>
        </w:tc>
      </w:tr>
      <w:tr w:rsidR="00E85340" w:rsidRPr="00E52D26" w14:paraId="5307D77F" w14:textId="77777777" w:rsidTr="0004107A">
        <w:tc>
          <w:tcPr>
            <w:tcW w:w="3360" w:type="dxa"/>
            <w:tcBorders>
              <w:top w:val="single" w:sz="4" w:space="0" w:color="auto"/>
              <w:left w:val="single" w:sz="4" w:space="0" w:color="auto"/>
              <w:bottom w:val="single" w:sz="4" w:space="0" w:color="auto"/>
              <w:right w:val="single" w:sz="4" w:space="0" w:color="auto"/>
            </w:tcBorders>
          </w:tcPr>
          <w:p w14:paraId="4D9C2F55" w14:textId="37A9D50B" w:rsidR="000B5C6A" w:rsidRPr="00E52D26" w:rsidRDefault="3D05FBDC" w:rsidP="0EA64380">
            <w:pPr>
              <w:rPr>
                <w:rFonts w:cstheme="minorHAnsi"/>
                <w:sz w:val="20"/>
                <w:szCs w:val="20"/>
                <w:lang w:val="es-419"/>
              </w:rPr>
            </w:pPr>
            <w:r w:rsidRPr="00E52D26">
              <w:rPr>
                <w:rFonts w:cstheme="minorHAnsi"/>
                <w:sz w:val="20"/>
                <w:szCs w:val="20"/>
                <w:lang w:val="es-419"/>
              </w:rPr>
              <w:t>Realiza</w:t>
            </w:r>
            <w:r w:rsidR="0BEAA733" w:rsidRPr="00E52D26">
              <w:rPr>
                <w:rFonts w:cstheme="minorHAnsi"/>
                <w:sz w:val="20"/>
                <w:szCs w:val="20"/>
                <w:lang w:val="es-419"/>
              </w:rPr>
              <w:t>r</w:t>
            </w:r>
            <w:r w:rsidRPr="00E52D26">
              <w:rPr>
                <w:rFonts w:cstheme="minorHAnsi"/>
                <w:sz w:val="20"/>
                <w:szCs w:val="20"/>
                <w:lang w:val="es-419"/>
              </w:rPr>
              <w:t xml:space="preserve"> funciones de procesador de viaje</w:t>
            </w:r>
          </w:p>
        </w:tc>
        <w:tc>
          <w:tcPr>
            <w:tcW w:w="1590" w:type="dxa"/>
            <w:tcBorders>
              <w:top w:val="single" w:sz="4" w:space="0" w:color="auto"/>
              <w:left w:val="single" w:sz="4" w:space="0" w:color="auto"/>
              <w:bottom w:val="single" w:sz="4" w:space="0" w:color="auto"/>
              <w:right w:val="single" w:sz="4" w:space="0" w:color="auto"/>
            </w:tcBorders>
          </w:tcPr>
          <w:p w14:paraId="7BD0C0CB" w14:textId="0CFBD9DE"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28121B0"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EF60CD0" w14:textId="6A33F840"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0568A63" w14:textId="5891080E"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57894161" w14:textId="77777777" w:rsidTr="0004107A">
        <w:tc>
          <w:tcPr>
            <w:tcW w:w="3360" w:type="dxa"/>
            <w:tcBorders>
              <w:top w:val="single" w:sz="4" w:space="0" w:color="auto"/>
              <w:left w:val="single" w:sz="4" w:space="0" w:color="auto"/>
              <w:bottom w:val="single" w:sz="4" w:space="0" w:color="auto"/>
              <w:right w:val="single" w:sz="4" w:space="0" w:color="auto"/>
            </w:tcBorders>
          </w:tcPr>
          <w:p w14:paraId="6EE313AD" w14:textId="0296270E" w:rsidR="000B5C6A" w:rsidRPr="00E52D26" w:rsidRDefault="3D05FBDC" w:rsidP="0EA64380">
            <w:pPr>
              <w:rPr>
                <w:rFonts w:cstheme="minorHAnsi"/>
                <w:sz w:val="20"/>
                <w:szCs w:val="20"/>
                <w:lang w:val="es-419"/>
              </w:rPr>
            </w:pPr>
            <w:r w:rsidRPr="00E52D26">
              <w:rPr>
                <w:rFonts w:cstheme="minorHAnsi"/>
                <w:sz w:val="20"/>
                <w:szCs w:val="20"/>
                <w:lang w:val="es-419"/>
              </w:rPr>
              <w:t>Realiza</w:t>
            </w:r>
            <w:r w:rsidR="7B26FDE1" w:rsidRPr="00E52D26">
              <w:rPr>
                <w:rFonts w:cstheme="minorHAnsi"/>
                <w:sz w:val="20"/>
                <w:szCs w:val="20"/>
                <w:lang w:val="es-419"/>
              </w:rPr>
              <w:t>r</w:t>
            </w:r>
            <w:r w:rsidRPr="00E52D26">
              <w:rPr>
                <w:rFonts w:cstheme="minorHAnsi"/>
                <w:sz w:val="20"/>
                <w:szCs w:val="20"/>
                <w:lang w:val="es-419"/>
              </w:rPr>
              <w:t xml:space="preserve"> funciones de aprobador de viajes</w:t>
            </w:r>
          </w:p>
        </w:tc>
        <w:tc>
          <w:tcPr>
            <w:tcW w:w="1590" w:type="dxa"/>
            <w:tcBorders>
              <w:top w:val="single" w:sz="4" w:space="0" w:color="auto"/>
              <w:left w:val="single" w:sz="4" w:space="0" w:color="auto"/>
              <w:bottom w:val="single" w:sz="4" w:space="0" w:color="auto"/>
              <w:right w:val="single" w:sz="4" w:space="0" w:color="auto"/>
            </w:tcBorders>
          </w:tcPr>
          <w:p w14:paraId="1876CD4F" w14:textId="53BB2AFD"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0AF141C"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7A349CA" w14:textId="15974755"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E52BF7F" w14:textId="3C5187C5"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3A43DD3F" w14:textId="77777777" w:rsidTr="0004107A">
        <w:tc>
          <w:tcPr>
            <w:tcW w:w="3360" w:type="dxa"/>
            <w:tcBorders>
              <w:top w:val="single" w:sz="4" w:space="0" w:color="auto"/>
              <w:left w:val="single" w:sz="4" w:space="0" w:color="auto"/>
              <w:bottom w:val="single" w:sz="4" w:space="0" w:color="auto"/>
              <w:right w:val="single" w:sz="4" w:space="0" w:color="auto"/>
            </w:tcBorders>
          </w:tcPr>
          <w:p w14:paraId="479E02B3" w14:textId="673F2E75" w:rsidR="00966C3D" w:rsidRPr="00E52D26" w:rsidRDefault="000B5C6A" w:rsidP="000B5C6A">
            <w:pPr>
              <w:rPr>
                <w:rFonts w:cstheme="minorHAnsi"/>
                <w:sz w:val="20"/>
                <w:szCs w:val="20"/>
                <w:lang w:val="es-419"/>
              </w:rPr>
            </w:pPr>
            <w:r w:rsidRPr="00E52D26">
              <w:rPr>
                <w:rFonts w:cstheme="minorHAnsi"/>
                <w:sz w:val="20"/>
                <w:szCs w:val="20"/>
                <w:lang w:val="es-419"/>
              </w:rPr>
              <w:t xml:space="preserve">Realiza funciones de conciliación de </w:t>
            </w:r>
            <w:r w:rsidR="580045D6" w:rsidRPr="00E52D26">
              <w:rPr>
                <w:rFonts w:cstheme="minorHAnsi"/>
                <w:sz w:val="20"/>
                <w:szCs w:val="20"/>
                <w:lang w:val="es-419"/>
              </w:rPr>
              <w:t>boletos</w:t>
            </w:r>
            <w:r w:rsidR="004211C9" w:rsidRPr="00E52D26">
              <w:rPr>
                <w:rFonts w:cstheme="minorHAnsi"/>
                <w:sz w:val="20"/>
                <w:szCs w:val="20"/>
                <w:lang w:val="es-419"/>
              </w:rPr>
              <w:t xml:space="preserve"> </w:t>
            </w:r>
            <w:r w:rsidRPr="00E52D26">
              <w:rPr>
                <w:rFonts w:cstheme="minorHAnsi"/>
                <w:sz w:val="20"/>
                <w:szCs w:val="20"/>
                <w:lang w:val="es-419"/>
              </w:rPr>
              <w:t>y pago (idealmente solo aprobación, ya que el agente de viajes debe crear facturas en el portal de proveedores)</w:t>
            </w:r>
          </w:p>
        </w:tc>
        <w:tc>
          <w:tcPr>
            <w:tcW w:w="1590" w:type="dxa"/>
            <w:tcBorders>
              <w:top w:val="single" w:sz="4" w:space="0" w:color="auto"/>
              <w:left w:val="single" w:sz="4" w:space="0" w:color="auto"/>
              <w:bottom w:val="single" w:sz="4" w:space="0" w:color="auto"/>
              <w:right w:val="single" w:sz="4" w:space="0" w:color="auto"/>
            </w:tcBorders>
          </w:tcPr>
          <w:p w14:paraId="13DA6C6A" w14:textId="025CD055" w:rsidR="000B5C6A" w:rsidRPr="00E52D26" w:rsidRDefault="0047651E"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3D7DDAC0" w14:textId="4EB803E8" w:rsidR="000B5C6A" w:rsidRPr="00E52D26" w:rsidRDefault="000B5C6A" w:rsidP="000B5C6A">
            <w:pPr>
              <w:jc w:val="center"/>
              <w:rPr>
                <w:rFonts w:cstheme="minorHAnsi"/>
                <w:sz w:val="20"/>
                <w:szCs w:val="20"/>
              </w:rPr>
            </w:pPr>
            <w:r w:rsidRPr="00E52D26">
              <w:rPr>
                <w:rFonts w:cstheme="minorHAnsi"/>
                <w:sz w:val="20"/>
                <w:szCs w:val="20"/>
              </w:rPr>
              <w:t xml:space="preserve">Sí </w:t>
            </w:r>
          </w:p>
        </w:tc>
        <w:tc>
          <w:tcPr>
            <w:tcW w:w="2160" w:type="dxa"/>
            <w:tcBorders>
              <w:top w:val="single" w:sz="4" w:space="0" w:color="auto"/>
              <w:left w:val="single" w:sz="4" w:space="0" w:color="auto"/>
              <w:bottom w:val="single" w:sz="4" w:space="0" w:color="auto"/>
              <w:right w:val="single" w:sz="4" w:space="0" w:color="auto"/>
            </w:tcBorders>
          </w:tcPr>
          <w:p w14:paraId="203DD317" w14:textId="096D23AA" w:rsidR="000B5C6A" w:rsidRPr="00E52D26" w:rsidRDefault="00F82F61" w:rsidP="000B5C6A">
            <w:pPr>
              <w:jc w:val="center"/>
              <w:rPr>
                <w:rFonts w:cstheme="minorHAnsi"/>
                <w:sz w:val="20"/>
                <w:szCs w:val="20"/>
                <w:lang w:val="es-419"/>
              </w:rPr>
            </w:pPr>
            <w:r w:rsidRPr="00E52D26">
              <w:rPr>
                <w:rFonts w:cstheme="minorHAnsi"/>
                <w:sz w:val="20"/>
                <w:szCs w:val="20"/>
                <w:lang w:val="es-419"/>
              </w:rPr>
              <w:t>Sí</w:t>
            </w:r>
            <w:r w:rsidRPr="00E52D26">
              <w:rPr>
                <w:rFonts w:cstheme="minorHAnsi"/>
                <w:sz w:val="18"/>
                <w:szCs w:val="18"/>
                <w:lang w:val="es-419"/>
              </w:rPr>
              <w:t xml:space="preserve"> (pero solo en BMS/GO para oficinas/unidades de la sede)</w:t>
            </w:r>
            <w:r w:rsidR="00DE454A" w:rsidRPr="00E52D26">
              <w:rPr>
                <w:rFonts w:cstheme="minorHAnsi"/>
                <w:sz w:val="18"/>
                <w:szCs w:val="18"/>
                <w:lang w:val="es-419"/>
              </w:rPr>
              <w:br/>
            </w:r>
          </w:p>
        </w:tc>
        <w:tc>
          <w:tcPr>
            <w:tcW w:w="1710" w:type="dxa"/>
            <w:tcBorders>
              <w:top w:val="single" w:sz="4" w:space="0" w:color="auto"/>
              <w:left w:val="single" w:sz="4" w:space="0" w:color="auto"/>
              <w:bottom w:val="single" w:sz="4" w:space="0" w:color="auto"/>
              <w:right w:val="single" w:sz="4" w:space="0" w:color="auto"/>
            </w:tcBorders>
          </w:tcPr>
          <w:p w14:paraId="7ED7DCF0" w14:textId="577567FC" w:rsidR="000B5C6A" w:rsidRPr="00E52D26" w:rsidRDefault="00EE1285"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(pero solo para el programa VNU, la conciliación y aprobación de boletos es realizada por la sede del programa VNU para los pagos con sede en Bonn)</w:t>
            </w:r>
          </w:p>
        </w:tc>
      </w:tr>
      <w:tr w:rsidR="000B5C6A" w:rsidRPr="00E52D26" w14:paraId="7D13DF39"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88B8FAE" w14:textId="77777777" w:rsidR="000B5C6A" w:rsidRPr="00E52D26" w:rsidRDefault="000B5C6A" w:rsidP="000B5C6A">
            <w:pPr>
              <w:rPr>
                <w:rFonts w:cstheme="minorHAnsi"/>
                <w:b/>
                <w:sz w:val="28"/>
                <w:szCs w:val="28"/>
                <w:lang w:val="es-419"/>
              </w:rPr>
            </w:pPr>
            <w:r w:rsidRPr="00E52D26">
              <w:rPr>
                <w:rFonts w:cstheme="minorHAnsi"/>
                <w:b/>
                <w:sz w:val="20"/>
                <w:szCs w:val="20"/>
                <w:lang w:val="es-419"/>
              </w:rPr>
              <w:t>Gestión de activos e inventario</w:t>
            </w:r>
          </w:p>
        </w:tc>
      </w:tr>
      <w:tr w:rsidR="00E85340" w:rsidRPr="00E52D26" w14:paraId="0B9E1F22" w14:textId="77777777" w:rsidTr="0004107A">
        <w:tc>
          <w:tcPr>
            <w:tcW w:w="3360" w:type="dxa"/>
            <w:tcBorders>
              <w:top w:val="single" w:sz="4" w:space="0" w:color="auto"/>
              <w:left w:val="single" w:sz="4" w:space="0" w:color="auto"/>
              <w:bottom w:val="single" w:sz="4" w:space="0" w:color="auto"/>
              <w:right w:val="single" w:sz="4" w:space="0" w:color="auto"/>
            </w:tcBorders>
          </w:tcPr>
          <w:p w14:paraId="7E6785D0" w14:textId="07E2567B" w:rsidR="000B5C6A" w:rsidRPr="00E52D26" w:rsidRDefault="3D05FBDC" w:rsidP="0EA64380">
            <w:pPr>
              <w:rPr>
                <w:rFonts w:cstheme="minorHAnsi"/>
                <w:sz w:val="20"/>
                <w:szCs w:val="20"/>
                <w:lang w:val="es-419"/>
              </w:rPr>
            </w:pPr>
            <w:r w:rsidRPr="00E52D26">
              <w:rPr>
                <w:rFonts w:cstheme="minorHAnsi"/>
                <w:sz w:val="20"/>
                <w:szCs w:val="20"/>
                <w:lang w:val="es-419"/>
              </w:rPr>
              <w:t>Realiza</w:t>
            </w:r>
            <w:r w:rsidR="1916E1A9" w:rsidRPr="00E52D26">
              <w:rPr>
                <w:rFonts w:cstheme="minorHAnsi"/>
                <w:sz w:val="20"/>
                <w:szCs w:val="20"/>
                <w:lang w:val="es-419"/>
              </w:rPr>
              <w:t>r</w:t>
            </w:r>
            <w:r w:rsidRPr="00E52D26">
              <w:rPr>
                <w:rFonts w:cstheme="minorHAnsi"/>
                <w:sz w:val="20"/>
                <w:szCs w:val="20"/>
                <w:lang w:val="es-419"/>
              </w:rPr>
              <w:t xml:space="preserve"> la gestión diaria de activos e inventario</w:t>
            </w:r>
          </w:p>
        </w:tc>
        <w:tc>
          <w:tcPr>
            <w:tcW w:w="1590" w:type="dxa"/>
            <w:tcBorders>
              <w:top w:val="single" w:sz="4" w:space="0" w:color="auto"/>
              <w:left w:val="single" w:sz="4" w:space="0" w:color="auto"/>
              <w:bottom w:val="single" w:sz="4" w:space="0" w:color="auto"/>
              <w:right w:val="single" w:sz="4" w:space="0" w:color="auto"/>
            </w:tcBorders>
          </w:tcPr>
          <w:p w14:paraId="6485835B" w14:textId="0C27F965" w:rsidR="000B5C6A" w:rsidRPr="00E52D26" w:rsidRDefault="000B5C6A" w:rsidP="000B5C6A">
            <w:pPr>
              <w:jc w:val="center"/>
              <w:rPr>
                <w:rFonts w:cstheme="minorHAnsi"/>
                <w:sz w:val="28"/>
                <w:szCs w:val="28"/>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710D3191"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22337D04" w14:textId="6A6A85A1" w:rsidR="000B5C6A" w:rsidRPr="00E52D26" w:rsidRDefault="000B5C6A" w:rsidP="000B5C6A">
            <w:pPr>
              <w:jc w:val="center"/>
              <w:rPr>
                <w:rFonts w:cstheme="minorHAnsi"/>
                <w:sz w:val="28"/>
                <w:szCs w:val="28"/>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2C4FC750" w14:textId="656CE990" w:rsidR="000B5C6A" w:rsidRPr="00E52D26" w:rsidRDefault="000B5C6A" w:rsidP="000B5C6A">
            <w:pPr>
              <w:jc w:val="center"/>
              <w:rPr>
                <w:rFonts w:cstheme="minorHAnsi"/>
                <w:sz w:val="28"/>
                <w:szCs w:val="28"/>
              </w:rPr>
            </w:pPr>
            <w:r w:rsidRPr="00E52D26">
              <w:rPr>
                <w:rFonts w:cstheme="minorHAnsi"/>
                <w:sz w:val="20"/>
                <w:szCs w:val="20"/>
              </w:rPr>
              <w:t>Sí</w:t>
            </w:r>
          </w:p>
        </w:tc>
      </w:tr>
      <w:tr w:rsidR="00E85340" w:rsidRPr="00E52D26" w14:paraId="30D34217" w14:textId="77777777" w:rsidTr="0004107A">
        <w:tc>
          <w:tcPr>
            <w:tcW w:w="3360" w:type="dxa"/>
            <w:tcBorders>
              <w:top w:val="single" w:sz="4" w:space="0" w:color="auto"/>
              <w:left w:val="single" w:sz="4" w:space="0" w:color="auto"/>
              <w:bottom w:val="single" w:sz="4" w:space="0" w:color="auto"/>
              <w:right w:val="single" w:sz="4" w:space="0" w:color="auto"/>
            </w:tcBorders>
          </w:tcPr>
          <w:p w14:paraId="4C1D1160" w14:textId="7DE6303E" w:rsidR="000B5C6A" w:rsidRPr="00E52D26" w:rsidRDefault="3D05FBDC" w:rsidP="0EA64380">
            <w:pPr>
              <w:rPr>
                <w:rFonts w:cstheme="minorHAnsi"/>
                <w:sz w:val="20"/>
                <w:szCs w:val="20"/>
                <w:lang w:val="es-419"/>
              </w:rPr>
            </w:pPr>
            <w:r w:rsidRPr="00E52D26">
              <w:rPr>
                <w:rFonts w:cstheme="minorHAnsi"/>
                <w:sz w:val="20"/>
                <w:szCs w:val="20"/>
                <w:lang w:val="es-419"/>
              </w:rPr>
              <w:t>Env</w:t>
            </w:r>
            <w:r w:rsidR="777A650F" w:rsidRPr="00E52D26">
              <w:rPr>
                <w:rFonts w:cstheme="minorHAnsi"/>
                <w:sz w:val="20"/>
                <w:szCs w:val="20"/>
                <w:lang w:val="es-419"/>
              </w:rPr>
              <w:t>iar</w:t>
            </w:r>
            <w:r w:rsidRPr="00E52D26">
              <w:rPr>
                <w:rFonts w:cstheme="minorHAnsi"/>
                <w:sz w:val="20"/>
                <w:szCs w:val="20"/>
                <w:lang w:val="es-419"/>
              </w:rPr>
              <w:t xml:space="preserve"> información de transacciones de activos e inventario a BMS/GSSC</w:t>
            </w:r>
          </w:p>
        </w:tc>
        <w:tc>
          <w:tcPr>
            <w:tcW w:w="1590" w:type="dxa"/>
            <w:tcBorders>
              <w:top w:val="single" w:sz="4" w:space="0" w:color="auto"/>
              <w:left w:val="single" w:sz="4" w:space="0" w:color="auto"/>
              <w:bottom w:val="single" w:sz="4" w:space="0" w:color="auto"/>
              <w:right w:val="single" w:sz="4" w:space="0" w:color="auto"/>
            </w:tcBorders>
          </w:tcPr>
          <w:p w14:paraId="1230684B" w14:textId="749E8EC5"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661DC59C"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1F32CCA3" w14:textId="467365BE" w:rsidR="000B5C6A" w:rsidRPr="00E52D26" w:rsidRDefault="000B5C6A"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(BMS/GO para oficinas/unidades de la sede)</w:t>
            </w:r>
          </w:p>
        </w:tc>
        <w:tc>
          <w:tcPr>
            <w:tcW w:w="1710" w:type="dxa"/>
            <w:tcBorders>
              <w:top w:val="single" w:sz="4" w:space="0" w:color="auto"/>
              <w:left w:val="single" w:sz="4" w:space="0" w:color="auto"/>
              <w:bottom w:val="single" w:sz="4" w:space="0" w:color="auto"/>
              <w:right w:val="single" w:sz="4" w:space="0" w:color="auto"/>
            </w:tcBorders>
          </w:tcPr>
          <w:p w14:paraId="7AE15052" w14:textId="71400381"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73AFC0C7" w14:textId="77777777" w:rsidTr="0004107A">
        <w:tc>
          <w:tcPr>
            <w:tcW w:w="3360" w:type="dxa"/>
            <w:tcBorders>
              <w:top w:val="single" w:sz="4" w:space="0" w:color="auto"/>
              <w:left w:val="single" w:sz="4" w:space="0" w:color="auto"/>
              <w:bottom w:val="single" w:sz="4" w:space="0" w:color="auto"/>
              <w:right w:val="single" w:sz="4" w:space="0" w:color="auto"/>
            </w:tcBorders>
          </w:tcPr>
          <w:p w14:paraId="339B4034" w14:textId="489585EA" w:rsidR="000B5C6A" w:rsidRPr="00E52D26" w:rsidRDefault="3D05FBDC" w:rsidP="0EA64380">
            <w:pPr>
              <w:rPr>
                <w:rFonts w:cstheme="minorHAnsi"/>
                <w:sz w:val="20"/>
                <w:szCs w:val="20"/>
                <w:lang w:val="es-419"/>
              </w:rPr>
            </w:pPr>
            <w:r w:rsidRPr="00E52D26">
              <w:rPr>
                <w:rFonts w:cstheme="minorHAnsi"/>
                <w:sz w:val="20"/>
                <w:szCs w:val="20"/>
                <w:lang w:val="es-419"/>
              </w:rPr>
              <w:t>Registra</w:t>
            </w:r>
            <w:r w:rsidR="55D2AD22" w:rsidRPr="00E52D26">
              <w:rPr>
                <w:rFonts w:cstheme="minorHAnsi"/>
                <w:sz w:val="20"/>
                <w:szCs w:val="20"/>
                <w:lang w:val="es-419"/>
              </w:rPr>
              <w:t>r</w:t>
            </w:r>
            <w:r w:rsidRPr="00E52D26">
              <w:rPr>
                <w:rFonts w:cstheme="minorHAnsi"/>
                <w:sz w:val="20"/>
                <w:szCs w:val="20"/>
                <w:lang w:val="es-419"/>
              </w:rPr>
              <w:t xml:space="preserve"> las transacciones de contabilidad de activos e inventario en Quantum</w:t>
            </w:r>
          </w:p>
        </w:tc>
        <w:tc>
          <w:tcPr>
            <w:tcW w:w="1590" w:type="dxa"/>
            <w:tcBorders>
              <w:top w:val="single" w:sz="4" w:space="0" w:color="auto"/>
              <w:left w:val="single" w:sz="4" w:space="0" w:color="auto"/>
              <w:bottom w:val="single" w:sz="4" w:space="0" w:color="auto"/>
              <w:right w:val="single" w:sz="4" w:space="0" w:color="auto"/>
            </w:tcBorders>
          </w:tcPr>
          <w:p w14:paraId="65FAC82E"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60DE7CE0" w14:textId="567B16AE"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52699A5B"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38536E00" w14:textId="77777777" w:rsidR="000B5C6A" w:rsidRPr="00E52D26" w:rsidRDefault="000B5C6A" w:rsidP="000B5C6A">
            <w:pPr>
              <w:jc w:val="center"/>
              <w:rPr>
                <w:rFonts w:cstheme="minorHAnsi"/>
                <w:sz w:val="20"/>
                <w:szCs w:val="20"/>
              </w:rPr>
            </w:pPr>
          </w:p>
        </w:tc>
      </w:tr>
      <w:tr w:rsidR="000B5C6A" w:rsidRPr="00E52D26" w14:paraId="267053BC"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88376C6" w14:textId="77777777" w:rsidR="000B5C6A" w:rsidRPr="00E52D26" w:rsidRDefault="000B5C6A" w:rsidP="000B5C6A">
            <w:pPr>
              <w:rPr>
                <w:rFonts w:cstheme="minorHAnsi"/>
                <w:b/>
                <w:bCs/>
                <w:sz w:val="28"/>
                <w:szCs w:val="28"/>
              </w:rPr>
            </w:pPr>
            <w:r w:rsidRPr="00E52D26">
              <w:rPr>
                <w:rFonts w:cstheme="minorHAnsi"/>
                <w:b/>
                <w:bCs/>
                <w:sz w:val="20"/>
                <w:szCs w:val="20"/>
              </w:rPr>
              <w:t>Recursos humanos</w:t>
            </w:r>
          </w:p>
        </w:tc>
      </w:tr>
      <w:tr w:rsidR="00E85340" w:rsidRPr="00E52D26" w14:paraId="2BDD356F" w14:textId="77777777" w:rsidTr="0004107A">
        <w:tc>
          <w:tcPr>
            <w:tcW w:w="3360" w:type="dxa"/>
            <w:tcBorders>
              <w:top w:val="single" w:sz="4" w:space="0" w:color="auto"/>
              <w:left w:val="single" w:sz="4" w:space="0" w:color="auto"/>
              <w:bottom w:val="single" w:sz="4" w:space="0" w:color="auto"/>
              <w:right w:val="single" w:sz="4" w:space="0" w:color="auto"/>
            </w:tcBorders>
          </w:tcPr>
          <w:p w14:paraId="3E4929EA" w14:textId="11872627" w:rsidR="000B5C6A" w:rsidRPr="00E52D26" w:rsidRDefault="3D05FBDC" w:rsidP="0EA64380">
            <w:pPr>
              <w:rPr>
                <w:rFonts w:cstheme="minorHAnsi"/>
                <w:sz w:val="20"/>
                <w:szCs w:val="20"/>
                <w:lang w:val="es-419"/>
              </w:rPr>
            </w:pPr>
            <w:r w:rsidRPr="00E52D26">
              <w:rPr>
                <w:rFonts w:cstheme="minorHAnsi"/>
                <w:sz w:val="20"/>
                <w:szCs w:val="20"/>
                <w:lang w:val="es-419"/>
              </w:rPr>
              <w:t>Realiza</w:t>
            </w:r>
            <w:r w:rsidR="25AF2B04" w:rsidRPr="00E52D26">
              <w:rPr>
                <w:rFonts w:cstheme="minorHAnsi"/>
                <w:sz w:val="20"/>
                <w:szCs w:val="20"/>
                <w:lang w:val="es-419"/>
              </w:rPr>
              <w:t>r</w:t>
            </w:r>
            <w:r w:rsidRPr="00E52D26">
              <w:rPr>
                <w:rFonts w:cstheme="minorHAnsi"/>
                <w:sz w:val="20"/>
                <w:szCs w:val="20"/>
                <w:lang w:val="es-419"/>
              </w:rPr>
              <w:t xml:space="preserve"> funciones de punto focal local de </w:t>
            </w:r>
            <w:r w:rsidR="3A1531B6" w:rsidRPr="00E52D26">
              <w:rPr>
                <w:rFonts w:cstheme="minorHAnsi"/>
                <w:sz w:val="20"/>
                <w:szCs w:val="20"/>
                <w:lang w:val="es-419"/>
              </w:rPr>
              <w:t>RR</w:t>
            </w:r>
            <w:r w:rsidR="52E20FDC" w:rsidRPr="00E52D26">
              <w:rPr>
                <w:rFonts w:cstheme="minorHAnsi"/>
                <w:sz w:val="20"/>
                <w:szCs w:val="20"/>
                <w:lang w:val="es-419"/>
              </w:rPr>
              <w:t>.</w:t>
            </w:r>
            <w:r w:rsidR="3A1531B6" w:rsidRPr="00E52D26">
              <w:rPr>
                <w:rFonts w:cstheme="minorHAnsi"/>
                <w:sz w:val="20"/>
                <w:szCs w:val="20"/>
                <w:lang w:val="es-419"/>
              </w:rPr>
              <w:t>HH</w:t>
            </w:r>
            <w:r w:rsidR="6FDA4BF4" w:rsidRPr="00E52D26">
              <w:rPr>
                <w:rFonts w:cstheme="minorHAnsi"/>
                <w:sz w:val="20"/>
                <w:szCs w:val="20"/>
                <w:lang w:val="es-419"/>
              </w:rPr>
              <w:t>.</w:t>
            </w:r>
          </w:p>
        </w:tc>
        <w:tc>
          <w:tcPr>
            <w:tcW w:w="1590" w:type="dxa"/>
            <w:tcBorders>
              <w:top w:val="single" w:sz="4" w:space="0" w:color="auto"/>
              <w:left w:val="single" w:sz="4" w:space="0" w:color="auto"/>
              <w:bottom w:val="single" w:sz="4" w:space="0" w:color="auto"/>
              <w:right w:val="single" w:sz="4" w:space="0" w:color="auto"/>
            </w:tcBorders>
          </w:tcPr>
          <w:p w14:paraId="17D9CEF3" w14:textId="7A25F455"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9E50B0F"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2E5FC92" w14:textId="35DFFC5F"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C171068" w14:textId="258BBA7A"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695C55C8" w14:textId="77777777" w:rsidTr="0004107A">
        <w:tc>
          <w:tcPr>
            <w:tcW w:w="3360" w:type="dxa"/>
            <w:tcBorders>
              <w:top w:val="single" w:sz="4" w:space="0" w:color="auto"/>
              <w:left w:val="single" w:sz="4" w:space="0" w:color="auto"/>
              <w:bottom w:val="single" w:sz="4" w:space="0" w:color="auto"/>
              <w:right w:val="single" w:sz="4" w:space="0" w:color="auto"/>
            </w:tcBorders>
          </w:tcPr>
          <w:p w14:paraId="6057B106" w14:textId="430FE675" w:rsidR="000B5C6A" w:rsidRPr="00E52D26" w:rsidRDefault="3D05FBDC" w:rsidP="0EA64380">
            <w:pPr>
              <w:rPr>
                <w:rFonts w:cstheme="minorHAnsi"/>
                <w:sz w:val="20"/>
                <w:szCs w:val="20"/>
                <w:lang w:val="es-ES"/>
              </w:rPr>
            </w:pPr>
            <w:r w:rsidRPr="00E52D26">
              <w:rPr>
                <w:rFonts w:cstheme="minorHAnsi"/>
                <w:sz w:val="20"/>
                <w:szCs w:val="20"/>
                <w:lang w:val="es-ES"/>
              </w:rPr>
              <w:t>Realiza</w:t>
            </w:r>
            <w:r w:rsidR="552CE383" w:rsidRPr="00E52D26">
              <w:rPr>
                <w:rFonts w:cstheme="minorHAnsi"/>
                <w:sz w:val="20"/>
                <w:szCs w:val="20"/>
                <w:lang w:val="es-ES"/>
              </w:rPr>
              <w:t>r</w:t>
            </w:r>
            <w:r w:rsidRPr="00E52D26">
              <w:rPr>
                <w:rFonts w:cstheme="minorHAnsi"/>
                <w:sz w:val="20"/>
                <w:szCs w:val="20"/>
                <w:lang w:val="es-ES"/>
              </w:rPr>
              <w:t xml:space="preserve"> funciones de administrador de recursos humanos</w:t>
            </w:r>
          </w:p>
        </w:tc>
        <w:tc>
          <w:tcPr>
            <w:tcW w:w="1590" w:type="dxa"/>
            <w:tcBorders>
              <w:top w:val="single" w:sz="4" w:space="0" w:color="auto"/>
              <w:left w:val="single" w:sz="4" w:space="0" w:color="auto"/>
              <w:bottom w:val="single" w:sz="4" w:space="0" w:color="auto"/>
              <w:right w:val="single" w:sz="4" w:space="0" w:color="auto"/>
            </w:tcBorders>
          </w:tcPr>
          <w:p w14:paraId="1F2F1AE2" w14:textId="77777777" w:rsidR="000B5C6A" w:rsidRPr="00E52D26" w:rsidRDefault="000B5C6A" w:rsidP="7F61F61C">
            <w:pPr>
              <w:jc w:val="center"/>
              <w:rPr>
                <w:rFonts w:eastAsiaTheme="minorEastAsia" w:cstheme="minorHAnsi"/>
                <w:sz w:val="20"/>
                <w:szCs w:val="20"/>
                <w:lang w:val="es-ES"/>
              </w:rPr>
            </w:pPr>
          </w:p>
        </w:tc>
        <w:tc>
          <w:tcPr>
            <w:tcW w:w="2070" w:type="dxa"/>
            <w:tcBorders>
              <w:top w:val="single" w:sz="4" w:space="0" w:color="auto"/>
              <w:left w:val="single" w:sz="4" w:space="0" w:color="auto"/>
              <w:bottom w:val="single" w:sz="4" w:space="0" w:color="auto"/>
              <w:right w:val="single" w:sz="4" w:space="0" w:color="auto"/>
            </w:tcBorders>
          </w:tcPr>
          <w:p w14:paraId="6D27128F" w14:textId="57784558"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0EFFFC93" w14:textId="77777777" w:rsidR="000B5C6A" w:rsidRPr="00E52D26" w:rsidRDefault="000B5C6A" w:rsidP="7F61F61C">
            <w:pPr>
              <w:jc w:val="center"/>
              <w:rPr>
                <w:rFonts w:eastAsiaTheme="minorEastAsia"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0D895A5D" w14:textId="77E39AB5"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87E0CE0" w14:textId="77777777" w:rsidTr="0004107A">
        <w:tc>
          <w:tcPr>
            <w:tcW w:w="3360" w:type="dxa"/>
            <w:tcBorders>
              <w:top w:val="single" w:sz="4" w:space="0" w:color="auto"/>
              <w:left w:val="single" w:sz="4" w:space="0" w:color="auto"/>
              <w:bottom w:val="single" w:sz="4" w:space="0" w:color="auto"/>
              <w:right w:val="single" w:sz="4" w:space="0" w:color="auto"/>
            </w:tcBorders>
          </w:tcPr>
          <w:p w14:paraId="1653DC1C" w14:textId="5ADC952A" w:rsidR="000B5C6A" w:rsidRPr="00E52D26" w:rsidRDefault="3D05FBDC" w:rsidP="363CA695">
            <w:pPr>
              <w:rPr>
                <w:rFonts w:cstheme="minorHAnsi"/>
                <w:sz w:val="20"/>
                <w:szCs w:val="20"/>
                <w:lang w:val="es-419"/>
              </w:rPr>
            </w:pPr>
            <w:r w:rsidRPr="00E52D26">
              <w:rPr>
                <w:rFonts w:cstheme="minorHAnsi"/>
                <w:sz w:val="20"/>
                <w:szCs w:val="20"/>
                <w:lang w:val="es-419"/>
              </w:rPr>
              <w:t>Apr</w:t>
            </w:r>
            <w:r w:rsidR="6AC3C380" w:rsidRPr="00E52D26">
              <w:rPr>
                <w:rFonts w:cstheme="minorHAnsi"/>
                <w:sz w:val="20"/>
                <w:szCs w:val="20"/>
                <w:lang w:val="es-419"/>
              </w:rPr>
              <w:t>obar</w:t>
            </w:r>
            <w:r w:rsidRPr="00E52D26">
              <w:rPr>
                <w:rFonts w:cstheme="minorHAnsi"/>
                <w:sz w:val="20"/>
                <w:szCs w:val="20"/>
                <w:lang w:val="es-419"/>
              </w:rPr>
              <w:t xml:space="preserve"> y env</w:t>
            </w:r>
            <w:r w:rsidR="323B60F9" w:rsidRPr="00E52D26">
              <w:rPr>
                <w:rFonts w:cstheme="minorHAnsi"/>
                <w:sz w:val="20"/>
                <w:szCs w:val="20"/>
                <w:lang w:val="es-419"/>
              </w:rPr>
              <w:t>iar</w:t>
            </w:r>
            <w:r w:rsidRPr="00E52D26">
              <w:rPr>
                <w:rFonts w:cstheme="minorHAnsi"/>
                <w:sz w:val="20"/>
                <w:szCs w:val="20"/>
                <w:lang w:val="es-419"/>
              </w:rPr>
              <w:t xml:space="preserve"> información de ganancias y deducciones recurrentes y manuales a BMS / GSSC</w:t>
            </w:r>
          </w:p>
        </w:tc>
        <w:tc>
          <w:tcPr>
            <w:tcW w:w="1590" w:type="dxa"/>
            <w:tcBorders>
              <w:top w:val="single" w:sz="4" w:space="0" w:color="auto"/>
              <w:left w:val="single" w:sz="4" w:space="0" w:color="auto"/>
              <w:bottom w:val="single" w:sz="4" w:space="0" w:color="auto"/>
              <w:right w:val="single" w:sz="4" w:space="0" w:color="auto"/>
            </w:tcBorders>
          </w:tcPr>
          <w:p w14:paraId="2A2FDAB7" w14:textId="47F99EF8"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08E66F55"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B49C2FC"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27C9EC61" w14:textId="77777777" w:rsidR="000B5C6A" w:rsidRPr="00E52D26" w:rsidRDefault="000B5C6A" w:rsidP="000B5C6A">
            <w:pPr>
              <w:jc w:val="center"/>
              <w:rPr>
                <w:rFonts w:cstheme="minorHAnsi"/>
                <w:sz w:val="20"/>
                <w:szCs w:val="20"/>
              </w:rPr>
            </w:pPr>
          </w:p>
        </w:tc>
      </w:tr>
      <w:tr w:rsidR="00E85340" w:rsidRPr="00E52D26" w14:paraId="3A15EBAB" w14:textId="77777777" w:rsidTr="0004107A">
        <w:tc>
          <w:tcPr>
            <w:tcW w:w="3360" w:type="dxa"/>
            <w:tcBorders>
              <w:top w:val="single" w:sz="4" w:space="0" w:color="auto"/>
              <w:left w:val="single" w:sz="4" w:space="0" w:color="auto"/>
              <w:bottom w:val="single" w:sz="4" w:space="0" w:color="auto"/>
              <w:right w:val="single" w:sz="4" w:space="0" w:color="auto"/>
            </w:tcBorders>
          </w:tcPr>
          <w:p w14:paraId="66C0935D" w14:textId="6B0077EF" w:rsidR="000B5C6A" w:rsidRPr="00E52D26" w:rsidRDefault="3D05FBDC" w:rsidP="0EA64380">
            <w:pPr>
              <w:rPr>
                <w:rFonts w:cstheme="minorHAnsi"/>
                <w:sz w:val="20"/>
                <w:szCs w:val="20"/>
                <w:lang w:val="es-ES"/>
              </w:rPr>
            </w:pPr>
            <w:r w:rsidRPr="00E52D26">
              <w:rPr>
                <w:rFonts w:cstheme="minorHAnsi"/>
                <w:sz w:val="20"/>
                <w:szCs w:val="20"/>
                <w:lang w:val="es-ES"/>
              </w:rPr>
              <w:t>Realiza</w:t>
            </w:r>
            <w:r w:rsidR="291918A0" w:rsidRPr="00E52D26">
              <w:rPr>
                <w:rFonts w:cstheme="minorHAnsi"/>
                <w:sz w:val="20"/>
                <w:szCs w:val="20"/>
                <w:lang w:val="es-ES"/>
              </w:rPr>
              <w:t>r</w:t>
            </w:r>
            <w:r w:rsidRPr="00E52D26">
              <w:rPr>
                <w:rFonts w:cstheme="minorHAnsi"/>
                <w:sz w:val="20"/>
                <w:szCs w:val="20"/>
                <w:lang w:val="es-ES"/>
              </w:rPr>
              <w:t xml:space="preserve"> funciones de administrador de GP</w:t>
            </w:r>
          </w:p>
        </w:tc>
        <w:tc>
          <w:tcPr>
            <w:tcW w:w="1590" w:type="dxa"/>
            <w:tcBorders>
              <w:top w:val="single" w:sz="4" w:space="0" w:color="auto"/>
              <w:left w:val="single" w:sz="4" w:space="0" w:color="auto"/>
              <w:bottom w:val="single" w:sz="4" w:space="0" w:color="auto"/>
              <w:right w:val="single" w:sz="4" w:space="0" w:color="auto"/>
            </w:tcBorders>
          </w:tcPr>
          <w:p w14:paraId="04E23426" w14:textId="77777777" w:rsidR="000B5C6A" w:rsidRPr="00E52D26" w:rsidRDefault="000B5C6A" w:rsidP="000B5C6A">
            <w:pPr>
              <w:jc w:val="center"/>
              <w:rPr>
                <w:rFonts w:cstheme="minorHAnsi"/>
                <w:sz w:val="20"/>
                <w:szCs w:val="20"/>
                <w:lang w:val="es-ES"/>
              </w:rPr>
            </w:pPr>
          </w:p>
        </w:tc>
        <w:tc>
          <w:tcPr>
            <w:tcW w:w="2070" w:type="dxa"/>
            <w:tcBorders>
              <w:top w:val="single" w:sz="4" w:space="0" w:color="auto"/>
              <w:left w:val="single" w:sz="4" w:space="0" w:color="auto"/>
              <w:bottom w:val="single" w:sz="4" w:space="0" w:color="auto"/>
              <w:right w:val="single" w:sz="4" w:space="0" w:color="auto"/>
            </w:tcBorders>
          </w:tcPr>
          <w:p w14:paraId="74F755B7" w14:textId="51C52944"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4FA04B5C" w14:textId="77777777" w:rsidR="000B5C6A" w:rsidRPr="00E52D26" w:rsidRDefault="000B5C6A" w:rsidP="7F61F61C">
            <w:pPr>
              <w:jc w:val="center"/>
              <w:rPr>
                <w:rFonts w:eastAsiaTheme="minorEastAsia"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377E841" w14:textId="3F3B547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2FE73C1" w14:textId="77777777" w:rsidTr="0004107A">
        <w:tc>
          <w:tcPr>
            <w:tcW w:w="3360" w:type="dxa"/>
            <w:tcBorders>
              <w:top w:val="single" w:sz="4" w:space="0" w:color="auto"/>
              <w:left w:val="single" w:sz="4" w:space="0" w:color="auto"/>
              <w:bottom w:val="single" w:sz="4" w:space="0" w:color="auto"/>
              <w:right w:val="single" w:sz="4" w:space="0" w:color="auto"/>
            </w:tcBorders>
          </w:tcPr>
          <w:p w14:paraId="75FEC1BB" w14:textId="364EEFE1" w:rsidR="000B5C6A" w:rsidRPr="00E52D26" w:rsidRDefault="3D05FBDC" w:rsidP="0EA64380">
            <w:pPr>
              <w:rPr>
                <w:rFonts w:cstheme="minorHAnsi"/>
                <w:sz w:val="20"/>
                <w:szCs w:val="20"/>
                <w:lang w:val="es-419"/>
              </w:rPr>
            </w:pPr>
            <w:r w:rsidRPr="00E52D26">
              <w:rPr>
                <w:rFonts w:cstheme="minorHAnsi"/>
                <w:sz w:val="20"/>
                <w:szCs w:val="20"/>
                <w:lang w:val="es-419"/>
              </w:rPr>
              <w:t>Realiza</w:t>
            </w:r>
            <w:r w:rsidR="47D3BB19" w:rsidRPr="00E52D26">
              <w:rPr>
                <w:rFonts w:cstheme="minorHAnsi"/>
                <w:sz w:val="20"/>
                <w:szCs w:val="20"/>
                <w:lang w:val="es-419"/>
              </w:rPr>
              <w:t>r</w:t>
            </w:r>
            <w:r w:rsidRPr="00E52D26">
              <w:rPr>
                <w:rFonts w:cstheme="minorHAnsi"/>
                <w:sz w:val="20"/>
                <w:szCs w:val="20"/>
                <w:lang w:val="es-419"/>
              </w:rPr>
              <w:t xml:space="preserve"> funciones de usuario de la herramienta de validación de nómina</w:t>
            </w:r>
          </w:p>
        </w:tc>
        <w:tc>
          <w:tcPr>
            <w:tcW w:w="1590" w:type="dxa"/>
            <w:tcBorders>
              <w:top w:val="single" w:sz="4" w:space="0" w:color="auto"/>
              <w:left w:val="single" w:sz="4" w:space="0" w:color="auto"/>
              <w:bottom w:val="single" w:sz="4" w:space="0" w:color="auto"/>
              <w:right w:val="single" w:sz="4" w:space="0" w:color="auto"/>
            </w:tcBorders>
          </w:tcPr>
          <w:p w14:paraId="495B0F21"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456049EB" w14:textId="38679529"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1A00898D" w14:textId="77777777" w:rsidR="000B5C6A" w:rsidRPr="00E52D26" w:rsidRDefault="000B5C6A" w:rsidP="7F61F61C">
            <w:pPr>
              <w:jc w:val="center"/>
              <w:rPr>
                <w:rFonts w:eastAsiaTheme="minorEastAsia"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21A99D26" w14:textId="1EE82C52"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6C699700" w14:textId="77777777" w:rsidTr="0004107A">
        <w:tc>
          <w:tcPr>
            <w:tcW w:w="3360" w:type="dxa"/>
            <w:tcBorders>
              <w:top w:val="single" w:sz="4" w:space="0" w:color="auto"/>
              <w:left w:val="single" w:sz="4" w:space="0" w:color="auto"/>
              <w:bottom w:val="single" w:sz="4" w:space="0" w:color="auto"/>
              <w:right w:val="single" w:sz="4" w:space="0" w:color="auto"/>
            </w:tcBorders>
          </w:tcPr>
          <w:p w14:paraId="76AB6862" w14:textId="2755FEC3" w:rsidR="000B5C6A" w:rsidRPr="00E52D26" w:rsidRDefault="3D05FBDC" w:rsidP="0EA64380">
            <w:pPr>
              <w:rPr>
                <w:rFonts w:cstheme="minorHAnsi"/>
                <w:sz w:val="20"/>
                <w:szCs w:val="20"/>
                <w:lang w:val="es-ES"/>
              </w:rPr>
            </w:pPr>
            <w:r w:rsidRPr="00E52D26">
              <w:rPr>
                <w:rFonts w:cstheme="minorHAnsi"/>
                <w:sz w:val="20"/>
                <w:szCs w:val="20"/>
                <w:lang w:val="es-ES"/>
              </w:rPr>
              <w:t>Realiza</w:t>
            </w:r>
            <w:r w:rsidR="1A3EC03D" w:rsidRPr="00E52D26">
              <w:rPr>
                <w:rFonts w:cstheme="minorHAnsi"/>
                <w:sz w:val="20"/>
                <w:szCs w:val="20"/>
                <w:lang w:val="es-ES"/>
              </w:rPr>
              <w:t>r</w:t>
            </w:r>
            <w:r w:rsidRPr="00E52D26">
              <w:rPr>
                <w:rFonts w:cstheme="minorHAnsi"/>
                <w:sz w:val="20"/>
                <w:szCs w:val="20"/>
                <w:lang w:val="es-ES"/>
              </w:rPr>
              <w:t xml:space="preserve"> funciones de Oficial de Desembolso - Parte B para la nómina local (signatario del banco)</w:t>
            </w:r>
          </w:p>
        </w:tc>
        <w:tc>
          <w:tcPr>
            <w:tcW w:w="1590" w:type="dxa"/>
            <w:tcBorders>
              <w:top w:val="single" w:sz="4" w:space="0" w:color="auto"/>
              <w:left w:val="single" w:sz="4" w:space="0" w:color="auto"/>
              <w:bottom w:val="single" w:sz="4" w:space="0" w:color="auto"/>
              <w:right w:val="single" w:sz="4" w:space="0" w:color="auto"/>
            </w:tcBorders>
          </w:tcPr>
          <w:p w14:paraId="28D07D6D" w14:textId="45D70022"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616898E2"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4BE1196" w14:textId="77777777" w:rsidR="000B5C6A" w:rsidRPr="00E52D26" w:rsidRDefault="000B5C6A" w:rsidP="7F61F61C">
            <w:pPr>
              <w:jc w:val="center"/>
              <w:rPr>
                <w:rFonts w:eastAsiaTheme="minorEastAsia"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0AB56829" w14:textId="16114F9D"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74DC589" w14:textId="77777777" w:rsidTr="0004107A">
        <w:tc>
          <w:tcPr>
            <w:tcW w:w="3360" w:type="dxa"/>
            <w:tcBorders>
              <w:top w:val="single" w:sz="4" w:space="0" w:color="auto"/>
              <w:left w:val="single" w:sz="4" w:space="0" w:color="auto"/>
              <w:bottom w:val="single" w:sz="4" w:space="0" w:color="auto"/>
              <w:right w:val="single" w:sz="4" w:space="0" w:color="auto"/>
            </w:tcBorders>
          </w:tcPr>
          <w:p w14:paraId="29D2DE5A" w14:textId="447F02F3" w:rsidR="000B5C6A" w:rsidRPr="00E52D26" w:rsidRDefault="3D05FBDC" w:rsidP="0EA64380">
            <w:pPr>
              <w:rPr>
                <w:rFonts w:cstheme="minorHAnsi"/>
                <w:sz w:val="20"/>
                <w:szCs w:val="20"/>
                <w:lang w:val="es-ES"/>
              </w:rPr>
            </w:pPr>
            <w:r w:rsidRPr="00E52D26">
              <w:rPr>
                <w:rFonts w:cstheme="minorHAnsi"/>
                <w:sz w:val="20"/>
                <w:szCs w:val="20"/>
                <w:lang w:val="es-ES"/>
              </w:rPr>
              <w:t>Realiza</w:t>
            </w:r>
            <w:r w:rsidR="5A5A5B22" w:rsidRPr="00E52D26">
              <w:rPr>
                <w:rFonts w:cstheme="minorHAnsi"/>
                <w:sz w:val="20"/>
                <w:szCs w:val="20"/>
                <w:lang w:val="es-ES"/>
              </w:rPr>
              <w:t>r</w:t>
            </w:r>
            <w:r w:rsidRPr="00E52D26">
              <w:rPr>
                <w:rFonts w:cstheme="minorHAnsi"/>
                <w:sz w:val="20"/>
                <w:szCs w:val="20"/>
                <w:lang w:val="es-ES"/>
              </w:rPr>
              <w:t xml:space="preserve"> funciones de personal de nómina</w:t>
            </w:r>
          </w:p>
        </w:tc>
        <w:tc>
          <w:tcPr>
            <w:tcW w:w="1590" w:type="dxa"/>
            <w:tcBorders>
              <w:top w:val="single" w:sz="4" w:space="0" w:color="auto"/>
              <w:left w:val="single" w:sz="4" w:space="0" w:color="auto"/>
              <w:bottom w:val="single" w:sz="4" w:space="0" w:color="auto"/>
              <w:right w:val="single" w:sz="4" w:space="0" w:color="auto"/>
            </w:tcBorders>
          </w:tcPr>
          <w:p w14:paraId="19A8E635" w14:textId="77777777" w:rsidR="000B5C6A" w:rsidRPr="00E52D26" w:rsidRDefault="000B5C6A" w:rsidP="000B5C6A">
            <w:pPr>
              <w:jc w:val="center"/>
              <w:rPr>
                <w:rFonts w:cstheme="minorHAnsi"/>
                <w:sz w:val="20"/>
                <w:szCs w:val="20"/>
                <w:lang w:val="es-ES"/>
              </w:rPr>
            </w:pPr>
          </w:p>
        </w:tc>
        <w:tc>
          <w:tcPr>
            <w:tcW w:w="2070" w:type="dxa"/>
            <w:tcBorders>
              <w:top w:val="single" w:sz="4" w:space="0" w:color="auto"/>
              <w:left w:val="single" w:sz="4" w:space="0" w:color="auto"/>
              <w:bottom w:val="single" w:sz="4" w:space="0" w:color="auto"/>
              <w:right w:val="single" w:sz="4" w:space="0" w:color="auto"/>
            </w:tcBorders>
          </w:tcPr>
          <w:p w14:paraId="7F944BFA" w14:textId="1EB964EE"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7733B605" w14:textId="77777777" w:rsidR="000B5C6A" w:rsidRPr="00E52D26" w:rsidRDefault="000B5C6A" w:rsidP="7F61F61C">
            <w:pPr>
              <w:jc w:val="center"/>
              <w:rPr>
                <w:rFonts w:eastAsiaTheme="minorEastAsia"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15DAD5EE" w14:textId="66536F4A"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4F629B38" w14:textId="77777777" w:rsidTr="0004107A">
        <w:tc>
          <w:tcPr>
            <w:tcW w:w="3360" w:type="dxa"/>
            <w:tcBorders>
              <w:top w:val="single" w:sz="4" w:space="0" w:color="auto"/>
              <w:left w:val="single" w:sz="4" w:space="0" w:color="auto"/>
              <w:bottom w:val="single" w:sz="4" w:space="0" w:color="auto"/>
              <w:right w:val="single" w:sz="4" w:space="0" w:color="auto"/>
            </w:tcBorders>
          </w:tcPr>
          <w:p w14:paraId="4D9FC37A" w14:textId="442AE331" w:rsidR="000B5C6A" w:rsidRPr="00E52D26" w:rsidRDefault="3D05FBDC" w:rsidP="0EA64380">
            <w:pPr>
              <w:rPr>
                <w:rFonts w:cstheme="minorHAnsi"/>
                <w:sz w:val="20"/>
                <w:szCs w:val="20"/>
                <w:lang w:val="es-419"/>
              </w:rPr>
            </w:pPr>
            <w:r w:rsidRPr="00E52D26">
              <w:rPr>
                <w:rFonts w:cstheme="minorHAnsi"/>
                <w:sz w:val="20"/>
                <w:szCs w:val="20"/>
                <w:lang w:val="es-419"/>
              </w:rPr>
              <w:t>Realiza</w:t>
            </w:r>
            <w:r w:rsidR="484A066C" w:rsidRPr="00E52D26">
              <w:rPr>
                <w:rFonts w:cstheme="minorHAnsi"/>
                <w:sz w:val="20"/>
                <w:szCs w:val="20"/>
                <w:lang w:val="es-419"/>
              </w:rPr>
              <w:t>r</w:t>
            </w:r>
            <w:r w:rsidRPr="00E52D26">
              <w:rPr>
                <w:rFonts w:cstheme="minorHAnsi"/>
                <w:sz w:val="20"/>
                <w:szCs w:val="20"/>
                <w:lang w:val="es-419"/>
              </w:rPr>
              <w:t xml:space="preserve"> aprobaciones de administración de puestos</w:t>
            </w:r>
          </w:p>
        </w:tc>
        <w:tc>
          <w:tcPr>
            <w:tcW w:w="1590" w:type="dxa"/>
            <w:tcBorders>
              <w:top w:val="single" w:sz="4" w:space="0" w:color="auto"/>
              <w:left w:val="single" w:sz="4" w:space="0" w:color="auto"/>
              <w:bottom w:val="single" w:sz="4" w:space="0" w:color="auto"/>
              <w:right w:val="single" w:sz="4" w:space="0" w:color="auto"/>
            </w:tcBorders>
          </w:tcPr>
          <w:p w14:paraId="051B0DB2" w14:textId="2AFDD75B"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79E90821" w14:textId="6FB5D879" w:rsidR="000B5C6A" w:rsidRPr="00E52D26" w:rsidRDefault="000B5C6A"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(verificación de la reseña)</w:t>
            </w:r>
          </w:p>
        </w:tc>
        <w:tc>
          <w:tcPr>
            <w:tcW w:w="2160" w:type="dxa"/>
            <w:tcBorders>
              <w:top w:val="single" w:sz="4" w:space="0" w:color="auto"/>
              <w:left w:val="single" w:sz="4" w:space="0" w:color="auto"/>
              <w:bottom w:val="single" w:sz="4" w:space="0" w:color="auto"/>
              <w:right w:val="single" w:sz="4" w:space="0" w:color="auto"/>
            </w:tcBorders>
          </w:tcPr>
          <w:p w14:paraId="7BE9C91B" w14:textId="3D439653"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52D4F908" w14:textId="47426494"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9A7186B" w14:textId="77777777" w:rsidTr="0004107A">
        <w:tc>
          <w:tcPr>
            <w:tcW w:w="3360" w:type="dxa"/>
            <w:tcBorders>
              <w:top w:val="single" w:sz="4" w:space="0" w:color="auto"/>
              <w:left w:val="single" w:sz="4" w:space="0" w:color="auto"/>
              <w:bottom w:val="single" w:sz="4" w:space="0" w:color="auto"/>
              <w:right w:val="single" w:sz="4" w:space="0" w:color="auto"/>
            </w:tcBorders>
          </w:tcPr>
          <w:p w14:paraId="14E9A217" w14:textId="4EFEFA39" w:rsidR="000B5C6A" w:rsidRPr="00E52D26" w:rsidRDefault="3D05FBDC" w:rsidP="0EA64380">
            <w:pPr>
              <w:rPr>
                <w:rFonts w:cstheme="minorHAnsi"/>
                <w:sz w:val="20"/>
                <w:szCs w:val="20"/>
                <w:lang w:val="es-419"/>
              </w:rPr>
            </w:pPr>
            <w:r w:rsidRPr="00E52D26">
              <w:rPr>
                <w:rFonts w:cstheme="minorHAnsi"/>
                <w:sz w:val="20"/>
                <w:szCs w:val="20"/>
                <w:lang w:val="es-419"/>
              </w:rPr>
              <w:t>Procesa</w:t>
            </w:r>
            <w:r w:rsidR="31D6423B" w:rsidRPr="00E52D26">
              <w:rPr>
                <w:rFonts w:cstheme="minorHAnsi"/>
                <w:sz w:val="20"/>
                <w:szCs w:val="20"/>
                <w:lang w:val="es-419"/>
              </w:rPr>
              <w:t>r</w:t>
            </w:r>
            <w:r w:rsidRPr="00E52D26">
              <w:rPr>
                <w:rFonts w:cstheme="minorHAnsi"/>
                <w:sz w:val="20"/>
                <w:szCs w:val="20"/>
                <w:lang w:val="es-419"/>
              </w:rPr>
              <w:t xml:space="preserve"> las transacciones de administración de posiciones en Quantum</w:t>
            </w:r>
          </w:p>
        </w:tc>
        <w:tc>
          <w:tcPr>
            <w:tcW w:w="1590" w:type="dxa"/>
            <w:tcBorders>
              <w:top w:val="single" w:sz="4" w:space="0" w:color="auto"/>
              <w:left w:val="single" w:sz="4" w:space="0" w:color="auto"/>
              <w:bottom w:val="single" w:sz="4" w:space="0" w:color="auto"/>
              <w:right w:val="single" w:sz="4" w:space="0" w:color="auto"/>
            </w:tcBorders>
          </w:tcPr>
          <w:p w14:paraId="61FC11AA"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1E3E8146" w14:textId="2F265140"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5EF21E17"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09793306" w14:textId="77777777" w:rsidR="000B5C6A" w:rsidRPr="00E52D26" w:rsidRDefault="000B5C6A" w:rsidP="000B5C6A">
            <w:pPr>
              <w:jc w:val="center"/>
              <w:rPr>
                <w:rFonts w:cstheme="minorHAnsi"/>
                <w:sz w:val="20"/>
                <w:szCs w:val="20"/>
              </w:rPr>
            </w:pPr>
          </w:p>
        </w:tc>
      </w:tr>
      <w:tr w:rsidR="000B5C6A" w:rsidRPr="00E52D26" w14:paraId="103FB8CF"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A606CED" w14:textId="77777777" w:rsidR="000B5C6A" w:rsidRPr="00E52D26" w:rsidRDefault="000B5C6A" w:rsidP="000B5C6A">
            <w:pPr>
              <w:rPr>
                <w:rFonts w:cstheme="minorHAnsi"/>
                <w:b/>
                <w:bCs/>
                <w:sz w:val="28"/>
                <w:szCs w:val="28"/>
              </w:rPr>
            </w:pPr>
            <w:r w:rsidRPr="00E52D26">
              <w:rPr>
                <w:rFonts w:cstheme="minorHAnsi"/>
                <w:b/>
                <w:bCs/>
                <w:sz w:val="20"/>
                <w:szCs w:val="20"/>
              </w:rPr>
              <w:t>Gestión financiera general</w:t>
            </w:r>
          </w:p>
        </w:tc>
      </w:tr>
      <w:tr w:rsidR="00E85340" w:rsidRPr="00E52D26" w14:paraId="417DA086" w14:textId="77777777" w:rsidTr="0004107A">
        <w:tc>
          <w:tcPr>
            <w:tcW w:w="3360" w:type="dxa"/>
            <w:tcBorders>
              <w:top w:val="single" w:sz="4" w:space="0" w:color="auto"/>
              <w:left w:val="single" w:sz="4" w:space="0" w:color="auto"/>
              <w:bottom w:val="single" w:sz="4" w:space="0" w:color="auto"/>
              <w:right w:val="single" w:sz="4" w:space="0" w:color="auto"/>
            </w:tcBorders>
          </w:tcPr>
          <w:p w14:paraId="77A1A893" w14:textId="3FA275F6" w:rsidR="000B5C6A" w:rsidRPr="00E52D26" w:rsidRDefault="3D05FBDC" w:rsidP="0EA64380">
            <w:pPr>
              <w:rPr>
                <w:rFonts w:cstheme="minorHAnsi"/>
                <w:sz w:val="20"/>
                <w:szCs w:val="20"/>
              </w:rPr>
            </w:pPr>
            <w:r w:rsidRPr="00E52D26">
              <w:rPr>
                <w:rFonts w:cstheme="minorHAnsi"/>
                <w:sz w:val="20"/>
                <w:szCs w:val="20"/>
              </w:rPr>
              <w:t>Crea</w:t>
            </w:r>
            <w:r w:rsidR="16C1EA8F" w:rsidRPr="00E52D26">
              <w:rPr>
                <w:rFonts w:cstheme="minorHAnsi"/>
                <w:sz w:val="20"/>
                <w:szCs w:val="20"/>
              </w:rPr>
              <w:t>r</w:t>
            </w:r>
            <w:r w:rsidRPr="00E52D26">
              <w:rPr>
                <w:rFonts w:cstheme="minorHAnsi"/>
                <w:sz w:val="20"/>
                <w:szCs w:val="20"/>
              </w:rPr>
              <w:t xml:space="preserve"> y actualiza</w:t>
            </w:r>
            <w:r w:rsidR="786E4F77" w:rsidRPr="00E52D26">
              <w:rPr>
                <w:rFonts w:cstheme="minorHAnsi"/>
                <w:sz w:val="20"/>
                <w:szCs w:val="20"/>
              </w:rPr>
              <w:t>r</w:t>
            </w:r>
            <w:r w:rsidRPr="00E52D26">
              <w:rPr>
                <w:rFonts w:cstheme="minorHAnsi"/>
                <w:sz w:val="20"/>
                <w:szCs w:val="20"/>
              </w:rPr>
              <w:t xml:space="preserve"> proyectos</w:t>
            </w:r>
          </w:p>
        </w:tc>
        <w:tc>
          <w:tcPr>
            <w:tcW w:w="1590" w:type="dxa"/>
            <w:tcBorders>
              <w:top w:val="single" w:sz="4" w:space="0" w:color="auto"/>
              <w:left w:val="single" w:sz="4" w:space="0" w:color="auto"/>
              <w:bottom w:val="single" w:sz="4" w:space="0" w:color="auto"/>
              <w:right w:val="single" w:sz="4" w:space="0" w:color="auto"/>
            </w:tcBorders>
          </w:tcPr>
          <w:p w14:paraId="0FCD0545" w14:textId="6A5A5C69"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474FD0E7" w14:textId="0857A8B1"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C0E0788" w14:textId="085F0A24"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2143CF8A" w14:textId="55F24450"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10C4A40B" w14:textId="77777777" w:rsidTr="0004107A">
        <w:tc>
          <w:tcPr>
            <w:tcW w:w="3360" w:type="dxa"/>
            <w:tcBorders>
              <w:top w:val="single" w:sz="4" w:space="0" w:color="auto"/>
              <w:left w:val="single" w:sz="4" w:space="0" w:color="auto"/>
              <w:bottom w:val="single" w:sz="4" w:space="0" w:color="auto"/>
              <w:right w:val="single" w:sz="4" w:space="0" w:color="auto"/>
            </w:tcBorders>
          </w:tcPr>
          <w:p w14:paraId="0B8401C9" w14:textId="2DD77749" w:rsidR="000B5C6A" w:rsidRPr="00E52D26" w:rsidRDefault="3D05FBDC" w:rsidP="0EA64380">
            <w:pPr>
              <w:rPr>
                <w:rFonts w:cstheme="minorHAnsi"/>
                <w:sz w:val="20"/>
                <w:szCs w:val="20"/>
              </w:rPr>
            </w:pPr>
            <w:r w:rsidRPr="00E52D26">
              <w:rPr>
                <w:rFonts w:cstheme="minorHAnsi"/>
                <w:sz w:val="20"/>
                <w:szCs w:val="20"/>
              </w:rPr>
              <w:t>Establece</w:t>
            </w:r>
            <w:r w:rsidR="1A270C88" w:rsidRPr="00E52D26">
              <w:rPr>
                <w:rFonts w:cstheme="minorHAnsi"/>
                <w:sz w:val="20"/>
                <w:szCs w:val="20"/>
              </w:rPr>
              <w:t>r</w:t>
            </w:r>
            <w:r w:rsidRPr="00E52D26">
              <w:rPr>
                <w:rFonts w:cstheme="minorHAnsi"/>
                <w:sz w:val="20"/>
                <w:szCs w:val="20"/>
              </w:rPr>
              <w:t xml:space="preserve"> y </w:t>
            </w:r>
            <w:r w:rsidR="3A1531B6" w:rsidRPr="00E52D26">
              <w:rPr>
                <w:rFonts w:cstheme="minorHAnsi"/>
                <w:sz w:val="20"/>
                <w:szCs w:val="20"/>
              </w:rPr>
              <w:t>gestiona</w:t>
            </w:r>
            <w:r w:rsidR="436C05C6" w:rsidRPr="00E52D26">
              <w:rPr>
                <w:rFonts w:cstheme="minorHAnsi"/>
                <w:sz w:val="20"/>
                <w:szCs w:val="20"/>
              </w:rPr>
              <w:t>r</w:t>
            </w:r>
            <w:r w:rsidRPr="00E52D26">
              <w:rPr>
                <w:rFonts w:cstheme="minorHAnsi"/>
                <w:sz w:val="20"/>
                <w:szCs w:val="20"/>
              </w:rPr>
              <w:t xml:space="preserve"> presupuestos</w:t>
            </w:r>
          </w:p>
        </w:tc>
        <w:tc>
          <w:tcPr>
            <w:tcW w:w="1590" w:type="dxa"/>
            <w:tcBorders>
              <w:top w:val="single" w:sz="4" w:space="0" w:color="auto"/>
              <w:left w:val="single" w:sz="4" w:space="0" w:color="auto"/>
              <w:bottom w:val="single" w:sz="4" w:space="0" w:color="auto"/>
              <w:right w:val="single" w:sz="4" w:space="0" w:color="auto"/>
            </w:tcBorders>
          </w:tcPr>
          <w:p w14:paraId="62452BF9" w14:textId="12B576FE"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2B4D2E4"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E0B29BA" w14:textId="519C3E66"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D4CA78D" w14:textId="36255470"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113FBA4" w14:textId="77777777" w:rsidTr="0004107A">
        <w:tc>
          <w:tcPr>
            <w:tcW w:w="3360" w:type="dxa"/>
            <w:tcBorders>
              <w:top w:val="single" w:sz="4" w:space="0" w:color="auto"/>
              <w:left w:val="single" w:sz="4" w:space="0" w:color="auto"/>
              <w:bottom w:val="single" w:sz="4" w:space="0" w:color="auto"/>
              <w:right w:val="single" w:sz="4" w:space="0" w:color="auto"/>
            </w:tcBorders>
          </w:tcPr>
          <w:p w14:paraId="62D5E8F9" w14:textId="5B5345E0" w:rsidR="000B5C6A" w:rsidRPr="00E52D26" w:rsidRDefault="3D05FBDC" w:rsidP="0EA64380">
            <w:pPr>
              <w:rPr>
                <w:rFonts w:cstheme="minorHAnsi"/>
                <w:sz w:val="20"/>
                <w:szCs w:val="20"/>
                <w:lang w:val="es-419"/>
              </w:rPr>
            </w:pPr>
            <w:r w:rsidRPr="00E52D26">
              <w:rPr>
                <w:rFonts w:cstheme="minorHAnsi"/>
                <w:sz w:val="20"/>
                <w:szCs w:val="20"/>
                <w:lang w:val="es-419"/>
              </w:rPr>
              <w:t>Env</w:t>
            </w:r>
            <w:r w:rsidR="2FCF29C2" w:rsidRPr="00E52D26">
              <w:rPr>
                <w:rFonts w:cstheme="minorHAnsi"/>
                <w:sz w:val="20"/>
                <w:szCs w:val="20"/>
                <w:lang w:val="es-419"/>
              </w:rPr>
              <w:t>iar</w:t>
            </w:r>
            <w:r w:rsidRPr="00E52D26">
              <w:rPr>
                <w:rFonts w:cstheme="minorHAnsi"/>
                <w:sz w:val="20"/>
                <w:szCs w:val="20"/>
                <w:lang w:val="es-419"/>
              </w:rPr>
              <w:t xml:space="preserve"> acuerdos de contribución, información de recibo miscelánea e información de identificación de depósito a BMS/GSSC</w:t>
            </w:r>
          </w:p>
        </w:tc>
        <w:tc>
          <w:tcPr>
            <w:tcW w:w="1590" w:type="dxa"/>
            <w:tcBorders>
              <w:top w:val="single" w:sz="4" w:space="0" w:color="auto"/>
              <w:left w:val="single" w:sz="4" w:space="0" w:color="auto"/>
              <w:bottom w:val="single" w:sz="4" w:space="0" w:color="auto"/>
              <w:right w:val="single" w:sz="4" w:space="0" w:color="auto"/>
            </w:tcBorders>
          </w:tcPr>
          <w:p w14:paraId="43579463" w14:textId="36EDA264"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1E48471"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6B99ACD" w14:textId="503F725D"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9746359" w14:textId="158985A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48A8EBB1" w14:textId="77777777" w:rsidTr="0004107A">
        <w:tc>
          <w:tcPr>
            <w:tcW w:w="3360" w:type="dxa"/>
            <w:tcBorders>
              <w:top w:val="single" w:sz="4" w:space="0" w:color="auto"/>
              <w:left w:val="single" w:sz="4" w:space="0" w:color="auto"/>
              <w:bottom w:val="single" w:sz="4" w:space="0" w:color="auto"/>
              <w:right w:val="single" w:sz="4" w:space="0" w:color="auto"/>
            </w:tcBorders>
          </w:tcPr>
          <w:p w14:paraId="16A97FCC" w14:textId="24AC7626" w:rsidR="000B5C6A" w:rsidRPr="00E52D26" w:rsidRDefault="3D05FBDC" w:rsidP="0EA64380">
            <w:pPr>
              <w:rPr>
                <w:rFonts w:cstheme="minorHAnsi"/>
                <w:sz w:val="20"/>
                <w:szCs w:val="20"/>
                <w:lang w:val="es-419"/>
              </w:rPr>
            </w:pPr>
            <w:r w:rsidRPr="00E52D26">
              <w:rPr>
                <w:rFonts w:cstheme="minorHAnsi"/>
                <w:sz w:val="20"/>
                <w:szCs w:val="20"/>
                <w:lang w:val="es-419"/>
              </w:rPr>
              <w:t>Crea</w:t>
            </w:r>
            <w:r w:rsidR="6087411A" w:rsidRPr="00E52D26">
              <w:rPr>
                <w:rFonts w:cstheme="minorHAnsi"/>
                <w:sz w:val="20"/>
                <w:szCs w:val="20"/>
                <w:lang w:val="es-419"/>
              </w:rPr>
              <w:t>r</w:t>
            </w:r>
            <w:r w:rsidRPr="00E52D26">
              <w:rPr>
                <w:rFonts w:cstheme="minorHAnsi"/>
                <w:sz w:val="20"/>
                <w:szCs w:val="20"/>
                <w:lang w:val="es-419"/>
              </w:rPr>
              <w:t>/apr</w:t>
            </w:r>
            <w:r w:rsidR="7173FC4E" w:rsidRPr="00E52D26">
              <w:rPr>
                <w:rFonts w:cstheme="minorHAnsi"/>
                <w:sz w:val="20"/>
                <w:szCs w:val="20"/>
                <w:lang w:val="es-419"/>
              </w:rPr>
              <w:t>obar</w:t>
            </w:r>
            <w:r w:rsidRPr="00E52D26">
              <w:rPr>
                <w:rFonts w:cstheme="minorHAnsi"/>
                <w:sz w:val="20"/>
                <w:szCs w:val="20"/>
                <w:lang w:val="es-419"/>
              </w:rPr>
              <w:t xml:space="preserve"> contratos en Quantum y configura GMS</w:t>
            </w:r>
          </w:p>
        </w:tc>
        <w:tc>
          <w:tcPr>
            <w:tcW w:w="1590" w:type="dxa"/>
            <w:tcBorders>
              <w:top w:val="single" w:sz="4" w:space="0" w:color="auto"/>
              <w:left w:val="single" w:sz="4" w:space="0" w:color="auto"/>
              <w:bottom w:val="single" w:sz="4" w:space="0" w:color="auto"/>
              <w:right w:val="single" w:sz="4" w:space="0" w:color="auto"/>
            </w:tcBorders>
          </w:tcPr>
          <w:p w14:paraId="7F9877F1"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173E59A8" w14:textId="1A3DFF27"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4E02344F"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459D8FF8" w14:textId="77777777" w:rsidR="000B5C6A" w:rsidRPr="00E52D26" w:rsidRDefault="000B5C6A" w:rsidP="000B5C6A">
            <w:pPr>
              <w:jc w:val="center"/>
              <w:rPr>
                <w:rFonts w:cstheme="minorHAnsi"/>
                <w:sz w:val="20"/>
                <w:szCs w:val="20"/>
              </w:rPr>
            </w:pPr>
          </w:p>
        </w:tc>
      </w:tr>
      <w:tr w:rsidR="00E85340" w:rsidRPr="00E52D26" w14:paraId="09849234" w14:textId="77777777" w:rsidTr="0004107A">
        <w:tc>
          <w:tcPr>
            <w:tcW w:w="3360" w:type="dxa"/>
            <w:tcBorders>
              <w:top w:val="single" w:sz="4" w:space="0" w:color="auto"/>
              <w:left w:val="single" w:sz="4" w:space="0" w:color="auto"/>
              <w:bottom w:val="single" w:sz="4" w:space="0" w:color="auto"/>
              <w:right w:val="single" w:sz="4" w:space="0" w:color="auto"/>
            </w:tcBorders>
          </w:tcPr>
          <w:p w14:paraId="1366D3E6" w14:textId="16D6676A" w:rsidR="000B5C6A" w:rsidRPr="00E52D26" w:rsidRDefault="3D05FBDC" w:rsidP="0EA64380">
            <w:pPr>
              <w:rPr>
                <w:rFonts w:cstheme="minorHAnsi"/>
                <w:sz w:val="20"/>
                <w:szCs w:val="20"/>
                <w:lang w:val="es-419"/>
              </w:rPr>
            </w:pPr>
            <w:r w:rsidRPr="00E52D26">
              <w:rPr>
                <w:rFonts w:cstheme="minorHAnsi"/>
                <w:sz w:val="20"/>
                <w:szCs w:val="20"/>
                <w:lang w:val="es-419"/>
              </w:rPr>
              <w:t>Registra</w:t>
            </w:r>
            <w:r w:rsidR="150EF615" w:rsidRPr="00E52D26">
              <w:rPr>
                <w:rFonts w:cstheme="minorHAnsi"/>
                <w:sz w:val="20"/>
                <w:szCs w:val="20"/>
                <w:lang w:val="es-419"/>
              </w:rPr>
              <w:t>r</w:t>
            </w:r>
            <w:r w:rsidRPr="00E52D26">
              <w:rPr>
                <w:rFonts w:cstheme="minorHAnsi"/>
                <w:sz w:val="20"/>
                <w:szCs w:val="20"/>
                <w:lang w:val="es-419"/>
              </w:rPr>
              <w:t xml:space="preserve"> contribuciones, recibos de contribuciones y recibos varios en Quantum</w:t>
            </w:r>
          </w:p>
        </w:tc>
        <w:tc>
          <w:tcPr>
            <w:tcW w:w="1590" w:type="dxa"/>
            <w:tcBorders>
              <w:top w:val="single" w:sz="4" w:space="0" w:color="auto"/>
              <w:left w:val="single" w:sz="4" w:space="0" w:color="auto"/>
              <w:bottom w:val="single" w:sz="4" w:space="0" w:color="auto"/>
              <w:right w:val="single" w:sz="4" w:space="0" w:color="auto"/>
            </w:tcBorders>
          </w:tcPr>
          <w:p w14:paraId="6ADBD5ED"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0EAAC7DB" w14:textId="53CD4919"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48C1DF9F"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0ACA00A" w14:textId="77777777" w:rsidR="000B5C6A" w:rsidRPr="00E52D26" w:rsidRDefault="000B5C6A" w:rsidP="000B5C6A">
            <w:pPr>
              <w:jc w:val="center"/>
              <w:rPr>
                <w:rFonts w:cstheme="minorHAnsi"/>
                <w:sz w:val="20"/>
                <w:szCs w:val="20"/>
              </w:rPr>
            </w:pPr>
          </w:p>
        </w:tc>
      </w:tr>
      <w:tr w:rsidR="00E85340" w:rsidRPr="00E52D26" w14:paraId="6D11E808" w14:textId="77777777" w:rsidTr="0004107A">
        <w:tc>
          <w:tcPr>
            <w:tcW w:w="3360" w:type="dxa"/>
            <w:tcBorders>
              <w:top w:val="single" w:sz="4" w:space="0" w:color="auto"/>
              <w:left w:val="single" w:sz="4" w:space="0" w:color="auto"/>
              <w:bottom w:val="single" w:sz="4" w:space="0" w:color="auto"/>
              <w:right w:val="single" w:sz="4" w:space="0" w:color="auto"/>
            </w:tcBorders>
          </w:tcPr>
          <w:p w14:paraId="3DE97DF4" w14:textId="06A1D10B" w:rsidR="000B5C6A" w:rsidRPr="00E52D26" w:rsidRDefault="3D05FBDC" w:rsidP="0EA64380">
            <w:pPr>
              <w:rPr>
                <w:rFonts w:cstheme="minorHAnsi"/>
                <w:sz w:val="20"/>
                <w:szCs w:val="20"/>
                <w:lang w:val="es-419"/>
              </w:rPr>
            </w:pPr>
            <w:r w:rsidRPr="00E52D26">
              <w:rPr>
                <w:rFonts w:cstheme="minorHAnsi"/>
                <w:sz w:val="20"/>
                <w:szCs w:val="20"/>
                <w:lang w:val="es-419"/>
              </w:rPr>
              <w:t>Supervisa</w:t>
            </w:r>
            <w:r w:rsidR="4370DEA2" w:rsidRPr="00E52D26">
              <w:rPr>
                <w:rFonts w:cstheme="minorHAnsi"/>
                <w:sz w:val="20"/>
                <w:szCs w:val="20"/>
                <w:lang w:val="es-419"/>
              </w:rPr>
              <w:t>r</w:t>
            </w:r>
            <w:r w:rsidRPr="00E52D26">
              <w:rPr>
                <w:rFonts w:cstheme="minorHAnsi"/>
                <w:sz w:val="20"/>
                <w:szCs w:val="20"/>
                <w:lang w:val="es-419"/>
              </w:rPr>
              <w:t xml:space="preserve"> y </w:t>
            </w:r>
            <w:r w:rsidR="3A1531B6" w:rsidRPr="00E52D26">
              <w:rPr>
                <w:rFonts w:cstheme="minorHAnsi"/>
                <w:sz w:val="20"/>
                <w:szCs w:val="20"/>
                <w:lang w:val="es-419"/>
              </w:rPr>
              <w:t>concilia</w:t>
            </w:r>
            <w:r w:rsidR="3781BC0D" w:rsidRPr="00E52D26">
              <w:rPr>
                <w:rFonts w:cstheme="minorHAnsi"/>
                <w:sz w:val="20"/>
                <w:szCs w:val="20"/>
                <w:lang w:val="es-419"/>
              </w:rPr>
              <w:t>r</w:t>
            </w:r>
            <w:r w:rsidRPr="00E52D26">
              <w:rPr>
                <w:rFonts w:cstheme="minorHAnsi"/>
                <w:sz w:val="20"/>
                <w:szCs w:val="20"/>
                <w:lang w:val="es-419"/>
              </w:rPr>
              <w:t xml:space="preserve"> las cuentas por cobrar de los donantes y del personal </w:t>
            </w:r>
          </w:p>
        </w:tc>
        <w:tc>
          <w:tcPr>
            <w:tcW w:w="1590" w:type="dxa"/>
            <w:tcBorders>
              <w:top w:val="single" w:sz="4" w:space="0" w:color="auto"/>
              <w:left w:val="single" w:sz="4" w:space="0" w:color="auto"/>
              <w:bottom w:val="single" w:sz="4" w:space="0" w:color="auto"/>
              <w:right w:val="single" w:sz="4" w:space="0" w:color="auto"/>
            </w:tcBorders>
          </w:tcPr>
          <w:p w14:paraId="4191C1CC"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0FC485E1" w14:textId="380EA197"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0150C941" w14:textId="4D1F9CEF"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3458527" w14:textId="7DA5E292"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748445A8" w14:textId="77777777" w:rsidTr="0004107A">
        <w:tc>
          <w:tcPr>
            <w:tcW w:w="3360" w:type="dxa"/>
            <w:tcBorders>
              <w:top w:val="single" w:sz="4" w:space="0" w:color="auto"/>
              <w:left w:val="single" w:sz="4" w:space="0" w:color="auto"/>
              <w:bottom w:val="single" w:sz="4" w:space="0" w:color="auto"/>
              <w:right w:val="single" w:sz="4" w:space="0" w:color="auto"/>
            </w:tcBorders>
          </w:tcPr>
          <w:p w14:paraId="62FF6F75" w14:textId="77777777" w:rsidR="000B5C6A" w:rsidRPr="00E52D26" w:rsidRDefault="3D05FBDC" w:rsidP="0EA64380">
            <w:pPr>
              <w:rPr>
                <w:rFonts w:cstheme="minorHAnsi"/>
                <w:sz w:val="20"/>
                <w:szCs w:val="20"/>
              </w:rPr>
            </w:pPr>
            <w:r w:rsidRPr="00E52D26">
              <w:rPr>
                <w:rFonts w:cstheme="minorHAnsi"/>
                <w:sz w:val="20"/>
                <w:szCs w:val="20"/>
              </w:rPr>
              <w:t>Procesar reembolsos de donantes</w:t>
            </w:r>
          </w:p>
        </w:tc>
        <w:tc>
          <w:tcPr>
            <w:tcW w:w="1590" w:type="dxa"/>
            <w:tcBorders>
              <w:top w:val="single" w:sz="4" w:space="0" w:color="auto"/>
              <w:left w:val="single" w:sz="4" w:space="0" w:color="auto"/>
              <w:bottom w:val="single" w:sz="4" w:space="0" w:color="auto"/>
              <w:right w:val="single" w:sz="4" w:space="0" w:color="auto"/>
            </w:tcBorders>
          </w:tcPr>
          <w:p w14:paraId="7C63B6FD" w14:textId="77777777" w:rsidR="000B5C6A" w:rsidRPr="00E52D26" w:rsidRDefault="000B5C6A" w:rsidP="000B5C6A">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186FFFCC" w14:textId="2849F2D1"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1BB50091" w14:textId="3EC414BB"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09E36AC9" w14:textId="34E8132D" w:rsidR="000B5C6A" w:rsidRPr="00E52D26" w:rsidRDefault="00EE1285" w:rsidP="000B5C6A">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(para VNU)</w:t>
            </w:r>
          </w:p>
        </w:tc>
      </w:tr>
      <w:tr w:rsidR="00E85340" w:rsidRPr="00E52D26" w14:paraId="7954DA10" w14:textId="77777777" w:rsidTr="0004107A">
        <w:tc>
          <w:tcPr>
            <w:tcW w:w="3360" w:type="dxa"/>
            <w:tcBorders>
              <w:top w:val="single" w:sz="4" w:space="0" w:color="auto"/>
              <w:left w:val="single" w:sz="4" w:space="0" w:color="auto"/>
              <w:bottom w:val="single" w:sz="4" w:space="0" w:color="auto"/>
              <w:right w:val="single" w:sz="4" w:space="0" w:color="auto"/>
            </w:tcBorders>
          </w:tcPr>
          <w:p w14:paraId="1171376B" w14:textId="34859BDC" w:rsidR="000B5C6A" w:rsidRPr="00E52D26" w:rsidRDefault="3D05FBDC" w:rsidP="0EA64380">
            <w:pPr>
              <w:rPr>
                <w:rFonts w:cstheme="minorHAnsi"/>
                <w:sz w:val="20"/>
                <w:szCs w:val="20"/>
                <w:lang w:val="es-419"/>
              </w:rPr>
            </w:pPr>
            <w:r w:rsidRPr="00E52D26">
              <w:rPr>
                <w:rFonts w:cstheme="minorHAnsi"/>
                <w:sz w:val="20"/>
                <w:szCs w:val="20"/>
                <w:lang w:val="es-419"/>
              </w:rPr>
              <w:t>Registra</w:t>
            </w:r>
            <w:r w:rsidR="39296C19" w:rsidRPr="00E52D26">
              <w:rPr>
                <w:rFonts w:cstheme="minorHAnsi"/>
                <w:sz w:val="20"/>
                <w:szCs w:val="20"/>
                <w:lang w:val="es-419"/>
              </w:rPr>
              <w:t>r</w:t>
            </w:r>
            <w:r w:rsidRPr="00E52D26">
              <w:rPr>
                <w:rFonts w:cstheme="minorHAnsi"/>
                <w:sz w:val="20"/>
                <w:szCs w:val="20"/>
                <w:lang w:val="es-419"/>
              </w:rPr>
              <w:t xml:space="preserve"> los ingresos de los servicios de la agencia </w:t>
            </w:r>
          </w:p>
        </w:tc>
        <w:tc>
          <w:tcPr>
            <w:tcW w:w="1590" w:type="dxa"/>
            <w:tcBorders>
              <w:top w:val="single" w:sz="4" w:space="0" w:color="auto"/>
              <w:left w:val="single" w:sz="4" w:space="0" w:color="auto"/>
              <w:bottom w:val="single" w:sz="4" w:space="0" w:color="auto"/>
              <w:right w:val="single" w:sz="4" w:space="0" w:color="auto"/>
            </w:tcBorders>
          </w:tcPr>
          <w:p w14:paraId="3F67C13D"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0A6D11F0" w14:textId="4B6E6A22"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1555D053" w14:textId="5C4FC70B"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1825B31B" w14:textId="5C6EB0B6"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10CA8CE4" w14:textId="77777777" w:rsidTr="0004107A">
        <w:tc>
          <w:tcPr>
            <w:tcW w:w="3360" w:type="dxa"/>
            <w:tcBorders>
              <w:top w:val="single" w:sz="4" w:space="0" w:color="auto"/>
              <w:left w:val="single" w:sz="4" w:space="0" w:color="auto"/>
              <w:bottom w:val="single" w:sz="4" w:space="0" w:color="auto"/>
              <w:right w:val="single" w:sz="4" w:space="0" w:color="auto"/>
            </w:tcBorders>
          </w:tcPr>
          <w:p w14:paraId="473E8E0D" w14:textId="1E609D5A" w:rsidR="000B5C6A" w:rsidRPr="00E52D26" w:rsidRDefault="3D05FBDC" w:rsidP="0EA64380">
            <w:pPr>
              <w:rPr>
                <w:rFonts w:cstheme="minorHAnsi"/>
                <w:sz w:val="20"/>
                <w:szCs w:val="20"/>
                <w:lang w:val="es-419"/>
              </w:rPr>
            </w:pPr>
            <w:r w:rsidRPr="00E52D26">
              <w:rPr>
                <w:rFonts w:cstheme="minorHAnsi"/>
                <w:sz w:val="20"/>
                <w:szCs w:val="20"/>
                <w:lang w:val="es-419"/>
              </w:rPr>
              <w:t>Realiza</w:t>
            </w:r>
            <w:r w:rsidR="32ABE4B8" w:rsidRPr="00E52D26">
              <w:rPr>
                <w:rFonts w:cstheme="minorHAnsi"/>
                <w:sz w:val="20"/>
                <w:szCs w:val="20"/>
                <w:lang w:val="es-419"/>
              </w:rPr>
              <w:t>r</w:t>
            </w:r>
            <w:r w:rsidRPr="00E52D26">
              <w:rPr>
                <w:rFonts w:cstheme="minorHAnsi"/>
                <w:sz w:val="20"/>
                <w:szCs w:val="20"/>
                <w:lang w:val="es-419"/>
              </w:rPr>
              <w:t xml:space="preserve"> la facturación de servicios de agencia desde el Portal de servicios de agencia.</w:t>
            </w:r>
          </w:p>
        </w:tc>
        <w:tc>
          <w:tcPr>
            <w:tcW w:w="1590" w:type="dxa"/>
            <w:tcBorders>
              <w:top w:val="single" w:sz="4" w:space="0" w:color="auto"/>
              <w:left w:val="single" w:sz="4" w:space="0" w:color="auto"/>
              <w:bottom w:val="single" w:sz="4" w:space="0" w:color="auto"/>
              <w:right w:val="single" w:sz="4" w:space="0" w:color="auto"/>
            </w:tcBorders>
          </w:tcPr>
          <w:p w14:paraId="45DC547A"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30A1984D" w14:textId="0B2A3BFC" w:rsidR="000B5C6A" w:rsidRPr="00E52D26" w:rsidRDefault="3D05FBDC" w:rsidP="0EA64380">
            <w:pPr>
              <w:jc w:val="center"/>
              <w:rPr>
                <w:rFonts w:cstheme="minorHAnsi"/>
                <w:sz w:val="20"/>
                <w:szCs w:val="20"/>
              </w:rPr>
            </w:pPr>
            <w:r w:rsidRPr="00E52D26">
              <w:rPr>
                <w:rFonts w:cstheme="minorHAnsi"/>
                <w:sz w:val="20"/>
                <w:szCs w:val="20"/>
              </w:rPr>
              <w:t xml:space="preserve">Sí </w:t>
            </w:r>
            <w:r w:rsidR="6F87618F" w:rsidRPr="00E52D26">
              <w:rPr>
                <w:rFonts w:cstheme="minorHAnsi"/>
                <w:sz w:val="18"/>
                <w:szCs w:val="18"/>
              </w:rPr>
              <w:t>(para la OPAQ)</w:t>
            </w:r>
          </w:p>
        </w:tc>
        <w:tc>
          <w:tcPr>
            <w:tcW w:w="2160" w:type="dxa"/>
            <w:tcBorders>
              <w:top w:val="single" w:sz="4" w:space="0" w:color="auto"/>
              <w:left w:val="single" w:sz="4" w:space="0" w:color="auto"/>
              <w:bottom w:val="single" w:sz="4" w:space="0" w:color="auto"/>
              <w:right w:val="single" w:sz="4" w:space="0" w:color="auto"/>
            </w:tcBorders>
          </w:tcPr>
          <w:p w14:paraId="425C7C7E" w14:textId="7942F971"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120C24A" w14:textId="092B50B0"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9C74DA7" w14:textId="77777777" w:rsidTr="0004107A">
        <w:tc>
          <w:tcPr>
            <w:tcW w:w="3360" w:type="dxa"/>
            <w:tcBorders>
              <w:top w:val="single" w:sz="4" w:space="0" w:color="auto"/>
              <w:left w:val="single" w:sz="4" w:space="0" w:color="auto"/>
              <w:bottom w:val="single" w:sz="4" w:space="0" w:color="auto"/>
              <w:right w:val="single" w:sz="4" w:space="0" w:color="auto"/>
            </w:tcBorders>
          </w:tcPr>
          <w:p w14:paraId="458BD1FB" w14:textId="1FDB356A" w:rsidR="000B5C6A" w:rsidRPr="00E52D26" w:rsidRDefault="3D05FBDC" w:rsidP="0EA64380">
            <w:pPr>
              <w:rPr>
                <w:rFonts w:cstheme="minorHAnsi"/>
                <w:sz w:val="20"/>
                <w:szCs w:val="20"/>
                <w:lang w:val="es-419"/>
              </w:rPr>
            </w:pPr>
            <w:r w:rsidRPr="00E52D26">
              <w:rPr>
                <w:rFonts w:cstheme="minorHAnsi"/>
                <w:sz w:val="20"/>
                <w:szCs w:val="20"/>
                <w:lang w:val="es-419"/>
              </w:rPr>
              <w:t>Concilia</w:t>
            </w:r>
            <w:r w:rsidR="27C3916D" w:rsidRPr="00E52D26">
              <w:rPr>
                <w:rFonts w:cstheme="minorHAnsi"/>
                <w:sz w:val="20"/>
                <w:szCs w:val="20"/>
                <w:lang w:val="es-419"/>
              </w:rPr>
              <w:t>r</w:t>
            </w:r>
            <w:r w:rsidRPr="00E52D26">
              <w:rPr>
                <w:rFonts w:cstheme="minorHAnsi"/>
                <w:sz w:val="20"/>
                <w:szCs w:val="20"/>
                <w:lang w:val="es-419"/>
              </w:rPr>
              <w:t xml:space="preserve"> la cuenta de compensación de servicios</w:t>
            </w:r>
          </w:p>
        </w:tc>
        <w:tc>
          <w:tcPr>
            <w:tcW w:w="1590" w:type="dxa"/>
            <w:tcBorders>
              <w:top w:val="single" w:sz="4" w:space="0" w:color="auto"/>
              <w:left w:val="single" w:sz="4" w:space="0" w:color="auto"/>
              <w:bottom w:val="single" w:sz="4" w:space="0" w:color="auto"/>
              <w:right w:val="single" w:sz="4" w:space="0" w:color="auto"/>
            </w:tcBorders>
          </w:tcPr>
          <w:p w14:paraId="20036B25" w14:textId="77777777" w:rsidR="000B5C6A" w:rsidRPr="00E52D26" w:rsidRDefault="000B5C6A"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3E321F91" w14:textId="30B15B28" w:rsidR="000B5C6A" w:rsidRPr="00E52D26" w:rsidRDefault="000B5C6A"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23F1CF33"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0EA6A2FC" w14:textId="77777777" w:rsidR="000B5C6A" w:rsidRPr="00E52D26" w:rsidRDefault="000B5C6A" w:rsidP="000B5C6A">
            <w:pPr>
              <w:jc w:val="center"/>
              <w:rPr>
                <w:rFonts w:cstheme="minorHAnsi"/>
                <w:sz w:val="20"/>
                <w:szCs w:val="20"/>
              </w:rPr>
            </w:pPr>
          </w:p>
        </w:tc>
      </w:tr>
      <w:tr w:rsidR="00E85340" w:rsidRPr="00E52D26" w14:paraId="5DDD74EC" w14:textId="77777777" w:rsidTr="0004107A">
        <w:tc>
          <w:tcPr>
            <w:tcW w:w="3360" w:type="dxa"/>
            <w:tcBorders>
              <w:top w:val="single" w:sz="4" w:space="0" w:color="auto"/>
              <w:left w:val="single" w:sz="4" w:space="0" w:color="auto"/>
              <w:bottom w:val="single" w:sz="4" w:space="0" w:color="auto"/>
              <w:right w:val="single" w:sz="4" w:space="0" w:color="auto"/>
            </w:tcBorders>
          </w:tcPr>
          <w:p w14:paraId="5DFACAAB" w14:textId="3B45D05B" w:rsidR="000B5C6A" w:rsidRPr="00E52D26" w:rsidRDefault="3D05FBDC" w:rsidP="0EA64380">
            <w:pPr>
              <w:rPr>
                <w:rFonts w:cstheme="minorHAnsi"/>
                <w:sz w:val="20"/>
                <w:szCs w:val="20"/>
              </w:rPr>
            </w:pPr>
            <w:r w:rsidRPr="00E52D26">
              <w:rPr>
                <w:rFonts w:cstheme="minorHAnsi"/>
                <w:sz w:val="20"/>
                <w:szCs w:val="20"/>
              </w:rPr>
              <w:t>Prepara</w:t>
            </w:r>
            <w:r w:rsidR="1B6F2C35" w:rsidRPr="00E52D26">
              <w:rPr>
                <w:rFonts w:cstheme="minorHAnsi"/>
                <w:sz w:val="20"/>
                <w:szCs w:val="20"/>
              </w:rPr>
              <w:t>r</w:t>
            </w:r>
            <w:r w:rsidRPr="00E52D26">
              <w:rPr>
                <w:rFonts w:cstheme="minorHAnsi"/>
                <w:sz w:val="20"/>
                <w:szCs w:val="20"/>
              </w:rPr>
              <w:t xml:space="preserve"> conciliaciones bancarias</w:t>
            </w:r>
          </w:p>
        </w:tc>
        <w:tc>
          <w:tcPr>
            <w:tcW w:w="1590" w:type="dxa"/>
            <w:tcBorders>
              <w:top w:val="single" w:sz="4" w:space="0" w:color="auto"/>
              <w:left w:val="single" w:sz="4" w:space="0" w:color="auto"/>
              <w:bottom w:val="single" w:sz="4" w:space="0" w:color="auto"/>
              <w:right w:val="single" w:sz="4" w:space="0" w:color="auto"/>
            </w:tcBorders>
          </w:tcPr>
          <w:p w14:paraId="793DFB80" w14:textId="77777777" w:rsidR="000B5C6A" w:rsidRPr="00E52D26" w:rsidRDefault="000B5C6A" w:rsidP="000B5C6A">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59E66797" w14:textId="74396793" w:rsidR="000B5C6A" w:rsidRPr="00E52D26" w:rsidRDefault="00A03BF5"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77210310"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487F7CA4" w14:textId="77777777" w:rsidR="000B5C6A" w:rsidRPr="00E52D26" w:rsidRDefault="000B5C6A" w:rsidP="000B5C6A">
            <w:pPr>
              <w:jc w:val="center"/>
              <w:rPr>
                <w:rFonts w:cstheme="minorHAnsi"/>
                <w:sz w:val="20"/>
                <w:szCs w:val="20"/>
              </w:rPr>
            </w:pPr>
          </w:p>
        </w:tc>
      </w:tr>
      <w:tr w:rsidR="00E85340" w:rsidRPr="00E52D26" w14:paraId="48D4CA6D" w14:textId="77777777" w:rsidTr="0004107A">
        <w:tc>
          <w:tcPr>
            <w:tcW w:w="3360" w:type="dxa"/>
            <w:tcBorders>
              <w:top w:val="single" w:sz="4" w:space="0" w:color="auto"/>
              <w:left w:val="single" w:sz="4" w:space="0" w:color="auto"/>
              <w:bottom w:val="single" w:sz="4" w:space="0" w:color="auto"/>
              <w:right w:val="single" w:sz="4" w:space="0" w:color="auto"/>
            </w:tcBorders>
          </w:tcPr>
          <w:p w14:paraId="13DB574E" w14:textId="3D0C5736" w:rsidR="000B5C6A" w:rsidRPr="00E52D26" w:rsidRDefault="3D05FBDC" w:rsidP="0EA64380">
            <w:pPr>
              <w:rPr>
                <w:rFonts w:cstheme="minorHAnsi"/>
                <w:sz w:val="20"/>
                <w:szCs w:val="20"/>
                <w:lang w:val="es-419"/>
              </w:rPr>
            </w:pPr>
            <w:r w:rsidRPr="00E52D26">
              <w:rPr>
                <w:rFonts w:cstheme="minorHAnsi"/>
                <w:sz w:val="20"/>
                <w:szCs w:val="20"/>
                <w:lang w:val="es-419"/>
              </w:rPr>
              <w:t>Gestiona</w:t>
            </w:r>
            <w:r w:rsidR="24A0738A" w:rsidRPr="00E52D26">
              <w:rPr>
                <w:rFonts w:cstheme="minorHAnsi"/>
                <w:sz w:val="20"/>
                <w:szCs w:val="20"/>
                <w:lang w:val="es-419"/>
              </w:rPr>
              <w:t>r</w:t>
            </w:r>
            <w:r w:rsidRPr="00E52D26">
              <w:rPr>
                <w:rFonts w:cstheme="minorHAnsi"/>
                <w:sz w:val="20"/>
                <w:szCs w:val="20"/>
                <w:lang w:val="es-419"/>
              </w:rPr>
              <w:t xml:space="preserve"> las reclamaciones y reembolsos de IVA</w:t>
            </w:r>
          </w:p>
        </w:tc>
        <w:tc>
          <w:tcPr>
            <w:tcW w:w="1590" w:type="dxa"/>
            <w:tcBorders>
              <w:top w:val="single" w:sz="4" w:space="0" w:color="auto"/>
              <w:left w:val="single" w:sz="4" w:space="0" w:color="auto"/>
              <w:bottom w:val="single" w:sz="4" w:space="0" w:color="auto"/>
              <w:right w:val="single" w:sz="4" w:space="0" w:color="auto"/>
            </w:tcBorders>
          </w:tcPr>
          <w:p w14:paraId="60B10F72" w14:textId="2160949F"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03AA6687"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B2C01EA" w14:textId="5642DDDE"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225242AE" w14:textId="4FE881F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1226D84" w14:textId="77777777" w:rsidTr="0004107A">
        <w:tc>
          <w:tcPr>
            <w:tcW w:w="3360" w:type="dxa"/>
            <w:tcBorders>
              <w:top w:val="single" w:sz="4" w:space="0" w:color="auto"/>
              <w:left w:val="single" w:sz="4" w:space="0" w:color="auto"/>
              <w:bottom w:val="single" w:sz="4" w:space="0" w:color="auto"/>
              <w:right w:val="single" w:sz="4" w:space="0" w:color="auto"/>
            </w:tcBorders>
          </w:tcPr>
          <w:p w14:paraId="2666A0CD" w14:textId="72E12FBE" w:rsidR="000B5C6A" w:rsidRPr="00E52D26" w:rsidRDefault="3D05FBDC" w:rsidP="363CA695">
            <w:pPr>
              <w:rPr>
                <w:rFonts w:cstheme="minorHAnsi"/>
                <w:sz w:val="20"/>
                <w:szCs w:val="20"/>
                <w:lang w:val="es-419"/>
              </w:rPr>
            </w:pPr>
            <w:r w:rsidRPr="00E52D26">
              <w:rPr>
                <w:rFonts w:cstheme="minorHAnsi"/>
                <w:sz w:val="20"/>
                <w:szCs w:val="20"/>
                <w:lang w:val="es-419"/>
              </w:rPr>
              <w:t>Realiza</w:t>
            </w:r>
            <w:r w:rsidR="5BFF9B88" w:rsidRPr="00E52D26">
              <w:rPr>
                <w:rFonts w:cstheme="minorHAnsi"/>
                <w:sz w:val="20"/>
                <w:szCs w:val="20"/>
                <w:lang w:val="es-419"/>
              </w:rPr>
              <w:t>r</w:t>
            </w:r>
            <w:r w:rsidRPr="00E52D26">
              <w:rPr>
                <w:rFonts w:cstheme="minorHAnsi"/>
                <w:sz w:val="20"/>
                <w:szCs w:val="20"/>
                <w:lang w:val="es-419"/>
              </w:rPr>
              <w:t xml:space="preserve"> la gestión, administración y presentación de informes de servicios comunes de las agencias de la ONU, incluida la facturación, el registro de transacciones, el monitoreo y seguimiento de proyectos y gastos presupuestarios; y preparar informes periódicos</w:t>
            </w:r>
          </w:p>
        </w:tc>
        <w:tc>
          <w:tcPr>
            <w:tcW w:w="1590" w:type="dxa"/>
            <w:tcBorders>
              <w:top w:val="single" w:sz="4" w:space="0" w:color="auto"/>
              <w:left w:val="single" w:sz="4" w:space="0" w:color="auto"/>
              <w:bottom w:val="single" w:sz="4" w:space="0" w:color="auto"/>
              <w:right w:val="single" w:sz="4" w:space="0" w:color="auto"/>
            </w:tcBorders>
          </w:tcPr>
          <w:p w14:paraId="4A338CD9" w14:textId="05E7C881" w:rsidR="000B5C6A" w:rsidRPr="00E52D26" w:rsidRDefault="00F2100B"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36AF3966" w14:textId="719A3C28"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B39CC5A" w14:textId="14F6EABE"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36191C7" w14:textId="6BF4D96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05617F73" w14:textId="77777777" w:rsidTr="0004107A">
        <w:tc>
          <w:tcPr>
            <w:tcW w:w="3360" w:type="dxa"/>
            <w:tcBorders>
              <w:top w:val="single" w:sz="4" w:space="0" w:color="auto"/>
              <w:left w:val="single" w:sz="4" w:space="0" w:color="auto"/>
              <w:bottom w:val="single" w:sz="4" w:space="0" w:color="auto"/>
              <w:right w:val="single" w:sz="4" w:space="0" w:color="auto"/>
            </w:tcBorders>
          </w:tcPr>
          <w:p w14:paraId="20D01BED" w14:textId="2F24FB2C" w:rsidR="000B5C6A" w:rsidRPr="00E52D26" w:rsidRDefault="3D05FBDC" w:rsidP="0EA64380">
            <w:pPr>
              <w:rPr>
                <w:rFonts w:cstheme="minorHAnsi"/>
                <w:sz w:val="20"/>
                <w:szCs w:val="20"/>
                <w:lang w:val="es-419"/>
              </w:rPr>
            </w:pPr>
            <w:r w:rsidRPr="00E52D26">
              <w:rPr>
                <w:rFonts w:cstheme="minorHAnsi"/>
                <w:sz w:val="20"/>
                <w:szCs w:val="20"/>
                <w:lang w:val="es-419"/>
              </w:rPr>
              <w:t>Garantiza</w:t>
            </w:r>
            <w:r w:rsidR="18345986" w:rsidRPr="00E52D26">
              <w:rPr>
                <w:rFonts w:cstheme="minorHAnsi"/>
                <w:sz w:val="20"/>
                <w:szCs w:val="20"/>
                <w:lang w:val="es-419"/>
              </w:rPr>
              <w:t>r</w:t>
            </w:r>
            <w:r w:rsidRPr="00E52D26">
              <w:rPr>
                <w:rFonts w:cstheme="minorHAnsi"/>
                <w:sz w:val="20"/>
                <w:szCs w:val="20"/>
                <w:lang w:val="es-419"/>
              </w:rPr>
              <w:t xml:space="preserve"> que la solicitud de pago se ajuste al Plan de Trabajo Anual y al presupuesto aprobados y cumpla con los 3 criterios para liberar anticipos</w:t>
            </w:r>
          </w:p>
        </w:tc>
        <w:tc>
          <w:tcPr>
            <w:tcW w:w="1590" w:type="dxa"/>
            <w:tcBorders>
              <w:top w:val="single" w:sz="4" w:space="0" w:color="auto"/>
              <w:left w:val="single" w:sz="4" w:space="0" w:color="auto"/>
              <w:bottom w:val="single" w:sz="4" w:space="0" w:color="auto"/>
              <w:right w:val="single" w:sz="4" w:space="0" w:color="auto"/>
            </w:tcBorders>
          </w:tcPr>
          <w:p w14:paraId="6ACC04B3" w14:textId="19864F09"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FDD35CF"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4662249" w14:textId="18E67456" w:rsidR="000B5C6A" w:rsidRPr="00E52D26" w:rsidRDefault="000B5C6A" w:rsidP="000B5C6A">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D3E2D6C" w14:textId="7F6C128F"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2A108BA2" w14:textId="77777777" w:rsidTr="0004107A">
        <w:tc>
          <w:tcPr>
            <w:tcW w:w="3360" w:type="dxa"/>
            <w:tcBorders>
              <w:top w:val="single" w:sz="4" w:space="0" w:color="auto"/>
              <w:left w:val="single" w:sz="4" w:space="0" w:color="auto"/>
              <w:bottom w:val="single" w:sz="4" w:space="0" w:color="auto"/>
              <w:right w:val="single" w:sz="4" w:space="0" w:color="auto"/>
            </w:tcBorders>
          </w:tcPr>
          <w:p w14:paraId="086311F5" w14:textId="073D4622" w:rsidR="000B5C6A" w:rsidRPr="00E52D26" w:rsidRDefault="2E386F4B" w:rsidP="0EA64380">
            <w:pPr>
              <w:rPr>
                <w:rFonts w:cstheme="minorHAnsi"/>
                <w:sz w:val="20"/>
                <w:szCs w:val="20"/>
              </w:rPr>
            </w:pPr>
            <w:r w:rsidRPr="00E52D26">
              <w:rPr>
                <w:rFonts w:cstheme="minorHAnsi"/>
                <w:sz w:val="20"/>
                <w:szCs w:val="20"/>
              </w:rPr>
              <w:t>Realizar</w:t>
            </w:r>
            <w:r w:rsidR="3D05FBDC" w:rsidRPr="00E52D26">
              <w:rPr>
                <w:rFonts w:cstheme="minorHAnsi"/>
                <w:sz w:val="20"/>
                <w:szCs w:val="20"/>
              </w:rPr>
              <w:t>pagos manuales (excepcional)</w:t>
            </w:r>
          </w:p>
        </w:tc>
        <w:tc>
          <w:tcPr>
            <w:tcW w:w="1590" w:type="dxa"/>
            <w:tcBorders>
              <w:top w:val="single" w:sz="4" w:space="0" w:color="auto"/>
              <w:left w:val="single" w:sz="4" w:space="0" w:color="auto"/>
              <w:bottom w:val="single" w:sz="4" w:space="0" w:color="auto"/>
              <w:right w:val="single" w:sz="4" w:space="0" w:color="auto"/>
            </w:tcBorders>
          </w:tcPr>
          <w:p w14:paraId="5BB499CD" w14:textId="3F07DC38"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3A7D3759"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0C11E0E"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3BAAFF4A" w14:textId="48ACEF8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12EE05A5" w14:textId="77777777" w:rsidTr="0004107A">
        <w:tc>
          <w:tcPr>
            <w:tcW w:w="3360" w:type="dxa"/>
            <w:tcBorders>
              <w:top w:val="single" w:sz="4" w:space="0" w:color="auto"/>
              <w:left w:val="single" w:sz="4" w:space="0" w:color="auto"/>
              <w:bottom w:val="single" w:sz="4" w:space="0" w:color="auto"/>
              <w:right w:val="single" w:sz="4" w:space="0" w:color="auto"/>
            </w:tcBorders>
          </w:tcPr>
          <w:p w14:paraId="1E83249F" w14:textId="2BBE5A2C" w:rsidR="007431E8" w:rsidRPr="00E52D26" w:rsidRDefault="6F87618F" w:rsidP="0EA64380">
            <w:pPr>
              <w:rPr>
                <w:rFonts w:cstheme="minorHAnsi"/>
                <w:sz w:val="20"/>
                <w:szCs w:val="20"/>
                <w:lang w:val="es-419"/>
              </w:rPr>
            </w:pPr>
            <w:r w:rsidRPr="00E52D26">
              <w:rPr>
                <w:rStyle w:val="cf01"/>
                <w:rFonts w:asciiTheme="minorHAnsi" w:hAnsiTheme="minorHAnsi" w:cstheme="minorHAnsi"/>
                <w:sz w:val="20"/>
                <w:szCs w:val="20"/>
                <w:lang w:val="es-419"/>
              </w:rPr>
              <w:t>Gestiona</w:t>
            </w:r>
            <w:r w:rsidR="49D40388" w:rsidRPr="00E52D26">
              <w:rPr>
                <w:rStyle w:val="cf01"/>
                <w:rFonts w:asciiTheme="minorHAnsi" w:hAnsiTheme="minorHAnsi" w:cstheme="minorHAnsi"/>
                <w:sz w:val="20"/>
                <w:szCs w:val="20"/>
                <w:lang w:val="es-419"/>
              </w:rPr>
              <w:t>r</w:t>
            </w:r>
            <w:r w:rsidRPr="00E52D26">
              <w:rPr>
                <w:rStyle w:val="cf01"/>
                <w:rFonts w:asciiTheme="minorHAnsi" w:hAnsiTheme="minorHAnsi" w:cstheme="minorHAnsi"/>
                <w:sz w:val="20"/>
                <w:szCs w:val="20"/>
                <w:lang w:val="es-419"/>
              </w:rPr>
              <w:t xml:space="preserve"> la cancelación de pagos rechazados y devueltos</w:t>
            </w:r>
          </w:p>
        </w:tc>
        <w:tc>
          <w:tcPr>
            <w:tcW w:w="1590" w:type="dxa"/>
            <w:tcBorders>
              <w:top w:val="single" w:sz="4" w:space="0" w:color="auto"/>
              <w:left w:val="single" w:sz="4" w:space="0" w:color="auto"/>
              <w:bottom w:val="single" w:sz="4" w:space="0" w:color="auto"/>
              <w:right w:val="single" w:sz="4" w:space="0" w:color="auto"/>
            </w:tcBorders>
          </w:tcPr>
          <w:p w14:paraId="2820BC82" w14:textId="77777777" w:rsidR="007431E8" w:rsidRPr="00E52D26" w:rsidRDefault="007431E8"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0AEC8B6A" w14:textId="05785BA5" w:rsidR="007431E8" w:rsidRPr="00E52D26" w:rsidRDefault="007431E8"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2FAD2039" w14:textId="77777777" w:rsidR="007431E8" w:rsidRPr="00E52D26" w:rsidRDefault="007431E8"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1FBA05D2" w14:textId="33F89E49" w:rsidR="007431E8" w:rsidRPr="00E52D26" w:rsidRDefault="00EE1285" w:rsidP="000B5C6A">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(para VNU)</w:t>
            </w:r>
          </w:p>
        </w:tc>
      </w:tr>
      <w:tr w:rsidR="00E85340" w:rsidRPr="00E52D26" w14:paraId="0D56C33E" w14:textId="77777777" w:rsidTr="0004107A">
        <w:tc>
          <w:tcPr>
            <w:tcW w:w="3360" w:type="dxa"/>
            <w:tcBorders>
              <w:top w:val="single" w:sz="4" w:space="0" w:color="auto"/>
              <w:left w:val="single" w:sz="4" w:space="0" w:color="auto"/>
              <w:bottom w:val="single" w:sz="4" w:space="0" w:color="auto"/>
              <w:right w:val="single" w:sz="4" w:space="0" w:color="auto"/>
            </w:tcBorders>
          </w:tcPr>
          <w:p w14:paraId="253791C9" w14:textId="222B2BDB" w:rsidR="007431E8" w:rsidRPr="00E52D26" w:rsidRDefault="6F87618F" w:rsidP="0EA64380">
            <w:pPr>
              <w:rPr>
                <w:rStyle w:val="cf01"/>
                <w:rFonts w:asciiTheme="minorHAnsi" w:hAnsiTheme="minorHAnsi" w:cstheme="minorHAnsi"/>
                <w:sz w:val="20"/>
                <w:szCs w:val="20"/>
                <w:lang w:val="es-419"/>
              </w:rPr>
            </w:pPr>
            <w:r w:rsidRPr="00E52D26">
              <w:rPr>
                <w:rStyle w:val="cf01"/>
                <w:rFonts w:asciiTheme="minorHAnsi" w:hAnsiTheme="minorHAnsi" w:cstheme="minorHAnsi"/>
                <w:sz w:val="20"/>
                <w:szCs w:val="20"/>
                <w:lang w:val="es-419"/>
              </w:rPr>
              <w:t>Crea</w:t>
            </w:r>
            <w:r w:rsidR="4AD3AE48" w:rsidRPr="00E52D26">
              <w:rPr>
                <w:rStyle w:val="cf01"/>
                <w:rFonts w:asciiTheme="minorHAnsi" w:hAnsiTheme="minorHAnsi" w:cstheme="minorHAnsi"/>
                <w:sz w:val="20"/>
                <w:szCs w:val="20"/>
                <w:lang w:val="es-419"/>
              </w:rPr>
              <w:t>r</w:t>
            </w:r>
            <w:r w:rsidRPr="00E52D26">
              <w:rPr>
                <w:rStyle w:val="cf01"/>
                <w:rFonts w:asciiTheme="minorHAnsi" w:hAnsiTheme="minorHAnsi" w:cstheme="minorHAnsi"/>
                <w:sz w:val="20"/>
                <w:szCs w:val="20"/>
                <w:lang w:val="es-419"/>
              </w:rPr>
              <w:t xml:space="preserve"> notas de crédito y modifica facturas para activar el reembolso</w:t>
            </w:r>
          </w:p>
        </w:tc>
        <w:tc>
          <w:tcPr>
            <w:tcW w:w="1590" w:type="dxa"/>
            <w:tcBorders>
              <w:top w:val="single" w:sz="4" w:space="0" w:color="auto"/>
              <w:left w:val="single" w:sz="4" w:space="0" w:color="auto"/>
              <w:bottom w:val="single" w:sz="4" w:space="0" w:color="auto"/>
              <w:right w:val="single" w:sz="4" w:space="0" w:color="auto"/>
            </w:tcBorders>
          </w:tcPr>
          <w:p w14:paraId="5FE09419" w14:textId="319054DB" w:rsidR="007431E8" w:rsidRPr="00E52D26" w:rsidRDefault="007431E8"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459E793E" w14:textId="77777777" w:rsidR="007431E8" w:rsidRPr="00E52D26" w:rsidRDefault="007431E8"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B9E2A85" w14:textId="77777777" w:rsidR="007431E8" w:rsidRPr="00E52D26" w:rsidRDefault="007431E8"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2DD218D8" w14:textId="09B9DAD2" w:rsidR="007431E8" w:rsidRPr="00E52D26" w:rsidRDefault="00EE1285" w:rsidP="000B5C6A">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(para VNU)</w:t>
            </w:r>
          </w:p>
        </w:tc>
      </w:tr>
      <w:tr w:rsidR="00E85340" w:rsidRPr="00E52D26" w14:paraId="78A3FA5E" w14:textId="77777777" w:rsidTr="0004107A">
        <w:tc>
          <w:tcPr>
            <w:tcW w:w="3360" w:type="dxa"/>
            <w:tcBorders>
              <w:top w:val="single" w:sz="4" w:space="0" w:color="auto"/>
              <w:left w:val="single" w:sz="4" w:space="0" w:color="auto"/>
              <w:bottom w:val="single" w:sz="4" w:space="0" w:color="auto"/>
              <w:right w:val="single" w:sz="4" w:space="0" w:color="auto"/>
            </w:tcBorders>
          </w:tcPr>
          <w:p w14:paraId="37D19801" w14:textId="53963766" w:rsidR="007431E8" w:rsidRPr="00E52D26" w:rsidRDefault="6F87618F" w:rsidP="0EA64380">
            <w:pPr>
              <w:rPr>
                <w:rStyle w:val="cf01"/>
                <w:rFonts w:asciiTheme="minorHAnsi" w:hAnsiTheme="minorHAnsi" w:cstheme="minorHAnsi"/>
                <w:sz w:val="20"/>
                <w:szCs w:val="20"/>
              </w:rPr>
            </w:pPr>
            <w:r w:rsidRPr="00E52D26">
              <w:rPr>
                <w:rStyle w:val="cf01"/>
                <w:rFonts w:asciiTheme="minorHAnsi" w:hAnsiTheme="minorHAnsi" w:cstheme="minorHAnsi"/>
                <w:sz w:val="20"/>
                <w:szCs w:val="20"/>
              </w:rPr>
              <w:t>Aplica</w:t>
            </w:r>
            <w:r w:rsidR="1BE59981" w:rsidRPr="00E52D26">
              <w:rPr>
                <w:rStyle w:val="cf01"/>
                <w:rFonts w:asciiTheme="minorHAnsi" w:hAnsiTheme="minorHAnsi" w:cstheme="minorHAnsi"/>
                <w:sz w:val="20"/>
                <w:szCs w:val="20"/>
              </w:rPr>
              <w:t>r</w:t>
            </w:r>
            <w:r w:rsidRPr="00E52D26">
              <w:rPr>
                <w:rStyle w:val="cf01"/>
                <w:rFonts w:asciiTheme="minorHAnsi" w:hAnsiTheme="minorHAnsi" w:cstheme="minorHAnsi"/>
                <w:sz w:val="20"/>
                <w:szCs w:val="20"/>
              </w:rPr>
              <w:t xml:space="preserve"> notas de crédito</w:t>
            </w:r>
          </w:p>
        </w:tc>
        <w:tc>
          <w:tcPr>
            <w:tcW w:w="1590" w:type="dxa"/>
            <w:tcBorders>
              <w:top w:val="single" w:sz="4" w:space="0" w:color="auto"/>
              <w:left w:val="single" w:sz="4" w:space="0" w:color="auto"/>
              <w:bottom w:val="single" w:sz="4" w:space="0" w:color="auto"/>
              <w:right w:val="single" w:sz="4" w:space="0" w:color="auto"/>
            </w:tcBorders>
          </w:tcPr>
          <w:p w14:paraId="7EC13786" w14:textId="77777777" w:rsidR="007431E8" w:rsidRPr="00E52D26" w:rsidRDefault="007431E8" w:rsidP="000B5C6A">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557C15BA" w14:textId="61F39192" w:rsidR="007431E8" w:rsidRPr="00E52D26" w:rsidRDefault="007431E8" w:rsidP="000B5C6A">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145A58C4" w14:textId="77777777" w:rsidR="007431E8" w:rsidRPr="00E52D26" w:rsidRDefault="007431E8"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690C02A9" w14:textId="167D712F" w:rsidR="007431E8" w:rsidRPr="00E52D26" w:rsidRDefault="00EE1285" w:rsidP="000B5C6A">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(para VNU)</w:t>
            </w:r>
          </w:p>
        </w:tc>
      </w:tr>
      <w:tr w:rsidR="00E85340" w:rsidRPr="00E52D26" w14:paraId="7DD3B4A1" w14:textId="77777777" w:rsidTr="0004107A">
        <w:tc>
          <w:tcPr>
            <w:tcW w:w="3360" w:type="dxa"/>
            <w:tcBorders>
              <w:top w:val="single" w:sz="4" w:space="0" w:color="auto"/>
              <w:left w:val="single" w:sz="4" w:space="0" w:color="auto"/>
              <w:bottom w:val="single" w:sz="4" w:space="0" w:color="auto"/>
              <w:right w:val="single" w:sz="4" w:space="0" w:color="auto"/>
            </w:tcBorders>
          </w:tcPr>
          <w:p w14:paraId="57C97FD8" w14:textId="542CF0C9" w:rsidR="000B5C6A" w:rsidRPr="00E52D26" w:rsidRDefault="3D05FBDC" w:rsidP="0EA64380">
            <w:pPr>
              <w:rPr>
                <w:rFonts w:cstheme="minorHAnsi"/>
                <w:sz w:val="20"/>
                <w:szCs w:val="20"/>
                <w:lang w:val="es-419"/>
              </w:rPr>
            </w:pPr>
            <w:r w:rsidRPr="00E52D26">
              <w:rPr>
                <w:rFonts w:cstheme="minorHAnsi"/>
                <w:sz w:val="20"/>
                <w:szCs w:val="20"/>
                <w:lang w:val="es-419"/>
              </w:rPr>
              <w:t>Realiza</w:t>
            </w:r>
            <w:r w:rsidR="42017DE3" w:rsidRPr="00E52D26">
              <w:rPr>
                <w:rFonts w:cstheme="minorHAnsi"/>
                <w:sz w:val="20"/>
                <w:szCs w:val="20"/>
                <w:lang w:val="es-419"/>
              </w:rPr>
              <w:t>r</w:t>
            </w:r>
            <w:r w:rsidRPr="00E52D26">
              <w:rPr>
                <w:rFonts w:cstheme="minorHAnsi"/>
                <w:sz w:val="20"/>
                <w:szCs w:val="20"/>
                <w:lang w:val="es-419"/>
              </w:rPr>
              <w:t xml:space="preserve"> funciones de gestión de efectivo, incluida la previsión, el monitoreo y la protección (cajas fuertes, caja chica, etc.)</w:t>
            </w:r>
          </w:p>
        </w:tc>
        <w:tc>
          <w:tcPr>
            <w:tcW w:w="1590" w:type="dxa"/>
            <w:tcBorders>
              <w:top w:val="single" w:sz="4" w:space="0" w:color="auto"/>
              <w:left w:val="single" w:sz="4" w:space="0" w:color="auto"/>
              <w:bottom w:val="single" w:sz="4" w:space="0" w:color="auto"/>
              <w:right w:val="single" w:sz="4" w:space="0" w:color="auto"/>
            </w:tcBorders>
          </w:tcPr>
          <w:p w14:paraId="683A71EF" w14:textId="084C369A"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531D051"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3117BE3"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50CA5961" w14:textId="6B3D8817" w:rsidR="000B5C6A" w:rsidRPr="00E52D26" w:rsidRDefault="000B5C6A" w:rsidP="000B5C6A">
            <w:pPr>
              <w:jc w:val="center"/>
              <w:rPr>
                <w:rFonts w:cstheme="minorHAnsi"/>
                <w:sz w:val="20"/>
                <w:szCs w:val="20"/>
              </w:rPr>
            </w:pPr>
            <w:r w:rsidRPr="00E52D26">
              <w:rPr>
                <w:rFonts w:cstheme="minorHAnsi"/>
                <w:sz w:val="20"/>
                <w:szCs w:val="20"/>
              </w:rPr>
              <w:t>Sí</w:t>
            </w:r>
          </w:p>
        </w:tc>
      </w:tr>
      <w:tr w:rsidR="00E85340" w:rsidRPr="00E52D26" w14:paraId="48FCE5BE" w14:textId="77777777" w:rsidTr="0004107A">
        <w:tc>
          <w:tcPr>
            <w:tcW w:w="3360" w:type="dxa"/>
            <w:tcBorders>
              <w:top w:val="single" w:sz="4" w:space="0" w:color="auto"/>
              <w:left w:val="single" w:sz="4" w:space="0" w:color="auto"/>
              <w:bottom w:val="single" w:sz="4" w:space="0" w:color="auto"/>
              <w:right w:val="single" w:sz="4" w:space="0" w:color="auto"/>
            </w:tcBorders>
          </w:tcPr>
          <w:p w14:paraId="3DC585E4" w14:textId="055A24F3" w:rsidR="000B5C6A" w:rsidRPr="00E52D26" w:rsidRDefault="3D05FBDC" w:rsidP="0EA64380">
            <w:pPr>
              <w:rPr>
                <w:rFonts w:cstheme="minorHAnsi"/>
                <w:sz w:val="20"/>
                <w:szCs w:val="20"/>
                <w:lang w:val="es-419"/>
              </w:rPr>
            </w:pPr>
            <w:r w:rsidRPr="00E52D26">
              <w:rPr>
                <w:rFonts w:cstheme="minorHAnsi"/>
                <w:sz w:val="20"/>
                <w:szCs w:val="20"/>
                <w:lang w:val="es-419"/>
              </w:rPr>
              <w:t>Realiza</w:t>
            </w:r>
            <w:r w:rsidR="51FF1F1C" w:rsidRPr="00E52D26">
              <w:rPr>
                <w:rFonts w:cstheme="minorHAnsi"/>
                <w:sz w:val="20"/>
                <w:szCs w:val="20"/>
                <w:lang w:val="es-419"/>
              </w:rPr>
              <w:t>r</w:t>
            </w:r>
            <w:r w:rsidRPr="00E52D26">
              <w:rPr>
                <w:rFonts w:cstheme="minorHAnsi"/>
                <w:sz w:val="20"/>
                <w:szCs w:val="20"/>
                <w:lang w:val="es-419"/>
              </w:rPr>
              <w:t xml:space="preserve"> conciliaciones de caja chica</w:t>
            </w:r>
          </w:p>
        </w:tc>
        <w:tc>
          <w:tcPr>
            <w:tcW w:w="1590" w:type="dxa"/>
            <w:tcBorders>
              <w:top w:val="single" w:sz="4" w:space="0" w:color="auto"/>
              <w:left w:val="single" w:sz="4" w:space="0" w:color="auto"/>
              <w:bottom w:val="single" w:sz="4" w:space="0" w:color="auto"/>
              <w:right w:val="single" w:sz="4" w:space="0" w:color="auto"/>
            </w:tcBorders>
          </w:tcPr>
          <w:p w14:paraId="5DAE49FA" w14:textId="599F834B" w:rsidR="000B5C6A" w:rsidRPr="00E52D26" w:rsidRDefault="000B5C6A" w:rsidP="000B5C6A">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0258E6F9" w14:textId="77777777" w:rsidR="000B5C6A" w:rsidRPr="00E52D26" w:rsidRDefault="000B5C6A" w:rsidP="000B5C6A">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27A18832" w14:textId="77777777" w:rsidR="000B5C6A" w:rsidRPr="00E52D26" w:rsidRDefault="000B5C6A" w:rsidP="000B5C6A">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7AF2A04F" w14:textId="7A0D0E47" w:rsidR="000B5C6A" w:rsidRPr="00E52D26" w:rsidRDefault="000B5C6A" w:rsidP="000B5C6A">
            <w:pPr>
              <w:jc w:val="center"/>
              <w:rPr>
                <w:rFonts w:cstheme="minorHAnsi"/>
                <w:sz w:val="20"/>
                <w:szCs w:val="20"/>
              </w:rPr>
            </w:pPr>
            <w:r w:rsidRPr="00E52D26">
              <w:rPr>
                <w:rFonts w:cstheme="minorHAnsi"/>
                <w:sz w:val="20"/>
                <w:szCs w:val="20"/>
              </w:rPr>
              <w:t>Sí</w:t>
            </w:r>
          </w:p>
        </w:tc>
      </w:tr>
      <w:tr w:rsidR="007431E8" w:rsidRPr="00E52D26" w14:paraId="3BCD68CD" w14:textId="77777777" w:rsidTr="0004107A">
        <w:tc>
          <w:tcPr>
            <w:tcW w:w="3360" w:type="dxa"/>
            <w:tcBorders>
              <w:top w:val="single" w:sz="4" w:space="0" w:color="auto"/>
              <w:left w:val="single" w:sz="4" w:space="0" w:color="auto"/>
              <w:bottom w:val="single" w:sz="4" w:space="0" w:color="auto"/>
              <w:right w:val="single" w:sz="4" w:space="0" w:color="auto"/>
            </w:tcBorders>
          </w:tcPr>
          <w:p w14:paraId="2A68A551" w14:textId="0265CBB6" w:rsidR="007431E8" w:rsidRPr="00E52D26" w:rsidRDefault="6F87618F" w:rsidP="0EA64380">
            <w:pPr>
              <w:rPr>
                <w:rFonts w:cstheme="minorHAnsi"/>
                <w:sz w:val="20"/>
                <w:szCs w:val="20"/>
                <w:lang w:val="es-419"/>
              </w:rPr>
            </w:pPr>
            <w:r w:rsidRPr="00E52D26">
              <w:rPr>
                <w:rFonts w:cstheme="minorHAnsi"/>
                <w:sz w:val="20"/>
                <w:szCs w:val="20"/>
                <w:lang w:val="es-419"/>
              </w:rPr>
              <w:t>Realiza</w:t>
            </w:r>
            <w:r w:rsidR="30429C3C" w:rsidRPr="00E52D26">
              <w:rPr>
                <w:rFonts w:cstheme="minorHAnsi"/>
                <w:sz w:val="20"/>
                <w:szCs w:val="20"/>
                <w:lang w:val="es-419"/>
              </w:rPr>
              <w:t>r</w:t>
            </w:r>
            <w:r w:rsidRPr="00E52D26">
              <w:rPr>
                <w:rFonts w:cstheme="minorHAnsi"/>
                <w:sz w:val="20"/>
                <w:szCs w:val="20"/>
                <w:lang w:val="es-419"/>
              </w:rPr>
              <w:t xml:space="preserve"> un seguimiento de la caja chica</w:t>
            </w:r>
          </w:p>
        </w:tc>
        <w:tc>
          <w:tcPr>
            <w:tcW w:w="1590" w:type="dxa"/>
            <w:tcBorders>
              <w:top w:val="single" w:sz="4" w:space="0" w:color="auto"/>
              <w:left w:val="single" w:sz="4" w:space="0" w:color="auto"/>
              <w:bottom w:val="single" w:sz="4" w:space="0" w:color="auto"/>
              <w:right w:val="single" w:sz="4" w:space="0" w:color="auto"/>
            </w:tcBorders>
          </w:tcPr>
          <w:p w14:paraId="0B9AE880" w14:textId="77777777" w:rsidR="007431E8" w:rsidRPr="00E52D26" w:rsidDel="000A6265" w:rsidRDefault="007431E8" w:rsidP="000B5C6A">
            <w:pPr>
              <w:jc w:val="center"/>
              <w:rPr>
                <w:rFonts w:cstheme="minorHAnsi"/>
                <w:sz w:val="20"/>
                <w:szCs w:val="20"/>
                <w:lang w:val="es-419"/>
              </w:rPr>
            </w:pPr>
          </w:p>
        </w:tc>
        <w:tc>
          <w:tcPr>
            <w:tcW w:w="2070" w:type="dxa"/>
            <w:tcBorders>
              <w:top w:val="single" w:sz="4" w:space="0" w:color="auto"/>
              <w:left w:val="single" w:sz="4" w:space="0" w:color="auto"/>
              <w:bottom w:val="single" w:sz="4" w:space="0" w:color="auto"/>
              <w:right w:val="single" w:sz="4" w:space="0" w:color="auto"/>
            </w:tcBorders>
          </w:tcPr>
          <w:p w14:paraId="50D62255" w14:textId="1C30F65A" w:rsidR="007431E8" w:rsidRPr="00E52D26" w:rsidRDefault="00E85340" w:rsidP="000B5C6A">
            <w:pPr>
              <w:jc w:val="center"/>
              <w:rPr>
                <w:rFonts w:cstheme="minorHAnsi"/>
                <w:sz w:val="20"/>
                <w:szCs w:val="20"/>
                <w:lang w:val="es-419"/>
              </w:rPr>
            </w:pPr>
            <w:r w:rsidRPr="00E52D26">
              <w:rPr>
                <w:rFonts w:cstheme="minorHAnsi"/>
                <w:sz w:val="20"/>
                <w:szCs w:val="20"/>
                <w:lang w:val="es-419"/>
              </w:rPr>
              <w:t xml:space="preserve">Sí </w:t>
            </w:r>
            <w:r w:rsidRPr="00E52D26">
              <w:rPr>
                <w:rFonts w:cstheme="minorHAnsi"/>
                <w:sz w:val="18"/>
                <w:szCs w:val="18"/>
                <w:lang w:val="es-419"/>
              </w:rPr>
              <w:t>(en nombre de BMS/OFRM)</w:t>
            </w:r>
          </w:p>
        </w:tc>
        <w:tc>
          <w:tcPr>
            <w:tcW w:w="2160" w:type="dxa"/>
            <w:tcBorders>
              <w:top w:val="single" w:sz="4" w:space="0" w:color="auto"/>
              <w:left w:val="single" w:sz="4" w:space="0" w:color="auto"/>
              <w:bottom w:val="single" w:sz="4" w:space="0" w:color="auto"/>
              <w:right w:val="single" w:sz="4" w:space="0" w:color="auto"/>
            </w:tcBorders>
          </w:tcPr>
          <w:p w14:paraId="41EFFAAF" w14:textId="77777777" w:rsidR="007431E8" w:rsidRPr="00E52D26" w:rsidDel="000A6265" w:rsidRDefault="007431E8" w:rsidP="000B5C6A">
            <w:pPr>
              <w:jc w:val="center"/>
              <w:rPr>
                <w:rFonts w:cstheme="minorHAnsi"/>
                <w:sz w:val="20"/>
                <w:szCs w:val="20"/>
                <w:lang w:val="es-419"/>
              </w:rPr>
            </w:pPr>
          </w:p>
        </w:tc>
        <w:tc>
          <w:tcPr>
            <w:tcW w:w="1710" w:type="dxa"/>
            <w:tcBorders>
              <w:top w:val="single" w:sz="4" w:space="0" w:color="auto"/>
              <w:left w:val="single" w:sz="4" w:space="0" w:color="auto"/>
              <w:bottom w:val="single" w:sz="4" w:space="0" w:color="auto"/>
              <w:right w:val="single" w:sz="4" w:space="0" w:color="auto"/>
            </w:tcBorders>
          </w:tcPr>
          <w:p w14:paraId="2E70E351" w14:textId="64920ED3" w:rsidR="007431E8" w:rsidRPr="00E52D26" w:rsidRDefault="00EE1285" w:rsidP="000B5C6A">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(para VNU)</w:t>
            </w:r>
          </w:p>
        </w:tc>
      </w:tr>
      <w:tr w:rsidR="00E85340" w:rsidRPr="00E52D26" w14:paraId="195BFFE1" w14:textId="77777777" w:rsidTr="0004107A">
        <w:tc>
          <w:tcPr>
            <w:tcW w:w="3360" w:type="dxa"/>
            <w:tcBorders>
              <w:top w:val="single" w:sz="4" w:space="0" w:color="auto"/>
              <w:left w:val="single" w:sz="4" w:space="0" w:color="auto"/>
              <w:bottom w:val="single" w:sz="4" w:space="0" w:color="auto"/>
              <w:right w:val="single" w:sz="4" w:space="0" w:color="auto"/>
            </w:tcBorders>
          </w:tcPr>
          <w:p w14:paraId="4140A0CA" w14:textId="3EA391E9" w:rsidR="00E85340" w:rsidRPr="00E52D26" w:rsidRDefault="00E85340" w:rsidP="00E85340">
            <w:pPr>
              <w:rPr>
                <w:rFonts w:cstheme="minorHAnsi"/>
                <w:sz w:val="20"/>
                <w:szCs w:val="20"/>
              </w:rPr>
            </w:pPr>
            <w:r w:rsidRPr="00E52D26">
              <w:rPr>
                <w:rFonts w:cstheme="minorHAnsi"/>
                <w:sz w:val="20"/>
                <w:szCs w:val="20"/>
              </w:rPr>
              <w:t>Gestión de inversiones</w:t>
            </w:r>
          </w:p>
        </w:tc>
        <w:tc>
          <w:tcPr>
            <w:tcW w:w="1590" w:type="dxa"/>
            <w:tcBorders>
              <w:top w:val="single" w:sz="4" w:space="0" w:color="auto"/>
              <w:left w:val="single" w:sz="4" w:space="0" w:color="auto"/>
              <w:bottom w:val="single" w:sz="4" w:space="0" w:color="auto"/>
              <w:right w:val="single" w:sz="4" w:space="0" w:color="auto"/>
            </w:tcBorders>
          </w:tcPr>
          <w:p w14:paraId="67654092" w14:textId="26C625FF" w:rsidR="00E85340" w:rsidRPr="00E52D26" w:rsidDel="000A6265" w:rsidRDefault="00E85340" w:rsidP="00E85340">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326AFD0D"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D7AB7A9" w14:textId="72A361FF" w:rsidR="00E85340" w:rsidRPr="00E52D26" w:rsidDel="000A6265" w:rsidRDefault="00E85340" w:rsidP="00E85340">
            <w:pPr>
              <w:jc w:val="center"/>
              <w:rPr>
                <w:rFonts w:cstheme="minorHAnsi"/>
                <w:sz w:val="20"/>
                <w:szCs w:val="20"/>
              </w:rPr>
            </w:pPr>
            <w:r w:rsidRPr="00E52D26">
              <w:rPr>
                <w:rFonts w:cstheme="minorHAnsi"/>
                <w:sz w:val="20"/>
                <w:szCs w:val="20"/>
              </w:rPr>
              <w:t xml:space="preserve">Sí </w:t>
            </w:r>
            <w:r w:rsidRPr="00E52D26">
              <w:rPr>
                <w:rFonts w:cstheme="minorHAnsi"/>
                <w:sz w:val="18"/>
                <w:szCs w:val="18"/>
              </w:rPr>
              <w:t>(solo BMS/OFRM)</w:t>
            </w:r>
          </w:p>
        </w:tc>
        <w:tc>
          <w:tcPr>
            <w:tcW w:w="1710" w:type="dxa"/>
            <w:tcBorders>
              <w:top w:val="single" w:sz="4" w:space="0" w:color="auto"/>
              <w:left w:val="single" w:sz="4" w:space="0" w:color="auto"/>
              <w:bottom w:val="single" w:sz="4" w:space="0" w:color="auto"/>
              <w:right w:val="single" w:sz="4" w:space="0" w:color="auto"/>
            </w:tcBorders>
          </w:tcPr>
          <w:p w14:paraId="77E4A35C" w14:textId="77777777" w:rsidR="00E85340" w:rsidRPr="00E52D26" w:rsidRDefault="00E85340" w:rsidP="00E85340">
            <w:pPr>
              <w:jc w:val="center"/>
              <w:rPr>
                <w:rFonts w:cstheme="minorHAnsi"/>
                <w:sz w:val="20"/>
                <w:szCs w:val="20"/>
              </w:rPr>
            </w:pPr>
          </w:p>
        </w:tc>
      </w:tr>
      <w:tr w:rsidR="00E85340" w:rsidRPr="00E52D26" w14:paraId="46C6F926" w14:textId="77777777" w:rsidTr="0004107A">
        <w:tc>
          <w:tcPr>
            <w:tcW w:w="3360" w:type="dxa"/>
            <w:tcBorders>
              <w:top w:val="single" w:sz="4" w:space="0" w:color="auto"/>
              <w:left w:val="single" w:sz="4" w:space="0" w:color="auto"/>
              <w:bottom w:val="single" w:sz="4" w:space="0" w:color="auto"/>
              <w:right w:val="single" w:sz="4" w:space="0" w:color="auto"/>
            </w:tcBorders>
          </w:tcPr>
          <w:p w14:paraId="4E0053FD" w14:textId="0BA9AE40" w:rsidR="00E85340" w:rsidRPr="00E52D26" w:rsidRDefault="00E85340" w:rsidP="00E85340">
            <w:pPr>
              <w:rPr>
                <w:rFonts w:cstheme="minorHAnsi"/>
                <w:sz w:val="20"/>
                <w:szCs w:val="20"/>
              </w:rPr>
            </w:pPr>
            <w:r w:rsidRPr="00E52D26">
              <w:rPr>
                <w:rFonts w:cstheme="minorHAnsi"/>
                <w:sz w:val="20"/>
                <w:szCs w:val="20"/>
              </w:rPr>
              <w:t>Contabilidad de inversiones</w:t>
            </w:r>
          </w:p>
        </w:tc>
        <w:tc>
          <w:tcPr>
            <w:tcW w:w="1590" w:type="dxa"/>
            <w:tcBorders>
              <w:top w:val="single" w:sz="4" w:space="0" w:color="auto"/>
              <w:left w:val="single" w:sz="4" w:space="0" w:color="auto"/>
              <w:bottom w:val="single" w:sz="4" w:space="0" w:color="auto"/>
              <w:right w:val="single" w:sz="4" w:space="0" w:color="auto"/>
            </w:tcBorders>
          </w:tcPr>
          <w:p w14:paraId="7DA2EFFE" w14:textId="77777777" w:rsidR="00E85340" w:rsidRPr="00E52D26" w:rsidDel="000A6265" w:rsidRDefault="00E85340" w:rsidP="00E85340">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6EDDD05E" w14:textId="519BCCBC" w:rsidR="00E85340" w:rsidRPr="00E52D26" w:rsidRDefault="00E85340" w:rsidP="00E85340">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4E8F91F8" w14:textId="77777777" w:rsidR="00E85340" w:rsidRPr="00E52D26" w:rsidDel="000A6265" w:rsidRDefault="00E85340" w:rsidP="00E85340">
            <w:pPr>
              <w:jc w:val="center"/>
              <w:rPr>
                <w:rFonts w:cstheme="minorHAnsi"/>
                <w:sz w:val="20"/>
                <w:szCs w:val="20"/>
              </w:rPr>
            </w:pPr>
          </w:p>
        </w:tc>
        <w:tc>
          <w:tcPr>
            <w:tcW w:w="1710" w:type="dxa"/>
            <w:tcBorders>
              <w:top w:val="single" w:sz="4" w:space="0" w:color="auto"/>
              <w:left w:val="single" w:sz="4" w:space="0" w:color="auto"/>
              <w:bottom w:val="single" w:sz="4" w:space="0" w:color="auto"/>
              <w:right w:val="single" w:sz="4" w:space="0" w:color="auto"/>
            </w:tcBorders>
          </w:tcPr>
          <w:p w14:paraId="74DFBF9E" w14:textId="77777777" w:rsidR="00E85340" w:rsidRPr="00E52D26" w:rsidRDefault="00E85340" w:rsidP="00E85340">
            <w:pPr>
              <w:jc w:val="center"/>
              <w:rPr>
                <w:rFonts w:cstheme="minorHAnsi"/>
                <w:sz w:val="20"/>
                <w:szCs w:val="20"/>
              </w:rPr>
            </w:pPr>
          </w:p>
        </w:tc>
      </w:tr>
      <w:tr w:rsidR="00E85340" w:rsidRPr="00E52D26" w14:paraId="14A8E124" w14:textId="77777777" w:rsidTr="0004107A">
        <w:tc>
          <w:tcPr>
            <w:tcW w:w="3360" w:type="dxa"/>
            <w:tcBorders>
              <w:top w:val="single" w:sz="4" w:space="0" w:color="auto"/>
              <w:left w:val="single" w:sz="4" w:space="0" w:color="auto"/>
              <w:bottom w:val="single" w:sz="4" w:space="0" w:color="auto"/>
              <w:right w:val="single" w:sz="4" w:space="0" w:color="auto"/>
            </w:tcBorders>
          </w:tcPr>
          <w:p w14:paraId="29068B5B" w14:textId="77777777" w:rsidR="00E85340" w:rsidRPr="00E52D26" w:rsidRDefault="00E85340" w:rsidP="00E85340">
            <w:pPr>
              <w:rPr>
                <w:rFonts w:cstheme="minorHAnsi"/>
                <w:sz w:val="20"/>
                <w:szCs w:val="20"/>
              </w:rPr>
            </w:pPr>
            <w:r w:rsidRPr="00E52D26">
              <w:rPr>
                <w:rFonts w:cstheme="minorHAnsi"/>
                <w:sz w:val="20"/>
                <w:szCs w:val="20"/>
              </w:rPr>
              <w:t>Crear GLJE</w:t>
            </w:r>
          </w:p>
        </w:tc>
        <w:tc>
          <w:tcPr>
            <w:tcW w:w="1590" w:type="dxa"/>
            <w:tcBorders>
              <w:top w:val="single" w:sz="4" w:space="0" w:color="auto"/>
              <w:left w:val="single" w:sz="4" w:space="0" w:color="auto"/>
              <w:bottom w:val="single" w:sz="4" w:space="0" w:color="auto"/>
              <w:right w:val="single" w:sz="4" w:space="0" w:color="auto"/>
            </w:tcBorders>
          </w:tcPr>
          <w:p w14:paraId="7B1CFA05" w14:textId="08E12FA2" w:rsidR="00E85340" w:rsidRPr="00E52D26" w:rsidRDefault="00E85340" w:rsidP="00E85340">
            <w:pPr>
              <w:jc w:val="center"/>
              <w:rPr>
                <w:rFonts w:cstheme="minorHAnsi"/>
                <w:sz w:val="20"/>
                <w:szCs w:val="20"/>
              </w:rPr>
            </w:pPr>
          </w:p>
        </w:tc>
        <w:tc>
          <w:tcPr>
            <w:tcW w:w="2070" w:type="dxa"/>
            <w:tcBorders>
              <w:top w:val="single" w:sz="4" w:space="0" w:color="auto"/>
              <w:left w:val="single" w:sz="4" w:space="0" w:color="auto"/>
              <w:bottom w:val="single" w:sz="4" w:space="0" w:color="auto"/>
              <w:right w:val="single" w:sz="4" w:space="0" w:color="auto"/>
            </w:tcBorders>
          </w:tcPr>
          <w:p w14:paraId="21B09B76" w14:textId="5A4737C3" w:rsidR="00E85340" w:rsidRPr="00E52D26" w:rsidRDefault="00E85340" w:rsidP="00E85340">
            <w:pPr>
              <w:jc w:val="center"/>
              <w:rPr>
                <w:rFonts w:cstheme="minorHAnsi"/>
                <w:sz w:val="20"/>
                <w:szCs w:val="20"/>
              </w:rPr>
            </w:pPr>
            <w:r w:rsidRPr="00E52D26">
              <w:rPr>
                <w:rFonts w:cstheme="minorHAnsi"/>
                <w:sz w:val="20"/>
                <w:szCs w:val="20"/>
              </w:rPr>
              <w:t xml:space="preserve">Sí </w:t>
            </w:r>
          </w:p>
        </w:tc>
        <w:tc>
          <w:tcPr>
            <w:tcW w:w="2160" w:type="dxa"/>
            <w:tcBorders>
              <w:top w:val="single" w:sz="4" w:space="0" w:color="auto"/>
              <w:left w:val="single" w:sz="4" w:space="0" w:color="auto"/>
              <w:bottom w:val="single" w:sz="4" w:space="0" w:color="auto"/>
              <w:right w:val="single" w:sz="4" w:space="0" w:color="auto"/>
            </w:tcBorders>
          </w:tcPr>
          <w:p w14:paraId="0F48CB45" w14:textId="3A432C10" w:rsidR="00E85340" w:rsidRPr="00E52D26" w:rsidRDefault="00E85340" w:rsidP="00E85340">
            <w:pPr>
              <w:jc w:val="center"/>
              <w:rPr>
                <w:rFonts w:cstheme="minorHAnsi"/>
                <w:sz w:val="20"/>
                <w:szCs w:val="20"/>
                <w:lang w:val="es-419"/>
              </w:rPr>
            </w:pPr>
            <w:r w:rsidRPr="00E52D26">
              <w:rPr>
                <w:rFonts w:cstheme="minorHAnsi"/>
                <w:sz w:val="20"/>
                <w:szCs w:val="20"/>
                <w:lang w:val="es-419"/>
              </w:rPr>
              <w:t>Sí</w:t>
            </w:r>
            <w:r w:rsidRPr="00E52D26">
              <w:rPr>
                <w:rFonts w:cstheme="minorHAnsi"/>
                <w:sz w:val="18"/>
                <w:szCs w:val="18"/>
                <w:lang w:val="es-419"/>
              </w:rPr>
              <w:t xml:space="preserve"> (puede restringirse a BMS/OFRM, BMS/GSSC, MPTFO y VNU)</w:t>
            </w:r>
          </w:p>
        </w:tc>
        <w:tc>
          <w:tcPr>
            <w:tcW w:w="1710" w:type="dxa"/>
            <w:tcBorders>
              <w:top w:val="single" w:sz="4" w:space="0" w:color="auto"/>
              <w:left w:val="single" w:sz="4" w:space="0" w:color="auto"/>
              <w:bottom w:val="single" w:sz="4" w:space="0" w:color="auto"/>
              <w:right w:val="single" w:sz="4" w:space="0" w:color="auto"/>
            </w:tcBorders>
          </w:tcPr>
          <w:p w14:paraId="76AAE1E4" w14:textId="76FF2602"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65F165B9" w14:textId="77777777" w:rsidTr="0004107A">
        <w:tc>
          <w:tcPr>
            <w:tcW w:w="3360" w:type="dxa"/>
            <w:tcBorders>
              <w:top w:val="single" w:sz="4" w:space="0" w:color="auto"/>
              <w:left w:val="single" w:sz="4" w:space="0" w:color="auto"/>
              <w:bottom w:val="single" w:sz="4" w:space="0" w:color="auto"/>
              <w:right w:val="single" w:sz="4" w:space="0" w:color="auto"/>
            </w:tcBorders>
          </w:tcPr>
          <w:p w14:paraId="2DD1D88D" w14:textId="77777777" w:rsidR="00E85340" w:rsidRPr="00E52D26" w:rsidRDefault="00E85340" w:rsidP="00E85340">
            <w:pPr>
              <w:rPr>
                <w:rFonts w:cstheme="minorHAnsi"/>
                <w:sz w:val="20"/>
                <w:szCs w:val="20"/>
                <w:lang w:val="es-419"/>
              </w:rPr>
            </w:pPr>
            <w:r w:rsidRPr="00E52D26">
              <w:rPr>
                <w:rFonts w:cstheme="minorHAnsi"/>
                <w:sz w:val="20"/>
                <w:szCs w:val="20"/>
                <w:lang w:val="es-419"/>
              </w:rPr>
              <w:t>Mantener la oficina / unidad GL</w:t>
            </w:r>
          </w:p>
        </w:tc>
        <w:tc>
          <w:tcPr>
            <w:tcW w:w="1590" w:type="dxa"/>
            <w:tcBorders>
              <w:top w:val="single" w:sz="4" w:space="0" w:color="auto"/>
              <w:left w:val="single" w:sz="4" w:space="0" w:color="auto"/>
              <w:bottom w:val="single" w:sz="4" w:space="0" w:color="auto"/>
              <w:right w:val="single" w:sz="4" w:space="0" w:color="auto"/>
            </w:tcBorders>
          </w:tcPr>
          <w:p w14:paraId="666D7515" w14:textId="1C580E33"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0319AFF"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5A13DF7C" w14:textId="7FFB6C96"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7717063" w14:textId="0D90A6BB"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27AA0F91" w14:textId="77777777" w:rsidTr="0004107A">
        <w:tc>
          <w:tcPr>
            <w:tcW w:w="3360" w:type="dxa"/>
            <w:tcBorders>
              <w:top w:val="single" w:sz="4" w:space="0" w:color="auto"/>
              <w:left w:val="single" w:sz="4" w:space="0" w:color="auto"/>
              <w:bottom w:val="single" w:sz="4" w:space="0" w:color="auto"/>
              <w:right w:val="single" w:sz="4" w:space="0" w:color="auto"/>
            </w:tcBorders>
          </w:tcPr>
          <w:p w14:paraId="78D8494A" w14:textId="54B82DEA" w:rsidR="00E85340" w:rsidRPr="00E52D26" w:rsidRDefault="5882896A" w:rsidP="363CA695">
            <w:pPr>
              <w:rPr>
                <w:rFonts w:cstheme="minorHAnsi"/>
                <w:sz w:val="20"/>
                <w:szCs w:val="20"/>
                <w:lang w:val="es-419"/>
              </w:rPr>
            </w:pPr>
            <w:r w:rsidRPr="00E52D26">
              <w:rPr>
                <w:rFonts w:cstheme="minorHAnsi"/>
                <w:sz w:val="20"/>
                <w:szCs w:val="20"/>
                <w:lang w:val="es-419"/>
              </w:rPr>
              <w:t>Supervis</w:t>
            </w:r>
            <w:r w:rsidR="3C8C7CB7" w:rsidRPr="00E52D26">
              <w:rPr>
                <w:rFonts w:cstheme="minorHAnsi"/>
                <w:sz w:val="20"/>
                <w:szCs w:val="20"/>
                <w:lang w:val="es-419"/>
              </w:rPr>
              <w:t>ar</w:t>
            </w:r>
            <w:r w:rsidR="00E85340" w:rsidRPr="00E52D26">
              <w:rPr>
                <w:rFonts w:cstheme="minorHAnsi"/>
                <w:sz w:val="20"/>
                <w:szCs w:val="20"/>
                <w:lang w:val="es-419"/>
              </w:rPr>
              <w:t xml:space="preserve"> la finalización oportuna de las transacciones</w:t>
            </w:r>
          </w:p>
        </w:tc>
        <w:tc>
          <w:tcPr>
            <w:tcW w:w="1590" w:type="dxa"/>
            <w:tcBorders>
              <w:top w:val="single" w:sz="4" w:space="0" w:color="auto"/>
              <w:left w:val="single" w:sz="4" w:space="0" w:color="auto"/>
              <w:bottom w:val="single" w:sz="4" w:space="0" w:color="auto"/>
              <w:right w:val="single" w:sz="4" w:space="0" w:color="auto"/>
            </w:tcBorders>
          </w:tcPr>
          <w:p w14:paraId="1C8088FB" w14:textId="2EA32F63"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0A13CAA5" w14:textId="24918441" w:rsidR="00E85340" w:rsidRPr="00E52D26" w:rsidRDefault="00E85340" w:rsidP="00E85340">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3451DE07" w14:textId="6A4A9C69"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3BF9453" w14:textId="4D814FB5"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6ABCF32F" w14:textId="77777777" w:rsidTr="0004107A">
        <w:tc>
          <w:tcPr>
            <w:tcW w:w="3360" w:type="dxa"/>
            <w:tcBorders>
              <w:top w:val="single" w:sz="4" w:space="0" w:color="auto"/>
              <w:left w:val="single" w:sz="4" w:space="0" w:color="auto"/>
              <w:bottom w:val="single" w:sz="4" w:space="0" w:color="auto"/>
              <w:right w:val="single" w:sz="4" w:space="0" w:color="auto"/>
            </w:tcBorders>
          </w:tcPr>
          <w:p w14:paraId="4223F83B" w14:textId="77777777" w:rsidR="00E85340" w:rsidRPr="00E52D26" w:rsidRDefault="00E85340" w:rsidP="00E85340">
            <w:pPr>
              <w:rPr>
                <w:rFonts w:cstheme="minorHAnsi"/>
                <w:sz w:val="20"/>
                <w:szCs w:val="20"/>
                <w:lang w:val="es-419"/>
              </w:rPr>
            </w:pPr>
            <w:r w:rsidRPr="00E52D26">
              <w:rPr>
                <w:rFonts w:cstheme="minorHAnsi"/>
                <w:sz w:val="20"/>
                <w:szCs w:val="20"/>
                <w:lang w:val="es-419"/>
              </w:rPr>
              <w:t>Monitorear el estado financiero de la oficina/unidad y los indicadores de gestión</w:t>
            </w:r>
          </w:p>
        </w:tc>
        <w:tc>
          <w:tcPr>
            <w:tcW w:w="1590" w:type="dxa"/>
            <w:tcBorders>
              <w:top w:val="single" w:sz="4" w:space="0" w:color="auto"/>
              <w:left w:val="single" w:sz="4" w:space="0" w:color="auto"/>
              <w:bottom w:val="single" w:sz="4" w:space="0" w:color="auto"/>
              <w:right w:val="single" w:sz="4" w:space="0" w:color="auto"/>
            </w:tcBorders>
          </w:tcPr>
          <w:p w14:paraId="78F6BF01" w14:textId="3655498C"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D0A85D2"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07BC97E5" w14:textId="217026D7"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691BCE0F" w14:textId="2A7C003A"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695FAAEB" w14:textId="77777777" w:rsidTr="0004107A">
        <w:tc>
          <w:tcPr>
            <w:tcW w:w="3360" w:type="dxa"/>
            <w:tcBorders>
              <w:top w:val="single" w:sz="4" w:space="0" w:color="auto"/>
              <w:left w:val="single" w:sz="4" w:space="0" w:color="auto"/>
              <w:bottom w:val="single" w:sz="4" w:space="0" w:color="auto"/>
              <w:right w:val="single" w:sz="4" w:space="0" w:color="auto"/>
            </w:tcBorders>
          </w:tcPr>
          <w:p w14:paraId="6DCA34D4" w14:textId="261D121C" w:rsidR="00E85340" w:rsidRPr="00E52D26" w:rsidRDefault="00E85340" w:rsidP="363CA695">
            <w:pPr>
              <w:rPr>
                <w:rFonts w:cstheme="minorHAnsi"/>
                <w:sz w:val="20"/>
                <w:szCs w:val="20"/>
              </w:rPr>
            </w:pPr>
            <w:r w:rsidRPr="00E52D26">
              <w:rPr>
                <w:rFonts w:cstheme="minorHAnsi"/>
                <w:sz w:val="20"/>
                <w:szCs w:val="20"/>
              </w:rPr>
              <w:t>Garantizar certificaciones oportunas</w:t>
            </w:r>
          </w:p>
        </w:tc>
        <w:tc>
          <w:tcPr>
            <w:tcW w:w="1590" w:type="dxa"/>
            <w:tcBorders>
              <w:top w:val="single" w:sz="4" w:space="0" w:color="auto"/>
              <w:left w:val="single" w:sz="4" w:space="0" w:color="auto"/>
              <w:bottom w:val="single" w:sz="4" w:space="0" w:color="auto"/>
              <w:right w:val="single" w:sz="4" w:space="0" w:color="auto"/>
            </w:tcBorders>
          </w:tcPr>
          <w:p w14:paraId="0159924B" w14:textId="1171C8F6"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644E02AA"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1FC90F2C" w14:textId="0F85F75E"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7F57E100" w14:textId="09F7F40C"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7489DF9D" w14:textId="77777777" w:rsidTr="0004107A">
        <w:tc>
          <w:tcPr>
            <w:tcW w:w="3360" w:type="dxa"/>
            <w:tcBorders>
              <w:top w:val="single" w:sz="4" w:space="0" w:color="auto"/>
              <w:left w:val="single" w:sz="4" w:space="0" w:color="auto"/>
              <w:bottom w:val="single" w:sz="4" w:space="0" w:color="auto"/>
              <w:right w:val="single" w:sz="4" w:space="0" w:color="auto"/>
            </w:tcBorders>
          </w:tcPr>
          <w:p w14:paraId="162CE532" w14:textId="77777777" w:rsidR="00E85340" w:rsidRPr="00E52D26" w:rsidRDefault="00E85340" w:rsidP="00E85340">
            <w:pPr>
              <w:rPr>
                <w:rFonts w:cstheme="minorHAnsi"/>
                <w:sz w:val="20"/>
                <w:szCs w:val="20"/>
                <w:lang w:val="es-419"/>
              </w:rPr>
            </w:pPr>
            <w:r w:rsidRPr="00E52D26">
              <w:rPr>
                <w:rFonts w:cstheme="minorHAnsi"/>
                <w:sz w:val="20"/>
                <w:szCs w:val="20"/>
                <w:lang w:val="es-419"/>
              </w:rPr>
              <w:t>Gestión de documentos en línea con POPP</w:t>
            </w:r>
          </w:p>
        </w:tc>
        <w:tc>
          <w:tcPr>
            <w:tcW w:w="1590" w:type="dxa"/>
            <w:tcBorders>
              <w:top w:val="single" w:sz="4" w:space="0" w:color="auto"/>
              <w:left w:val="single" w:sz="4" w:space="0" w:color="auto"/>
              <w:bottom w:val="single" w:sz="4" w:space="0" w:color="auto"/>
              <w:right w:val="single" w:sz="4" w:space="0" w:color="auto"/>
            </w:tcBorders>
          </w:tcPr>
          <w:p w14:paraId="53617140" w14:textId="465DE7AC"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5C428608" w14:textId="689DAA6C" w:rsidR="00E85340" w:rsidRPr="00E52D26" w:rsidRDefault="00E85340" w:rsidP="00E85340">
            <w:pPr>
              <w:jc w:val="center"/>
              <w:rPr>
                <w:rFonts w:cstheme="minorHAnsi"/>
                <w:sz w:val="20"/>
                <w:szCs w:val="20"/>
              </w:rPr>
            </w:pPr>
            <w:r w:rsidRPr="00E52D26">
              <w:rPr>
                <w:rFonts w:cstheme="minorHAnsi"/>
                <w:sz w:val="20"/>
                <w:szCs w:val="20"/>
              </w:rPr>
              <w:t>Sí</w:t>
            </w:r>
          </w:p>
        </w:tc>
        <w:tc>
          <w:tcPr>
            <w:tcW w:w="2160" w:type="dxa"/>
            <w:tcBorders>
              <w:top w:val="single" w:sz="4" w:space="0" w:color="auto"/>
              <w:left w:val="single" w:sz="4" w:space="0" w:color="auto"/>
              <w:bottom w:val="single" w:sz="4" w:space="0" w:color="auto"/>
              <w:right w:val="single" w:sz="4" w:space="0" w:color="auto"/>
            </w:tcBorders>
          </w:tcPr>
          <w:p w14:paraId="7F1CBC51" w14:textId="51701B11"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0C716059" w14:textId="055717D5"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0EC3B26D"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8548D75" w14:textId="77777777" w:rsidR="00E85340" w:rsidRPr="00E52D26" w:rsidRDefault="00E85340" w:rsidP="00E85340">
            <w:pPr>
              <w:rPr>
                <w:rFonts w:cstheme="minorHAnsi"/>
                <w:b/>
                <w:bCs/>
                <w:sz w:val="28"/>
                <w:szCs w:val="28"/>
              </w:rPr>
            </w:pPr>
            <w:r w:rsidRPr="00E52D26">
              <w:rPr>
                <w:rFonts w:cstheme="minorHAnsi"/>
                <w:b/>
                <w:bCs/>
                <w:sz w:val="20"/>
                <w:szCs w:val="20"/>
              </w:rPr>
              <w:t>Gestión de oficinas</w:t>
            </w:r>
          </w:p>
        </w:tc>
      </w:tr>
      <w:tr w:rsidR="00E85340" w:rsidRPr="00E52D26" w14:paraId="74D3E369" w14:textId="77777777" w:rsidTr="0004107A">
        <w:tc>
          <w:tcPr>
            <w:tcW w:w="3360" w:type="dxa"/>
            <w:tcBorders>
              <w:top w:val="single" w:sz="4" w:space="0" w:color="auto"/>
              <w:left w:val="single" w:sz="4" w:space="0" w:color="auto"/>
              <w:bottom w:val="single" w:sz="4" w:space="0" w:color="auto"/>
              <w:right w:val="single" w:sz="4" w:space="0" w:color="auto"/>
            </w:tcBorders>
          </w:tcPr>
          <w:p w14:paraId="04A0A8D0" w14:textId="77777777" w:rsidR="00E85340" w:rsidRPr="00E52D26" w:rsidRDefault="209CC8B9" w:rsidP="0EA64380">
            <w:pPr>
              <w:rPr>
                <w:rFonts w:cstheme="minorHAnsi"/>
                <w:sz w:val="20"/>
                <w:szCs w:val="20"/>
                <w:lang w:val="es-419"/>
              </w:rPr>
            </w:pPr>
            <w:r w:rsidRPr="00E52D26">
              <w:rPr>
                <w:rFonts w:cstheme="minorHAnsi"/>
                <w:sz w:val="20"/>
                <w:szCs w:val="20"/>
                <w:lang w:val="es-419"/>
              </w:rPr>
              <w:t>Realizar funciones de Jefe de Oficina/Unidad</w:t>
            </w:r>
          </w:p>
        </w:tc>
        <w:tc>
          <w:tcPr>
            <w:tcW w:w="1590" w:type="dxa"/>
            <w:tcBorders>
              <w:top w:val="single" w:sz="4" w:space="0" w:color="auto"/>
              <w:left w:val="single" w:sz="4" w:space="0" w:color="auto"/>
              <w:bottom w:val="single" w:sz="4" w:space="0" w:color="auto"/>
              <w:right w:val="single" w:sz="4" w:space="0" w:color="auto"/>
            </w:tcBorders>
          </w:tcPr>
          <w:p w14:paraId="2278E34B" w14:textId="2546DDAE"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12B482C6"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3209A732" w14:textId="4E047E4C"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375FE4A8" w14:textId="1F2E33F8"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3B7E3080" w14:textId="77777777" w:rsidTr="0004107A">
        <w:tc>
          <w:tcPr>
            <w:tcW w:w="10890"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FC81FF0" w14:textId="77777777" w:rsidR="00E85340" w:rsidRPr="00E52D26" w:rsidRDefault="00E85340" w:rsidP="00E85340">
            <w:pPr>
              <w:rPr>
                <w:rFonts w:cstheme="minorHAnsi"/>
                <w:b/>
                <w:bCs/>
                <w:sz w:val="28"/>
                <w:szCs w:val="28"/>
              </w:rPr>
            </w:pPr>
            <w:r w:rsidRPr="00E52D26">
              <w:rPr>
                <w:rFonts w:cstheme="minorHAnsi"/>
                <w:b/>
                <w:bCs/>
                <w:sz w:val="20"/>
                <w:szCs w:val="20"/>
              </w:rPr>
              <w:t>Otro</w:t>
            </w:r>
          </w:p>
        </w:tc>
      </w:tr>
      <w:tr w:rsidR="00E85340" w:rsidRPr="00E52D26" w14:paraId="68D7CB02" w14:textId="77777777" w:rsidTr="0004107A">
        <w:tc>
          <w:tcPr>
            <w:tcW w:w="3360" w:type="dxa"/>
            <w:tcBorders>
              <w:top w:val="single" w:sz="4" w:space="0" w:color="auto"/>
              <w:left w:val="single" w:sz="4" w:space="0" w:color="auto"/>
              <w:bottom w:val="single" w:sz="4" w:space="0" w:color="auto"/>
              <w:right w:val="single" w:sz="4" w:space="0" w:color="auto"/>
            </w:tcBorders>
          </w:tcPr>
          <w:p w14:paraId="73177125" w14:textId="3282110E" w:rsidR="00E85340" w:rsidRPr="00E52D26" w:rsidRDefault="00E85340" w:rsidP="363CA695">
            <w:pPr>
              <w:rPr>
                <w:rFonts w:cstheme="minorHAnsi"/>
                <w:sz w:val="20"/>
                <w:szCs w:val="20"/>
                <w:lang w:val="es-ES"/>
              </w:rPr>
            </w:pPr>
            <w:r w:rsidRPr="00E52D26">
              <w:rPr>
                <w:rFonts w:cstheme="minorHAnsi"/>
                <w:sz w:val="20"/>
                <w:szCs w:val="20"/>
                <w:lang w:val="es-ES"/>
              </w:rPr>
              <w:t>Funcionarios designados para presentar solicitudes de servicio a BMS/GSSC</w:t>
            </w:r>
          </w:p>
        </w:tc>
        <w:tc>
          <w:tcPr>
            <w:tcW w:w="1590" w:type="dxa"/>
            <w:tcBorders>
              <w:top w:val="single" w:sz="4" w:space="0" w:color="auto"/>
              <w:left w:val="single" w:sz="4" w:space="0" w:color="auto"/>
              <w:bottom w:val="single" w:sz="4" w:space="0" w:color="auto"/>
              <w:right w:val="single" w:sz="4" w:space="0" w:color="auto"/>
            </w:tcBorders>
          </w:tcPr>
          <w:p w14:paraId="655C7FB1" w14:textId="1C8835AC"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289B8ED5"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72C33993" w14:textId="41D06BD1"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6849F15" w14:textId="32347118" w:rsidR="00E85340" w:rsidRPr="00E52D26" w:rsidRDefault="00E85340" w:rsidP="00E85340">
            <w:pPr>
              <w:jc w:val="center"/>
              <w:rPr>
                <w:rFonts w:cstheme="minorHAnsi"/>
                <w:sz w:val="20"/>
                <w:szCs w:val="20"/>
              </w:rPr>
            </w:pPr>
            <w:r w:rsidRPr="00E52D26">
              <w:rPr>
                <w:rFonts w:cstheme="minorHAnsi"/>
                <w:sz w:val="20"/>
                <w:szCs w:val="20"/>
              </w:rPr>
              <w:t>Sí</w:t>
            </w:r>
          </w:p>
        </w:tc>
      </w:tr>
      <w:tr w:rsidR="00E85340" w:rsidRPr="00E52D26" w14:paraId="0B08EB5B" w14:textId="77777777" w:rsidTr="0004107A">
        <w:tc>
          <w:tcPr>
            <w:tcW w:w="3360" w:type="dxa"/>
            <w:tcBorders>
              <w:top w:val="single" w:sz="4" w:space="0" w:color="auto"/>
              <w:left w:val="single" w:sz="4" w:space="0" w:color="auto"/>
              <w:bottom w:val="single" w:sz="4" w:space="0" w:color="auto"/>
              <w:right w:val="single" w:sz="4" w:space="0" w:color="auto"/>
            </w:tcBorders>
          </w:tcPr>
          <w:p w14:paraId="3993F886" w14:textId="77777777" w:rsidR="00E85340" w:rsidRPr="00E52D26" w:rsidRDefault="00E85340" w:rsidP="00E85340">
            <w:pPr>
              <w:rPr>
                <w:rFonts w:cstheme="minorHAnsi"/>
                <w:sz w:val="20"/>
                <w:szCs w:val="20"/>
                <w:lang w:val="es-ES"/>
              </w:rPr>
            </w:pPr>
            <w:r w:rsidRPr="00E52D26">
              <w:rPr>
                <w:rFonts w:cstheme="minorHAnsi"/>
                <w:sz w:val="20"/>
                <w:szCs w:val="20"/>
                <w:lang w:val="es-ES"/>
              </w:rPr>
              <w:t>Puntos focales de IDAM y aprobadores de IDAM</w:t>
            </w:r>
          </w:p>
        </w:tc>
        <w:tc>
          <w:tcPr>
            <w:tcW w:w="1590" w:type="dxa"/>
            <w:tcBorders>
              <w:top w:val="single" w:sz="4" w:space="0" w:color="auto"/>
              <w:left w:val="single" w:sz="4" w:space="0" w:color="auto"/>
              <w:bottom w:val="single" w:sz="4" w:space="0" w:color="auto"/>
              <w:right w:val="single" w:sz="4" w:space="0" w:color="auto"/>
            </w:tcBorders>
          </w:tcPr>
          <w:p w14:paraId="7CB1FCA0" w14:textId="32B238D2" w:rsidR="00E85340" w:rsidRPr="00E52D26" w:rsidRDefault="00E85340" w:rsidP="00E85340">
            <w:pPr>
              <w:jc w:val="center"/>
              <w:rPr>
                <w:rFonts w:cstheme="minorHAnsi"/>
                <w:sz w:val="20"/>
                <w:szCs w:val="20"/>
              </w:rPr>
            </w:pPr>
            <w:r w:rsidRPr="00E52D26">
              <w:rPr>
                <w:rFonts w:cstheme="minorHAnsi"/>
                <w:sz w:val="20"/>
                <w:szCs w:val="20"/>
              </w:rPr>
              <w:t>Sí</w:t>
            </w:r>
          </w:p>
        </w:tc>
        <w:tc>
          <w:tcPr>
            <w:tcW w:w="2070" w:type="dxa"/>
            <w:tcBorders>
              <w:top w:val="single" w:sz="4" w:space="0" w:color="auto"/>
              <w:left w:val="single" w:sz="4" w:space="0" w:color="auto"/>
              <w:bottom w:val="single" w:sz="4" w:space="0" w:color="auto"/>
              <w:right w:val="single" w:sz="4" w:space="0" w:color="auto"/>
            </w:tcBorders>
          </w:tcPr>
          <w:p w14:paraId="53357F0F" w14:textId="77777777" w:rsidR="00E85340" w:rsidRPr="00E52D26" w:rsidRDefault="00E85340" w:rsidP="00E85340">
            <w:pPr>
              <w:jc w:val="center"/>
              <w:rPr>
                <w:rFonts w:cstheme="minorHAnsi"/>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65842E2" w14:textId="67D3830A" w:rsidR="00E85340" w:rsidRPr="00E52D26" w:rsidRDefault="00E85340" w:rsidP="00E85340">
            <w:pPr>
              <w:jc w:val="center"/>
              <w:rPr>
                <w:rFonts w:cstheme="minorHAnsi"/>
                <w:sz w:val="20"/>
                <w:szCs w:val="20"/>
              </w:rPr>
            </w:pPr>
            <w:r w:rsidRPr="00E52D26">
              <w:rPr>
                <w:rFonts w:cstheme="minorHAnsi"/>
                <w:sz w:val="20"/>
                <w:szCs w:val="20"/>
              </w:rPr>
              <w:t>Sí</w:t>
            </w:r>
          </w:p>
        </w:tc>
        <w:tc>
          <w:tcPr>
            <w:tcW w:w="1710" w:type="dxa"/>
            <w:tcBorders>
              <w:top w:val="single" w:sz="4" w:space="0" w:color="auto"/>
              <w:left w:val="single" w:sz="4" w:space="0" w:color="auto"/>
              <w:bottom w:val="single" w:sz="4" w:space="0" w:color="auto"/>
              <w:right w:val="single" w:sz="4" w:space="0" w:color="auto"/>
            </w:tcBorders>
          </w:tcPr>
          <w:p w14:paraId="430AA92D" w14:textId="4FCD0336" w:rsidR="00E85340" w:rsidRPr="00E52D26" w:rsidRDefault="00E85340" w:rsidP="00E85340">
            <w:pPr>
              <w:jc w:val="center"/>
              <w:rPr>
                <w:rFonts w:cstheme="minorHAnsi"/>
                <w:sz w:val="20"/>
                <w:szCs w:val="20"/>
              </w:rPr>
            </w:pPr>
            <w:r w:rsidRPr="00E52D26">
              <w:rPr>
                <w:rFonts w:cstheme="minorHAnsi"/>
                <w:sz w:val="20"/>
                <w:szCs w:val="20"/>
              </w:rPr>
              <w:t>Sí</w:t>
            </w:r>
          </w:p>
        </w:tc>
      </w:tr>
    </w:tbl>
    <w:p w14:paraId="3401097A" w14:textId="77777777" w:rsidR="00A53A59" w:rsidRPr="00E52D26" w:rsidRDefault="00A53A59" w:rsidP="000A2DF8">
      <w:pPr>
        <w:rPr>
          <w:rFonts w:cstheme="minorHAnsi"/>
        </w:rPr>
      </w:pPr>
    </w:p>
    <w:p w14:paraId="521EC0F2" w14:textId="472C2AEB" w:rsidR="005D2D12" w:rsidRPr="00E52D26" w:rsidRDefault="005D2D12">
      <w:pPr>
        <w:rPr>
          <w:rFonts w:cstheme="minorHAnsi"/>
        </w:rPr>
      </w:pPr>
      <w:r w:rsidRPr="00E52D26">
        <w:rPr>
          <w:rFonts w:cstheme="minorHAnsi"/>
        </w:rPr>
        <w:br w:type="page"/>
      </w:r>
    </w:p>
    <w:p w14:paraId="53B6C43E" w14:textId="6D047A25" w:rsidR="00773863" w:rsidRPr="00E52D26" w:rsidRDefault="005D2D12" w:rsidP="00773863">
      <w:pPr>
        <w:pStyle w:val="Heading1"/>
        <w:spacing w:after="240"/>
        <w:rPr>
          <w:rFonts w:asciiTheme="minorHAnsi" w:hAnsiTheme="minorHAnsi" w:cstheme="minorHAnsi"/>
          <w:lang w:val="es-419"/>
        </w:rPr>
      </w:pPr>
      <w:bookmarkStart w:id="131" w:name="_Toc210052802"/>
      <w:r w:rsidRPr="00E52D26">
        <w:rPr>
          <w:rFonts w:asciiTheme="minorHAnsi" w:hAnsiTheme="minorHAnsi" w:cstheme="minorHAnsi"/>
          <w:lang w:val="es-419"/>
        </w:rPr>
        <w:t>Anexo 8: Glosario</w:t>
      </w:r>
      <w:bookmarkEnd w:id="131"/>
    </w:p>
    <w:tbl>
      <w:tblPr>
        <w:tblStyle w:val="TableGridLight"/>
        <w:tblW w:w="0" w:type="auto"/>
        <w:tblLook w:val="04A0" w:firstRow="1" w:lastRow="0" w:firstColumn="1" w:lastColumn="0" w:noHBand="0" w:noVBand="1"/>
      </w:tblPr>
      <w:tblGrid>
        <w:gridCol w:w="1169"/>
        <w:gridCol w:w="8757"/>
      </w:tblGrid>
      <w:tr w:rsidR="00773863" w:rsidRPr="00E52D26" w14:paraId="0E934EBB" w14:textId="77777777" w:rsidTr="00EB70DB">
        <w:trPr>
          <w:trHeight w:val="20"/>
          <w:tblHeader/>
        </w:trPr>
        <w:tc>
          <w:tcPr>
            <w:tcW w:w="0" w:type="auto"/>
            <w:shd w:val="clear" w:color="auto" w:fill="1F3864" w:themeFill="accent1" w:themeFillShade="80"/>
            <w:hideMark/>
          </w:tcPr>
          <w:p w14:paraId="5AE57A6B" w14:textId="2799766C" w:rsidR="00773863" w:rsidRPr="00E52D26" w:rsidRDefault="00773863" w:rsidP="00EB70DB">
            <w:pPr>
              <w:spacing w:line="278" w:lineRule="auto"/>
              <w:rPr>
                <w:rFonts w:cstheme="minorHAnsi"/>
                <w:b/>
                <w:bCs/>
                <w:color w:val="FFFFFF" w:themeColor="background1"/>
                <w:sz w:val="20"/>
                <w:szCs w:val="20"/>
                <w:lang w:val="es-419"/>
              </w:rPr>
            </w:pPr>
            <w:r w:rsidRPr="00E52D26">
              <w:rPr>
                <w:rFonts w:cstheme="minorHAnsi"/>
                <w:b/>
                <w:bCs/>
                <w:color w:val="FFFFFF" w:themeColor="background1"/>
                <w:sz w:val="20"/>
                <w:szCs w:val="20"/>
                <w:lang w:val="es-419"/>
              </w:rPr>
              <w:t>Acrónimo</w:t>
            </w:r>
          </w:p>
        </w:tc>
        <w:tc>
          <w:tcPr>
            <w:tcW w:w="0" w:type="auto"/>
            <w:shd w:val="clear" w:color="auto" w:fill="1F3864" w:themeFill="accent1" w:themeFillShade="80"/>
            <w:hideMark/>
          </w:tcPr>
          <w:p w14:paraId="30963C47" w14:textId="2DB0C210" w:rsidR="00773863" w:rsidRPr="00E52D26" w:rsidRDefault="00773863" w:rsidP="00EB70DB">
            <w:pPr>
              <w:spacing w:line="278" w:lineRule="auto"/>
              <w:rPr>
                <w:rFonts w:cstheme="minorHAnsi"/>
                <w:b/>
                <w:bCs/>
                <w:color w:val="FFFFFF" w:themeColor="background1"/>
                <w:sz w:val="20"/>
                <w:szCs w:val="20"/>
                <w:lang w:val="es-419"/>
              </w:rPr>
            </w:pPr>
            <w:r w:rsidRPr="00E52D26">
              <w:rPr>
                <w:rFonts w:cstheme="minorHAnsi"/>
                <w:b/>
                <w:bCs/>
                <w:color w:val="FFFFFF" w:themeColor="background1"/>
                <w:sz w:val="20"/>
                <w:szCs w:val="20"/>
                <w:lang w:val="es-419"/>
              </w:rPr>
              <w:t>Definición</w:t>
            </w:r>
          </w:p>
        </w:tc>
      </w:tr>
      <w:tr w:rsidR="00773863" w:rsidRPr="00E52D26" w14:paraId="595F898D" w14:textId="77777777" w:rsidTr="00EB70DB">
        <w:trPr>
          <w:trHeight w:val="20"/>
        </w:trPr>
        <w:tc>
          <w:tcPr>
            <w:tcW w:w="0" w:type="auto"/>
            <w:hideMark/>
          </w:tcPr>
          <w:p w14:paraId="444014B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PNUD</w:t>
            </w:r>
          </w:p>
        </w:tc>
        <w:tc>
          <w:tcPr>
            <w:tcW w:w="0" w:type="auto"/>
            <w:hideMark/>
          </w:tcPr>
          <w:p w14:paraId="696817A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Programa de las Naciones Unidas para el Desarrollo (United Nations Development Programme, UNDP)</w:t>
            </w:r>
          </w:p>
        </w:tc>
      </w:tr>
      <w:tr w:rsidR="00773863" w:rsidRPr="00E52D26" w14:paraId="4EB5E392" w14:textId="77777777" w:rsidTr="00EB70DB">
        <w:trPr>
          <w:trHeight w:val="20"/>
        </w:trPr>
        <w:tc>
          <w:tcPr>
            <w:tcW w:w="0" w:type="auto"/>
            <w:hideMark/>
          </w:tcPr>
          <w:p w14:paraId="412CCF0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BMS</w:t>
            </w:r>
          </w:p>
        </w:tc>
        <w:tc>
          <w:tcPr>
            <w:tcW w:w="0" w:type="auto"/>
            <w:hideMark/>
          </w:tcPr>
          <w:p w14:paraId="6F0FDD9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de Servicios de Gestión (Bureau for Management Services)</w:t>
            </w:r>
          </w:p>
        </w:tc>
      </w:tr>
      <w:tr w:rsidR="00773863" w:rsidRPr="00E52D26" w14:paraId="29E032FF" w14:textId="77777777" w:rsidTr="00EB70DB">
        <w:trPr>
          <w:trHeight w:val="20"/>
        </w:trPr>
        <w:tc>
          <w:tcPr>
            <w:tcW w:w="0" w:type="auto"/>
            <w:hideMark/>
          </w:tcPr>
          <w:p w14:paraId="32E8248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OFRM</w:t>
            </w:r>
          </w:p>
        </w:tc>
        <w:tc>
          <w:tcPr>
            <w:tcW w:w="0" w:type="auto"/>
            <w:hideMark/>
          </w:tcPr>
          <w:p w14:paraId="0ECEAD6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Oficina de Gestión de Recursos Financieros (Office of Financial Resources Management)</w:t>
            </w:r>
          </w:p>
        </w:tc>
      </w:tr>
      <w:tr w:rsidR="00773863" w:rsidRPr="00E52D26" w14:paraId="33C6D8F6" w14:textId="77777777" w:rsidTr="00EB70DB">
        <w:trPr>
          <w:trHeight w:val="20"/>
        </w:trPr>
        <w:tc>
          <w:tcPr>
            <w:tcW w:w="0" w:type="auto"/>
            <w:hideMark/>
          </w:tcPr>
          <w:p w14:paraId="191138E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ICF</w:t>
            </w:r>
          </w:p>
        </w:tc>
        <w:tc>
          <w:tcPr>
            <w:tcW w:w="0" w:type="auto"/>
            <w:hideMark/>
          </w:tcPr>
          <w:p w14:paraId="44C0CEB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Internal Control Framework (Marco de Control Interno)</w:t>
            </w:r>
          </w:p>
        </w:tc>
      </w:tr>
      <w:tr w:rsidR="00773863" w:rsidRPr="00E52D26" w14:paraId="01C93312" w14:textId="77777777" w:rsidTr="00EB70DB">
        <w:trPr>
          <w:trHeight w:val="20"/>
        </w:trPr>
        <w:tc>
          <w:tcPr>
            <w:tcW w:w="0" w:type="auto"/>
            <w:hideMark/>
          </w:tcPr>
          <w:p w14:paraId="6E7E1BB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MCI</w:t>
            </w:r>
          </w:p>
        </w:tc>
        <w:tc>
          <w:tcPr>
            <w:tcW w:w="0" w:type="auto"/>
            <w:hideMark/>
          </w:tcPr>
          <w:p w14:paraId="76FA778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Marco de Control Interno (Internal Control Framework)</w:t>
            </w:r>
          </w:p>
        </w:tc>
      </w:tr>
      <w:tr w:rsidR="00773863" w:rsidRPr="00E52D26" w14:paraId="4AE1C2B2" w14:textId="77777777" w:rsidTr="00EB70DB">
        <w:trPr>
          <w:trHeight w:val="20"/>
        </w:trPr>
        <w:tc>
          <w:tcPr>
            <w:tcW w:w="0" w:type="auto"/>
            <w:hideMark/>
          </w:tcPr>
          <w:p w14:paraId="1EB8DAB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POPP</w:t>
            </w:r>
          </w:p>
        </w:tc>
        <w:tc>
          <w:tcPr>
            <w:tcW w:w="0" w:type="auto"/>
            <w:hideMark/>
          </w:tcPr>
          <w:p w14:paraId="34AC23A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Programme and Operations Policies and Procedures (Políticas y Procedimientos de Programas y Operaciones)</w:t>
            </w:r>
          </w:p>
        </w:tc>
      </w:tr>
      <w:tr w:rsidR="00773863" w:rsidRPr="00E52D26" w14:paraId="2C62BAC9" w14:textId="77777777" w:rsidTr="00EB70DB">
        <w:trPr>
          <w:trHeight w:val="20"/>
        </w:trPr>
        <w:tc>
          <w:tcPr>
            <w:tcW w:w="0" w:type="auto"/>
            <w:hideMark/>
          </w:tcPr>
          <w:p w14:paraId="51F7038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ERP</w:t>
            </w:r>
          </w:p>
        </w:tc>
        <w:tc>
          <w:tcPr>
            <w:tcW w:w="0" w:type="auto"/>
            <w:hideMark/>
          </w:tcPr>
          <w:p w14:paraId="0C4E215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Enterprise Resource Planning (Planificación de Recursos Empresariales)</w:t>
            </w:r>
          </w:p>
        </w:tc>
      </w:tr>
      <w:tr w:rsidR="00773863" w:rsidRPr="00E52D26" w14:paraId="0C0E9CB1" w14:textId="77777777" w:rsidTr="00EB70DB">
        <w:trPr>
          <w:trHeight w:val="20"/>
        </w:trPr>
        <w:tc>
          <w:tcPr>
            <w:tcW w:w="0" w:type="auto"/>
            <w:hideMark/>
          </w:tcPr>
          <w:p w14:paraId="62A48E3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GSSC</w:t>
            </w:r>
          </w:p>
        </w:tc>
        <w:tc>
          <w:tcPr>
            <w:tcW w:w="0" w:type="auto"/>
            <w:hideMark/>
          </w:tcPr>
          <w:p w14:paraId="5DF145C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Global Shared Services Centre (Centro Global de Servicios Compartidos)</w:t>
            </w:r>
          </w:p>
        </w:tc>
      </w:tr>
      <w:tr w:rsidR="00773863" w:rsidRPr="00E52D26" w14:paraId="7D2BD577" w14:textId="77777777" w:rsidTr="00EB70DB">
        <w:trPr>
          <w:trHeight w:val="20"/>
        </w:trPr>
        <w:tc>
          <w:tcPr>
            <w:tcW w:w="0" w:type="auto"/>
            <w:hideMark/>
          </w:tcPr>
          <w:p w14:paraId="279DEB0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BMS/GSSC</w:t>
            </w:r>
          </w:p>
        </w:tc>
        <w:tc>
          <w:tcPr>
            <w:tcW w:w="0" w:type="auto"/>
            <w:hideMark/>
          </w:tcPr>
          <w:p w14:paraId="704E0BE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de Servicios de Gestión / Global Shared Services Centre</w:t>
            </w:r>
          </w:p>
        </w:tc>
      </w:tr>
      <w:tr w:rsidR="00773863" w:rsidRPr="00E52D26" w14:paraId="6DC96772" w14:textId="77777777" w:rsidTr="00EB70DB">
        <w:trPr>
          <w:trHeight w:val="20"/>
        </w:trPr>
        <w:tc>
          <w:tcPr>
            <w:tcW w:w="0" w:type="auto"/>
            <w:hideMark/>
          </w:tcPr>
          <w:p w14:paraId="15A91EC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CFO</w:t>
            </w:r>
          </w:p>
        </w:tc>
        <w:tc>
          <w:tcPr>
            <w:tcW w:w="0" w:type="auto"/>
            <w:hideMark/>
          </w:tcPr>
          <w:p w14:paraId="140DBAF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Chief Financial Officer (Contralor / Director Financiero)</w:t>
            </w:r>
          </w:p>
        </w:tc>
      </w:tr>
      <w:tr w:rsidR="00773863" w:rsidRPr="00E52D26" w14:paraId="05D7FE93" w14:textId="77777777" w:rsidTr="00EB70DB">
        <w:trPr>
          <w:trHeight w:val="20"/>
        </w:trPr>
        <w:tc>
          <w:tcPr>
            <w:tcW w:w="0" w:type="auto"/>
            <w:hideMark/>
          </w:tcPr>
          <w:p w14:paraId="62926D9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CPO</w:t>
            </w:r>
          </w:p>
        </w:tc>
        <w:tc>
          <w:tcPr>
            <w:tcW w:w="0" w:type="auto"/>
            <w:hideMark/>
          </w:tcPr>
          <w:p w14:paraId="2682DFF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Chief Procurement Officer (Jefe de Adquisiciones)</w:t>
            </w:r>
          </w:p>
        </w:tc>
      </w:tr>
      <w:tr w:rsidR="00773863" w:rsidRPr="00E52D26" w14:paraId="6FFF8469" w14:textId="77777777" w:rsidTr="00EB70DB">
        <w:trPr>
          <w:trHeight w:val="20"/>
        </w:trPr>
        <w:tc>
          <w:tcPr>
            <w:tcW w:w="0" w:type="auto"/>
            <w:hideMark/>
          </w:tcPr>
          <w:p w14:paraId="4A4E051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IDAM</w:t>
            </w:r>
          </w:p>
        </w:tc>
        <w:tc>
          <w:tcPr>
            <w:tcW w:w="0" w:type="auto"/>
            <w:hideMark/>
          </w:tcPr>
          <w:p w14:paraId="2E25822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Identity and Access Management (Gestión de Identidades y Accesos)</w:t>
            </w:r>
          </w:p>
        </w:tc>
      </w:tr>
      <w:tr w:rsidR="00773863" w:rsidRPr="00E52D26" w14:paraId="0084A412" w14:textId="77777777" w:rsidTr="00EB70DB">
        <w:trPr>
          <w:trHeight w:val="20"/>
        </w:trPr>
        <w:tc>
          <w:tcPr>
            <w:tcW w:w="0" w:type="auto"/>
            <w:hideMark/>
          </w:tcPr>
          <w:p w14:paraId="3887935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Quantum</w:t>
            </w:r>
          </w:p>
        </w:tc>
        <w:tc>
          <w:tcPr>
            <w:tcW w:w="0" w:type="auto"/>
            <w:hideMark/>
          </w:tcPr>
          <w:p w14:paraId="442CAA0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(Nombre del sistema ERP del PNUD)</w:t>
            </w:r>
          </w:p>
        </w:tc>
      </w:tr>
      <w:tr w:rsidR="00773863" w:rsidRPr="00E52D26" w14:paraId="5B627A25" w14:textId="77777777" w:rsidTr="00EB70DB">
        <w:trPr>
          <w:trHeight w:val="20"/>
        </w:trPr>
        <w:tc>
          <w:tcPr>
            <w:tcW w:w="0" w:type="auto"/>
            <w:hideMark/>
          </w:tcPr>
          <w:p w14:paraId="7B96F6D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UNall</w:t>
            </w:r>
          </w:p>
        </w:tc>
        <w:tc>
          <w:tcPr>
            <w:tcW w:w="0" w:type="auto"/>
            <w:hideMark/>
          </w:tcPr>
          <w:p w14:paraId="6989828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(Plataforma de servicios de la ONU)</w:t>
            </w:r>
          </w:p>
        </w:tc>
      </w:tr>
      <w:tr w:rsidR="00773863" w:rsidRPr="00E52D26" w14:paraId="35959FF0" w14:textId="77777777" w:rsidTr="00EB70DB">
        <w:trPr>
          <w:trHeight w:val="20"/>
        </w:trPr>
        <w:tc>
          <w:tcPr>
            <w:tcW w:w="0" w:type="auto"/>
            <w:hideMark/>
          </w:tcPr>
          <w:p w14:paraId="6BF4C13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RRF</w:t>
            </w:r>
          </w:p>
        </w:tc>
        <w:tc>
          <w:tcPr>
            <w:tcW w:w="0" w:type="auto"/>
            <w:hideMark/>
          </w:tcPr>
          <w:p w14:paraId="27A665A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Reglamento Financiero y Reglamentación Financiera (Financial Rules and Regulations)</w:t>
            </w:r>
          </w:p>
        </w:tc>
      </w:tr>
      <w:tr w:rsidR="00773863" w:rsidRPr="00E52D26" w14:paraId="00DF956D" w14:textId="77777777" w:rsidTr="00EB70DB">
        <w:trPr>
          <w:trHeight w:val="20"/>
        </w:trPr>
        <w:tc>
          <w:tcPr>
            <w:tcW w:w="0" w:type="auto"/>
            <w:hideMark/>
          </w:tcPr>
          <w:p w14:paraId="48259AD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L1</w:t>
            </w:r>
          </w:p>
        </w:tc>
        <w:tc>
          <w:tcPr>
            <w:tcW w:w="0" w:type="auto"/>
            <w:hideMark/>
          </w:tcPr>
          <w:p w14:paraId="65B2367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Nivel 1 (Level 1)</w:t>
            </w:r>
          </w:p>
        </w:tc>
      </w:tr>
      <w:tr w:rsidR="00773863" w:rsidRPr="00E52D26" w14:paraId="60F6F779" w14:textId="77777777" w:rsidTr="00EB70DB">
        <w:trPr>
          <w:trHeight w:val="20"/>
        </w:trPr>
        <w:tc>
          <w:tcPr>
            <w:tcW w:w="0" w:type="auto"/>
            <w:hideMark/>
          </w:tcPr>
          <w:p w14:paraId="1C741A3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L2</w:t>
            </w:r>
          </w:p>
        </w:tc>
        <w:tc>
          <w:tcPr>
            <w:tcW w:w="0" w:type="auto"/>
            <w:hideMark/>
          </w:tcPr>
          <w:p w14:paraId="2D1D87F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Nivel 2 (Level 2)</w:t>
            </w:r>
          </w:p>
        </w:tc>
      </w:tr>
      <w:tr w:rsidR="00773863" w:rsidRPr="00E52D26" w14:paraId="35481B9F" w14:textId="77777777" w:rsidTr="00EB70DB">
        <w:trPr>
          <w:trHeight w:val="20"/>
        </w:trPr>
        <w:tc>
          <w:tcPr>
            <w:tcW w:w="0" w:type="auto"/>
            <w:hideMark/>
          </w:tcPr>
          <w:p w14:paraId="7D80B72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BMS/OFRM</w:t>
            </w:r>
          </w:p>
        </w:tc>
        <w:tc>
          <w:tcPr>
            <w:tcW w:w="0" w:type="auto"/>
            <w:hideMark/>
          </w:tcPr>
          <w:p w14:paraId="4DFE712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de Servicios de Gestión / Oficina de Gestión de Recursos Financieros</w:t>
            </w:r>
          </w:p>
        </w:tc>
      </w:tr>
      <w:tr w:rsidR="00773863" w:rsidRPr="00E52D26" w14:paraId="60E6C142" w14:textId="77777777" w:rsidTr="00EB70DB">
        <w:trPr>
          <w:trHeight w:val="20"/>
        </w:trPr>
        <w:tc>
          <w:tcPr>
            <w:tcW w:w="0" w:type="auto"/>
            <w:hideMark/>
          </w:tcPr>
          <w:p w14:paraId="2A58618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RR</w:t>
            </w:r>
          </w:p>
        </w:tc>
        <w:tc>
          <w:tcPr>
            <w:tcW w:w="0" w:type="auto"/>
            <w:hideMark/>
          </w:tcPr>
          <w:p w14:paraId="1BA3404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Representante Residente (Resident Representative)</w:t>
            </w:r>
          </w:p>
        </w:tc>
      </w:tr>
      <w:tr w:rsidR="00773863" w:rsidRPr="00E52D26" w14:paraId="3F400E5A" w14:textId="77777777" w:rsidTr="00EB70DB">
        <w:trPr>
          <w:trHeight w:val="20"/>
        </w:trPr>
        <w:tc>
          <w:tcPr>
            <w:tcW w:w="0" w:type="auto"/>
            <w:hideMark/>
          </w:tcPr>
          <w:p w14:paraId="0F90E16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RRD</w:t>
            </w:r>
          </w:p>
        </w:tc>
        <w:tc>
          <w:tcPr>
            <w:tcW w:w="0" w:type="auto"/>
            <w:hideMark/>
          </w:tcPr>
          <w:p w14:paraId="44244A3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Representante Residente Adjunto (Deputy Resident Representative)</w:t>
            </w:r>
          </w:p>
        </w:tc>
      </w:tr>
      <w:tr w:rsidR="00773863" w:rsidRPr="00E52D26" w14:paraId="555D0442" w14:textId="77777777" w:rsidTr="00EB70DB">
        <w:trPr>
          <w:trHeight w:val="20"/>
        </w:trPr>
        <w:tc>
          <w:tcPr>
            <w:tcW w:w="0" w:type="auto"/>
            <w:hideMark/>
          </w:tcPr>
          <w:p w14:paraId="17735B8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OM</w:t>
            </w:r>
          </w:p>
        </w:tc>
        <w:tc>
          <w:tcPr>
            <w:tcW w:w="0" w:type="auto"/>
            <w:hideMark/>
          </w:tcPr>
          <w:p w14:paraId="3F8B12C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Gerente de Operaciones (Operations Manager)</w:t>
            </w:r>
          </w:p>
        </w:tc>
      </w:tr>
      <w:tr w:rsidR="00773863" w:rsidRPr="00E52D26" w14:paraId="325CB813" w14:textId="77777777" w:rsidTr="00EB70DB">
        <w:trPr>
          <w:trHeight w:val="20"/>
        </w:trPr>
        <w:tc>
          <w:tcPr>
            <w:tcW w:w="0" w:type="auto"/>
            <w:hideMark/>
          </w:tcPr>
          <w:p w14:paraId="6C79443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PSA</w:t>
            </w:r>
          </w:p>
        </w:tc>
        <w:tc>
          <w:tcPr>
            <w:tcW w:w="0" w:type="auto"/>
            <w:hideMark/>
          </w:tcPr>
          <w:p w14:paraId="033C10C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Personal Services Agreement (Acuerdo de Servicios de Personal)</w:t>
            </w:r>
          </w:p>
        </w:tc>
      </w:tr>
      <w:tr w:rsidR="00773863" w:rsidRPr="00E52D26" w14:paraId="4CE952C6" w14:textId="77777777" w:rsidTr="00EB70DB">
        <w:trPr>
          <w:trHeight w:val="20"/>
        </w:trPr>
        <w:tc>
          <w:tcPr>
            <w:tcW w:w="0" w:type="auto"/>
            <w:hideMark/>
          </w:tcPr>
          <w:p w14:paraId="2A0E8E9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RLA</w:t>
            </w:r>
          </w:p>
        </w:tc>
        <w:tc>
          <w:tcPr>
            <w:tcW w:w="0" w:type="auto"/>
            <w:hideMark/>
          </w:tcPr>
          <w:p w14:paraId="0B801D1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Reimbursable Loan Agreement (Acuerdo de Préstamo Reembolsable)</w:t>
            </w:r>
          </w:p>
        </w:tc>
      </w:tr>
      <w:tr w:rsidR="00773863" w:rsidRPr="00E52D26" w14:paraId="651B8969" w14:textId="77777777" w:rsidTr="00EB70DB">
        <w:trPr>
          <w:trHeight w:val="20"/>
        </w:trPr>
        <w:tc>
          <w:tcPr>
            <w:tcW w:w="0" w:type="auto"/>
            <w:hideMark/>
          </w:tcPr>
          <w:p w14:paraId="2E19581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NRLA</w:t>
            </w:r>
          </w:p>
        </w:tc>
        <w:tc>
          <w:tcPr>
            <w:tcW w:w="0" w:type="auto"/>
            <w:hideMark/>
          </w:tcPr>
          <w:p w14:paraId="1D551BE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Non-Reimbursable Loan Agreement (Acuerdo de Préstamo No Reembolsable)</w:t>
            </w:r>
          </w:p>
        </w:tc>
      </w:tr>
      <w:tr w:rsidR="00773863" w:rsidRPr="00E52D26" w14:paraId="429C7D26" w14:textId="77777777" w:rsidTr="00EB70DB">
        <w:trPr>
          <w:trHeight w:val="20"/>
        </w:trPr>
        <w:tc>
          <w:tcPr>
            <w:tcW w:w="0" w:type="auto"/>
            <w:hideMark/>
          </w:tcPr>
          <w:p w14:paraId="6C7378F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VNU</w:t>
            </w:r>
          </w:p>
        </w:tc>
        <w:tc>
          <w:tcPr>
            <w:tcW w:w="0" w:type="auto"/>
            <w:hideMark/>
          </w:tcPr>
          <w:p w14:paraId="24F4137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Voluntarios de las Naciones Unidas (United Nations Volunteers)</w:t>
            </w:r>
          </w:p>
        </w:tc>
      </w:tr>
      <w:tr w:rsidR="00773863" w:rsidRPr="00E52D26" w14:paraId="74A16B48" w14:textId="77777777" w:rsidTr="00EB70DB">
        <w:trPr>
          <w:trHeight w:val="20"/>
        </w:trPr>
        <w:tc>
          <w:tcPr>
            <w:tcW w:w="0" w:type="auto"/>
            <w:hideMark/>
          </w:tcPr>
          <w:p w14:paraId="0879F36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IC</w:t>
            </w:r>
          </w:p>
        </w:tc>
        <w:tc>
          <w:tcPr>
            <w:tcW w:w="0" w:type="auto"/>
            <w:hideMark/>
          </w:tcPr>
          <w:p w14:paraId="497A51D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Individual Contractor (Contratista Individual)</w:t>
            </w:r>
          </w:p>
        </w:tc>
      </w:tr>
      <w:tr w:rsidR="00773863" w:rsidRPr="00E52D26" w14:paraId="244B0C4C" w14:textId="77777777" w:rsidTr="00EB70DB">
        <w:trPr>
          <w:trHeight w:val="20"/>
        </w:trPr>
        <w:tc>
          <w:tcPr>
            <w:tcW w:w="0" w:type="auto"/>
            <w:hideMark/>
          </w:tcPr>
          <w:p w14:paraId="6F9D976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FTA</w:t>
            </w:r>
          </w:p>
        </w:tc>
        <w:tc>
          <w:tcPr>
            <w:tcW w:w="0" w:type="auto"/>
            <w:hideMark/>
          </w:tcPr>
          <w:p w14:paraId="0BC51F3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Fixed-Term Appointment (Nombramiento de Plazo Fijo)</w:t>
            </w:r>
          </w:p>
        </w:tc>
      </w:tr>
      <w:tr w:rsidR="00773863" w:rsidRPr="00E52D26" w14:paraId="1D47BD48" w14:textId="77777777" w:rsidTr="00EB70DB">
        <w:trPr>
          <w:trHeight w:val="20"/>
        </w:trPr>
        <w:tc>
          <w:tcPr>
            <w:tcW w:w="0" w:type="auto"/>
            <w:hideMark/>
          </w:tcPr>
          <w:p w14:paraId="6E23837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TA</w:t>
            </w:r>
          </w:p>
        </w:tc>
        <w:tc>
          <w:tcPr>
            <w:tcW w:w="0" w:type="auto"/>
            <w:hideMark/>
          </w:tcPr>
          <w:p w14:paraId="6378685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Temporary Appointment (Nombramiento Temporal)</w:t>
            </w:r>
          </w:p>
        </w:tc>
      </w:tr>
      <w:tr w:rsidR="00773863" w:rsidRPr="00E52D26" w14:paraId="1E6D3516" w14:textId="77777777" w:rsidTr="00EB70DB">
        <w:trPr>
          <w:trHeight w:val="20"/>
        </w:trPr>
        <w:tc>
          <w:tcPr>
            <w:tcW w:w="0" w:type="auto"/>
            <w:hideMark/>
          </w:tcPr>
          <w:p w14:paraId="6435274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CA/PA</w:t>
            </w:r>
          </w:p>
        </w:tc>
        <w:tc>
          <w:tcPr>
            <w:tcW w:w="0" w:type="auto"/>
            <w:hideMark/>
          </w:tcPr>
          <w:p w14:paraId="6631C55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Continuing Appointment / Permanent Appointment (Nombramiento Continuo / Permanente)</w:t>
            </w:r>
          </w:p>
        </w:tc>
      </w:tr>
      <w:tr w:rsidR="00773863" w:rsidRPr="00E52D26" w14:paraId="1AA40B24" w14:textId="77777777" w:rsidTr="00EB70DB">
        <w:trPr>
          <w:trHeight w:val="20"/>
        </w:trPr>
        <w:tc>
          <w:tcPr>
            <w:tcW w:w="0" w:type="auto"/>
            <w:hideMark/>
          </w:tcPr>
          <w:p w14:paraId="5E9A5E9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AML</w:t>
            </w:r>
          </w:p>
        </w:tc>
        <w:tc>
          <w:tcPr>
            <w:tcW w:w="0" w:type="auto"/>
            <w:hideMark/>
          </w:tcPr>
          <w:p w14:paraId="632B994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Anti-Money Laundering (Lucha contra el lavado de dinero)</w:t>
            </w:r>
          </w:p>
        </w:tc>
      </w:tr>
      <w:tr w:rsidR="00773863" w:rsidRPr="00E52D26" w14:paraId="33A6D47D" w14:textId="77777777" w:rsidTr="00EB70DB">
        <w:trPr>
          <w:trHeight w:val="20"/>
        </w:trPr>
        <w:tc>
          <w:tcPr>
            <w:tcW w:w="0" w:type="auto"/>
            <w:hideMark/>
          </w:tcPr>
          <w:p w14:paraId="224C2F7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CFT</w:t>
            </w:r>
          </w:p>
        </w:tc>
        <w:tc>
          <w:tcPr>
            <w:tcW w:w="0" w:type="auto"/>
            <w:hideMark/>
          </w:tcPr>
          <w:p w14:paraId="5FC56B0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Counter Financing of Terrorism (Lucha contra el financiamiento del terrorismo)</w:t>
            </w:r>
          </w:p>
        </w:tc>
      </w:tr>
      <w:tr w:rsidR="00773863" w:rsidRPr="00E52D26" w14:paraId="470B6A9F" w14:textId="77777777" w:rsidTr="00EB70DB">
        <w:trPr>
          <w:trHeight w:val="20"/>
        </w:trPr>
        <w:tc>
          <w:tcPr>
            <w:tcW w:w="0" w:type="auto"/>
            <w:hideMark/>
          </w:tcPr>
          <w:p w14:paraId="2232920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AML/CFT</w:t>
            </w:r>
          </w:p>
        </w:tc>
        <w:tc>
          <w:tcPr>
            <w:tcW w:w="0" w:type="auto"/>
            <w:hideMark/>
          </w:tcPr>
          <w:p w14:paraId="091A0A5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Anti-Money Laundering / Counter Financing of Terrorism</w:t>
            </w:r>
          </w:p>
        </w:tc>
      </w:tr>
      <w:tr w:rsidR="00773863" w:rsidRPr="00E52D26" w14:paraId="71E5BE3C" w14:textId="77777777" w:rsidTr="00EB70DB">
        <w:trPr>
          <w:trHeight w:val="20"/>
        </w:trPr>
        <w:tc>
          <w:tcPr>
            <w:tcW w:w="0" w:type="auto"/>
            <w:hideMark/>
          </w:tcPr>
          <w:p w14:paraId="1C06266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OAI</w:t>
            </w:r>
          </w:p>
        </w:tc>
        <w:tc>
          <w:tcPr>
            <w:tcW w:w="0" w:type="auto"/>
            <w:hideMark/>
          </w:tcPr>
          <w:p w14:paraId="32FB688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Office of Audit and Investigations (Oficina de Auditoría e Investigaciones)</w:t>
            </w:r>
          </w:p>
        </w:tc>
      </w:tr>
      <w:tr w:rsidR="00773863" w:rsidRPr="00E52D26" w14:paraId="0597D8F5" w14:textId="77777777" w:rsidTr="00EB70DB">
        <w:trPr>
          <w:trHeight w:val="20"/>
        </w:trPr>
        <w:tc>
          <w:tcPr>
            <w:tcW w:w="0" w:type="auto"/>
            <w:hideMark/>
          </w:tcPr>
          <w:p w14:paraId="15BFF0A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FRR</w:t>
            </w:r>
          </w:p>
        </w:tc>
        <w:tc>
          <w:tcPr>
            <w:tcW w:w="0" w:type="auto"/>
            <w:hideMark/>
          </w:tcPr>
          <w:p w14:paraId="7F80A71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Financial Rules and Regulations (Reglamento Financiero y Reglamentación Financiera)</w:t>
            </w:r>
          </w:p>
        </w:tc>
      </w:tr>
      <w:tr w:rsidR="00773863" w:rsidRPr="00E52D26" w14:paraId="4AA11283" w14:textId="77777777" w:rsidTr="00EB70DB">
        <w:trPr>
          <w:trHeight w:val="20"/>
        </w:trPr>
        <w:tc>
          <w:tcPr>
            <w:tcW w:w="0" w:type="auto"/>
            <w:hideMark/>
          </w:tcPr>
          <w:p w14:paraId="2D6AE52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DOA</w:t>
            </w:r>
          </w:p>
        </w:tc>
        <w:tc>
          <w:tcPr>
            <w:tcW w:w="0" w:type="auto"/>
            <w:hideMark/>
          </w:tcPr>
          <w:p w14:paraId="78E6D5B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Delegation of Authority (Delegación de Autoridad)</w:t>
            </w:r>
          </w:p>
        </w:tc>
      </w:tr>
      <w:tr w:rsidR="00773863" w:rsidRPr="00E52D26" w14:paraId="2EE3C766" w14:textId="77777777" w:rsidTr="00EB70DB">
        <w:trPr>
          <w:trHeight w:val="20"/>
        </w:trPr>
        <w:tc>
          <w:tcPr>
            <w:tcW w:w="0" w:type="auto"/>
            <w:hideMark/>
          </w:tcPr>
          <w:p w14:paraId="2050076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ACP</w:t>
            </w:r>
          </w:p>
        </w:tc>
        <w:tc>
          <w:tcPr>
            <w:tcW w:w="0" w:type="auto"/>
            <w:hideMark/>
          </w:tcPr>
          <w:p w14:paraId="3937DB4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Advisory Committee on Procurement (Comité Asesor de Adquisiciones)</w:t>
            </w:r>
          </w:p>
        </w:tc>
      </w:tr>
      <w:tr w:rsidR="00773863" w:rsidRPr="00E52D26" w14:paraId="04948F7D" w14:textId="77777777" w:rsidTr="00EB70DB">
        <w:trPr>
          <w:trHeight w:val="20"/>
        </w:trPr>
        <w:tc>
          <w:tcPr>
            <w:tcW w:w="0" w:type="auto"/>
            <w:hideMark/>
          </w:tcPr>
          <w:p w14:paraId="73656C0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RACP</w:t>
            </w:r>
          </w:p>
        </w:tc>
        <w:tc>
          <w:tcPr>
            <w:tcW w:w="0" w:type="auto"/>
            <w:hideMark/>
          </w:tcPr>
          <w:p w14:paraId="14EDDF1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Regional Advisory Committee on Procurement (Comité Asesor Regional de Adquisiciones)</w:t>
            </w:r>
          </w:p>
        </w:tc>
      </w:tr>
      <w:tr w:rsidR="00773863" w:rsidRPr="00E52D26" w14:paraId="76ECA58C" w14:textId="77777777" w:rsidTr="00EB70DB">
        <w:trPr>
          <w:trHeight w:val="20"/>
        </w:trPr>
        <w:tc>
          <w:tcPr>
            <w:tcW w:w="0" w:type="auto"/>
            <w:hideMark/>
          </w:tcPr>
          <w:p w14:paraId="525153E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CAP</w:t>
            </w:r>
          </w:p>
        </w:tc>
        <w:tc>
          <w:tcPr>
            <w:tcW w:w="0" w:type="auto"/>
            <w:hideMark/>
          </w:tcPr>
          <w:p w14:paraId="150B8B5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Contracts, Assets and Procurement Committee (Comité de Contratos, Activos y Adquisiciones)</w:t>
            </w:r>
          </w:p>
        </w:tc>
      </w:tr>
      <w:tr w:rsidR="00773863" w:rsidRPr="00E52D26" w14:paraId="1F30489A" w14:textId="77777777" w:rsidTr="00EB70DB">
        <w:trPr>
          <w:trHeight w:val="20"/>
        </w:trPr>
        <w:tc>
          <w:tcPr>
            <w:tcW w:w="0" w:type="auto"/>
            <w:hideMark/>
          </w:tcPr>
          <w:p w14:paraId="6F97E71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CAPC</w:t>
            </w:r>
          </w:p>
        </w:tc>
        <w:tc>
          <w:tcPr>
            <w:tcW w:w="0" w:type="auto"/>
            <w:hideMark/>
          </w:tcPr>
          <w:p w14:paraId="318A3C1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Contracts, Assets and Procurement Committee (Comité de Contratos, Activos y Adquisiciones)</w:t>
            </w:r>
          </w:p>
        </w:tc>
      </w:tr>
      <w:tr w:rsidR="00773863" w:rsidRPr="00E52D26" w14:paraId="20CD2791" w14:textId="77777777" w:rsidTr="00EB70DB">
        <w:trPr>
          <w:trHeight w:val="20"/>
        </w:trPr>
        <w:tc>
          <w:tcPr>
            <w:tcW w:w="0" w:type="auto"/>
            <w:hideMark/>
          </w:tcPr>
          <w:p w14:paraId="1A5DF44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SOP</w:t>
            </w:r>
          </w:p>
        </w:tc>
        <w:tc>
          <w:tcPr>
            <w:tcW w:w="0" w:type="auto"/>
            <w:hideMark/>
          </w:tcPr>
          <w:p w14:paraId="2171AB8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Standard Operating Procedure (Procedimiento Operativo Estándar)</w:t>
            </w:r>
          </w:p>
        </w:tc>
      </w:tr>
      <w:tr w:rsidR="00773863" w:rsidRPr="00E52D26" w14:paraId="4B84E8E8" w14:textId="77777777" w:rsidTr="00EB70DB">
        <w:trPr>
          <w:trHeight w:val="20"/>
        </w:trPr>
        <w:tc>
          <w:tcPr>
            <w:tcW w:w="0" w:type="auto"/>
            <w:hideMark/>
          </w:tcPr>
          <w:p w14:paraId="7973A5E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ARR</w:t>
            </w:r>
          </w:p>
        </w:tc>
        <w:tc>
          <w:tcPr>
            <w:tcW w:w="0" w:type="auto"/>
            <w:hideMark/>
          </w:tcPr>
          <w:p w14:paraId="64AFE8D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Assistant Resident Representative (Representante Residente Auxiliar)</w:t>
            </w:r>
          </w:p>
        </w:tc>
      </w:tr>
      <w:tr w:rsidR="00773863" w:rsidRPr="00E52D26" w14:paraId="4543D034" w14:textId="77777777" w:rsidTr="00EB70DB">
        <w:trPr>
          <w:trHeight w:val="20"/>
        </w:trPr>
        <w:tc>
          <w:tcPr>
            <w:tcW w:w="0" w:type="auto"/>
            <w:hideMark/>
          </w:tcPr>
          <w:p w14:paraId="44E7F3D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UAP</w:t>
            </w:r>
          </w:p>
        </w:tc>
        <w:tc>
          <w:tcPr>
            <w:tcW w:w="0" w:type="auto"/>
            <w:hideMark/>
          </w:tcPr>
          <w:p w14:paraId="11820D4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Unidad de Apoyo al Programa (Programme Support Unit, PSU)</w:t>
            </w:r>
          </w:p>
        </w:tc>
      </w:tr>
      <w:tr w:rsidR="00773863" w:rsidRPr="00E52D26" w14:paraId="7E369794" w14:textId="77777777" w:rsidTr="00EB70DB">
        <w:trPr>
          <w:trHeight w:val="20"/>
        </w:trPr>
        <w:tc>
          <w:tcPr>
            <w:tcW w:w="0" w:type="auto"/>
            <w:hideMark/>
          </w:tcPr>
          <w:p w14:paraId="5597475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PSU</w:t>
            </w:r>
          </w:p>
        </w:tc>
        <w:tc>
          <w:tcPr>
            <w:tcW w:w="0" w:type="auto"/>
            <w:hideMark/>
          </w:tcPr>
          <w:p w14:paraId="27979B8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Programme Support Unit (Unidad de Apoyo al Programa)</w:t>
            </w:r>
          </w:p>
        </w:tc>
      </w:tr>
      <w:tr w:rsidR="00773863" w:rsidRPr="00E52D26" w14:paraId="1A3BEAED" w14:textId="77777777" w:rsidTr="00EB70DB">
        <w:trPr>
          <w:trHeight w:val="20"/>
        </w:trPr>
        <w:tc>
          <w:tcPr>
            <w:tcW w:w="0" w:type="auto"/>
            <w:hideMark/>
          </w:tcPr>
          <w:p w14:paraId="0F620D8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PMSU</w:t>
            </w:r>
          </w:p>
        </w:tc>
        <w:tc>
          <w:tcPr>
            <w:tcW w:w="0" w:type="auto"/>
            <w:hideMark/>
          </w:tcPr>
          <w:p w14:paraId="3FAE3BE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Programme Management Support Unit (Unidad de Apoyo a la Gestión de Proyectos)</w:t>
            </w:r>
          </w:p>
        </w:tc>
      </w:tr>
      <w:tr w:rsidR="00773863" w:rsidRPr="00E52D26" w14:paraId="6AA253E4" w14:textId="77777777" w:rsidTr="00EB70DB">
        <w:trPr>
          <w:trHeight w:val="20"/>
        </w:trPr>
        <w:tc>
          <w:tcPr>
            <w:tcW w:w="0" w:type="auto"/>
            <w:hideMark/>
          </w:tcPr>
          <w:p w14:paraId="07B044D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NEX</w:t>
            </w:r>
          </w:p>
        </w:tc>
        <w:tc>
          <w:tcPr>
            <w:tcW w:w="0" w:type="auto"/>
            <w:hideMark/>
          </w:tcPr>
          <w:p w14:paraId="104CBAA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National Execution (Ejecución Nacional)</w:t>
            </w:r>
          </w:p>
        </w:tc>
      </w:tr>
      <w:tr w:rsidR="00773863" w:rsidRPr="00E52D26" w14:paraId="469E6A23" w14:textId="77777777" w:rsidTr="00EB70DB">
        <w:trPr>
          <w:trHeight w:val="20"/>
        </w:trPr>
        <w:tc>
          <w:tcPr>
            <w:tcW w:w="0" w:type="auto"/>
            <w:hideMark/>
          </w:tcPr>
          <w:p w14:paraId="707931E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PCA</w:t>
            </w:r>
          </w:p>
        </w:tc>
        <w:tc>
          <w:tcPr>
            <w:tcW w:w="0" w:type="auto"/>
            <w:hideMark/>
          </w:tcPr>
          <w:p w14:paraId="747BA60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Project Cooperation Agreement (Acuerdo de Cooperación de Proyecto)</w:t>
            </w:r>
          </w:p>
        </w:tc>
      </w:tr>
      <w:tr w:rsidR="00773863" w:rsidRPr="00E52D26" w14:paraId="7D8F61A3" w14:textId="77777777" w:rsidTr="00EB70DB">
        <w:trPr>
          <w:trHeight w:val="20"/>
        </w:trPr>
        <w:tc>
          <w:tcPr>
            <w:tcW w:w="0" w:type="auto"/>
            <w:hideMark/>
          </w:tcPr>
          <w:p w14:paraId="465A8EB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COA</w:t>
            </w:r>
          </w:p>
        </w:tc>
        <w:tc>
          <w:tcPr>
            <w:tcW w:w="0" w:type="auto"/>
            <w:hideMark/>
          </w:tcPr>
          <w:p w14:paraId="1B21DFB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Chart of Accounts (Plan de Cuentas)</w:t>
            </w:r>
          </w:p>
        </w:tc>
      </w:tr>
      <w:tr w:rsidR="00773863" w:rsidRPr="00E52D26" w14:paraId="7429C6FD" w14:textId="77777777" w:rsidTr="00EB70DB">
        <w:trPr>
          <w:trHeight w:val="20"/>
        </w:trPr>
        <w:tc>
          <w:tcPr>
            <w:tcW w:w="0" w:type="auto"/>
            <w:hideMark/>
          </w:tcPr>
          <w:p w14:paraId="00A1B05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ASL</w:t>
            </w:r>
          </w:p>
        </w:tc>
        <w:tc>
          <w:tcPr>
            <w:tcW w:w="0" w:type="auto"/>
            <w:hideMark/>
          </w:tcPr>
          <w:p w14:paraId="55F6B27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Authorized Spending Limit (Límite de Gasto Autorizado)</w:t>
            </w:r>
          </w:p>
        </w:tc>
      </w:tr>
      <w:tr w:rsidR="00773863" w:rsidRPr="00E52D26" w14:paraId="78D2AB6C" w14:textId="77777777" w:rsidTr="00EB70DB">
        <w:trPr>
          <w:trHeight w:val="20"/>
        </w:trPr>
        <w:tc>
          <w:tcPr>
            <w:tcW w:w="0" w:type="auto"/>
            <w:hideMark/>
          </w:tcPr>
          <w:p w14:paraId="01C3C6F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LOA</w:t>
            </w:r>
          </w:p>
        </w:tc>
        <w:tc>
          <w:tcPr>
            <w:tcW w:w="0" w:type="auto"/>
            <w:hideMark/>
          </w:tcPr>
          <w:p w14:paraId="4EB45FF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Letter of Agreement (Carta de Acuerdo)</w:t>
            </w:r>
          </w:p>
        </w:tc>
      </w:tr>
      <w:tr w:rsidR="00773863" w:rsidRPr="00E52D26" w14:paraId="1B4F2574" w14:textId="77777777" w:rsidTr="00EB70DB">
        <w:trPr>
          <w:trHeight w:val="20"/>
        </w:trPr>
        <w:tc>
          <w:tcPr>
            <w:tcW w:w="0" w:type="auto"/>
            <w:hideMark/>
          </w:tcPr>
          <w:p w14:paraId="4507488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MOU</w:t>
            </w:r>
          </w:p>
        </w:tc>
        <w:tc>
          <w:tcPr>
            <w:tcW w:w="0" w:type="auto"/>
            <w:hideMark/>
          </w:tcPr>
          <w:p w14:paraId="4375DA9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Memorandum of Understanding (Memorando de Entendimiento)</w:t>
            </w:r>
          </w:p>
        </w:tc>
      </w:tr>
      <w:tr w:rsidR="00773863" w:rsidRPr="00E52D26" w14:paraId="0B4B2D16" w14:textId="77777777" w:rsidTr="00EB70DB">
        <w:trPr>
          <w:trHeight w:val="20"/>
        </w:trPr>
        <w:tc>
          <w:tcPr>
            <w:tcW w:w="0" w:type="auto"/>
            <w:hideMark/>
          </w:tcPr>
          <w:p w14:paraId="465C83C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MOA</w:t>
            </w:r>
          </w:p>
        </w:tc>
        <w:tc>
          <w:tcPr>
            <w:tcW w:w="0" w:type="auto"/>
            <w:hideMark/>
          </w:tcPr>
          <w:p w14:paraId="6637F1F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Memorandum of Agreement (Memorando de Acuerdo)</w:t>
            </w:r>
          </w:p>
        </w:tc>
      </w:tr>
      <w:tr w:rsidR="00773863" w:rsidRPr="00E52D26" w14:paraId="5216AED5" w14:textId="77777777" w:rsidTr="00EB70DB">
        <w:trPr>
          <w:trHeight w:val="20"/>
        </w:trPr>
        <w:tc>
          <w:tcPr>
            <w:tcW w:w="0" w:type="auto"/>
            <w:hideMark/>
          </w:tcPr>
          <w:p w14:paraId="5E0D64F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HACT</w:t>
            </w:r>
          </w:p>
        </w:tc>
        <w:tc>
          <w:tcPr>
            <w:tcW w:w="0" w:type="auto"/>
            <w:hideMark/>
          </w:tcPr>
          <w:p w14:paraId="42E7CFA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Harmonized Approach to Cash Transfers (Método Armonizado para las Transferencias en Efectivo)</w:t>
            </w:r>
          </w:p>
        </w:tc>
      </w:tr>
      <w:tr w:rsidR="00773863" w:rsidRPr="00E52D26" w14:paraId="10F4A17A" w14:textId="77777777" w:rsidTr="00EB70DB">
        <w:trPr>
          <w:trHeight w:val="20"/>
        </w:trPr>
        <w:tc>
          <w:tcPr>
            <w:tcW w:w="0" w:type="auto"/>
            <w:hideMark/>
          </w:tcPr>
          <w:p w14:paraId="4B3E07C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IP</w:t>
            </w:r>
          </w:p>
        </w:tc>
        <w:tc>
          <w:tcPr>
            <w:tcW w:w="0" w:type="auto"/>
            <w:hideMark/>
          </w:tcPr>
          <w:p w14:paraId="25BE4F4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Implementing Partner (Socio Implementador)</w:t>
            </w:r>
          </w:p>
        </w:tc>
      </w:tr>
      <w:tr w:rsidR="00773863" w:rsidRPr="00E52D26" w14:paraId="05669022" w14:textId="77777777" w:rsidTr="00EB70DB">
        <w:trPr>
          <w:trHeight w:val="20"/>
        </w:trPr>
        <w:tc>
          <w:tcPr>
            <w:tcW w:w="0" w:type="auto"/>
            <w:hideMark/>
          </w:tcPr>
          <w:p w14:paraId="13E385C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SCA</w:t>
            </w:r>
          </w:p>
        </w:tc>
        <w:tc>
          <w:tcPr>
            <w:tcW w:w="0" w:type="auto"/>
            <w:hideMark/>
          </w:tcPr>
          <w:p w14:paraId="1A8F456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Service Clearing Account (Cuenta de Compensación de Servicios)</w:t>
            </w:r>
          </w:p>
        </w:tc>
      </w:tr>
      <w:tr w:rsidR="00773863" w:rsidRPr="00E52D26" w14:paraId="276BD0AE" w14:textId="77777777" w:rsidTr="00EB70DB">
        <w:trPr>
          <w:trHeight w:val="20"/>
        </w:trPr>
        <w:tc>
          <w:tcPr>
            <w:tcW w:w="0" w:type="auto"/>
            <w:hideMark/>
          </w:tcPr>
          <w:p w14:paraId="4AB42AA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SLA</w:t>
            </w:r>
          </w:p>
        </w:tc>
        <w:tc>
          <w:tcPr>
            <w:tcW w:w="0" w:type="auto"/>
            <w:hideMark/>
          </w:tcPr>
          <w:p w14:paraId="7CD58C1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Service Level Agreement (Acuerdo de Nivel de Servicio)</w:t>
            </w:r>
          </w:p>
        </w:tc>
      </w:tr>
      <w:tr w:rsidR="00773863" w:rsidRPr="00E52D26" w14:paraId="75FF91C8" w14:textId="77777777" w:rsidTr="00EB70DB">
        <w:trPr>
          <w:trHeight w:val="20"/>
        </w:trPr>
        <w:tc>
          <w:tcPr>
            <w:tcW w:w="0" w:type="auto"/>
            <w:hideMark/>
          </w:tcPr>
          <w:p w14:paraId="6E316EF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GMS</w:t>
            </w:r>
          </w:p>
        </w:tc>
        <w:tc>
          <w:tcPr>
            <w:tcW w:w="0" w:type="auto"/>
            <w:hideMark/>
          </w:tcPr>
          <w:p w14:paraId="797AC5B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General Management Support (Apoyo General de Gestión)</w:t>
            </w:r>
          </w:p>
        </w:tc>
      </w:tr>
      <w:tr w:rsidR="00773863" w:rsidRPr="00E52D26" w14:paraId="4EA10DCC" w14:textId="77777777" w:rsidTr="00EB70DB">
        <w:trPr>
          <w:trHeight w:val="20"/>
        </w:trPr>
        <w:tc>
          <w:tcPr>
            <w:tcW w:w="0" w:type="auto"/>
            <w:hideMark/>
          </w:tcPr>
          <w:p w14:paraId="6888AE8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FMAM</w:t>
            </w:r>
          </w:p>
        </w:tc>
        <w:tc>
          <w:tcPr>
            <w:tcW w:w="0" w:type="auto"/>
            <w:hideMark/>
          </w:tcPr>
          <w:p w14:paraId="5E9D2BA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Fondo para el Medio Ambiente Mundial (Global Environment Facility, GEF)</w:t>
            </w:r>
          </w:p>
        </w:tc>
      </w:tr>
      <w:tr w:rsidR="00773863" w:rsidRPr="00E52D26" w14:paraId="6A2A3A31" w14:textId="77777777" w:rsidTr="00EB70DB">
        <w:trPr>
          <w:trHeight w:val="20"/>
        </w:trPr>
        <w:tc>
          <w:tcPr>
            <w:tcW w:w="0" w:type="auto"/>
            <w:hideMark/>
          </w:tcPr>
          <w:p w14:paraId="139B1A5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GEF</w:t>
            </w:r>
          </w:p>
        </w:tc>
        <w:tc>
          <w:tcPr>
            <w:tcW w:w="0" w:type="auto"/>
            <w:hideMark/>
          </w:tcPr>
          <w:p w14:paraId="404D225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Global Environment Facility (Fondo para el Medio Ambiente Mundial)</w:t>
            </w:r>
          </w:p>
        </w:tc>
      </w:tr>
      <w:tr w:rsidR="00773863" w:rsidRPr="00E52D26" w14:paraId="1A908155" w14:textId="77777777" w:rsidTr="00EB70DB">
        <w:trPr>
          <w:trHeight w:val="20"/>
        </w:trPr>
        <w:tc>
          <w:tcPr>
            <w:tcW w:w="0" w:type="auto"/>
            <w:hideMark/>
          </w:tcPr>
          <w:p w14:paraId="71074F8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UNGM</w:t>
            </w:r>
          </w:p>
        </w:tc>
        <w:tc>
          <w:tcPr>
            <w:tcW w:w="0" w:type="auto"/>
            <w:hideMark/>
          </w:tcPr>
          <w:p w14:paraId="4083C7B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Global Marketplace</w:t>
            </w:r>
          </w:p>
        </w:tc>
      </w:tr>
      <w:tr w:rsidR="00773863" w:rsidRPr="00E52D26" w14:paraId="6F09E228" w14:textId="77777777" w:rsidTr="00EB70DB">
        <w:trPr>
          <w:trHeight w:val="20"/>
        </w:trPr>
        <w:tc>
          <w:tcPr>
            <w:tcW w:w="0" w:type="auto"/>
            <w:hideMark/>
          </w:tcPr>
          <w:p w14:paraId="34BE5DE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UNDP</w:t>
            </w:r>
          </w:p>
        </w:tc>
        <w:tc>
          <w:tcPr>
            <w:tcW w:w="0" w:type="auto"/>
            <w:hideMark/>
          </w:tcPr>
          <w:p w14:paraId="0625B12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Development Programme (Programa de las Naciones Unidas para el Desarrollo)</w:t>
            </w:r>
          </w:p>
        </w:tc>
      </w:tr>
      <w:tr w:rsidR="00773863" w:rsidRPr="00E52D26" w14:paraId="217D0872" w14:textId="77777777" w:rsidTr="00EB70DB">
        <w:trPr>
          <w:trHeight w:val="20"/>
        </w:trPr>
        <w:tc>
          <w:tcPr>
            <w:tcW w:w="0" w:type="auto"/>
            <w:hideMark/>
          </w:tcPr>
          <w:p w14:paraId="6936133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UNFPA</w:t>
            </w:r>
          </w:p>
        </w:tc>
        <w:tc>
          <w:tcPr>
            <w:tcW w:w="0" w:type="auto"/>
            <w:hideMark/>
          </w:tcPr>
          <w:p w14:paraId="5A8AFF9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Population Fund</w:t>
            </w:r>
          </w:p>
        </w:tc>
      </w:tr>
      <w:tr w:rsidR="00773863" w:rsidRPr="00E52D26" w14:paraId="23746B59" w14:textId="77777777" w:rsidTr="00EB70DB">
        <w:trPr>
          <w:trHeight w:val="20"/>
        </w:trPr>
        <w:tc>
          <w:tcPr>
            <w:tcW w:w="0" w:type="auto"/>
            <w:hideMark/>
          </w:tcPr>
          <w:p w14:paraId="54B9D22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UNW</w:t>
            </w:r>
          </w:p>
        </w:tc>
        <w:tc>
          <w:tcPr>
            <w:tcW w:w="0" w:type="auto"/>
            <w:hideMark/>
          </w:tcPr>
          <w:p w14:paraId="77C0331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 Women (ONU Mujeres)</w:t>
            </w:r>
          </w:p>
        </w:tc>
      </w:tr>
      <w:tr w:rsidR="00773863" w:rsidRPr="00E52D26" w14:paraId="49C69C6F" w14:textId="77777777" w:rsidTr="00EB70DB">
        <w:trPr>
          <w:trHeight w:val="20"/>
        </w:trPr>
        <w:tc>
          <w:tcPr>
            <w:tcW w:w="0" w:type="auto"/>
            <w:hideMark/>
          </w:tcPr>
          <w:p w14:paraId="4446EA2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UNITAR</w:t>
            </w:r>
          </w:p>
        </w:tc>
        <w:tc>
          <w:tcPr>
            <w:tcW w:w="0" w:type="auto"/>
            <w:hideMark/>
          </w:tcPr>
          <w:p w14:paraId="6F91DC8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Institute for Training and Research</w:t>
            </w:r>
          </w:p>
        </w:tc>
      </w:tr>
      <w:tr w:rsidR="00773863" w:rsidRPr="00E52D26" w14:paraId="77229ED8" w14:textId="77777777" w:rsidTr="00EB70DB">
        <w:trPr>
          <w:trHeight w:val="20"/>
        </w:trPr>
        <w:tc>
          <w:tcPr>
            <w:tcW w:w="0" w:type="auto"/>
            <w:hideMark/>
          </w:tcPr>
          <w:p w14:paraId="636C235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UNSSC</w:t>
            </w:r>
          </w:p>
        </w:tc>
        <w:tc>
          <w:tcPr>
            <w:tcW w:w="0" w:type="auto"/>
            <w:hideMark/>
          </w:tcPr>
          <w:p w14:paraId="4695AD3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System Staff College</w:t>
            </w:r>
          </w:p>
        </w:tc>
      </w:tr>
      <w:tr w:rsidR="00773863" w:rsidRPr="00E52D26" w14:paraId="32F741E0" w14:textId="77777777" w:rsidTr="00EB70DB">
        <w:trPr>
          <w:trHeight w:val="20"/>
        </w:trPr>
        <w:tc>
          <w:tcPr>
            <w:tcW w:w="0" w:type="auto"/>
            <w:hideMark/>
          </w:tcPr>
          <w:p w14:paraId="0634C77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OHR</w:t>
            </w:r>
          </w:p>
        </w:tc>
        <w:tc>
          <w:tcPr>
            <w:tcW w:w="0" w:type="auto"/>
            <w:hideMark/>
          </w:tcPr>
          <w:p w14:paraId="31D4275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Office of Human Resources (Oficina de Recursos Humanos)</w:t>
            </w:r>
          </w:p>
        </w:tc>
      </w:tr>
      <w:tr w:rsidR="00773863" w:rsidRPr="00E52D26" w14:paraId="2C5403C7" w14:textId="77777777" w:rsidTr="00EB70DB">
        <w:trPr>
          <w:trHeight w:val="20"/>
        </w:trPr>
        <w:tc>
          <w:tcPr>
            <w:tcW w:w="0" w:type="auto"/>
            <w:hideMark/>
          </w:tcPr>
          <w:p w14:paraId="52A70A7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BERA</w:t>
            </w:r>
          </w:p>
        </w:tc>
        <w:tc>
          <w:tcPr>
            <w:tcW w:w="0" w:type="auto"/>
            <w:hideMark/>
          </w:tcPr>
          <w:p w14:paraId="6D4933C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of External Relations and Advocacy (Oficina de Relaciones Exteriores y Promoción)</w:t>
            </w:r>
          </w:p>
        </w:tc>
      </w:tr>
      <w:tr w:rsidR="00773863" w:rsidRPr="00E52D26" w14:paraId="02AB3503" w14:textId="77777777" w:rsidTr="00EB70DB">
        <w:trPr>
          <w:trHeight w:val="20"/>
        </w:trPr>
        <w:tc>
          <w:tcPr>
            <w:tcW w:w="0" w:type="auto"/>
            <w:hideMark/>
          </w:tcPr>
          <w:p w14:paraId="2E21C2D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HQ</w:t>
            </w:r>
          </w:p>
        </w:tc>
        <w:tc>
          <w:tcPr>
            <w:tcW w:w="0" w:type="auto"/>
            <w:hideMark/>
          </w:tcPr>
          <w:p w14:paraId="603C418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Headquarters (Sede)</w:t>
            </w:r>
          </w:p>
        </w:tc>
      </w:tr>
      <w:tr w:rsidR="00773863" w:rsidRPr="00E52D26" w14:paraId="7F6D9EDB" w14:textId="77777777" w:rsidTr="00EB70DB">
        <w:trPr>
          <w:trHeight w:val="20"/>
        </w:trPr>
        <w:tc>
          <w:tcPr>
            <w:tcW w:w="0" w:type="auto"/>
            <w:hideMark/>
          </w:tcPr>
          <w:p w14:paraId="7D1D5A7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IB</w:t>
            </w:r>
          </w:p>
        </w:tc>
        <w:tc>
          <w:tcPr>
            <w:tcW w:w="0" w:type="auto"/>
            <w:hideMark/>
          </w:tcPr>
          <w:p w14:paraId="6A23EDF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Institutional Budget (Presupuesto Institucional)</w:t>
            </w:r>
          </w:p>
        </w:tc>
      </w:tr>
      <w:tr w:rsidR="00773863" w:rsidRPr="00E52D26" w14:paraId="75CDC3DD" w14:textId="77777777" w:rsidTr="00EB70DB">
        <w:trPr>
          <w:trHeight w:val="20"/>
        </w:trPr>
        <w:tc>
          <w:tcPr>
            <w:tcW w:w="0" w:type="auto"/>
            <w:hideMark/>
          </w:tcPr>
          <w:p w14:paraId="2B742E3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PIT/IWP</w:t>
            </w:r>
          </w:p>
        </w:tc>
        <w:tc>
          <w:tcPr>
            <w:tcW w:w="0" w:type="auto"/>
            <w:hideMark/>
          </w:tcPr>
          <w:p w14:paraId="231EF5F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Integrated Work Plan (Plan Integrado de Trabajo)</w:t>
            </w:r>
          </w:p>
        </w:tc>
      </w:tr>
      <w:tr w:rsidR="00773863" w:rsidRPr="00E52D26" w14:paraId="6FB8775B" w14:textId="77777777" w:rsidTr="00EB70DB">
        <w:trPr>
          <w:trHeight w:val="20"/>
        </w:trPr>
        <w:tc>
          <w:tcPr>
            <w:tcW w:w="0" w:type="auto"/>
            <w:hideMark/>
          </w:tcPr>
          <w:p w14:paraId="71DFE0A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IPSAS</w:t>
            </w:r>
          </w:p>
        </w:tc>
        <w:tc>
          <w:tcPr>
            <w:tcW w:w="0" w:type="auto"/>
            <w:hideMark/>
          </w:tcPr>
          <w:p w14:paraId="34BA721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International Public Sector Accounting Standards (Normas Internacionales de Contabilidad del Sector Público)</w:t>
            </w:r>
          </w:p>
        </w:tc>
      </w:tr>
      <w:tr w:rsidR="00773863" w:rsidRPr="00E52D26" w14:paraId="44D0854F" w14:textId="77777777" w:rsidTr="00EB70DB">
        <w:trPr>
          <w:trHeight w:val="20"/>
        </w:trPr>
        <w:tc>
          <w:tcPr>
            <w:tcW w:w="0" w:type="auto"/>
            <w:hideMark/>
          </w:tcPr>
          <w:p w14:paraId="12C7E07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DSA</w:t>
            </w:r>
          </w:p>
        </w:tc>
        <w:tc>
          <w:tcPr>
            <w:tcW w:w="0" w:type="auto"/>
            <w:hideMark/>
          </w:tcPr>
          <w:p w14:paraId="18F9DE4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Daily Subsistence Allowance (Dietas)</w:t>
            </w:r>
          </w:p>
        </w:tc>
      </w:tr>
      <w:tr w:rsidR="00773863" w:rsidRPr="00E52D26" w14:paraId="4FBD8151" w14:textId="77777777" w:rsidTr="00EB70DB">
        <w:trPr>
          <w:trHeight w:val="20"/>
        </w:trPr>
        <w:tc>
          <w:tcPr>
            <w:tcW w:w="0" w:type="auto"/>
            <w:hideMark/>
          </w:tcPr>
          <w:p w14:paraId="0E9700C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AP</w:t>
            </w:r>
          </w:p>
        </w:tc>
        <w:tc>
          <w:tcPr>
            <w:tcW w:w="0" w:type="auto"/>
            <w:hideMark/>
          </w:tcPr>
          <w:p w14:paraId="52061E1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Accounts Payable (Cuentas por Pagar)</w:t>
            </w:r>
          </w:p>
        </w:tc>
      </w:tr>
      <w:tr w:rsidR="00773863" w:rsidRPr="00E52D26" w14:paraId="06171CB4" w14:textId="77777777" w:rsidTr="00EB70DB">
        <w:trPr>
          <w:trHeight w:val="20"/>
        </w:trPr>
        <w:tc>
          <w:tcPr>
            <w:tcW w:w="0" w:type="auto"/>
            <w:hideMark/>
          </w:tcPr>
          <w:p w14:paraId="3416F14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GL</w:t>
            </w:r>
          </w:p>
        </w:tc>
        <w:tc>
          <w:tcPr>
            <w:tcW w:w="0" w:type="auto"/>
            <w:hideMark/>
          </w:tcPr>
          <w:p w14:paraId="6F32ACA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General Ledger (Libro Mayor)</w:t>
            </w:r>
          </w:p>
        </w:tc>
      </w:tr>
      <w:tr w:rsidR="00773863" w:rsidRPr="00E52D26" w14:paraId="4FA8323C" w14:textId="77777777" w:rsidTr="00EB70DB">
        <w:trPr>
          <w:trHeight w:val="20"/>
        </w:trPr>
        <w:tc>
          <w:tcPr>
            <w:tcW w:w="0" w:type="auto"/>
            <w:hideMark/>
          </w:tcPr>
          <w:p w14:paraId="3FB4CD2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GLJE</w:t>
            </w:r>
          </w:p>
        </w:tc>
        <w:tc>
          <w:tcPr>
            <w:tcW w:w="0" w:type="auto"/>
            <w:hideMark/>
          </w:tcPr>
          <w:p w14:paraId="1630227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General Ledger Journal Entry (Asiento de Diario del Libro Mayor)</w:t>
            </w:r>
          </w:p>
        </w:tc>
      </w:tr>
      <w:tr w:rsidR="00773863" w:rsidRPr="00E52D26" w14:paraId="4D9EFD20" w14:textId="77777777" w:rsidTr="00EB70DB">
        <w:trPr>
          <w:trHeight w:val="20"/>
        </w:trPr>
        <w:tc>
          <w:tcPr>
            <w:tcW w:w="0" w:type="auto"/>
            <w:hideMark/>
          </w:tcPr>
          <w:p w14:paraId="029C084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ZDI</w:t>
            </w:r>
          </w:p>
        </w:tc>
        <w:tc>
          <w:tcPr>
            <w:tcW w:w="0" w:type="auto"/>
            <w:hideMark/>
          </w:tcPr>
          <w:p w14:paraId="36F7706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Zero Dollar Invoice (Factura de Cero Dólares)</w:t>
            </w:r>
          </w:p>
        </w:tc>
      </w:tr>
      <w:tr w:rsidR="00773863" w:rsidRPr="00E52D26" w14:paraId="42C56C04" w14:textId="77777777" w:rsidTr="00EB70DB">
        <w:trPr>
          <w:trHeight w:val="20"/>
        </w:trPr>
        <w:tc>
          <w:tcPr>
            <w:tcW w:w="0" w:type="auto"/>
            <w:hideMark/>
          </w:tcPr>
          <w:p w14:paraId="676194D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PMD</w:t>
            </w:r>
          </w:p>
        </w:tc>
        <w:tc>
          <w:tcPr>
            <w:tcW w:w="0" w:type="auto"/>
            <w:hideMark/>
          </w:tcPr>
          <w:p w14:paraId="259791E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Performance Management and Development (Gestión y Desarrollo del Desempeño)</w:t>
            </w:r>
          </w:p>
        </w:tc>
      </w:tr>
      <w:tr w:rsidR="00773863" w:rsidRPr="00E52D26" w14:paraId="4D227438" w14:textId="77777777" w:rsidTr="00EB70DB">
        <w:trPr>
          <w:trHeight w:val="20"/>
        </w:trPr>
        <w:tc>
          <w:tcPr>
            <w:tcW w:w="0" w:type="auto"/>
            <w:hideMark/>
          </w:tcPr>
          <w:p w14:paraId="2ACD9D2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ESS</w:t>
            </w:r>
          </w:p>
        </w:tc>
        <w:tc>
          <w:tcPr>
            <w:tcW w:w="0" w:type="auto"/>
            <w:hideMark/>
          </w:tcPr>
          <w:p w14:paraId="2D13013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Employee Self-Service (Autoservicio del Empleado)</w:t>
            </w:r>
          </w:p>
        </w:tc>
      </w:tr>
      <w:tr w:rsidR="00773863" w:rsidRPr="00E52D26" w14:paraId="49D11214" w14:textId="77777777" w:rsidTr="00EB70DB">
        <w:trPr>
          <w:trHeight w:val="20"/>
        </w:trPr>
        <w:tc>
          <w:tcPr>
            <w:tcW w:w="0" w:type="auto"/>
            <w:hideMark/>
          </w:tcPr>
          <w:p w14:paraId="3DD16EF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HCM</w:t>
            </w:r>
          </w:p>
        </w:tc>
        <w:tc>
          <w:tcPr>
            <w:tcW w:w="0" w:type="auto"/>
            <w:hideMark/>
          </w:tcPr>
          <w:p w14:paraId="269C00A2"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Human Capital Management (Gestión del Capital Humano)</w:t>
            </w:r>
          </w:p>
        </w:tc>
      </w:tr>
      <w:tr w:rsidR="00773863" w:rsidRPr="00E52D26" w14:paraId="638F0FAA" w14:textId="77777777" w:rsidTr="00EB70DB">
        <w:trPr>
          <w:trHeight w:val="20"/>
        </w:trPr>
        <w:tc>
          <w:tcPr>
            <w:tcW w:w="0" w:type="auto"/>
            <w:hideMark/>
          </w:tcPr>
          <w:p w14:paraId="74AF7130"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UFF</w:t>
            </w:r>
          </w:p>
        </w:tc>
        <w:tc>
          <w:tcPr>
            <w:tcW w:w="0" w:type="auto"/>
            <w:hideMark/>
          </w:tcPr>
          <w:p w14:paraId="09963C2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Universal Flat File (Archivo Plano Universal)</w:t>
            </w:r>
          </w:p>
        </w:tc>
      </w:tr>
      <w:tr w:rsidR="00773863" w:rsidRPr="00E52D26" w14:paraId="198E4BD2" w14:textId="77777777" w:rsidTr="00EB70DB">
        <w:trPr>
          <w:trHeight w:val="20"/>
        </w:trPr>
        <w:tc>
          <w:tcPr>
            <w:tcW w:w="0" w:type="auto"/>
            <w:hideMark/>
          </w:tcPr>
          <w:p w14:paraId="0258E8F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TRAC</w:t>
            </w:r>
          </w:p>
        </w:tc>
        <w:tc>
          <w:tcPr>
            <w:tcW w:w="0" w:type="auto"/>
            <w:hideMark/>
          </w:tcPr>
          <w:p w14:paraId="27EF11E5"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Target for Resource Assignment from the Core (Meta para la Asignación de Recursos del Fondo Básico)</w:t>
            </w:r>
          </w:p>
        </w:tc>
      </w:tr>
      <w:tr w:rsidR="00773863" w:rsidRPr="00E52D26" w14:paraId="1E2D1F25" w14:textId="77777777" w:rsidTr="00EB70DB">
        <w:trPr>
          <w:trHeight w:val="20"/>
        </w:trPr>
        <w:tc>
          <w:tcPr>
            <w:tcW w:w="0" w:type="auto"/>
            <w:hideMark/>
          </w:tcPr>
          <w:p w14:paraId="02FF88AA"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NIM</w:t>
            </w:r>
          </w:p>
        </w:tc>
        <w:tc>
          <w:tcPr>
            <w:tcW w:w="0" w:type="auto"/>
            <w:hideMark/>
          </w:tcPr>
          <w:p w14:paraId="202A9F47"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National Implementation Modality (Modalidad de Implementación Nacional)</w:t>
            </w:r>
          </w:p>
        </w:tc>
      </w:tr>
      <w:tr w:rsidR="00773863" w:rsidRPr="00E52D26" w14:paraId="21450090" w14:textId="77777777" w:rsidTr="00EB70DB">
        <w:trPr>
          <w:trHeight w:val="20"/>
        </w:trPr>
        <w:tc>
          <w:tcPr>
            <w:tcW w:w="0" w:type="auto"/>
            <w:hideMark/>
          </w:tcPr>
          <w:p w14:paraId="4410895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CDR</w:t>
            </w:r>
          </w:p>
        </w:tc>
        <w:tc>
          <w:tcPr>
            <w:tcW w:w="0" w:type="auto"/>
            <w:hideMark/>
          </w:tcPr>
          <w:p w14:paraId="4971793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Combined Delivery Report (Informe de Entrega Combinada)</w:t>
            </w:r>
          </w:p>
        </w:tc>
      </w:tr>
      <w:tr w:rsidR="00773863" w:rsidRPr="00E52D26" w14:paraId="7852AF73" w14:textId="77777777" w:rsidTr="00EB70DB">
        <w:trPr>
          <w:trHeight w:val="20"/>
        </w:trPr>
        <w:tc>
          <w:tcPr>
            <w:tcW w:w="0" w:type="auto"/>
            <w:hideMark/>
          </w:tcPr>
          <w:p w14:paraId="6F33614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PSA/IPSA</w:t>
            </w:r>
          </w:p>
        </w:tc>
        <w:tc>
          <w:tcPr>
            <w:tcW w:w="0" w:type="auto"/>
            <w:hideMark/>
          </w:tcPr>
          <w:p w14:paraId="21273616"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Personal Services Agreement / International Personal Services Agreement</w:t>
            </w:r>
          </w:p>
        </w:tc>
      </w:tr>
      <w:tr w:rsidR="00773863" w:rsidRPr="00E52D26" w14:paraId="3C48FF5A" w14:textId="77777777" w:rsidTr="00EB70DB">
        <w:trPr>
          <w:trHeight w:val="20"/>
        </w:trPr>
        <w:tc>
          <w:tcPr>
            <w:tcW w:w="0" w:type="auto"/>
            <w:hideMark/>
          </w:tcPr>
          <w:p w14:paraId="1721B73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NPSA</w:t>
            </w:r>
          </w:p>
        </w:tc>
        <w:tc>
          <w:tcPr>
            <w:tcW w:w="0" w:type="auto"/>
            <w:hideMark/>
          </w:tcPr>
          <w:p w14:paraId="037F0E0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National Personal Services Agreement</w:t>
            </w:r>
          </w:p>
        </w:tc>
      </w:tr>
      <w:tr w:rsidR="00773863" w:rsidRPr="00E52D26" w14:paraId="6BE3BCC5" w14:textId="77777777" w:rsidTr="00EB70DB">
        <w:trPr>
          <w:trHeight w:val="20"/>
        </w:trPr>
        <w:tc>
          <w:tcPr>
            <w:tcW w:w="0" w:type="auto"/>
            <w:hideMark/>
          </w:tcPr>
          <w:p w14:paraId="5778E20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FPMR</w:t>
            </w:r>
          </w:p>
        </w:tc>
        <w:tc>
          <w:tcPr>
            <w:tcW w:w="0" w:type="auto"/>
            <w:hideMark/>
          </w:tcPr>
          <w:p w14:paraId="5383370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Financial Performance Management Report (Informe de Gestión y Desempeño Financiero)</w:t>
            </w:r>
          </w:p>
        </w:tc>
      </w:tr>
      <w:tr w:rsidR="00773863" w:rsidRPr="00E52D26" w14:paraId="465143F5" w14:textId="77777777" w:rsidTr="00EB70DB">
        <w:trPr>
          <w:trHeight w:val="20"/>
        </w:trPr>
        <w:tc>
          <w:tcPr>
            <w:tcW w:w="0" w:type="auto"/>
            <w:hideMark/>
          </w:tcPr>
          <w:p w14:paraId="1ACDC39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BMS/GO</w:t>
            </w:r>
          </w:p>
        </w:tc>
        <w:tc>
          <w:tcPr>
            <w:tcW w:w="0" w:type="auto"/>
            <w:hideMark/>
          </w:tcPr>
          <w:p w14:paraId="62D5FCD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for Management Services / General Operations</w:t>
            </w:r>
          </w:p>
        </w:tc>
      </w:tr>
      <w:tr w:rsidR="00773863" w:rsidRPr="00E52D26" w14:paraId="069C1DCF" w14:textId="77777777" w:rsidTr="00EB70DB">
        <w:trPr>
          <w:trHeight w:val="20"/>
        </w:trPr>
        <w:tc>
          <w:tcPr>
            <w:tcW w:w="0" w:type="auto"/>
            <w:hideMark/>
          </w:tcPr>
          <w:p w14:paraId="36A8D9E8"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CFRA</w:t>
            </w:r>
          </w:p>
        </w:tc>
        <w:tc>
          <w:tcPr>
            <w:tcW w:w="0" w:type="auto"/>
            <w:hideMark/>
          </w:tcPr>
          <w:p w14:paraId="06BC7333"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Corporate Financial Reporting Agencies</w:t>
            </w:r>
          </w:p>
        </w:tc>
      </w:tr>
      <w:tr w:rsidR="00773863" w:rsidRPr="00E52D26" w14:paraId="54809B60" w14:textId="77777777" w:rsidTr="00EB70DB">
        <w:trPr>
          <w:trHeight w:val="20"/>
        </w:trPr>
        <w:tc>
          <w:tcPr>
            <w:tcW w:w="0" w:type="auto"/>
            <w:hideMark/>
          </w:tcPr>
          <w:p w14:paraId="2E303D1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BMS/OLS</w:t>
            </w:r>
          </w:p>
        </w:tc>
        <w:tc>
          <w:tcPr>
            <w:tcW w:w="0" w:type="auto"/>
            <w:hideMark/>
          </w:tcPr>
          <w:p w14:paraId="0BA5036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Bureau for Management Services / Office of Legal Services</w:t>
            </w:r>
          </w:p>
        </w:tc>
      </w:tr>
      <w:tr w:rsidR="00773863" w:rsidRPr="00E52D26" w14:paraId="607BDCDF" w14:textId="77777777" w:rsidTr="00EB70DB">
        <w:trPr>
          <w:trHeight w:val="20"/>
        </w:trPr>
        <w:tc>
          <w:tcPr>
            <w:tcW w:w="0" w:type="auto"/>
            <w:hideMark/>
          </w:tcPr>
          <w:p w14:paraId="64D58F9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CBx/RBx</w:t>
            </w:r>
          </w:p>
        </w:tc>
        <w:tc>
          <w:tcPr>
            <w:tcW w:w="0" w:type="auto"/>
            <w:hideMark/>
          </w:tcPr>
          <w:p w14:paraId="6FF3366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Central Bureaux / Regional Bureaux</w:t>
            </w:r>
          </w:p>
        </w:tc>
      </w:tr>
      <w:tr w:rsidR="00773863" w:rsidRPr="00E52D26" w14:paraId="1A16B273" w14:textId="77777777" w:rsidTr="00EB70DB">
        <w:trPr>
          <w:trHeight w:val="20"/>
        </w:trPr>
        <w:tc>
          <w:tcPr>
            <w:tcW w:w="0" w:type="auto"/>
            <w:hideMark/>
          </w:tcPr>
          <w:p w14:paraId="0AD538CC"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PM</w:t>
            </w:r>
          </w:p>
        </w:tc>
        <w:tc>
          <w:tcPr>
            <w:tcW w:w="0" w:type="auto"/>
            <w:hideMark/>
          </w:tcPr>
          <w:p w14:paraId="30F09F2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Project Manager (Gerente de Proyecto)</w:t>
            </w:r>
          </w:p>
        </w:tc>
      </w:tr>
      <w:tr w:rsidR="00773863" w:rsidRPr="00E52D26" w14:paraId="7D1DFAFB" w14:textId="77777777" w:rsidTr="00EB70DB">
        <w:trPr>
          <w:trHeight w:val="20"/>
        </w:trPr>
        <w:tc>
          <w:tcPr>
            <w:tcW w:w="0" w:type="auto"/>
            <w:hideMark/>
          </w:tcPr>
          <w:p w14:paraId="73C8B55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SM</w:t>
            </w:r>
          </w:p>
        </w:tc>
        <w:tc>
          <w:tcPr>
            <w:tcW w:w="0" w:type="auto"/>
            <w:hideMark/>
          </w:tcPr>
          <w:p w14:paraId="75E213C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Senior Manager (Gerente Senior)</w:t>
            </w:r>
          </w:p>
        </w:tc>
      </w:tr>
      <w:tr w:rsidR="00773863" w:rsidRPr="00E52D26" w14:paraId="092D2E11" w14:textId="77777777" w:rsidTr="00EB70DB">
        <w:trPr>
          <w:trHeight w:val="20"/>
        </w:trPr>
        <w:tc>
          <w:tcPr>
            <w:tcW w:w="0" w:type="auto"/>
            <w:hideMark/>
          </w:tcPr>
          <w:p w14:paraId="02325DD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w:t>
            </w:r>
          </w:p>
        </w:tc>
        <w:tc>
          <w:tcPr>
            <w:tcW w:w="0" w:type="auto"/>
            <w:hideMark/>
          </w:tcPr>
          <w:p w14:paraId="614758F9"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United Nations (Naciones Unidas)</w:t>
            </w:r>
          </w:p>
        </w:tc>
      </w:tr>
      <w:tr w:rsidR="00773863" w:rsidRPr="00E52D26" w14:paraId="5FBC735A" w14:textId="77777777" w:rsidTr="00EB70DB">
        <w:trPr>
          <w:trHeight w:val="20"/>
        </w:trPr>
        <w:tc>
          <w:tcPr>
            <w:tcW w:w="0" w:type="auto"/>
            <w:hideMark/>
          </w:tcPr>
          <w:p w14:paraId="254CF1FB"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OP/CO</w:t>
            </w:r>
          </w:p>
        </w:tc>
        <w:tc>
          <w:tcPr>
            <w:tcW w:w="0" w:type="auto"/>
            <w:hideMark/>
          </w:tcPr>
          <w:p w14:paraId="13EBFFA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Office/ Country Office (Oficina / Oficina de País)</w:t>
            </w:r>
          </w:p>
        </w:tc>
      </w:tr>
      <w:tr w:rsidR="00773863" w:rsidRPr="00E52D26" w14:paraId="6CF13631" w14:textId="77777777" w:rsidTr="00EB70DB">
        <w:trPr>
          <w:trHeight w:val="20"/>
        </w:trPr>
        <w:tc>
          <w:tcPr>
            <w:tcW w:w="0" w:type="auto"/>
            <w:hideMark/>
          </w:tcPr>
          <w:p w14:paraId="5BA225ED"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PAC</w:t>
            </w:r>
          </w:p>
        </w:tc>
        <w:tc>
          <w:tcPr>
            <w:tcW w:w="0" w:type="auto"/>
            <w:hideMark/>
          </w:tcPr>
          <w:p w14:paraId="7695D3F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Project Appraisal Committee (Comité de Evaluación de Proyectos)</w:t>
            </w:r>
          </w:p>
        </w:tc>
      </w:tr>
      <w:tr w:rsidR="00773863" w:rsidRPr="00E52D26" w14:paraId="37467832" w14:textId="77777777" w:rsidTr="00EB70DB">
        <w:trPr>
          <w:trHeight w:val="20"/>
        </w:trPr>
        <w:tc>
          <w:tcPr>
            <w:tcW w:w="0" w:type="auto"/>
            <w:hideMark/>
          </w:tcPr>
          <w:p w14:paraId="7CB8EE0F"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Unity</w:t>
            </w:r>
          </w:p>
        </w:tc>
        <w:tc>
          <w:tcPr>
            <w:tcW w:w="0" w:type="auto"/>
            <w:hideMark/>
          </w:tcPr>
          <w:p w14:paraId="5D91A3D1"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(Plataforma de gestión de contratos y servicios)</w:t>
            </w:r>
          </w:p>
        </w:tc>
      </w:tr>
      <w:tr w:rsidR="00773863" w:rsidRPr="00E52D26" w14:paraId="2E83E36C" w14:textId="77777777" w:rsidTr="00EB70DB">
        <w:trPr>
          <w:trHeight w:val="20"/>
        </w:trPr>
        <w:tc>
          <w:tcPr>
            <w:tcW w:w="0" w:type="auto"/>
            <w:hideMark/>
          </w:tcPr>
          <w:p w14:paraId="257DE5E4"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Atlas</w:t>
            </w:r>
          </w:p>
        </w:tc>
        <w:tc>
          <w:tcPr>
            <w:tcW w:w="0" w:type="auto"/>
            <w:hideMark/>
          </w:tcPr>
          <w:p w14:paraId="69E9197E" w14:textId="77777777" w:rsidR="00773863" w:rsidRPr="00E52D26" w:rsidRDefault="00773863" w:rsidP="00EB70DB">
            <w:pPr>
              <w:spacing w:line="278" w:lineRule="auto"/>
              <w:rPr>
                <w:rFonts w:cstheme="minorHAnsi"/>
                <w:sz w:val="20"/>
                <w:szCs w:val="20"/>
                <w:lang w:val="es-419"/>
              </w:rPr>
            </w:pPr>
            <w:r w:rsidRPr="00E52D26">
              <w:rPr>
                <w:rFonts w:cstheme="minorHAnsi"/>
                <w:sz w:val="20"/>
                <w:szCs w:val="20"/>
                <w:lang w:val="es-419"/>
              </w:rPr>
              <w:t>(Sistema ERP anterior a Quantum en el PNUD)</w:t>
            </w:r>
          </w:p>
        </w:tc>
      </w:tr>
    </w:tbl>
    <w:p w14:paraId="136D15AE" w14:textId="77777777" w:rsidR="00773863" w:rsidRPr="00E52D26" w:rsidRDefault="00773863" w:rsidP="00773863">
      <w:pPr>
        <w:rPr>
          <w:rFonts w:cstheme="minorHAnsi"/>
          <w:lang w:val="es-419"/>
        </w:rPr>
      </w:pPr>
    </w:p>
    <w:sectPr w:rsidR="00773863" w:rsidRPr="00E52D26" w:rsidSect="0092726A">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EC542" w14:textId="77777777" w:rsidR="00763F1D" w:rsidRDefault="00763F1D" w:rsidP="00DC25E6">
      <w:pPr>
        <w:spacing w:after="0" w:line="240" w:lineRule="auto"/>
      </w:pPr>
      <w:r>
        <w:separator/>
      </w:r>
    </w:p>
  </w:endnote>
  <w:endnote w:type="continuationSeparator" w:id="0">
    <w:p w14:paraId="075ECC99" w14:textId="77777777" w:rsidR="00763F1D" w:rsidRDefault="00763F1D" w:rsidP="00DC25E6">
      <w:pPr>
        <w:spacing w:after="0" w:line="240" w:lineRule="auto"/>
      </w:pPr>
      <w:r>
        <w:continuationSeparator/>
      </w:r>
    </w:p>
  </w:endnote>
  <w:endnote w:type="continuationNotice" w:id="1">
    <w:p w14:paraId="38AC143F" w14:textId="77777777" w:rsidR="00763F1D" w:rsidRDefault="00763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1F17" w14:textId="77777777" w:rsidR="00A66E0C" w:rsidRDefault="00A66E0C">
    <w:pPr>
      <w:pStyle w:val="BodyText"/>
      <w:spacing w:line="14" w:lineRule="auto"/>
      <w:rPr>
        <w:sz w:val="17"/>
      </w:rPr>
    </w:pPr>
    <w:r>
      <w:rPr>
        <w:noProof/>
      </w:rPr>
      <mc:AlternateContent>
        <mc:Choice Requires="wps">
          <w:drawing>
            <wp:anchor distT="0" distB="0" distL="114300" distR="114300" simplePos="0" relativeHeight="251658240" behindDoc="1" locked="0" layoutInCell="1" allowOverlap="1" wp14:anchorId="42504D20" wp14:editId="1DABA2E3">
              <wp:simplePos x="0" y="0"/>
              <wp:positionH relativeFrom="page">
                <wp:posOffset>6875780</wp:posOffset>
              </wp:positionH>
              <wp:positionV relativeFrom="page">
                <wp:posOffset>9005570</wp:posOffset>
              </wp:positionV>
              <wp:extent cx="217170" cy="152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BD42A" w14:textId="77777777" w:rsidR="00A66E0C" w:rsidRDefault="00A66E0C">
                          <w:pPr>
                            <w:spacing w:line="223" w:lineRule="exact"/>
                            <w:ind w:left="60"/>
                            <w:rPr>
                              <w:b/>
                              <w:sz w:val="20"/>
                            </w:rPr>
                          </w:pPr>
                          <w:r>
                            <w:fldChar w:fldCharType="begin"/>
                          </w:r>
                          <w:r>
                            <w:rPr>
                              <w:b/>
                              <w:sz w:val="20"/>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504D20" id="_x0000_t202" coordsize="21600,21600" o:spt="202" path="m,l,21600r21600,l21600,xe">
              <v:stroke joinstyle="miter"/>
              <v:path gradientshapeok="t" o:connecttype="rect"/>
            </v:shapetype>
            <v:shape id="Text Box 18" o:spid="_x0000_s1026" type="#_x0000_t202" style="position:absolute;margin-left:541.4pt;margin-top:709.1pt;width:17.1pt;height:1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" filled="f" stroked="f">
              <v:textbox inset="0,0,0,0">
                <w:txbxContent>
                  <w:p w14:paraId="5D2BD42A" w14:textId="77777777" w:rsidR="00A66E0C" w:rsidRDefault="00A66E0C">
                    <w:pPr>
                      <w:spacing w:line="223" w:lineRule="exact"/>
                      <w:ind w:left="60"/>
                      <w:rPr>
                        <w:b/>
                        <w:sz w:val="20"/>
                      </w:rPr>
                    </w:pPr>
                    <w:r>
                      <w:fldChar w:fldCharType="begin"/>
                    </w:r>
                    <w:r>
                      <w:rPr>
                        <w:b/>
                        <w:sz w:val="20"/>
                      </w:rPr>
                      <w:instrText xml:space="preserve"> PAGE </w:instrText>
                    </w:r>
                    <w:r>
                      <w:fldChar w:fldCharType="separate"/>
                    </w:r>
                    <w:r>
                      <w:t>17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938562"/>
      <w:docPartObj>
        <w:docPartGallery w:val="Page Numbers (Bottom of Page)"/>
        <w:docPartUnique/>
      </w:docPartObj>
    </w:sdtPr>
    <w:sdtEndPr>
      <w:rPr>
        <w:noProof/>
      </w:rPr>
    </w:sdtEndPr>
    <w:sdtContent>
      <w:p w14:paraId="6C2A5FB6" w14:textId="75F40AD5" w:rsidR="00484153" w:rsidRDefault="004841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FCBBA7" w14:textId="77777777" w:rsidR="00484153" w:rsidRDefault="00484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824B9" w14:textId="77777777" w:rsidR="00763F1D" w:rsidRDefault="00763F1D" w:rsidP="00DC25E6">
      <w:pPr>
        <w:spacing w:after="0" w:line="240" w:lineRule="auto"/>
      </w:pPr>
      <w:r>
        <w:separator/>
      </w:r>
    </w:p>
  </w:footnote>
  <w:footnote w:type="continuationSeparator" w:id="0">
    <w:p w14:paraId="24DEE465" w14:textId="77777777" w:rsidR="00763F1D" w:rsidRDefault="00763F1D" w:rsidP="00DC25E6">
      <w:pPr>
        <w:spacing w:after="0" w:line="240" w:lineRule="auto"/>
      </w:pPr>
      <w:r>
        <w:continuationSeparator/>
      </w:r>
    </w:p>
  </w:footnote>
  <w:footnote w:type="continuationNotice" w:id="1">
    <w:p w14:paraId="34FDF1A3" w14:textId="77777777" w:rsidR="00763F1D" w:rsidRDefault="00763F1D">
      <w:pPr>
        <w:spacing w:after="0" w:line="240" w:lineRule="auto"/>
      </w:pPr>
    </w:p>
  </w:footnote>
  <w:footnote w:id="2">
    <w:p w14:paraId="0A370194" w14:textId="7303AB11" w:rsidR="00264794" w:rsidRPr="00756410" w:rsidRDefault="00264794">
      <w:pPr>
        <w:pStyle w:val="FootnoteText"/>
        <w:rPr>
          <w:lang w:val="es-419"/>
        </w:rPr>
      </w:pPr>
      <w:r w:rsidRPr="00F84992">
        <w:rPr>
          <w:rStyle w:val="FootnoteReference"/>
        </w:rPr>
        <w:footnoteRef/>
      </w:r>
      <w:r w:rsidRPr="00756410">
        <w:rPr>
          <w:lang w:val="es-419"/>
        </w:rPr>
        <w:t xml:space="preserve"> </w:t>
      </w:r>
      <w:r w:rsidR="00E24026">
        <w:rPr>
          <w:lang w:val="es-419"/>
        </w:rPr>
        <w:t>De acuerdo con</w:t>
      </w:r>
      <w:r w:rsidRPr="00756410">
        <w:rPr>
          <w:lang w:val="es-419"/>
        </w:rPr>
        <w:t xml:space="preserve"> en el Marco de Rendición de Cuentas del PNUD (2008) y la Política de Control Interno del PNUD (2022).</w:t>
      </w:r>
    </w:p>
  </w:footnote>
  <w:footnote w:id="3">
    <w:p w14:paraId="1914E325" w14:textId="06ED633E" w:rsidR="00A75947" w:rsidRPr="00756410" w:rsidRDefault="00A75947">
      <w:pPr>
        <w:pStyle w:val="FootnoteText"/>
        <w:rPr>
          <w:lang w:val="es-419"/>
        </w:rPr>
      </w:pPr>
      <w:r w:rsidRPr="00F84992">
        <w:rPr>
          <w:rStyle w:val="FootnoteReference"/>
        </w:rPr>
        <w:footnoteRef/>
      </w:r>
      <w:r w:rsidRPr="00756410">
        <w:rPr>
          <w:lang w:val="es-419"/>
        </w:rPr>
        <w:t xml:space="preserve"> El PNUD utiliza dos marcos: (i) El</w:t>
      </w:r>
      <w:r w:rsidR="001A25B8">
        <w:rPr>
          <w:lang w:val="es-419"/>
        </w:rPr>
        <w:t xml:space="preserve"> Marco </w:t>
      </w:r>
      <w:r w:rsidR="003570E8">
        <w:rPr>
          <w:lang w:val="es-419"/>
        </w:rPr>
        <w:t>Integrado de Control Interno publicado en mayo 2013 por el</w:t>
      </w:r>
      <w:r w:rsidRPr="00756410">
        <w:rPr>
          <w:lang w:val="es-419"/>
        </w:rPr>
        <w:t xml:space="preserve"> Comité de Organizaciones Patrocinadoras de la Comisión </w:t>
      </w:r>
      <w:r w:rsidRPr="00756410">
        <w:rPr>
          <w:i/>
          <w:iCs/>
          <w:lang w:val="es-419"/>
        </w:rPr>
        <w:t>Treadway</w:t>
      </w:r>
      <w:r w:rsidRPr="00756410">
        <w:rPr>
          <w:lang w:val="es-419"/>
        </w:rPr>
        <w:t xml:space="preserve"> (COSO) reconocido </w:t>
      </w:r>
      <w:r w:rsidR="003570E8">
        <w:rPr>
          <w:lang w:val="es-419"/>
        </w:rPr>
        <w:t xml:space="preserve">ampliamente </w:t>
      </w:r>
      <w:r w:rsidRPr="00756410">
        <w:rPr>
          <w:lang w:val="es-419"/>
        </w:rPr>
        <w:t xml:space="preserve">como el </w:t>
      </w:r>
      <w:r w:rsidR="009F1B54">
        <w:rPr>
          <w:lang w:val="es-419"/>
        </w:rPr>
        <w:t xml:space="preserve">principal </w:t>
      </w:r>
      <w:r w:rsidRPr="00756410">
        <w:rPr>
          <w:lang w:val="es-419"/>
        </w:rPr>
        <w:t xml:space="preserve">marco </w:t>
      </w:r>
      <w:r w:rsidR="009F1B54">
        <w:rPr>
          <w:lang w:val="es-419"/>
        </w:rPr>
        <w:t>conforme al</w:t>
      </w:r>
      <w:r w:rsidR="00A77CCB">
        <w:rPr>
          <w:lang w:val="es-419"/>
        </w:rPr>
        <w:t xml:space="preserve"> </w:t>
      </w:r>
      <w:r w:rsidR="0004098C">
        <w:rPr>
          <w:lang w:val="es-419"/>
        </w:rPr>
        <w:t xml:space="preserve">se debe fomentar y </w:t>
      </w:r>
      <w:r w:rsidRPr="00756410">
        <w:rPr>
          <w:lang w:val="es-419"/>
        </w:rPr>
        <w:t>evaluar la ef</w:t>
      </w:r>
      <w:r w:rsidR="0004098C">
        <w:rPr>
          <w:lang w:val="es-419"/>
        </w:rPr>
        <w:t>icacia</w:t>
      </w:r>
      <w:r w:rsidRPr="00756410">
        <w:rPr>
          <w:lang w:val="es-419"/>
        </w:rPr>
        <w:t xml:space="preserve"> de los controles internos en una organización; y (ii) El modelo de tres líneas</w:t>
      </w:r>
      <w:r w:rsidR="00ED7607">
        <w:rPr>
          <w:lang w:val="es-419"/>
        </w:rPr>
        <w:t xml:space="preserve"> publicado por el</w:t>
      </w:r>
      <w:r w:rsidRPr="00756410">
        <w:rPr>
          <w:lang w:val="es-419"/>
        </w:rPr>
        <w:t xml:space="preserve"> Instituto de Auditores Internos</w:t>
      </w:r>
      <w:r w:rsidR="00ED7607">
        <w:rPr>
          <w:lang w:val="es-419"/>
        </w:rPr>
        <w:t xml:space="preserve"> en</w:t>
      </w:r>
      <w:r w:rsidRPr="00756410">
        <w:rPr>
          <w:lang w:val="es-419"/>
        </w:rPr>
        <w:t xml:space="preserve"> julio de 2020. El marco COSO describe </w:t>
      </w:r>
      <w:r w:rsidRPr="00756410">
        <w:rPr>
          <w:u w:val="single"/>
          <w:lang w:val="es-419"/>
        </w:rPr>
        <w:t>qu</w:t>
      </w:r>
      <w:r w:rsidR="002D2A00" w:rsidRPr="00756410">
        <w:rPr>
          <w:u w:val="single"/>
          <w:lang w:val="es-419"/>
        </w:rPr>
        <w:t>é</w:t>
      </w:r>
      <w:r w:rsidRPr="00756410">
        <w:rPr>
          <w:u w:val="single"/>
          <w:lang w:val="es-419"/>
        </w:rPr>
        <w:t xml:space="preserve"> hacemos</w:t>
      </w:r>
      <w:r w:rsidRPr="00756410">
        <w:rPr>
          <w:lang w:val="es-419"/>
        </w:rPr>
        <w:t xml:space="preserve"> en el control interno y el Modelo de Tres Líneas describe quién lo hace. Ambos marcos han sido aprobados por el Comité de Alto Nivel sobre Gestión.</w:t>
      </w:r>
    </w:p>
  </w:footnote>
  <w:footnote w:id="4">
    <w:p w14:paraId="4A62BA87" w14:textId="4496D9EA" w:rsidR="00A33005" w:rsidRPr="00756410" w:rsidRDefault="00A33005">
      <w:pPr>
        <w:pStyle w:val="FootnoteText"/>
        <w:rPr>
          <w:lang w:val="es-419"/>
        </w:rPr>
      </w:pPr>
      <w:r w:rsidRPr="00F84992">
        <w:rPr>
          <w:rStyle w:val="FootnoteReference"/>
        </w:rPr>
        <w:footnoteRef/>
      </w:r>
      <w:r w:rsidRPr="00756410">
        <w:rPr>
          <w:lang w:val="es-419"/>
        </w:rPr>
        <w:t xml:space="preserve"> La plataforma </w:t>
      </w:r>
      <w:r w:rsidR="00AB6C68" w:rsidRPr="00756410">
        <w:rPr>
          <w:lang w:val="es-419"/>
        </w:rPr>
        <w:t xml:space="preserve">Sistema de </w:t>
      </w:r>
      <w:r w:rsidR="00A8194C" w:rsidRPr="00A8194C">
        <w:rPr>
          <w:lang w:val="es-419"/>
        </w:rPr>
        <w:t>planificación</w:t>
      </w:r>
      <w:r w:rsidR="00AB6C68" w:rsidRPr="00756410">
        <w:rPr>
          <w:lang w:val="es-419"/>
        </w:rPr>
        <w:t xml:space="preserve"> de recursos empresariales (</w:t>
      </w:r>
      <w:r w:rsidRPr="00756410">
        <w:rPr>
          <w:lang w:val="es-419"/>
        </w:rPr>
        <w:t>ERP</w:t>
      </w:r>
      <w:r w:rsidR="00AB6C68" w:rsidRPr="00756410">
        <w:rPr>
          <w:lang w:val="es-419"/>
        </w:rPr>
        <w:t xml:space="preserve">, por sus siglas en </w:t>
      </w:r>
      <w:r w:rsidR="00576DD4" w:rsidRPr="00576DD4">
        <w:rPr>
          <w:lang w:val="es-419"/>
        </w:rPr>
        <w:t>inglés</w:t>
      </w:r>
      <w:r w:rsidR="00AB6C68" w:rsidRPr="00756410">
        <w:rPr>
          <w:lang w:val="es-419"/>
        </w:rPr>
        <w:t>)</w:t>
      </w:r>
      <w:r w:rsidR="00A77CCB">
        <w:rPr>
          <w:lang w:val="es-419"/>
        </w:rPr>
        <w:t xml:space="preserve"> </w:t>
      </w:r>
      <w:r w:rsidRPr="00756410">
        <w:rPr>
          <w:lang w:val="es-419"/>
        </w:rPr>
        <w:t xml:space="preserve">incluye </w:t>
      </w:r>
      <w:r w:rsidRPr="00756410">
        <w:rPr>
          <w:i/>
          <w:iCs/>
          <w:lang w:val="es-419"/>
        </w:rPr>
        <w:t>Quantum, Quantum+</w:t>
      </w:r>
      <w:r w:rsidRPr="00756410">
        <w:rPr>
          <w:lang w:val="es-419"/>
        </w:rPr>
        <w:t xml:space="preserve"> e</w:t>
      </w:r>
      <w:r w:rsidRPr="00756410">
        <w:rPr>
          <w:i/>
          <w:iCs/>
          <w:lang w:val="es-419"/>
        </w:rPr>
        <w:t xml:space="preserve"> IDAM.</w:t>
      </w:r>
    </w:p>
  </w:footnote>
  <w:footnote w:id="5">
    <w:p w14:paraId="0DD541C6" w14:textId="2017E51A" w:rsidR="00E324B0" w:rsidRPr="00756410" w:rsidRDefault="00E324B0">
      <w:pPr>
        <w:pStyle w:val="FootnoteText"/>
        <w:rPr>
          <w:lang w:val="es-419"/>
        </w:rPr>
      </w:pPr>
      <w:r w:rsidRPr="00F84992">
        <w:rPr>
          <w:rStyle w:val="FootnoteReference"/>
        </w:rPr>
        <w:footnoteRef/>
      </w:r>
      <w:r w:rsidRPr="00756410">
        <w:rPr>
          <w:lang w:val="es-419"/>
        </w:rPr>
        <w:t xml:space="preserve"> Los </w:t>
      </w:r>
      <w:r w:rsidR="00772495">
        <w:rPr>
          <w:lang w:val="es-419"/>
        </w:rPr>
        <w:t>indicadores clave de desempeño (</w:t>
      </w:r>
      <w:r w:rsidRPr="00756410">
        <w:rPr>
          <w:lang w:val="es-419"/>
        </w:rPr>
        <w:t>KPI</w:t>
      </w:r>
      <w:r w:rsidR="00772495">
        <w:rPr>
          <w:lang w:val="es-419"/>
        </w:rPr>
        <w:t>)</w:t>
      </w:r>
      <w:r w:rsidRPr="00756410">
        <w:rPr>
          <w:lang w:val="es-419"/>
        </w:rPr>
        <w:t xml:space="preserve"> para los servicios de procesamiento de BMS/GSSC se establecen en los SLA con </w:t>
      </w:r>
      <w:r w:rsidR="00772495">
        <w:rPr>
          <w:lang w:val="es-419"/>
        </w:rPr>
        <w:t>los buro regionales (</w:t>
      </w:r>
      <w:r w:rsidRPr="00756410">
        <w:rPr>
          <w:lang w:val="es-419"/>
        </w:rPr>
        <w:t>Rbx</w:t>
      </w:r>
      <w:r w:rsidR="00772495">
        <w:rPr>
          <w:lang w:val="es-419"/>
        </w:rPr>
        <w:t>)</w:t>
      </w:r>
      <w:r w:rsidRPr="00756410">
        <w:rPr>
          <w:lang w:val="es-419"/>
        </w:rPr>
        <w:t xml:space="preserve"> y se informan en el </w:t>
      </w:r>
      <w:r w:rsidR="00772495">
        <w:rPr>
          <w:lang w:val="es-419"/>
        </w:rPr>
        <w:t xml:space="preserve">tablero de control que comparte </w:t>
      </w:r>
      <w:hyperlink r:id="rId1" w:history="1">
        <w:r w:rsidR="00375F0F">
          <w:rPr>
            <w:rStyle w:val="Hyperlink"/>
            <w:lang w:val="es-419"/>
          </w:rPr>
          <w:t>BMS/GSSC</w:t>
        </w:r>
      </w:hyperlink>
      <w:r w:rsidR="001D31E3" w:rsidRPr="00756410">
        <w:rPr>
          <w:color w:val="7030A0"/>
          <w:lang w:val="es-419"/>
        </w:rPr>
        <w:t xml:space="preserve">. </w:t>
      </w:r>
      <w:r w:rsidRPr="00756410">
        <w:rPr>
          <w:lang w:val="es-419"/>
        </w:rPr>
        <w:t xml:space="preserve">Si una oficina </w:t>
      </w:r>
      <w:r w:rsidR="00772495">
        <w:rPr>
          <w:lang w:val="es-419"/>
        </w:rPr>
        <w:t>de</w:t>
      </w:r>
      <w:r w:rsidRPr="00756410">
        <w:rPr>
          <w:lang w:val="es-419"/>
        </w:rPr>
        <w:t xml:space="preserve"> país realiza una transacción de emergencia por razones de urgencia, debe documentar la justificación e informar de ello a su respectiva oficina regional.</w:t>
      </w:r>
    </w:p>
  </w:footnote>
  <w:footnote w:id="6">
    <w:p w14:paraId="1E1C4424" w14:textId="2F5BE181" w:rsidR="005B755E" w:rsidRPr="00756410" w:rsidRDefault="005B755E" w:rsidP="007A1AA4">
      <w:pPr>
        <w:spacing w:after="0"/>
        <w:rPr>
          <w:color w:val="7030A0"/>
          <w:lang w:val="es-419"/>
        </w:rPr>
      </w:pPr>
      <w:r w:rsidRPr="00F84992">
        <w:rPr>
          <w:rStyle w:val="FootnoteReference"/>
        </w:rPr>
        <w:footnoteRef/>
      </w:r>
      <w:r w:rsidRPr="00756410">
        <w:rPr>
          <w:lang w:val="es-419"/>
        </w:rPr>
        <w:t xml:space="preserve"> </w:t>
      </w:r>
      <w:r w:rsidRPr="00756410">
        <w:rPr>
          <w:sz w:val="20"/>
          <w:szCs w:val="20"/>
          <w:lang w:val="es-419"/>
        </w:rPr>
        <w:t xml:space="preserve">Este requisito se aplica a los perfiles de </w:t>
      </w:r>
      <w:r w:rsidR="000808FB">
        <w:rPr>
          <w:sz w:val="20"/>
          <w:szCs w:val="20"/>
          <w:lang w:val="es-419"/>
        </w:rPr>
        <w:t>usuario</w:t>
      </w:r>
      <w:r w:rsidR="000808FB" w:rsidRPr="00756410">
        <w:rPr>
          <w:sz w:val="20"/>
          <w:szCs w:val="20"/>
          <w:lang w:val="es-419"/>
        </w:rPr>
        <w:t xml:space="preserve"> </w:t>
      </w:r>
      <w:r w:rsidRPr="00756410">
        <w:rPr>
          <w:sz w:val="20"/>
          <w:szCs w:val="20"/>
          <w:lang w:val="es-419"/>
        </w:rPr>
        <w:t xml:space="preserve">de finanzas (gerente de proyecto, comprador, </w:t>
      </w:r>
      <w:r w:rsidR="000808FB">
        <w:rPr>
          <w:sz w:val="20"/>
          <w:szCs w:val="20"/>
          <w:lang w:val="es-419"/>
        </w:rPr>
        <w:t>autoridad</w:t>
      </w:r>
      <w:r w:rsidR="000808FB" w:rsidRPr="00756410">
        <w:rPr>
          <w:sz w:val="20"/>
          <w:szCs w:val="20"/>
          <w:lang w:val="es-419"/>
        </w:rPr>
        <w:t xml:space="preserve"> </w:t>
      </w:r>
      <w:r w:rsidRPr="00756410">
        <w:rPr>
          <w:sz w:val="20"/>
          <w:szCs w:val="20"/>
          <w:lang w:val="es-419"/>
        </w:rPr>
        <w:t xml:space="preserve">de aprobación, usuario de finanzas y usuario general) y </w:t>
      </w:r>
      <w:r w:rsidR="000808FB">
        <w:rPr>
          <w:sz w:val="20"/>
          <w:szCs w:val="20"/>
          <w:lang w:val="es-419"/>
        </w:rPr>
        <w:t>ciertos</w:t>
      </w:r>
      <w:r w:rsidR="000808FB" w:rsidRPr="00756410">
        <w:rPr>
          <w:sz w:val="20"/>
          <w:szCs w:val="20"/>
          <w:lang w:val="es-419"/>
        </w:rPr>
        <w:t xml:space="preserve"> </w:t>
      </w:r>
      <w:r w:rsidRPr="00756410">
        <w:rPr>
          <w:sz w:val="20"/>
          <w:szCs w:val="20"/>
          <w:lang w:val="es-419"/>
        </w:rPr>
        <w:t xml:space="preserve">perfiles de </w:t>
      </w:r>
      <w:r w:rsidR="000808FB">
        <w:rPr>
          <w:sz w:val="20"/>
          <w:szCs w:val="20"/>
          <w:lang w:val="es-419"/>
        </w:rPr>
        <w:t>usuario</w:t>
      </w:r>
      <w:r w:rsidR="000808FB" w:rsidRPr="00756410">
        <w:rPr>
          <w:sz w:val="20"/>
          <w:szCs w:val="20"/>
          <w:lang w:val="es-419"/>
        </w:rPr>
        <w:t xml:space="preserve"> </w:t>
      </w:r>
      <w:r w:rsidRPr="00756410">
        <w:rPr>
          <w:sz w:val="20"/>
          <w:szCs w:val="20"/>
          <w:lang w:val="es-419"/>
        </w:rPr>
        <w:t xml:space="preserve">de recursos humanos que deben estar segregados bajo el ICF (es decir, administrador de recursos humanos, administrador de GP y oficial de desembolso </w:t>
      </w:r>
      <w:r w:rsidR="000808FB">
        <w:rPr>
          <w:sz w:val="20"/>
          <w:szCs w:val="20"/>
          <w:lang w:val="es-419"/>
        </w:rPr>
        <w:t>–</w:t>
      </w:r>
      <w:r w:rsidRPr="00756410">
        <w:rPr>
          <w:sz w:val="20"/>
          <w:szCs w:val="20"/>
          <w:lang w:val="es-419"/>
        </w:rPr>
        <w:t xml:space="preserve"> nómina</w:t>
      </w:r>
      <w:r w:rsidR="000808FB">
        <w:rPr>
          <w:sz w:val="20"/>
          <w:szCs w:val="20"/>
          <w:lang w:val="es-419"/>
        </w:rPr>
        <w:t xml:space="preserve"> de personal</w:t>
      </w:r>
      <w:r w:rsidRPr="00756410">
        <w:rPr>
          <w:sz w:val="20"/>
          <w:szCs w:val="20"/>
          <w:lang w:val="es-419"/>
        </w:rPr>
        <w:t xml:space="preserve">). Para todos los demás perfiles de </w:t>
      </w:r>
      <w:r w:rsidR="0001612D">
        <w:rPr>
          <w:sz w:val="20"/>
          <w:szCs w:val="20"/>
          <w:lang w:val="es-419"/>
        </w:rPr>
        <w:t>Usuario</w:t>
      </w:r>
      <w:r w:rsidR="0001612D" w:rsidRPr="00756410">
        <w:rPr>
          <w:sz w:val="20"/>
          <w:szCs w:val="20"/>
          <w:lang w:val="es-419"/>
        </w:rPr>
        <w:t xml:space="preserve"> </w:t>
      </w:r>
      <w:r w:rsidRPr="00756410">
        <w:rPr>
          <w:sz w:val="20"/>
          <w:szCs w:val="20"/>
          <w:lang w:val="es-419"/>
        </w:rPr>
        <w:t>de RRHH, es posible tener más de un</w:t>
      </w:r>
      <w:r w:rsidR="000808FB">
        <w:rPr>
          <w:sz w:val="20"/>
          <w:szCs w:val="20"/>
          <w:lang w:val="es-419"/>
        </w:rPr>
        <w:t xml:space="preserve"> perfil</w:t>
      </w:r>
      <w:r w:rsidRPr="00756410">
        <w:rPr>
          <w:sz w:val="20"/>
          <w:szCs w:val="20"/>
          <w:lang w:val="es-419"/>
        </w:rPr>
        <w:t xml:space="preserve"> por usuario, ya que no requieren segregación de funciones o no entran en el ámbito del ICF.</w:t>
      </w:r>
    </w:p>
    <w:p w14:paraId="25832AB4" w14:textId="3D6ECAE8" w:rsidR="005B755E" w:rsidRPr="00756410" w:rsidRDefault="005B755E">
      <w:pPr>
        <w:pStyle w:val="FootnoteText"/>
        <w:rPr>
          <w:lang w:val="es-419"/>
        </w:rPr>
      </w:pPr>
    </w:p>
  </w:footnote>
  <w:footnote w:id="7">
    <w:p w14:paraId="22A0149A" w14:textId="4902A0B2" w:rsidR="00EE123E" w:rsidRPr="00756410" w:rsidRDefault="00EE123E">
      <w:pPr>
        <w:pStyle w:val="FootnoteText"/>
        <w:rPr>
          <w:lang w:val="es-419"/>
        </w:rPr>
      </w:pPr>
      <w:r w:rsidRPr="00F84992">
        <w:rPr>
          <w:rStyle w:val="FootnoteReference"/>
        </w:rPr>
        <w:footnoteRef/>
      </w:r>
      <w:r w:rsidRPr="00756410">
        <w:rPr>
          <w:lang w:val="es-419"/>
        </w:rPr>
        <w:t xml:space="preserve"> Las funciones de desembolso dentro del ERP ahora son desempeñadas por BMS/GSSC (para </w:t>
      </w:r>
      <w:r w:rsidR="00394594">
        <w:rPr>
          <w:lang w:val="es-419"/>
        </w:rPr>
        <w:t xml:space="preserve">las </w:t>
      </w:r>
      <w:r w:rsidR="00E05E03">
        <w:rPr>
          <w:lang w:val="es-419"/>
        </w:rPr>
        <w:t>o</w:t>
      </w:r>
      <w:r w:rsidR="00394594">
        <w:rPr>
          <w:lang w:val="es-419"/>
        </w:rPr>
        <w:t xml:space="preserve">ficinas de </w:t>
      </w:r>
      <w:r w:rsidR="00E05E03">
        <w:rPr>
          <w:lang w:val="es-419"/>
        </w:rPr>
        <w:t>país</w:t>
      </w:r>
      <w:r w:rsidRPr="00756410">
        <w:rPr>
          <w:lang w:val="es-419"/>
        </w:rPr>
        <w:t xml:space="preserve">) y BMS/OFRM/Tesorería (para oficinas de la Sede), y </w:t>
      </w:r>
      <w:r w:rsidR="00A64ADB">
        <w:rPr>
          <w:lang w:val="es-419"/>
        </w:rPr>
        <w:t>VNU</w:t>
      </w:r>
      <w:r w:rsidRPr="00756410">
        <w:rPr>
          <w:lang w:val="es-419"/>
        </w:rPr>
        <w:t>, por lo que todas las demás oficinas/unidades no tienen un rol dedicado de "Oficial de Desembolso" en IDAM.</w:t>
      </w:r>
    </w:p>
  </w:footnote>
  <w:footnote w:id="8">
    <w:p w14:paraId="1280F8E8" w14:textId="27E76932" w:rsidR="00A24D5B" w:rsidRPr="00756410" w:rsidRDefault="00A24D5B" w:rsidP="00A24D5B">
      <w:pPr>
        <w:pStyle w:val="FootnoteText"/>
        <w:rPr>
          <w:lang w:val="es-419"/>
        </w:rPr>
      </w:pPr>
      <w:r w:rsidRPr="00F84992">
        <w:rPr>
          <w:rStyle w:val="FootnoteReference"/>
        </w:rPr>
        <w:footnoteRef/>
      </w:r>
      <w:r w:rsidRPr="00756410">
        <w:rPr>
          <w:lang w:val="es-419"/>
        </w:rPr>
        <w:t xml:space="preserve"> Oracle PPM tiene actualmente una limitación técnica en el sentido de que no permite restringir el campo de asignación de </w:t>
      </w:r>
      <w:r w:rsidR="00394594">
        <w:rPr>
          <w:lang w:val="es-419"/>
        </w:rPr>
        <w:t>Gerente de Proyecto</w:t>
      </w:r>
      <w:r w:rsidRPr="00756410">
        <w:rPr>
          <w:lang w:val="es-419"/>
        </w:rPr>
        <w:t xml:space="preserve">. Por lo tanto, cualquier usuario puede modificar actualmente el campo de asignación de </w:t>
      </w:r>
      <w:r w:rsidR="00394594">
        <w:rPr>
          <w:lang w:val="es-419"/>
        </w:rPr>
        <w:t>Gerente de Proyecto de PPM</w:t>
      </w:r>
      <w:r w:rsidRPr="00756410">
        <w:rPr>
          <w:lang w:val="es-419"/>
        </w:rPr>
        <w:t>. Si bien BMS/OFRM está utilizando actualmente esta limitación para adaptarse a la flexibilidad de ICF para RR/RR</w:t>
      </w:r>
      <w:r w:rsidR="006E4323">
        <w:rPr>
          <w:lang w:val="es-419"/>
        </w:rPr>
        <w:t>D</w:t>
      </w:r>
      <w:r w:rsidRPr="00756410">
        <w:rPr>
          <w:lang w:val="es-419"/>
        </w:rPr>
        <w:t xml:space="preserve">/OM (y equivalentes de </w:t>
      </w:r>
      <w:r w:rsidR="00394594">
        <w:rPr>
          <w:lang w:val="es-419"/>
        </w:rPr>
        <w:t>la sede</w:t>
      </w:r>
      <w:r w:rsidRPr="00756410">
        <w:rPr>
          <w:lang w:val="es-419"/>
        </w:rPr>
        <w:t xml:space="preserve">), BMS/OFRM es consciente de los desafíos de cumplimiento de ICF que el acceso abierto a este campo de asignación de gerente de proyecto de PPM ha creado para oficinas/unidades. BMS/OFRM está trabajando con BMS/ITM (y Oracle) para desarrollar una solución a largo plazo para controlar </w:t>
      </w:r>
      <w:r w:rsidR="00394594">
        <w:rPr>
          <w:lang w:val="es-419"/>
        </w:rPr>
        <w:t>de mejor manera</w:t>
      </w:r>
      <w:r w:rsidR="00394594" w:rsidRPr="00756410">
        <w:rPr>
          <w:lang w:val="es-419"/>
        </w:rPr>
        <w:t xml:space="preserve"> </w:t>
      </w:r>
      <w:r w:rsidRPr="00756410">
        <w:rPr>
          <w:lang w:val="es-419"/>
        </w:rPr>
        <w:t xml:space="preserve">el acceso a este campo de PPM y garantizar una alineación más estrecha entre las asignaciones de IDAM y </w:t>
      </w:r>
      <w:r w:rsidR="00394594">
        <w:rPr>
          <w:lang w:val="es-419"/>
        </w:rPr>
        <w:t xml:space="preserve">gerente de proyecto de </w:t>
      </w:r>
      <w:r w:rsidRPr="00756410">
        <w:rPr>
          <w:lang w:val="es-419"/>
        </w:rPr>
        <w:t xml:space="preserve">PPM. Mientras tanto, BMS/OFRM ha proporcionado varios </w:t>
      </w:r>
      <w:hyperlink r:id="rId2" w:history="1">
        <w:r w:rsidRPr="00756410">
          <w:rPr>
            <w:rStyle w:val="Hyperlink"/>
            <w:lang w:val="es-419"/>
          </w:rPr>
          <w:t>informes de monitoreo de ICF</w:t>
        </w:r>
      </w:hyperlink>
      <w:r w:rsidRPr="00756410">
        <w:rPr>
          <w:lang w:val="es-419"/>
        </w:rPr>
        <w:t xml:space="preserve"> que se actualizan diariamente para ayudar a las oficinas/unidades a monitorear y resolver los desafíos de cumplimiento de ICF resultantes.</w:t>
      </w:r>
    </w:p>
  </w:footnote>
  <w:footnote w:id="9">
    <w:p w14:paraId="407C1CB3" w14:textId="73BB6147" w:rsidR="000657FC" w:rsidRPr="00756410" w:rsidRDefault="000657FC">
      <w:pPr>
        <w:pStyle w:val="FootnoteText"/>
        <w:rPr>
          <w:lang w:val="es-419"/>
        </w:rPr>
      </w:pPr>
      <w:r w:rsidRPr="00F84992">
        <w:rPr>
          <w:rStyle w:val="FootnoteReference"/>
        </w:rPr>
        <w:footnoteRef/>
      </w:r>
      <w:r w:rsidRPr="00756410">
        <w:rPr>
          <w:lang w:val="es-419"/>
        </w:rPr>
        <w:t xml:space="preserve"> </w:t>
      </w:r>
      <w:r w:rsidRPr="00756410">
        <w:rPr>
          <w:rFonts w:cstheme="minorHAnsi"/>
          <w:lang w:val="es-419"/>
        </w:rPr>
        <w:t xml:space="preserve">A partir del 9 de febrero de 2024, </w:t>
      </w:r>
      <w:r w:rsidR="00394594">
        <w:rPr>
          <w:rFonts w:cstheme="minorHAnsi"/>
          <w:lang w:val="es-419"/>
        </w:rPr>
        <w:t>la</w:t>
      </w:r>
      <w:r w:rsidR="00394594" w:rsidRPr="00756410">
        <w:rPr>
          <w:rFonts w:cstheme="minorHAnsi"/>
          <w:lang w:val="es-419"/>
        </w:rPr>
        <w:t xml:space="preserve"> </w:t>
      </w:r>
      <w:r w:rsidRPr="00756410">
        <w:rPr>
          <w:rFonts w:cstheme="minorHAnsi"/>
          <w:lang w:val="es-419"/>
        </w:rPr>
        <w:t>Director</w:t>
      </w:r>
      <w:r w:rsidR="00394594">
        <w:rPr>
          <w:rFonts w:cstheme="minorHAnsi"/>
          <w:lang w:val="es-419"/>
        </w:rPr>
        <w:t>a</w:t>
      </w:r>
      <w:r w:rsidRPr="00756410">
        <w:rPr>
          <w:rFonts w:cstheme="minorHAnsi"/>
          <w:lang w:val="es-419"/>
        </w:rPr>
        <w:t xml:space="preserve"> de BMS anunció que </w:t>
      </w:r>
      <w:r w:rsidR="00983800" w:rsidRPr="00756410">
        <w:rPr>
          <w:rFonts w:cstheme="minorHAnsi"/>
          <w:lang w:val="es-419"/>
          <w14:ligatures w14:val="none"/>
        </w:rPr>
        <w:t xml:space="preserve">BMS/GSSC realizaría la validación/aprobación L2 para todos los proveedores. Este cambio tenía como objetivo reducir el nivel de rechazos de pagos debido a datos bancarios incorrectos, fortalecer los controles internos y aumentar la eficiencia de los procesos. Algunas oficinas/unidades de la sede central todavía pueden tener el acceso necesario para realizar aprobaciones de proveedores L2 solo para emergencias. Dicho acceso debe ser aprobado por el </w:t>
      </w:r>
      <w:r w:rsidR="00376AF6">
        <w:rPr>
          <w:rFonts w:cstheme="minorHAnsi"/>
          <w:lang w:val="es-419"/>
          <w14:ligatures w14:val="none"/>
        </w:rPr>
        <w:t>Director Financiero (</w:t>
      </w:r>
      <w:r w:rsidR="00983800" w:rsidRPr="00756410">
        <w:rPr>
          <w:rFonts w:cstheme="minorHAnsi"/>
          <w:lang w:val="es-419"/>
          <w14:ligatures w14:val="none"/>
        </w:rPr>
        <w:t>CFO</w:t>
      </w:r>
      <w:r w:rsidR="00376AF6">
        <w:rPr>
          <w:rFonts w:cstheme="minorHAnsi"/>
          <w:lang w:val="es-419"/>
          <w14:ligatures w14:val="none"/>
        </w:rPr>
        <w:t>)</w:t>
      </w:r>
      <w:r w:rsidR="00983800" w:rsidRPr="00756410">
        <w:rPr>
          <w:rFonts w:cstheme="minorHAnsi"/>
          <w:lang w:val="es-419"/>
          <w14:ligatures w14:val="none"/>
        </w:rPr>
        <w:t xml:space="preserve">. </w:t>
      </w:r>
    </w:p>
  </w:footnote>
  <w:footnote w:id="10">
    <w:p w14:paraId="7DEC6A2B" w14:textId="028B3275" w:rsidR="00962F7A" w:rsidRPr="00756410" w:rsidRDefault="00962F7A" w:rsidP="00962F7A">
      <w:pPr>
        <w:pStyle w:val="FootnoteText"/>
        <w:rPr>
          <w:lang w:val="es-419"/>
        </w:rPr>
      </w:pPr>
      <w:r w:rsidRPr="00F84992">
        <w:rPr>
          <w:rStyle w:val="FootnoteReference"/>
        </w:rPr>
        <w:footnoteRef/>
      </w:r>
      <w:r w:rsidRPr="00756410">
        <w:rPr>
          <w:lang w:val="es-419"/>
        </w:rPr>
        <w:t xml:space="preserve"> El proceso revisado propuesto prevé que los usuarios financieros, los usuarios generales y los compradores podrán realizar</w:t>
      </w:r>
      <w:r w:rsidR="00A77CCB">
        <w:rPr>
          <w:lang w:val="es-419"/>
        </w:rPr>
        <w:t xml:space="preserve"> </w:t>
      </w:r>
      <w:r w:rsidRPr="00756410">
        <w:rPr>
          <w:lang w:val="es-419"/>
        </w:rPr>
        <w:t>de datos para crear o modificar un proveedor en los casos en que un proveedor no pueda hacerlo por sí mismo (es decir, solo registro interno). Esto aumentará la flexibilidad en la cantidad de personal que puede realizar</w:t>
      </w:r>
      <w:r w:rsidR="00A77CCB">
        <w:rPr>
          <w:lang w:val="es-419"/>
        </w:rPr>
        <w:t xml:space="preserve"> </w:t>
      </w:r>
      <w:r w:rsidRPr="00756410">
        <w:rPr>
          <w:lang w:val="es-419"/>
        </w:rPr>
        <w:t>de datos para la creación / modificación de</w:t>
      </w:r>
      <w:r w:rsidR="00E81F98">
        <w:rPr>
          <w:lang w:val="es-419"/>
        </w:rPr>
        <w:t xml:space="preserve"> </w:t>
      </w:r>
      <w:r w:rsidRPr="00756410">
        <w:rPr>
          <w:lang w:val="es-419"/>
        </w:rPr>
        <w:t>proveedores, ya que todos estos roles pueden ser desempeñados por personal que no es</w:t>
      </w:r>
      <w:r w:rsidR="00A77CCB">
        <w:rPr>
          <w:lang w:val="es-419"/>
        </w:rPr>
        <w:t xml:space="preserve"> </w:t>
      </w:r>
      <w:r w:rsidRPr="00756410">
        <w:rPr>
          <w:lang w:val="es-419"/>
        </w:rPr>
        <w:t>lo que agrega flexibilidad para oficinas / unidades más pequeñas. La propuesta también reduce el nivel de de datos que realiza un aprobador L1 para los registros internos de proveedores y debería acelerar el proceso de aprobaciones L1. Se espera que estos cambios en el proceso estén disponibles en 202</w:t>
      </w:r>
      <w:r w:rsidR="00AB43A6">
        <w:rPr>
          <w:lang w:val="es-419"/>
        </w:rPr>
        <w:t>7</w:t>
      </w:r>
      <w:r w:rsidRPr="00756410">
        <w:rPr>
          <w:lang w:val="es-419"/>
        </w:rPr>
        <w:t>.</w:t>
      </w:r>
    </w:p>
  </w:footnote>
  <w:footnote w:id="11">
    <w:p w14:paraId="5810EE8C" w14:textId="77777777" w:rsidR="00D50A16" w:rsidRPr="00756410" w:rsidRDefault="00D50A16" w:rsidP="00756410">
      <w:pPr>
        <w:pStyle w:val="FootnoteText"/>
        <w:jc w:val="both"/>
        <w:rPr>
          <w:lang w:val="es-419"/>
        </w:rPr>
      </w:pPr>
      <w:r w:rsidRPr="009A7C29">
        <w:rPr>
          <w:rStyle w:val="FootnoteReference"/>
        </w:rPr>
        <w:footnoteRef/>
      </w:r>
      <w:r w:rsidRPr="00756410">
        <w:rPr>
          <w:lang w:val="es-419"/>
        </w:rPr>
        <w:t xml:space="preserve"> Cuando la función de director de proyectos en Quantum se asigna a personal externo que utiliza el acceso externo para proyectos, las oficinas y dependencias en los países deben considerar cuidadosamente la asignación de funciones de primera autoridad de Quantum a personas que no son del personal, ya que los oficiales de programas suelen tener este derecho.</w:t>
      </w:r>
      <w:r w:rsidRPr="00756410">
        <w:rPr>
          <w:rFonts w:cstheme="minorHAnsi"/>
          <w:lang w:val="es-419"/>
        </w:rPr>
        <w:t xml:space="preserve"> En el caso de los fondos verticales, las oficinas y dependencias en los países también deben velar por que se respete la separación necesaria entre la ejecución y las responsabilidades de supervisión.</w:t>
      </w:r>
    </w:p>
  </w:footnote>
  <w:footnote w:id="12">
    <w:p w14:paraId="1C9C4D06" w14:textId="192612C3" w:rsidR="00D50A16" w:rsidRPr="00756410" w:rsidRDefault="00D50A16" w:rsidP="00756410">
      <w:pPr>
        <w:pStyle w:val="FootnoteText"/>
        <w:jc w:val="both"/>
        <w:rPr>
          <w:lang w:val="es-419"/>
        </w:rPr>
      </w:pPr>
      <w:r w:rsidRPr="009A7C29">
        <w:rPr>
          <w:rStyle w:val="FootnoteReference"/>
        </w:rPr>
        <w:footnoteRef/>
      </w:r>
      <w:r w:rsidRPr="00756410">
        <w:rPr>
          <w:lang w:val="es-419"/>
        </w:rPr>
        <w:t xml:space="preserve"> Al personal que no es del personal se le puede asignar un perfil de usuario de IDAM Finance para realizar tareas financieras, ya que las funciones de control que anteriormente se incluían en este rol ahora son realizadas por BMS/GSSC y BMS/OFRM/Tesorería.</w:t>
      </w:r>
    </w:p>
  </w:footnote>
  <w:footnote w:id="13">
    <w:p w14:paraId="2A894CBF" w14:textId="7BF291BF" w:rsidR="00671E75" w:rsidRPr="00756410" w:rsidRDefault="00671E75">
      <w:pPr>
        <w:pStyle w:val="FootnoteText"/>
        <w:rPr>
          <w:lang w:val="es-419"/>
        </w:rPr>
      </w:pPr>
      <w:r w:rsidRPr="009A7C29">
        <w:rPr>
          <w:rStyle w:val="FootnoteReference"/>
        </w:rPr>
        <w:footnoteRef/>
      </w:r>
      <w:r w:rsidRPr="00756410">
        <w:rPr>
          <w:lang w:val="es-419"/>
        </w:rPr>
        <w:t xml:space="preserve"> Debido a una limitación técnica de Oracle, el campo de asignación de Project Manager en el módulo PPM no está restringido y puede ser modificado por cualquier usuario con acceso. BMS está trabajando para identificar una solución para insertar los nombres de los gerentes de proyectos aprobados por IDAM en el campo de asignación del gerente de proyectos del módulo PPM, de modo que los usuarios solo puedan seleccionar de una lista de gerentes de proyectos aprobados por IDAM. Mientras tanto, esta falta de alineación entre los gerentes de proyecto aprobados por IDAM y los gerentes de proyecto de PPM debe ser monitoreada por las oficinas</w:t>
      </w:r>
      <w:r w:rsidR="000A7B4A">
        <w:rPr>
          <w:lang w:val="es-419"/>
        </w:rPr>
        <w:t xml:space="preserve"> o </w:t>
      </w:r>
      <w:r w:rsidRPr="00756410">
        <w:rPr>
          <w:lang w:val="es-419"/>
        </w:rPr>
        <w:t>unidades utilizando el informe de monitoreo de excepciones de ICF relevante.</w:t>
      </w:r>
    </w:p>
  </w:footnote>
  <w:footnote w:id="14">
    <w:p w14:paraId="6EC86759" w14:textId="23CE3630" w:rsidR="00D733E9" w:rsidRPr="00756410" w:rsidRDefault="00D733E9" w:rsidP="00BA5960">
      <w:pPr>
        <w:spacing w:line="240" w:lineRule="auto"/>
        <w:rPr>
          <w:sz w:val="20"/>
          <w:szCs w:val="20"/>
          <w:lang w:val="es-419"/>
        </w:rPr>
      </w:pPr>
      <w:r w:rsidRPr="009A7C29">
        <w:rPr>
          <w:rStyle w:val="FootnoteReference"/>
        </w:rPr>
        <w:footnoteRef/>
      </w:r>
      <w:r w:rsidRPr="00756410">
        <w:rPr>
          <w:lang w:val="es-419"/>
        </w:rPr>
        <w:t xml:space="preserve"> </w:t>
      </w:r>
      <w:r w:rsidRPr="00756410">
        <w:rPr>
          <w:sz w:val="20"/>
          <w:szCs w:val="20"/>
          <w:lang w:val="es-419"/>
        </w:rPr>
        <w:t>Esta mejora se implementó en febrero de 2024 para reemplazar el paso de aprobación previa del gerente de línea basado en correo electrónico que se había implementado en muchas oficinas</w:t>
      </w:r>
      <w:r w:rsidR="00D078A3">
        <w:rPr>
          <w:sz w:val="20"/>
          <w:szCs w:val="20"/>
          <w:lang w:val="es-419"/>
        </w:rPr>
        <w:t xml:space="preserve"> o </w:t>
      </w:r>
      <w:r w:rsidRPr="00756410">
        <w:rPr>
          <w:sz w:val="20"/>
          <w:szCs w:val="20"/>
          <w:lang w:val="es-419"/>
        </w:rPr>
        <w:t>unidades, antes de la aprobación final por parte del aprobador de IDAM. La mejora fue diseñada para reducir el tiempo, garantizar un mejor seguimiento de las solicitudes de aprobación previa pendientes y completadas, y proporcionar una pista de auditoría completa para referencia futura.</w:t>
      </w:r>
    </w:p>
    <w:p w14:paraId="1931AB49" w14:textId="77777777" w:rsidR="00D733E9" w:rsidRPr="00756410" w:rsidRDefault="00D733E9" w:rsidP="00D733E9">
      <w:pPr>
        <w:pStyle w:val="FootnoteText"/>
        <w:rPr>
          <w:lang w:val="es-419"/>
        </w:rPr>
      </w:pPr>
    </w:p>
  </w:footnote>
  <w:footnote w:id="15">
    <w:p w14:paraId="7C240858" w14:textId="0F5E05ED" w:rsidR="00E91982" w:rsidRPr="00756410" w:rsidRDefault="00E91982" w:rsidP="00756410">
      <w:pPr>
        <w:pStyle w:val="FootnoteText"/>
        <w:jc w:val="both"/>
        <w:rPr>
          <w:lang w:val="es-419"/>
        </w:rPr>
      </w:pPr>
      <w:r w:rsidRPr="009A7C29">
        <w:rPr>
          <w:rStyle w:val="FootnoteReference"/>
        </w:rPr>
        <w:footnoteRef/>
      </w:r>
      <w:r w:rsidRPr="00756410">
        <w:rPr>
          <w:lang w:val="es-419"/>
        </w:rPr>
        <w:t xml:space="preserve"> Si bien l</w:t>
      </w:r>
      <w:r w:rsidR="000105DB">
        <w:rPr>
          <w:lang w:val="es-419"/>
        </w:rPr>
        <w:t>as reglas financieras</w:t>
      </w:r>
      <w:r w:rsidR="002F4248">
        <w:rPr>
          <w:lang w:val="es-419"/>
        </w:rPr>
        <w:t xml:space="preserve"> </w:t>
      </w:r>
      <w:r w:rsidR="000105DB">
        <w:rPr>
          <w:lang w:val="es-419"/>
        </w:rPr>
        <w:t>(</w:t>
      </w:r>
      <w:r w:rsidR="00F046C3">
        <w:rPr>
          <w:lang w:val="es-419"/>
        </w:rPr>
        <w:t>FRR</w:t>
      </w:r>
      <w:r w:rsidR="000105DB">
        <w:rPr>
          <w:lang w:val="es-419"/>
        </w:rPr>
        <w:t>)</w:t>
      </w:r>
      <w:r w:rsidRPr="00756410">
        <w:rPr>
          <w:lang w:val="es-419"/>
        </w:rPr>
        <w:t xml:space="preserve"> del PNUD se refieren al </w:t>
      </w:r>
      <w:r w:rsidR="007D2DFB">
        <w:rPr>
          <w:lang w:val="es-419"/>
        </w:rPr>
        <w:t>“</w:t>
      </w:r>
      <w:r w:rsidRPr="00756410">
        <w:rPr>
          <w:i/>
          <w:iCs/>
          <w:lang w:val="es-419"/>
        </w:rPr>
        <w:t>Contralor</w:t>
      </w:r>
      <w:r w:rsidR="00EF5826" w:rsidRPr="00756410">
        <w:rPr>
          <w:i/>
          <w:iCs/>
          <w:lang w:val="es-419"/>
        </w:rPr>
        <w:t xml:space="preserve"> buro</w:t>
      </w:r>
      <w:r w:rsidR="006425C7" w:rsidRPr="00756410">
        <w:rPr>
          <w:i/>
          <w:iCs/>
          <w:lang w:val="es-419"/>
        </w:rPr>
        <w:t xml:space="preserve"> de gesti</w:t>
      </w:r>
      <w:r w:rsidR="00CA3525" w:rsidRPr="00756410">
        <w:rPr>
          <w:i/>
          <w:iCs/>
          <w:lang w:val="es-419"/>
        </w:rPr>
        <w:t>ó</w:t>
      </w:r>
      <w:r w:rsidR="006425C7" w:rsidRPr="00756410">
        <w:rPr>
          <w:i/>
          <w:iCs/>
          <w:lang w:val="es-419"/>
        </w:rPr>
        <w:t>n</w:t>
      </w:r>
      <w:r w:rsidR="00CA3525">
        <w:rPr>
          <w:lang w:val="es-419"/>
        </w:rPr>
        <w:t>”</w:t>
      </w:r>
      <w:r w:rsidRPr="00756410">
        <w:rPr>
          <w:lang w:val="es-419"/>
        </w:rPr>
        <w:t xml:space="preserve">, el título provisional de esta función en el PNUD es </w:t>
      </w:r>
      <w:r w:rsidR="00376AF6">
        <w:rPr>
          <w:lang w:val="es-419"/>
        </w:rPr>
        <w:t>Director Financiero</w:t>
      </w:r>
      <w:r w:rsidRPr="00756410">
        <w:rPr>
          <w:lang w:val="es-419"/>
        </w:rPr>
        <w:t xml:space="preserve"> (CFO).</w:t>
      </w:r>
    </w:p>
  </w:footnote>
  <w:footnote w:id="16">
    <w:p w14:paraId="65C10C58" w14:textId="34455F3E" w:rsidR="001F13DD" w:rsidRPr="00756410" w:rsidRDefault="001F13DD">
      <w:pPr>
        <w:pStyle w:val="FootnoteText"/>
        <w:rPr>
          <w:lang w:val="es-419"/>
        </w:rPr>
      </w:pPr>
      <w:r>
        <w:rPr>
          <w:rStyle w:val="FootnoteReference"/>
        </w:rPr>
        <w:footnoteRef/>
      </w:r>
      <w:r w:rsidRPr="00756410">
        <w:rPr>
          <w:lang w:val="es-419"/>
        </w:rPr>
        <w:t xml:space="preserve"> </w:t>
      </w:r>
      <w:r w:rsidRPr="00756410">
        <w:rPr>
          <w:rFonts w:cstheme="minorHAnsi"/>
          <w:lang w:val="es-419"/>
        </w:rPr>
        <w:t xml:space="preserve">Ver </w:t>
      </w:r>
      <w:hyperlink r:id="rId3" w:history="1">
        <w:r w:rsidR="009479AE" w:rsidRPr="00A03E9B">
          <w:rPr>
            <w:rStyle w:val="Hyperlink"/>
            <w:rFonts w:cstheme="minorHAnsi"/>
            <w:lang w:val="es-419"/>
          </w:rPr>
          <w:t>Planificación</w:t>
        </w:r>
        <w:r w:rsidR="000F6B83" w:rsidRPr="00756410">
          <w:rPr>
            <w:rStyle w:val="Hyperlink"/>
            <w:lang w:val="es-419"/>
          </w:rPr>
          <w:t xml:space="preserve"> </w:t>
        </w:r>
        <w:r w:rsidRPr="00756410">
          <w:rPr>
            <w:rStyle w:val="Hyperlink"/>
            <w:lang w:val="es-419"/>
          </w:rPr>
          <w:t xml:space="preserve">y </w:t>
        </w:r>
        <w:r w:rsidR="00495834" w:rsidRPr="00A03E9B">
          <w:rPr>
            <w:rStyle w:val="Hyperlink"/>
            <w:rFonts w:cstheme="minorHAnsi"/>
            <w:lang w:val="es-419"/>
          </w:rPr>
          <w:t>ejecución</w:t>
        </w:r>
        <w:r w:rsidR="00495834" w:rsidRPr="00756410">
          <w:rPr>
            <w:rStyle w:val="Hyperlink"/>
            <w:lang w:val="es-419"/>
          </w:rPr>
          <w:t xml:space="preserve"> </w:t>
        </w:r>
        <w:r w:rsidRPr="00756410">
          <w:rPr>
            <w:rStyle w:val="Hyperlink"/>
            <w:lang w:val="es-419"/>
          </w:rPr>
          <w:t>de adquisiciones</w:t>
        </w:r>
        <w:r w:rsidRPr="00756410">
          <w:rPr>
            <w:rStyle w:val="Hyperlink"/>
            <w:rFonts w:cstheme="minorHAnsi"/>
            <w:lang w:val="es-419"/>
          </w:rPr>
          <w:t xml:space="preserve"> </w:t>
        </w:r>
        <w:r w:rsidR="00A03E9B" w:rsidRPr="00A03E9B">
          <w:rPr>
            <w:rStyle w:val="Hyperlink"/>
            <w:rFonts w:cstheme="minorHAnsi"/>
            <w:lang w:val="es-419"/>
          </w:rPr>
          <w:t>en</w:t>
        </w:r>
        <w:r w:rsidRPr="00756410">
          <w:rPr>
            <w:rStyle w:val="Hyperlink"/>
            <w:rFonts w:cstheme="minorHAnsi"/>
            <w:lang w:val="es-419"/>
          </w:rPr>
          <w:t xml:space="preserve"> POPP</w:t>
        </w:r>
      </w:hyperlink>
      <w:r w:rsidRPr="00756410">
        <w:rPr>
          <w:rFonts w:cstheme="minorHAnsi"/>
          <w:lang w:val="es-419"/>
        </w:rPr>
        <w:t>.</w:t>
      </w:r>
    </w:p>
  </w:footnote>
  <w:footnote w:id="17">
    <w:p w14:paraId="703EBC4B" w14:textId="77777777" w:rsidR="00BA6934" w:rsidRPr="00756410" w:rsidRDefault="00BA6934" w:rsidP="00BA6934">
      <w:pPr>
        <w:pStyle w:val="FootnoteText"/>
        <w:rPr>
          <w:lang w:val="es-419"/>
        </w:rPr>
      </w:pPr>
      <w:r>
        <w:rPr>
          <w:rStyle w:val="FootnoteReference"/>
        </w:rPr>
        <w:footnoteRef/>
      </w:r>
      <w:r w:rsidRPr="00756410">
        <w:rPr>
          <w:lang w:val="es-419"/>
        </w:rPr>
        <w:t xml:space="preserve"> De conformidad con el Artículo 20.03 del Reglamento Financiero y las Reglas 120.01 a 120.03.</w:t>
      </w:r>
    </w:p>
  </w:footnote>
  <w:footnote w:id="18">
    <w:p w14:paraId="42250B76" w14:textId="77777777" w:rsidR="00FE3211" w:rsidRPr="00756410" w:rsidRDefault="00FE3211" w:rsidP="00756410">
      <w:pPr>
        <w:pStyle w:val="FootnoteText"/>
        <w:jc w:val="both"/>
        <w:rPr>
          <w:lang w:val="es-419"/>
        </w:rPr>
      </w:pPr>
      <w:r>
        <w:rPr>
          <w:rStyle w:val="FootnoteReference"/>
        </w:rPr>
        <w:footnoteRef/>
      </w:r>
      <w:r w:rsidRPr="00756410">
        <w:rPr>
          <w:lang w:val="es-419"/>
        </w:rPr>
        <w:t xml:space="preserve"> El director del programa se define como el RR del PNUD (o autoridad delegada) que aprueba y firma el documento del proyecto.</w:t>
      </w:r>
    </w:p>
  </w:footnote>
  <w:footnote w:id="19">
    <w:p w14:paraId="2D4A7124" w14:textId="20589043" w:rsidR="001B0655" w:rsidRPr="00756410" w:rsidRDefault="001B0655" w:rsidP="00756410">
      <w:pPr>
        <w:pStyle w:val="FootnoteText"/>
        <w:jc w:val="both"/>
        <w:rPr>
          <w:lang w:val="es-419"/>
        </w:rPr>
      </w:pPr>
      <w:r w:rsidRPr="009A7C29">
        <w:rPr>
          <w:rStyle w:val="FootnoteReference"/>
        </w:rPr>
        <w:footnoteRef/>
      </w:r>
      <w:r w:rsidRPr="00756410">
        <w:rPr>
          <w:lang w:val="es-419"/>
        </w:rPr>
        <w:t xml:space="preserve"> Para las oficinas pequeñas donde puede ser difícil lograr la independencia, las prácticas de compensación pueden ser útiles, como controles aleatorios o revisiones periódicas por pares por parte de los oficiales de programas en centros regionales u otr</w:t>
      </w:r>
      <w:r w:rsidR="00C32A66">
        <w:rPr>
          <w:lang w:val="es-419"/>
        </w:rPr>
        <w:t>a</w:t>
      </w:r>
      <w:r w:rsidRPr="00756410">
        <w:rPr>
          <w:lang w:val="es-419"/>
        </w:rPr>
        <w:t xml:space="preserve">s </w:t>
      </w:r>
      <w:r w:rsidR="00C32A66">
        <w:rPr>
          <w:lang w:val="es-419"/>
        </w:rPr>
        <w:t xml:space="preserve">oficinas de </w:t>
      </w:r>
      <w:r w:rsidR="006E4323">
        <w:rPr>
          <w:lang w:val="es-419"/>
        </w:rPr>
        <w:t>país</w:t>
      </w:r>
      <w:r w:rsidR="00C32A66">
        <w:rPr>
          <w:lang w:val="es-419"/>
        </w:rPr>
        <w:t xml:space="preserve"> (C</w:t>
      </w:r>
      <w:r w:rsidR="00DD174F">
        <w:rPr>
          <w:lang w:val="es-419"/>
        </w:rPr>
        <w:t>O)</w:t>
      </w:r>
      <w:r w:rsidRPr="00756410">
        <w:rPr>
          <w:lang w:val="es-419"/>
        </w:rPr>
        <w:t>.</w:t>
      </w:r>
    </w:p>
  </w:footnote>
  <w:footnote w:id="20">
    <w:p w14:paraId="654E05AF" w14:textId="0B69D030" w:rsidR="00A75922" w:rsidRPr="00756410" w:rsidRDefault="00A75922" w:rsidP="004241E3">
      <w:pPr>
        <w:spacing w:after="0" w:line="240" w:lineRule="auto"/>
        <w:rPr>
          <w:sz w:val="20"/>
          <w:szCs w:val="20"/>
          <w:lang w:val="es-419"/>
        </w:rPr>
      </w:pPr>
      <w:r w:rsidRPr="00D243BA">
        <w:rPr>
          <w:rStyle w:val="FootnoteReference"/>
          <w:sz w:val="20"/>
          <w:szCs w:val="20"/>
        </w:rPr>
        <w:footnoteRef/>
      </w:r>
      <w:r w:rsidRPr="00756410">
        <w:rPr>
          <w:sz w:val="20"/>
          <w:szCs w:val="20"/>
          <w:lang w:val="es-419"/>
        </w:rPr>
        <w:t xml:space="preserve"> Para una identificación más fácil y rápida del depósito, pida a los donantes que incluyan información sobre </w:t>
      </w:r>
      <w:r w:rsidR="00435B2D">
        <w:rPr>
          <w:sz w:val="20"/>
          <w:szCs w:val="20"/>
          <w:lang w:val="es-419"/>
        </w:rPr>
        <w:t>la oficina de país o unidad</w:t>
      </w:r>
      <w:r w:rsidRPr="00756410">
        <w:rPr>
          <w:sz w:val="20"/>
          <w:szCs w:val="20"/>
          <w:lang w:val="es-419"/>
        </w:rPr>
        <w:t xml:space="preserve"> y el proyecto en los detalles de la transferencia EFT.</w:t>
      </w:r>
    </w:p>
  </w:footnote>
  <w:footnote w:id="21">
    <w:p w14:paraId="0ADC21F6" w14:textId="6F8209CE" w:rsidR="00B57726" w:rsidRPr="00756410" w:rsidRDefault="00B57726" w:rsidP="00756410">
      <w:pPr>
        <w:pStyle w:val="FootnoteText"/>
        <w:jc w:val="both"/>
        <w:rPr>
          <w:lang w:val="es-419"/>
        </w:rPr>
      </w:pPr>
      <w:r w:rsidRPr="009A7C29">
        <w:rPr>
          <w:rStyle w:val="FootnoteReference"/>
        </w:rPr>
        <w:footnoteRef/>
      </w:r>
      <w:r w:rsidRPr="00756410">
        <w:rPr>
          <w:lang w:val="es-419"/>
        </w:rPr>
        <w:t xml:space="preserve"> Concretamente, en el párrafo 20.02 del Reglamento Financiero se establece que: "A menos que el Administrador autorice expresamente otra cosa, </w:t>
      </w:r>
      <w:r w:rsidRPr="00756410">
        <w:rPr>
          <w:b/>
          <w:lang w:val="es-419"/>
        </w:rPr>
        <w:t>habrá una separación de funciones</w:t>
      </w:r>
      <w:r w:rsidRPr="00756410">
        <w:rPr>
          <w:lang w:val="es-419"/>
        </w:rPr>
        <w:t xml:space="preserve">: a) Entre el </w:t>
      </w:r>
      <w:r w:rsidRPr="00756410">
        <w:rPr>
          <w:b/>
          <w:lang w:val="es-419"/>
        </w:rPr>
        <w:t>personal que pueda contraer compromisos</w:t>
      </w:r>
      <w:r w:rsidRPr="00756410">
        <w:rPr>
          <w:lang w:val="es-419"/>
        </w:rPr>
        <w:t xml:space="preserve"> en nombre del PNUD y el </w:t>
      </w:r>
      <w:r w:rsidRPr="00756410">
        <w:rPr>
          <w:b/>
          <w:lang w:val="es-419"/>
        </w:rPr>
        <w:t>personal que pueda verificar que los pagos puedan hacerse</w:t>
      </w:r>
      <w:r w:rsidRPr="00756410">
        <w:rPr>
          <w:lang w:val="es-419"/>
        </w:rPr>
        <w:t xml:space="preserve"> en nombre del PNUD; y b) Entre el personal que puede verificar que los pagos pueden hacerse en nombre del PNUD y el </w:t>
      </w:r>
      <w:r w:rsidRPr="00756410">
        <w:rPr>
          <w:b/>
          <w:lang w:val="es-419"/>
        </w:rPr>
        <w:t>personal que puede desembolsar recursos</w:t>
      </w:r>
      <w:r w:rsidRPr="00756410">
        <w:rPr>
          <w:lang w:val="es-419"/>
        </w:rPr>
        <w:t xml:space="preserve"> en nombre del PNUD."</w:t>
      </w:r>
    </w:p>
  </w:footnote>
  <w:footnote w:id="22">
    <w:p w14:paraId="411C1B48" w14:textId="6D2FF0F6" w:rsidR="00C752C9" w:rsidRPr="00756410" w:rsidRDefault="00C752C9" w:rsidP="00756410">
      <w:pPr>
        <w:spacing w:after="0" w:line="240" w:lineRule="auto"/>
        <w:jc w:val="both"/>
        <w:rPr>
          <w:sz w:val="20"/>
          <w:szCs w:val="20"/>
          <w:lang w:val="es-419"/>
        </w:rPr>
      </w:pPr>
      <w:r w:rsidRPr="00DE4CEB">
        <w:rPr>
          <w:rStyle w:val="FootnoteReference"/>
          <w:sz w:val="20"/>
          <w:szCs w:val="20"/>
        </w:rPr>
        <w:footnoteRef/>
      </w:r>
      <w:r w:rsidRPr="00756410">
        <w:rPr>
          <w:sz w:val="20"/>
          <w:szCs w:val="20"/>
          <w:lang w:val="es-419"/>
        </w:rPr>
        <w:t xml:space="preserve"> Con la transición a Quantum, no deberían surgir proveedores duplicados. El sistema Oracle Cloud impide el registro de un proveedor con el mismo nombre, número de identificación fiscal o datos bancarios que un proveedor existente. BMS está tomando la iniciativa en la limpieza de cualquier proveedor duplicado del PNUD que surja durante la conversión a Quantum.</w:t>
      </w:r>
    </w:p>
  </w:footnote>
  <w:footnote w:id="23">
    <w:p w14:paraId="507BAE69" w14:textId="4971DB96" w:rsidR="00503AC5" w:rsidRPr="00756410" w:rsidRDefault="00503AC5" w:rsidP="00756410">
      <w:pPr>
        <w:spacing w:after="0" w:line="240" w:lineRule="auto"/>
        <w:jc w:val="both"/>
        <w:rPr>
          <w:sz w:val="20"/>
          <w:szCs w:val="20"/>
          <w:lang w:val="es-419"/>
        </w:rPr>
      </w:pPr>
      <w:r w:rsidRPr="00DE4CEB">
        <w:rPr>
          <w:rStyle w:val="FootnoteReference"/>
          <w:sz w:val="20"/>
          <w:szCs w:val="20"/>
        </w:rPr>
        <w:footnoteRef/>
      </w:r>
      <w:r w:rsidRPr="00756410">
        <w:rPr>
          <w:sz w:val="20"/>
          <w:szCs w:val="20"/>
          <w:lang w:val="es-419"/>
        </w:rPr>
        <w:t xml:space="preserve"> Tenga en cuenta que en Quantum, cuando se completa el formulario de lienzo de microcompras, Quantum crea automáticamente una orden de compra.</w:t>
      </w:r>
    </w:p>
  </w:footnote>
  <w:footnote w:id="24">
    <w:p w14:paraId="44F61BCA" w14:textId="78ABACEF" w:rsidR="004241E3" w:rsidRPr="00756410" w:rsidRDefault="004241E3" w:rsidP="00756410">
      <w:pPr>
        <w:spacing w:after="0" w:line="240" w:lineRule="auto"/>
        <w:jc w:val="both"/>
        <w:rPr>
          <w:sz w:val="20"/>
          <w:szCs w:val="20"/>
          <w:lang w:val="es-419"/>
        </w:rPr>
      </w:pPr>
      <w:r w:rsidRPr="009A7C29">
        <w:rPr>
          <w:rStyle w:val="FootnoteReference"/>
          <w:sz w:val="20"/>
          <w:szCs w:val="20"/>
        </w:rPr>
        <w:footnoteRef/>
      </w:r>
      <w:r w:rsidRPr="00756410">
        <w:rPr>
          <w:sz w:val="20"/>
          <w:szCs w:val="20"/>
          <w:lang w:val="es-419"/>
        </w:rPr>
        <w:t xml:space="preserve"> Los compradores podían crear </w:t>
      </w:r>
      <w:r w:rsidR="0085021C">
        <w:rPr>
          <w:sz w:val="20"/>
          <w:szCs w:val="20"/>
          <w:lang w:val="es-419"/>
        </w:rPr>
        <w:t>comprobantes</w:t>
      </w:r>
      <w:r w:rsidR="0085021C" w:rsidRPr="00756410">
        <w:rPr>
          <w:sz w:val="20"/>
          <w:szCs w:val="20"/>
          <w:lang w:val="es-419"/>
        </w:rPr>
        <w:t xml:space="preserve"> </w:t>
      </w:r>
      <w:r w:rsidRPr="00756410">
        <w:rPr>
          <w:sz w:val="20"/>
          <w:szCs w:val="20"/>
          <w:lang w:val="es-419"/>
        </w:rPr>
        <w:t xml:space="preserve">en Atlas (ahora llamados facturas en Quantum), pero no aprobarlos. Esta capacidad se ha transferido a Quantum. Los usuarios financieros son los principales creadores de facturas en Quantum y, cuando sea necesario (debido al pequeño tamaño de la oficina/unidad o al volumen de transacciones), pueden ser admitidos por los usuarios generales mediante la asignación de la función complementaria "Creación de </w:t>
      </w:r>
      <w:r w:rsidR="0085021C">
        <w:rPr>
          <w:sz w:val="20"/>
          <w:szCs w:val="20"/>
          <w:lang w:val="es-419"/>
        </w:rPr>
        <w:t>facturas</w:t>
      </w:r>
      <w:r w:rsidRPr="00756410">
        <w:rPr>
          <w:sz w:val="20"/>
          <w:szCs w:val="20"/>
          <w:lang w:val="es-419"/>
        </w:rPr>
        <w:t xml:space="preserve">" de IDAM. Como tercera opción, si es necesario en una oficina/unidad, los compradores de adquisiciones también pueden ayudar con la creación de facturas. En Quantum, existen varios controles para evitar que un comprador de adquisiciones pueda eludir el proceso, que incluyen: (i) no puede aprobar unilateralmente las ediciones/adiciones de proveedores; (ii) no puede aprobar una OP; (iii) no puede recibir bienes y servicios; (iv) no puede aprobar una factura para el pago. Además, en los casos de aprobación automática de facturas por </w:t>
      </w:r>
      <w:r w:rsidR="00714D1D" w:rsidRPr="008D7291">
        <w:rPr>
          <w:sz w:val="20"/>
          <w:szCs w:val="20"/>
          <w:lang w:val="es-419"/>
        </w:rPr>
        <w:t xml:space="preserve">conciliación de tres </w:t>
      </w:r>
      <w:r w:rsidRPr="00756410">
        <w:rPr>
          <w:sz w:val="20"/>
          <w:szCs w:val="20"/>
          <w:lang w:val="es-419"/>
        </w:rPr>
        <w:t>vías, los compradores de adquisiciones no pueden acceder / actuar a dos de los 3 elementos coincidentes: orden de compra aprobada y recepción de bienes y servicios.</w:t>
      </w:r>
    </w:p>
  </w:footnote>
  <w:footnote w:id="25">
    <w:p w14:paraId="5F61D204" w14:textId="77777777" w:rsidR="00637E61" w:rsidRPr="00756410" w:rsidRDefault="00637E61" w:rsidP="00756410">
      <w:pPr>
        <w:spacing w:after="0" w:line="240" w:lineRule="auto"/>
        <w:jc w:val="both"/>
        <w:rPr>
          <w:sz w:val="20"/>
          <w:szCs w:val="20"/>
          <w:lang w:val="es-419"/>
        </w:rPr>
      </w:pPr>
      <w:r w:rsidRPr="009A7C29">
        <w:rPr>
          <w:rStyle w:val="FootnoteReference"/>
          <w:sz w:val="20"/>
          <w:szCs w:val="20"/>
        </w:rPr>
        <w:footnoteRef/>
      </w:r>
      <w:r w:rsidRPr="00756410">
        <w:rPr>
          <w:sz w:val="20"/>
          <w:szCs w:val="20"/>
          <w:lang w:val="es-419"/>
        </w:rPr>
        <w:t xml:space="preserve"> Para reducir/eliminar los rechazos de pagos debidos a datos bancarios incorrectos, Quantum cuenta con reglas de validación bancaria para evitar que se introduzcan cuentas bancarias o códigos IBAN incorrectos y hacer cumplir las normas bancarias aplicables a cada país. Estas validaciones se aplican a las cuentas bancarias de los miembros del personal o proveedores. </w:t>
      </w:r>
    </w:p>
  </w:footnote>
  <w:footnote w:id="26">
    <w:p w14:paraId="1F9B0F55" w14:textId="6D1640A9" w:rsidR="008B1605" w:rsidRPr="00756410" w:rsidRDefault="008B1605">
      <w:pPr>
        <w:pStyle w:val="FootnoteText"/>
        <w:rPr>
          <w:lang w:val="es-419"/>
        </w:rPr>
      </w:pPr>
      <w:r>
        <w:rPr>
          <w:rStyle w:val="FootnoteReference"/>
        </w:rPr>
        <w:footnoteRef/>
      </w:r>
      <w:r w:rsidRPr="00756410">
        <w:rPr>
          <w:lang w:val="es-419"/>
        </w:rPr>
        <w:t xml:space="preserve"> Es importante que las oficinas sean proactivas durante el año para resolver los déficits de costos compartidos. Una vez que se promulg</w:t>
      </w:r>
      <w:r w:rsidR="00190E5C">
        <w:rPr>
          <w:lang w:val="es-419"/>
        </w:rPr>
        <w:t>u</w:t>
      </w:r>
      <w:r w:rsidR="00BC4B71">
        <w:rPr>
          <w:lang w:val="es-419"/>
        </w:rPr>
        <w:t>e</w:t>
      </w:r>
      <w:r w:rsidRPr="00756410">
        <w:rPr>
          <w:lang w:val="es-419"/>
        </w:rPr>
        <w:t xml:space="preserve"> este cambio de GLJE, puede haber situaciones ocasionales en las que una factura de AP registrada el último día antes del cierre de AP cause un déficit de costos compartidos, pero estos deberían ser pocos. Las oficinas pueden preparar GLJE para su aprobación por </w:t>
      </w:r>
      <w:r w:rsidR="00713782">
        <w:rPr>
          <w:lang w:val="es-419"/>
        </w:rPr>
        <w:t xml:space="preserve">parte de </w:t>
      </w:r>
      <w:r w:rsidRPr="00756410">
        <w:rPr>
          <w:lang w:val="es-419"/>
        </w:rPr>
        <w:t>BMS/OFRM, si son materiales.</w:t>
      </w:r>
    </w:p>
  </w:footnote>
  <w:footnote w:id="27">
    <w:p w14:paraId="5988335D" w14:textId="68601A20" w:rsidR="00966B46" w:rsidRPr="00756410" w:rsidRDefault="00966B46" w:rsidP="00756410">
      <w:pPr>
        <w:spacing w:after="0"/>
        <w:jc w:val="both"/>
        <w:rPr>
          <w:rFonts w:ascii="Calibri" w:hAnsi="Calibri" w:cs="Calibri"/>
          <w:lang w:val="es-419"/>
        </w:rPr>
      </w:pPr>
      <w:r w:rsidRPr="00E06F45">
        <w:rPr>
          <w:rStyle w:val="FootnoteReference"/>
        </w:rPr>
        <w:footnoteRef/>
      </w:r>
      <w:r w:rsidRPr="00756410">
        <w:rPr>
          <w:lang w:val="es-419"/>
        </w:rPr>
        <w:t xml:space="preserve"> </w:t>
      </w:r>
      <w:r w:rsidRPr="00756410">
        <w:rPr>
          <w:b/>
          <w:sz w:val="20"/>
          <w:szCs w:val="20"/>
          <w:lang w:val="es-419"/>
        </w:rPr>
        <w:t>Gestión de archivos de pago (UFF/H2H/CHK):</w:t>
      </w:r>
      <w:r w:rsidRPr="00756410">
        <w:rPr>
          <w:sz w:val="20"/>
          <w:szCs w:val="20"/>
          <w:lang w:val="es-419"/>
        </w:rPr>
        <w:t xml:space="preserve"> El acceso al proceso de gestión de archivos de pago se controla a través de IDAM (</w:t>
      </w:r>
      <w:r w:rsidRPr="00756410">
        <w:rPr>
          <w:i/>
          <w:iCs/>
          <w:sz w:val="20"/>
          <w:szCs w:val="20"/>
          <w:lang w:val="es-419"/>
        </w:rPr>
        <w:t>UN UFF File Download</w:t>
      </w:r>
      <w:r w:rsidRPr="00756410">
        <w:rPr>
          <w:sz w:val="20"/>
          <w:szCs w:val="20"/>
          <w:lang w:val="es-419"/>
        </w:rPr>
        <w:t xml:space="preserve">) y garantiza la alineación con los requisitos de segregación de funciones y funciones exclusivas </w:t>
      </w:r>
      <w:r w:rsidR="00A96B05">
        <w:rPr>
          <w:sz w:val="20"/>
          <w:szCs w:val="20"/>
          <w:lang w:val="es-419"/>
        </w:rPr>
        <w:t>para personal funcionario</w:t>
      </w:r>
      <w:r w:rsidRPr="00756410">
        <w:rPr>
          <w:sz w:val="20"/>
          <w:szCs w:val="20"/>
          <w:lang w:val="es-419"/>
        </w:rPr>
        <w:t xml:space="preserve"> de la ICF. Además, los archivos de pago generados durante el proceso del ciclo de pago están disponibles para l</w:t>
      </w:r>
      <w:r w:rsidR="00A96B05">
        <w:rPr>
          <w:sz w:val="20"/>
          <w:szCs w:val="20"/>
          <w:lang w:val="es-419"/>
        </w:rPr>
        <w:t>a</w:t>
      </w:r>
      <w:r w:rsidRPr="00756410">
        <w:rPr>
          <w:sz w:val="20"/>
          <w:szCs w:val="20"/>
          <w:lang w:val="es-419"/>
        </w:rPr>
        <w:t>s CO en un servidor seguro con acceso restringido para cada unidad de negocio. BMS/OFRM continúa expandiendo las instalaciones bancarias de host a host (H2H) para l</w:t>
      </w:r>
      <w:r w:rsidR="00FD101C">
        <w:rPr>
          <w:sz w:val="20"/>
          <w:szCs w:val="20"/>
          <w:lang w:val="es-419"/>
        </w:rPr>
        <w:t>a</w:t>
      </w:r>
      <w:r w:rsidRPr="00756410">
        <w:rPr>
          <w:sz w:val="20"/>
          <w:szCs w:val="20"/>
          <w:lang w:val="es-419"/>
        </w:rPr>
        <w:t xml:space="preserve">s CO, lo que permite un enlace de comunicación directo para la transferencia segura de archivos, lo que </w:t>
      </w:r>
      <w:r w:rsidR="007C592B">
        <w:rPr>
          <w:sz w:val="20"/>
          <w:szCs w:val="20"/>
          <w:lang w:val="es-419"/>
        </w:rPr>
        <w:t>genera</w:t>
      </w:r>
      <w:r w:rsidRPr="00756410">
        <w:rPr>
          <w:sz w:val="20"/>
          <w:szCs w:val="20"/>
          <w:lang w:val="es-419"/>
        </w:rPr>
        <w:t xml:space="preserve"> una eficiencia sustancial </w:t>
      </w:r>
      <w:r w:rsidR="00C43FA9">
        <w:rPr>
          <w:sz w:val="20"/>
          <w:szCs w:val="20"/>
          <w:lang w:val="es-419"/>
        </w:rPr>
        <w:t xml:space="preserve">en los </w:t>
      </w:r>
      <w:r w:rsidRPr="00756410">
        <w:rPr>
          <w:sz w:val="20"/>
          <w:szCs w:val="20"/>
          <w:lang w:val="es-419"/>
        </w:rPr>
        <w:t>proceso</w:t>
      </w:r>
      <w:r w:rsidR="00C43FA9">
        <w:rPr>
          <w:sz w:val="20"/>
          <w:szCs w:val="20"/>
          <w:lang w:val="es-419"/>
        </w:rPr>
        <w:t>s</w:t>
      </w:r>
      <w:r w:rsidRPr="00756410">
        <w:rPr>
          <w:sz w:val="20"/>
          <w:szCs w:val="20"/>
          <w:lang w:val="es-419"/>
        </w:rPr>
        <w:t xml:space="preserve"> y </w:t>
      </w:r>
      <w:r w:rsidR="00C43FA9">
        <w:rPr>
          <w:sz w:val="20"/>
          <w:szCs w:val="20"/>
          <w:lang w:val="es-419"/>
        </w:rPr>
        <w:t xml:space="preserve">en </w:t>
      </w:r>
      <w:r w:rsidRPr="00756410">
        <w:rPr>
          <w:sz w:val="20"/>
          <w:szCs w:val="20"/>
          <w:lang w:val="es-419"/>
        </w:rPr>
        <w:t xml:space="preserve">el tiempo para el PNUD. </w:t>
      </w:r>
      <w:r w:rsidR="00C43FA9">
        <w:rPr>
          <w:sz w:val="20"/>
          <w:szCs w:val="20"/>
          <w:lang w:val="es-419"/>
        </w:rPr>
        <w:t>Desde Abril de</w:t>
      </w:r>
      <w:r w:rsidRPr="00756410">
        <w:rPr>
          <w:sz w:val="20"/>
          <w:szCs w:val="20"/>
          <w:lang w:val="es-419"/>
        </w:rPr>
        <w:t xml:space="preserve"> 2025, </w:t>
      </w:r>
      <w:r w:rsidR="006D21B3" w:rsidRPr="00756410">
        <w:rPr>
          <w:rFonts w:ascii="Calibri" w:hAnsi="Calibri" w:cs="Calibri"/>
          <w:sz w:val="20"/>
          <w:szCs w:val="20"/>
          <w:lang w:val="es-419"/>
        </w:rPr>
        <w:t xml:space="preserve">más del 80% de los pagos globales del PNUD se realizan a través de la conectividad bancaria H2H segura utilizando estándares ISO20022, y 346 de </w:t>
      </w:r>
      <w:r w:rsidR="008F4BB9">
        <w:rPr>
          <w:rFonts w:ascii="Calibri" w:hAnsi="Calibri" w:cs="Calibri"/>
          <w:sz w:val="20"/>
          <w:szCs w:val="20"/>
          <w:lang w:val="es-419"/>
        </w:rPr>
        <w:t xml:space="preserve">las </w:t>
      </w:r>
      <w:r w:rsidR="006D21B3" w:rsidRPr="00756410">
        <w:rPr>
          <w:rFonts w:ascii="Calibri" w:hAnsi="Calibri" w:cs="Calibri"/>
          <w:sz w:val="20"/>
          <w:szCs w:val="20"/>
          <w:lang w:val="es-419"/>
        </w:rPr>
        <w:t xml:space="preserve">461 (75%) cuentas bancarias del PNUD utilizan completamente </w:t>
      </w:r>
      <w:r w:rsidR="008F4BB9">
        <w:rPr>
          <w:rFonts w:ascii="Calibri" w:hAnsi="Calibri" w:cs="Calibri"/>
          <w:sz w:val="20"/>
          <w:szCs w:val="20"/>
          <w:lang w:val="es-419"/>
        </w:rPr>
        <w:t xml:space="preserve">el </w:t>
      </w:r>
      <w:r w:rsidR="006D21B3" w:rsidRPr="00756410">
        <w:rPr>
          <w:rFonts w:ascii="Calibri" w:hAnsi="Calibri" w:cs="Calibri"/>
          <w:sz w:val="20"/>
          <w:szCs w:val="20"/>
          <w:lang w:val="es-419"/>
        </w:rPr>
        <w:t xml:space="preserve">ISO20022 estándar H2H. </w:t>
      </w:r>
    </w:p>
  </w:footnote>
  <w:footnote w:id="28">
    <w:p w14:paraId="25633FD9" w14:textId="0820F981" w:rsidR="000C139A" w:rsidRPr="00756410" w:rsidRDefault="000C139A" w:rsidP="00756410">
      <w:pPr>
        <w:spacing w:after="0" w:line="240" w:lineRule="auto"/>
        <w:jc w:val="both"/>
        <w:rPr>
          <w:lang w:val="es-419"/>
        </w:rPr>
      </w:pPr>
      <w:r w:rsidRPr="00E06F45">
        <w:rPr>
          <w:rStyle w:val="FootnoteReference"/>
          <w:sz w:val="20"/>
          <w:szCs w:val="20"/>
        </w:rPr>
        <w:footnoteRef/>
      </w:r>
      <w:r w:rsidRPr="00756410">
        <w:rPr>
          <w:lang w:val="es-419"/>
        </w:rPr>
        <w:t xml:space="preserve"> </w:t>
      </w:r>
      <w:r w:rsidRPr="00756410">
        <w:rPr>
          <w:sz w:val="20"/>
          <w:szCs w:val="20"/>
          <w:lang w:val="es-419"/>
        </w:rPr>
        <w:t xml:space="preserve">El </w:t>
      </w:r>
      <w:r w:rsidR="00AE3B2B">
        <w:rPr>
          <w:sz w:val="20"/>
          <w:szCs w:val="20"/>
          <w:lang w:val="es-419"/>
        </w:rPr>
        <w:t>P</w:t>
      </w:r>
      <w:r w:rsidRPr="00756410">
        <w:rPr>
          <w:sz w:val="20"/>
          <w:szCs w:val="20"/>
          <w:lang w:val="es-419"/>
        </w:rPr>
        <w:t xml:space="preserve">rocesador de </w:t>
      </w:r>
      <w:r w:rsidR="00AE3B2B">
        <w:rPr>
          <w:sz w:val="20"/>
          <w:szCs w:val="20"/>
          <w:lang w:val="es-419"/>
        </w:rPr>
        <w:t>V</w:t>
      </w:r>
      <w:r w:rsidRPr="00756410">
        <w:rPr>
          <w:sz w:val="20"/>
          <w:szCs w:val="20"/>
          <w:lang w:val="es-419"/>
        </w:rPr>
        <w:t xml:space="preserve">iajes también realiza una función de recepción para la factura de AP recibida del proveedor (confirmando que el viaje se realizó), lo que desencadena una "aprobación automática" de la factura basada en Quantum </w:t>
      </w:r>
      <w:r w:rsidR="00E12F89">
        <w:rPr>
          <w:sz w:val="20"/>
          <w:szCs w:val="20"/>
          <w:lang w:val="es-419"/>
        </w:rPr>
        <w:t xml:space="preserve">mediante una conciliación </w:t>
      </w:r>
      <w:r w:rsidRPr="00756410">
        <w:rPr>
          <w:sz w:val="20"/>
          <w:szCs w:val="20"/>
          <w:lang w:val="es-419"/>
        </w:rPr>
        <w:t>de 3 vías. Esta función de recibos aparece en Quantum como si el Procesador de Viajes "aprobara" la factura de viaje, pero es una solución alternativa requerida por el sistema para permitir que se realice la función de recibo. El Procesador de viajes no está ejecutando una aprobación de la factura de nivel 1, nivel 2 o gerente s</w:t>
      </w:r>
      <w:r w:rsidR="00E12F89">
        <w:rPr>
          <w:sz w:val="20"/>
          <w:szCs w:val="20"/>
          <w:lang w:val="es-419"/>
        </w:rPr>
        <w:t>e</w:t>
      </w:r>
      <w:r w:rsidRPr="00756410">
        <w:rPr>
          <w:sz w:val="20"/>
          <w:szCs w:val="20"/>
          <w:lang w:val="es-419"/>
        </w:rPr>
        <w:t>nior de la factura.</w:t>
      </w:r>
    </w:p>
  </w:footnote>
  <w:footnote w:id="29">
    <w:p w14:paraId="1710189C" w14:textId="77777777" w:rsidR="005E7591" w:rsidRPr="00756410" w:rsidRDefault="009744B1" w:rsidP="005E7591">
      <w:pPr>
        <w:spacing w:line="240" w:lineRule="auto"/>
        <w:rPr>
          <w:rFonts w:ascii="Calibri" w:hAnsi="Calibri" w:cs="Calibri"/>
          <w:sz w:val="20"/>
          <w:szCs w:val="20"/>
          <w:lang w:val="es-419"/>
        </w:rPr>
      </w:pPr>
      <w:r w:rsidRPr="00E06F45">
        <w:rPr>
          <w:rStyle w:val="FootnoteReference"/>
        </w:rPr>
        <w:footnoteRef/>
      </w:r>
      <w:r w:rsidRPr="00756410">
        <w:rPr>
          <w:lang w:val="es-419"/>
        </w:rPr>
        <w:t xml:space="preserve"> </w:t>
      </w:r>
      <w:r w:rsidR="005E7591" w:rsidRPr="00756410">
        <w:rPr>
          <w:rFonts w:ascii="Calibri" w:hAnsi="Calibri" w:cs="Calibri"/>
          <w:sz w:val="20"/>
          <w:szCs w:val="20"/>
          <w:lang w:val="es-419"/>
        </w:rPr>
        <w:t>Se adjunta una copia de la solicitud de viaje (TR) con los detalles de la solicitud de misión a la orden de compra para que el gerente de aprobación la revise. El Procesador de Viajes es responsable de garantizar que se cumpla la política de Viajes Oficiales. Para hacerlo, deben revisar el itinerario con la tarifa oficial y preferida (si la oficial ha sido rechazada). Si esta información no se adjunta al TR, el Procesador de viajes no debe procesar la solicitud. Cualquier documentación adjunta al TR se adjunta al TR y, por lo tanto, está disponible en la orden de compra. En otras palabras, el Gerente de Aprobación también puede revisar y verificar si el itinerario se alinea con las fechas de la misión y si el itinerario/tarifa oficial ha sido aceptado. Desde la perspectiva del sistema, UNall no sabrá si dos o más dos o más miembros del personal viajan al mismo evento en un rol sustantivo similar. El Gerente de Aprobación debe conocer esta información. Si se produce este escenario, la autorización se puede ad</w:t>
      </w:r>
      <w:r w:rsidR="005E7591" w:rsidRPr="00756410">
        <w:rPr>
          <w:lang w:val="es-419"/>
        </w:rPr>
        <w:t>j</w:t>
      </w:r>
      <w:r w:rsidR="005E7591" w:rsidRPr="00756410">
        <w:rPr>
          <w:rFonts w:ascii="Calibri" w:hAnsi="Calibri" w:cs="Calibri"/>
          <w:sz w:val="20"/>
          <w:szCs w:val="20"/>
          <w:lang w:val="es-419"/>
        </w:rPr>
        <w:t>untar al TR, que también se transferirá al pedido.</w:t>
      </w:r>
    </w:p>
    <w:p w14:paraId="34C37F47" w14:textId="7774CCEA" w:rsidR="009744B1" w:rsidRPr="00756410" w:rsidRDefault="009744B1">
      <w:pPr>
        <w:pStyle w:val="FootnoteText"/>
        <w:rPr>
          <w:lang w:val="es-419"/>
        </w:rPr>
      </w:pPr>
    </w:p>
  </w:footnote>
  <w:footnote w:id="30">
    <w:p w14:paraId="4B745861" w14:textId="3D724C8C" w:rsidR="007936B7" w:rsidRPr="00756410" w:rsidRDefault="007936B7" w:rsidP="007936B7">
      <w:pPr>
        <w:pStyle w:val="FootnoteText"/>
        <w:rPr>
          <w:lang w:val="es-419"/>
        </w:rPr>
      </w:pPr>
      <w:r>
        <w:rPr>
          <w:rStyle w:val="FootnoteReference"/>
        </w:rPr>
        <w:footnoteRef/>
      </w:r>
      <w:r w:rsidRPr="00756410">
        <w:rPr>
          <w:lang w:val="es-419"/>
        </w:rPr>
        <w:t xml:space="preserve"> Para BERA, esto incluye las oficinas de representación: Bruselas, Ginebra, Alemania, los países nórdicos, Tokio y Washington DC.</w:t>
      </w:r>
    </w:p>
  </w:footnote>
  <w:footnote w:id="31">
    <w:p w14:paraId="4401EE91" w14:textId="74108BCC" w:rsidR="006A7B6C" w:rsidRPr="00756410" w:rsidRDefault="006A7B6C" w:rsidP="00756410">
      <w:pPr>
        <w:pStyle w:val="FootnoteText"/>
        <w:jc w:val="both"/>
        <w:rPr>
          <w:lang w:val="es-419"/>
        </w:rPr>
      </w:pPr>
      <w:r>
        <w:rPr>
          <w:rStyle w:val="FootnoteReference"/>
        </w:rPr>
        <w:footnoteRef/>
      </w:r>
      <w:r w:rsidR="48224A22" w:rsidRPr="005B20E7">
        <w:rPr>
          <w:lang w:val="es-419"/>
        </w:rPr>
        <w:t xml:space="preserve"> Para las oficinas/unidades con procesos </w:t>
      </w:r>
      <w:r w:rsidR="48224A22" w:rsidRPr="00C81106">
        <w:rPr>
          <w:lang w:val="es-419"/>
        </w:rPr>
        <w:t>de cuentas por pagar agrupados (</w:t>
      </w:r>
      <w:r w:rsidR="48224A22" w:rsidRPr="00C81106">
        <w:rPr>
          <w:i/>
          <w:iCs/>
          <w:lang w:val="es-419"/>
        </w:rPr>
        <w:t>clustered)</w:t>
      </w:r>
      <w:r w:rsidR="48224A22" w:rsidRPr="00756410">
        <w:rPr>
          <w:i/>
          <w:iCs/>
          <w:lang w:val="es-419"/>
        </w:rPr>
        <w:t>,</w:t>
      </w:r>
      <w:r w:rsidR="48224A22" w:rsidRPr="00C81106">
        <w:rPr>
          <w:lang w:val="es-419"/>
        </w:rPr>
        <w:t xml:space="preserve"> el BMS/GSSC supervisa el proceso de conciliación de </w:t>
      </w:r>
      <w:r w:rsidR="00C81106" w:rsidRPr="00756410">
        <w:rPr>
          <w:lang w:val="es-419"/>
        </w:rPr>
        <w:t>tres</w:t>
      </w:r>
      <w:r w:rsidR="00C81106" w:rsidRPr="00C81106">
        <w:rPr>
          <w:lang w:val="es-419"/>
        </w:rPr>
        <w:t xml:space="preserve"> </w:t>
      </w:r>
      <w:r w:rsidR="48224A22" w:rsidRPr="00C81106">
        <w:rPr>
          <w:lang w:val="es-419"/>
        </w:rPr>
        <w:t>vías de Quantum para las transacciones</w:t>
      </w:r>
      <w:r w:rsidR="48224A22" w:rsidRPr="005B20E7">
        <w:rPr>
          <w:lang w:val="es-419"/>
        </w:rPr>
        <w:t xml:space="preserve"> de órdenes de compra y se comunica con la oficina/unidad solicitante según corresponda para la resolución.</w:t>
      </w:r>
    </w:p>
  </w:footnote>
  <w:footnote w:id="32">
    <w:p w14:paraId="0DB91989" w14:textId="03EB9A30" w:rsidR="00E173C1" w:rsidRPr="00756410" w:rsidRDefault="00E173C1" w:rsidP="003B0367">
      <w:pPr>
        <w:spacing w:after="0" w:line="240" w:lineRule="auto"/>
        <w:rPr>
          <w:lang w:val="es-419"/>
        </w:rPr>
      </w:pPr>
      <w:r w:rsidRPr="008E7257">
        <w:rPr>
          <w:rStyle w:val="FootnoteReference"/>
          <w:rFonts w:cstheme="minorHAnsi"/>
          <w:sz w:val="20"/>
          <w:szCs w:val="20"/>
        </w:rPr>
        <w:footnoteRef/>
      </w:r>
      <w:r w:rsidRPr="00756410">
        <w:rPr>
          <w:rFonts w:cstheme="minorHAnsi"/>
          <w:sz w:val="20"/>
          <w:szCs w:val="20"/>
          <w:lang w:val="es-419"/>
        </w:rPr>
        <w:t xml:space="preserve"> </w:t>
      </w:r>
      <w:r w:rsidRPr="00756410">
        <w:rPr>
          <w:rFonts w:eastAsia="Times New Roman" w:cstheme="minorHAnsi"/>
          <w:kern w:val="0"/>
          <w:sz w:val="20"/>
          <w:szCs w:val="20"/>
          <w:lang w:val="es-419"/>
          <w14:ligatures w14:val="none"/>
        </w:rPr>
        <w:t>Criterio I (</w:t>
      </w:r>
      <w:r w:rsidR="00F47471">
        <w:rPr>
          <w:rFonts w:eastAsia="Times New Roman" w:cstheme="minorHAnsi"/>
          <w:kern w:val="0"/>
          <w:sz w:val="20"/>
          <w:szCs w:val="20"/>
          <w:lang w:val="es-419"/>
          <w14:ligatures w14:val="none"/>
        </w:rPr>
        <w:t xml:space="preserve">a nivel de </w:t>
      </w:r>
      <w:r w:rsidR="009E728D">
        <w:rPr>
          <w:rFonts w:eastAsia="Times New Roman" w:cstheme="minorHAnsi"/>
          <w:kern w:val="0"/>
          <w:sz w:val="20"/>
          <w:szCs w:val="20"/>
          <w:lang w:val="es-419"/>
          <w14:ligatures w14:val="none"/>
        </w:rPr>
        <w:t>partner</w:t>
      </w:r>
      <w:r w:rsidR="0096584D">
        <w:rPr>
          <w:rFonts w:eastAsia="Times New Roman" w:cstheme="minorHAnsi"/>
          <w:kern w:val="0"/>
          <w:sz w:val="20"/>
          <w:szCs w:val="20"/>
          <w:lang w:val="es-419"/>
          <w14:ligatures w14:val="none"/>
        </w:rPr>
        <w:t>/socio</w:t>
      </w:r>
      <w:r w:rsidR="009E728D">
        <w:rPr>
          <w:rFonts w:eastAsia="Times New Roman" w:cstheme="minorHAnsi"/>
          <w:kern w:val="0"/>
          <w:sz w:val="20"/>
          <w:szCs w:val="20"/>
          <w:lang w:val="es-419"/>
          <w14:ligatures w14:val="none"/>
        </w:rPr>
        <w:t xml:space="preserve"> y output individual</w:t>
      </w:r>
      <w:r w:rsidRPr="00756410">
        <w:rPr>
          <w:rFonts w:eastAsia="Times New Roman" w:cstheme="minorHAnsi"/>
          <w:kern w:val="0"/>
          <w:sz w:val="20"/>
          <w:szCs w:val="20"/>
          <w:lang w:val="es-419"/>
          <w14:ligatures w14:val="none"/>
        </w:rPr>
        <w:t>): Se ha liquidado al menos el 80% de los anticipos anteriores a</w:t>
      </w:r>
      <w:r w:rsidR="00F47471">
        <w:rPr>
          <w:rFonts w:eastAsia="Times New Roman" w:cstheme="minorHAnsi"/>
          <w:kern w:val="0"/>
          <w:sz w:val="20"/>
          <w:szCs w:val="20"/>
          <w:lang w:val="es-419"/>
          <w14:ligatures w14:val="none"/>
        </w:rPr>
        <w:t xml:space="preserve"> nivel de output</w:t>
      </w:r>
      <w:r w:rsidRPr="00756410">
        <w:rPr>
          <w:rFonts w:eastAsia="Times New Roman" w:cstheme="minorHAnsi"/>
          <w:kern w:val="0"/>
          <w:sz w:val="20"/>
          <w:szCs w:val="20"/>
          <w:lang w:val="es-419"/>
          <w14:ligatures w14:val="none"/>
        </w:rPr>
        <w:t>; y Criterio II (</w:t>
      </w:r>
      <w:r w:rsidR="00F47471">
        <w:rPr>
          <w:rFonts w:eastAsia="Times New Roman" w:cstheme="minorHAnsi"/>
          <w:kern w:val="0"/>
          <w:sz w:val="20"/>
          <w:szCs w:val="20"/>
          <w:lang w:val="es-419"/>
          <w14:ligatures w14:val="none"/>
        </w:rPr>
        <w:t xml:space="preserve">a nivel de </w:t>
      </w:r>
      <w:r w:rsidRPr="00756410">
        <w:rPr>
          <w:rFonts w:eastAsia="Times New Roman" w:cstheme="minorHAnsi"/>
          <w:kern w:val="0"/>
          <w:sz w:val="20"/>
          <w:szCs w:val="20"/>
          <w:lang w:val="es-419"/>
          <w14:ligatures w14:val="none"/>
        </w:rPr>
        <w:t>part</w:t>
      </w:r>
      <w:r w:rsidR="00F47471">
        <w:rPr>
          <w:rFonts w:eastAsia="Times New Roman" w:cstheme="minorHAnsi"/>
          <w:kern w:val="0"/>
          <w:sz w:val="20"/>
          <w:szCs w:val="20"/>
          <w:lang w:val="es-419"/>
          <w14:ligatures w14:val="none"/>
        </w:rPr>
        <w:t>ner</w:t>
      </w:r>
      <w:r w:rsidR="0096584D">
        <w:rPr>
          <w:rFonts w:eastAsia="Times New Roman" w:cstheme="minorHAnsi"/>
          <w:kern w:val="0"/>
          <w:sz w:val="20"/>
          <w:szCs w:val="20"/>
          <w:lang w:val="es-419"/>
          <w14:ligatures w14:val="none"/>
        </w:rPr>
        <w:t>/socio</w:t>
      </w:r>
      <w:r w:rsidR="00F47471">
        <w:rPr>
          <w:rFonts w:eastAsia="Times New Roman" w:cstheme="minorHAnsi"/>
          <w:kern w:val="0"/>
          <w:sz w:val="20"/>
          <w:szCs w:val="20"/>
          <w:lang w:val="es-419"/>
          <w14:ligatures w14:val="none"/>
        </w:rPr>
        <w:t xml:space="preserve"> y output individual</w:t>
      </w:r>
      <w:r w:rsidRPr="00756410">
        <w:rPr>
          <w:rFonts w:eastAsia="Times New Roman" w:cstheme="minorHAnsi"/>
          <w:kern w:val="0"/>
          <w:sz w:val="20"/>
          <w:szCs w:val="20"/>
          <w:lang w:val="es-419"/>
          <w14:ligatures w14:val="none"/>
        </w:rPr>
        <w:t>): se ha liquidado el 100% de todos los anticipos anteriores (es decir, anticipos anteriores al último anticipo). Esta regla se aplica a los anticipos pendientes que preceden al último anticipo (penúltimo anticipo); y Criterio III (</w:t>
      </w:r>
      <w:r w:rsidR="0096584D">
        <w:rPr>
          <w:rFonts w:eastAsia="Times New Roman" w:cstheme="minorHAnsi"/>
          <w:kern w:val="0"/>
          <w:sz w:val="20"/>
          <w:szCs w:val="20"/>
          <w:lang w:val="es-419"/>
          <w14:ligatures w14:val="none"/>
        </w:rPr>
        <w:t>outputs</w:t>
      </w:r>
      <w:r w:rsidR="0096584D" w:rsidRPr="00756410">
        <w:rPr>
          <w:rFonts w:eastAsia="Times New Roman" w:cstheme="minorHAnsi"/>
          <w:kern w:val="0"/>
          <w:sz w:val="20"/>
          <w:szCs w:val="20"/>
          <w:lang w:val="es-419"/>
          <w14:ligatures w14:val="none"/>
        </w:rPr>
        <w:t xml:space="preserve"> </w:t>
      </w:r>
      <w:r w:rsidRPr="00756410">
        <w:rPr>
          <w:rFonts w:eastAsia="Times New Roman" w:cstheme="minorHAnsi"/>
          <w:kern w:val="0"/>
          <w:sz w:val="20"/>
          <w:szCs w:val="20"/>
          <w:lang w:val="es-419"/>
          <w14:ligatures w14:val="none"/>
        </w:rPr>
        <w:t xml:space="preserve">agregados </w:t>
      </w:r>
      <w:r w:rsidR="0096584D">
        <w:rPr>
          <w:rFonts w:eastAsia="Times New Roman" w:cstheme="minorHAnsi"/>
          <w:kern w:val="0"/>
          <w:sz w:val="20"/>
          <w:szCs w:val="20"/>
          <w:lang w:val="es-419"/>
          <w14:ligatures w14:val="none"/>
        </w:rPr>
        <w:t>a nivel de partner/</w:t>
      </w:r>
      <w:r w:rsidRPr="00756410">
        <w:rPr>
          <w:rFonts w:eastAsia="Times New Roman" w:cstheme="minorHAnsi"/>
          <w:kern w:val="0"/>
          <w:sz w:val="20"/>
          <w:szCs w:val="20"/>
          <w:lang w:val="es-419"/>
          <w14:ligatures w14:val="none"/>
        </w:rPr>
        <w:t xml:space="preserve">socio): para los </w:t>
      </w:r>
      <w:r w:rsidR="0096584D">
        <w:rPr>
          <w:rFonts w:eastAsia="Times New Roman" w:cstheme="minorHAnsi"/>
          <w:kern w:val="0"/>
          <w:sz w:val="20"/>
          <w:szCs w:val="20"/>
          <w:lang w:val="es-419"/>
          <w14:ligatures w14:val="none"/>
        </w:rPr>
        <w:t>partners/s</w:t>
      </w:r>
      <w:r w:rsidRPr="00756410">
        <w:rPr>
          <w:rFonts w:eastAsia="Times New Roman" w:cstheme="minorHAnsi"/>
          <w:kern w:val="0"/>
          <w:sz w:val="20"/>
          <w:szCs w:val="20"/>
          <w:lang w:val="es-419"/>
          <w14:ligatures w14:val="none"/>
        </w:rPr>
        <w:t xml:space="preserve">ocios que administran más de un </w:t>
      </w:r>
      <w:r w:rsidR="0096584D">
        <w:rPr>
          <w:rFonts w:eastAsia="Times New Roman" w:cstheme="minorHAnsi"/>
          <w:kern w:val="0"/>
          <w:sz w:val="20"/>
          <w:szCs w:val="20"/>
          <w:lang w:val="es-419"/>
          <w14:ligatures w14:val="none"/>
        </w:rPr>
        <w:t>output</w:t>
      </w:r>
      <w:r w:rsidRPr="00756410">
        <w:rPr>
          <w:rFonts w:eastAsia="Times New Roman" w:cstheme="minorHAnsi"/>
          <w:kern w:val="0"/>
          <w:sz w:val="20"/>
          <w:szCs w:val="20"/>
          <w:lang w:val="es-419"/>
          <w14:ligatures w14:val="none"/>
        </w:rPr>
        <w:t xml:space="preserve">, el </w:t>
      </w:r>
      <w:r w:rsidR="0096584D">
        <w:rPr>
          <w:rFonts w:eastAsia="Times New Roman" w:cstheme="minorHAnsi"/>
          <w:kern w:val="0"/>
          <w:sz w:val="20"/>
          <w:szCs w:val="20"/>
          <w:lang w:val="es-419"/>
          <w14:ligatures w14:val="none"/>
        </w:rPr>
        <w:t>partner/</w:t>
      </w:r>
      <w:r w:rsidRPr="00756410">
        <w:rPr>
          <w:rFonts w:eastAsia="Times New Roman" w:cstheme="minorHAnsi"/>
          <w:kern w:val="0"/>
          <w:sz w:val="20"/>
          <w:szCs w:val="20"/>
          <w:lang w:val="es-419"/>
          <w14:ligatures w14:val="none"/>
        </w:rPr>
        <w:t xml:space="preserve">socio no tiene anticipos pendientes superiores a 12 meses en ningún producto. Todos los </w:t>
      </w:r>
      <w:r w:rsidR="0096584D">
        <w:rPr>
          <w:rFonts w:eastAsia="Times New Roman" w:cstheme="minorHAnsi"/>
          <w:kern w:val="0"/>
          <w:sz w:val="20"/>
          <w:szCs w:val="20"/>
          <w:lang w:val="es-419"/>
          <w14:ligatures w14:val="none"/>
        </w:rPr>
        <w:t>outputs</w:t>
      </w:r>
      <w:r w:rsidR="0096584D" w:rsidRPr="00756410">
        <w:rPr>
          <w:rFonts w:eastAsia="Times New Roman" w:cstheme="minorHAnsi"/>
          <w:kern w:val="0"/>
          <w:sz w:val="20"/>
          <w:szCs w:val="20"/>
          <w:lang w:val="es-419"/>
          <w14:ligatures w14:val="none"/>
        </w:rPr>
        <w:t xml:space="preserve"> </w:t>
      </w:r>
      <w:r w:rsidRPr="00756410">
        <w:rPr>
          <w:rFonts w:eastAsia="Times New Roman" w:cstheme="minorHAnsi"/>
          <w:kern w:val="0"/>
          <w:sz w:val="20"/>
          <w:szCs w:val="20"/>
          <w:lang w:val="es-419"/>
          <w14:ligatures w14:val="none"/>
        </w:rPr>
        <w:t xml:space="preserve">administrados por el </w:t>
      </w:r>
      <w:r w:rsidR="0096584D">
        <w:rPr>
          <w:rFonts w:eastAsia="Times New Roman" w:cstheme="minorHAnsi"/>
          <w:kern w:val="0"/>
          <w:sz w:val="20"/>
          <w:szCs w:val="20"/>
          <w:lang w:val="es-419"/>
          <w14:ligatures w14:val="none"/>
        </w:rPr>
        <w:t>partner/</w:t>
      </w:r>
      <w:r w:rsidRPr="00756410">
        <w:rPr>
          <w:rFonts w:eastAsia="Times New Roman" w:cstheme="minorHAnsi"/>
          <w:kern w:val="0"/>
          <w:sz w:val="20"/>
          <w:szCs w:val="20"/>
          <w:lang w:val="es-419"/>
          <w14:ligatures w14:val="none"/>
        </w:rPr>
        <w:t>socio deben tenerse en cuenta para determinar si el socio ha cumplido con el criterio # 3.</w:t>
      </w:r>
    </w:p>
  </w:footnote>
  <w:footnote w:id="33">
    <w:p w14:paraId="6890F33E" w14:textId="5B0C1987" w:rsidR="00CD60E6" w:rsidRPr="00756410" w:rsidRDefault="00CD60E6" w:rsidP="00170196">
      <w:pPr>
        <w:spacing w:after="0" w:line="240" w:lineRule="auto"/>
        <w:rPr>
          <w:lang w:val="es-419"/>
        </w:rPr>
      </w:pPr>
      <w:r w:rsidRPr="00CD60E6">
        <w:rPr>
          <w:rStyle w:val="FootnoteReference"/>
          <w:sz w:val="20"/>
          <w:szCs w:val="20"/>
        </w:rPr>
        <w:footnoteRef/>
      </w:r>
      <w:r w:rsidRPr="00756410">
        <w:rPr>
          <w:sz w:val="20"/>
          <w:szCs w:val="20"/>
          <w:lang w:val="es-419"/>
        </w:rPr>
        <w:t xml:space="preserve"> En situaciones de emergencia en las que el BMS/GSSC no puede procesar un pago, el personal de finanzas debe utilizar el programa informático interno del PNUD para automatizar la preparación de cheques, reduciendo así el esfuerzo manual y el riesgo de error humano. Los cheques no deben prepararse manualmente (es decir, ingresando manualmente la fecha, el beneficiario o el monto) después del procesamiento del ciclo de pago.</w:t>
      </w:r>
    </w:p>
  </w:footnote>
  <w:footnote w:id="34">
    <w:p w14:paraId="34D3B788" w14:textId="0BA9E5F8" w:rsidR="00FF3F21" w:rsidRPr="00756410" w:rsidRDefault="00FF3F21" w:rsidP="00CD60E6">
      <w:pPr>
        <w:spacing w:after="0" w:line="240" w:lineRule="auto"/>
        <w:rPr>
          <w:lang w:val="es-419"/>
        </w:rPr>
      </w:pPr>
      <w:r w:rsidRPr="00FF3F21">
        <w:rPr>
          <w:rStyle w:val="FootnoteReference"/>
          <w:sz w:val="20"/>
          <w:szCs w:val="20"/>
        </w:rPr>
        <w:footnoteRef/>
      </w:r>
      <w:r w:rsidRPr="00756410">
        <w:rPr>
          <w:sz w:val="20"/>
          <w:szCs w:val="20"/>
          <w:lang w:val="es-419"/>
        </w:rPr>
        <w:t xml:space="preserve"> "Informe de extracto bancario de la ONU" </w:t>
      </w:r>
      <w:r w:rsidR="001F40CF" w:rsidRPr="00756410">
        <w:rPr>
          <w:sz w:val="20"/>
          <w:szCs w:val="20"/>
          <w:lang w:val="es-ES"/>
        </w:rPr>
        <w:t>[</w:t>
      </w:r>
      <w:r w:rsidR="001F40CF" w:rsidRPr="00756410">
        <w:rPr>
          <w:i/>
          <w:iCs/>
          <w:sz w:val="20"/>
          <w:szCs w:val="20"/>
          <w:lang w:val="es-ES"/>
        </w:rPr>
        <w:t>UN Bank Statement Report</w:t>
      </w:r>
      <w:r w:rsidR="001F40CF" w:rsidRPr="00756410">
        <w:rPr>
          <w:sz w:val="20"/>
          <w:szCs w:val="20"/>
          <w:lang w:val="es-ES"/>
        </w:rPr>
        <w:t xml:space="preserve">] </w:t>
      </w:r>
      <w:r w:rsidRPr="00756410">
        <w:rPr>
          <w:sz w:val="20"/>
          <w:szCs w:val="20"/>
          <w:lang w:val="es-419"/>
        </w:rPr>
        <w:t xml:space="preserve">es un </w:t>
      </w:r>
      <w:r w:rsidR="000F7A4B">
        <w:rPr>
          <w:sz w:val="20"/>
          <w:szCs w:val="20"/>
          <w:lang w:val="es-419"/>
        </w:rPr>
        <w:t>rol</w:t>
      </w:r>
      <w:r w:rsidR="000F7A4B" w:rsidRPr="00756410">
        <w:rPr>
          <w:sz w:val="20"/>
          <w:szCs w:val="20"/>
          <w:lang w:val="es-419"/>
        </w:rPr>
        <w:t xml:space="preserve"> </w:t>
      </w:r>
      <w:r w:rsidRPr="00756410">
        <w:rPr>
          <w:sz w:val="20"/>
          <w:szCs w:val="20"/>
          <w:lang w:val="es-419"/>
        </w:rPr>
        <w:t>complementari</w:t>
      </w:r>
      <w:r w:rsidR="000F7A4B">
        <w:rPr>
          <w:sz w:val="20"/>
          <w:szCs w:val="20"/>
          <w:lang w:val="es-419"/>
        </w:rPr>
        <w:t>o</w:t>
      </w:r>
      <w:r w:rsidRPr="00756410">
        <w:rPr>
          <w:sz w:val="20"/>
          <w:szCs w:val="20"/>
          <w:lang w:val="es-419"/>
        </w:rPr>
        <w:t xml:space="preserve"> de IDAM disponible para los usuarios </w:t>
      </w:r>
      <w:r w:rsidR="001F40CF">
        <w:rPr>
          <w:sz w:val="20"/>
          <w:szCs w:val="20"/>
          <w:lang w:val="es-419"/>
        </w:rPr>
        <w:t>de Finanzas</w:t>
      </w:r>
      <w:r w:rsidR="001F40CF" w:rsidRPr="00756410">
        <w:rPr>
          <w:sz w:val="20"/>
          <w:szCs w:val="20"/>
          <w:lang w:val="es-419"/>
        </w:rPr>
        <w:t xml:space="preserve"> </w:t>
      </w:r>
      <w:r w:rsidRPr="00756410">
        <w:rPr>
          <w:sz w:val="20"/>
          <w:szCs w:val="20"/>
          <w:lang w:val="es-419"/>
        </w:rPr>
        <w:t>que les permite ejecutar informes de extractos bancarios desde Quantum para sus cuentas de saldo cero (ZBA) o cuentas locales, si están disponibles.</w:t>
      </w:r>
    </w:p>
  </w:footnote>
  <w:footnote w:id="35">
    <w:p w14:paraId="5A254DAA" w14:textId="20085282" w:rsidR="00A25367" w:rsidRPr="00756410" w:rsidRDefault="00A25367" w:rsidP="00756410">
      <w:pPr>
        <w:pStyle w:val="FootnoteText"/>
        <w:jc w:val="both"/>
        <w:rPr>
          <w:lang w:val="es-419"/>
        </w:rPr>
      </w:pPr>
      <w:r>
        <w:rPr>
          <w:rStyle w:val="FootnoteReference"/>
        </w:rPr>
        <w:footnoteRef/>
      </w:r>
      <w:r w:rsidRPr="00756410">
        <w:rPr>
          <w:lang w:val="es-419"/>
        </w:rPr>
        <w:t xml:space="preserve"> En el momento de la agrupación</w:t>
      </w:r>
      <w:r w:rsidR="003F6492">
        <w:rPr>
          <w:lang w:val="es-419"/>
        </w:rPr>
        <w:t xml:space="preserve"> (</w:t>
      </w:r>
      <w:r w:rsidR="003F6492">
        <w:rPr>
          <w:i/>
          <w:iCs/>
          <w:lang w:val="es-419"/>
        </w:rPr>
        <w:t>c</w:t>
      </w:r>
      <w:r w:rsidR="003F6492" w:rsidRPr="00756410">
        <w:rPr>
          <w:i/>
          <w:iCs/>
          <w:lang w:val="es-419"/>
        </w:rPr>
        <w:t>lustering</w:t>
      </w:r>
      <w:r w:rsidR="003F6492">
        <w:rPr>
          <w:lang w:val="es-419"/>
        </w:rPr>
        <w:t>)</w:t>
      </w:r>
      <w:r w:rsidRPr="00756410">
        <w:rPr>
          <w:lang w:val="es-419"/>
        </w:rPr>
        <w:t xml:space="preserve">, el BMS/GSSC asumió la responsabilidad de todos los elementos no conciliados que datan de 6 meses antes de la agrupación </w:t>
      </w:r>
      <w:r w:rsidR="003F6492">
        <w:rPr>
          <w:lang w:val="es-419"/>
        </w:rPr>
        <w:t>(</w:t>
      </w:r>
      <w:r w:rsidR="003F6492">
        <w:rPr>
          <w:i/>
          <w:iCs/>
          <w:lang w:val="es-419"/>
        </w:rPr>
        <w:t xml:space="preserve">clustering) </w:t>
      </w:r>
      <w:r w:rsidRPr="00756410">
        <w:rPr>
          <w:lang w:val="es-419"/>
        </w:rPr>
        <w:t xml:space="preserve">o después. Los saldos más antiguos siguen siendo responsabilidad de la oficina o dependencia en el país, ya que el BMS/GSSC no dispone de los archivos históricos. El RR/RRD debe aprobar </w:t>
      </w:r>
      <w:r w:rsidR="009F5561">
        <w:rPr>
          <w:lang w:val="es-419"/>
        </w:rPr>
        <w:t xml:space="preserve">(firmar) </w:t>
      </w:r>
      <w:r w:rsidRPr="00756410">
        <w:rPr>
          <w:lang w:val="es-419"/>
        </w:rPr>
        <w:t>la conciliación bancaria mientras haya elementos</w:t>
      </w:r>
      <w:r w:rsidR="008306F4">
        <w:rPr>
          <w:lang w:val="es-419"/>
        </w:rPr>
        <w:t xml:space="preserve"> anteriores a </w:t>
      </w:r>
      <w:r w:rsidR="009F5561">
        <w:rPr>
          <w:lang w:val="es-419"/>
        </w:rPr>
        <w:t xml:space="preserve">la </w:t>
      </w:r>
      <w:r w:rsidRPr="00756410">
        <w:rPr>
          <w:lang w:val="es-419"/>
        </w:rPr>
        <w:t xml:space="preserve">agrupación </w:t>
      </w:r>
      <w:r w:rsidR="009F5561">
        <w:rPr>
          <w:lang w:val="es-419"/>
        </w:rPr>
        <w:t>(</w:t>
      </w:r>
      <w:r w:rsidR="009F5561">
        <w:rPr>
          <w:i/>
          <w:iCs/>
          <w:lang w:val="es-419"/>
        </w:rPr>
        <w:t>c</w:t>
      </w:r>
      <w:r w:rsidR="009F5561" w:rsidRPr="00756410">
        <w:rPr>
          <w:i/>
          <w:iCs/>
          <w:lang w:val="es-419"/>
        </w:rPr>
        <w:t>lustering</w:t>
      </w:r>
      <w:r w:rsidR="009F5561">
        <w:rPr>
          <w:lang w:val="es-419"/>
        </w:rPr>
        <w:t xml:space="preserve">) </w:t>
      </w:r>
      <w:r w:rsidR="00FF1585">
        <w:rPr>
          <w:lang w:val="es-419"/>
        </w:rPr>
        <w:t>en dicha</w:t>
      </w:r>
      <w:r w:rsidRPr="00756410">
        <w:rPr>
          <w:lang w:val="es-419"/>
        </w:rPr>
        <w:t xml:space="preserve"> conciliación bancaria. Tan pronto como</w:t>
      </w:r>
      <w:r w:rsidR="00FF1585">
        <w:rPr>
          <w:lang w:val="es-419"/>
        </w:rPr>
        <w:t xml:space="preserve"> en la conciliaci</w:t>
      </w:r>
      <w:r w:rsidR="00FF1585">
        <w:rPr>
          <w:lang w:val="es-ES"/>
        </w:rPr>
        <w:t>ón bancaria</w:t>
      </w:r>
      <w:r w:rsidRPr="00756410">
        <w:rPr>
          <w:lang w:val="es-419"/>
        </w:rPr>
        <w:t xml:space="preserve"> solo haya saldos posteriores a la agrupación </w:t>
      </w:r>
      <w:r w:rsidR="0014496F">
        <w:rPr>
          <w:lang w:val="es-419"/>
        </w:rPr>
        <w:t>(</w:t>
      </w:r>
      <w:r w:rsidR="0014496F">
        <w:rPr>
          <w:i/>
          <w:iCs/>
          <w:lang w:val="es-419"/>
        </w:rPr>
        <w:t>clustering)</w:t>
      </w:r>
      <w:r w:rsidRPr="00756410">
        <w:rPr>
          <w:lang w:val="es-419"/>
        </w:rPr>
        <w:t xml:space="preserve">, </w:t>
      </w:r>
      <w:r w:rsidR="0052234A" w:rsidRPr="00756410">
        <w:rPr>
          <w:lang w:val="es-ES"/>
        </w:rPr>
        <w:t>la responsabilidad de aprobación (firma) pasará plenamente a BMS/GSSC, que asumirá la validación completa de las conciliaciones bancarias.</w:t>
      </w:r>
    </w:p>
  </w:footnote>
  <w:footnote w:id="36">
    <w:p w14:paraId="3710F9B1" w14:textId="66AAAC0D" w:rsidR="00011B58" w:rsidRPr="00756410" w:rsidRDefault="00011B58" w:rsidP="00011B58">
      <w:pPr>
        <w:pStyle w:val="FootnoteText"/>
        <w:rPr>
          <w:lang w:val="es-419"/>
        </w:rPr>
      </w:pPr>
      <w:r>
        <w:rPr>
          <w:rStyle w:val="FootnoteReference"/>
        </w:rPr>
        <w:footnoteRef/>
      </w:r>
      <w:r w:rsidR="0062363E" w:rsidRPr="00756410">
        <w:rPr>
          <w:lang w:val="es-419"/>
        </w:rPr>
        <w:t xml:space="preserve"> Se aplican consideraciones especiales cuando el Jefe de la Oficina / Unidad también actúa como representante local de otras agencias de la ONU6 y firma contratos y acuerdos o aprueba solicitudes de adquisiciones electrónicas en Quantum </w:t>
      </w:r>
      <w:r w:rsidRPr="00756410">
        <w:rPr>
          <w:b/>
          <w:lang w:val="es-419"/>
        </w:rPr>
        <w:t xml:space="preserve">en nombre de </w:t>
      </w:r>
      <w:r w:rsidR="0062363E" w:rsidRPr="00756410">
        <w:rPr>
          <w:lang w:val="es-419"/>
        </w:rPr>
        <w:t>estas organizaciones. Cuando el Jefe de la Oficina o Dependencia firma un contrato en nombre de otra organización, lo hace en calidad de representante de la otra organización. El contrato o acuerdo debe prepararse con el membrete u otra plantilla de la organización para la que actúa el RR y no hacer referencia al PNUD, y todas las referencias al PNUD en el acuerdo o contrato deben eliminarse y los logotipos del PNUD deben eliminarse. Las copias de estos contratos o acuerdos deben archivarse de forma segura.</w:t>
      </w:r>
    </w:p>
  </w:footnote>
  <w:footnote w:id="37">
    <w:p w14:paraId="2147CD93" w14:textId="1DA26AD2" w:rsidR="00011B58" w:rsidRPr="00756410" w:rsidRDefault="00011B58" w:rsidP="00011B58">
      <w:pPr>
        <w:pStyle w:val="FootnoteText"/>
        <w:rPr>
          <w:lang w:val="es-419"/>
        </w:rPr>
      </w:pPr>
      <w:r>
        <w:rPr>
          <w:rStyle w:val="FootnoteReference"/>
        </w:rPr>
        <w:footnoteRef/>
      </w:r>
      <w:r w:rsidRPr="00756410">
        <w:rPr>
          <w:lang w:val="es-419"/>
        </w:rPr>
        <w:t xml:space="preserve"> Para las oficinas/unidades con procesos agrupados </w:t>
      </w:r>
      <w:r w:rsidR="0085751A" w:rsidRPr="006A0D67">
        <w:rPr>
          <w:lang w:val="es-419"/>
        </w:rPr>
        <w:t>(</w:t>
      </w:r>
      <w:r w:rsidR="0085751A" w:rsidRPr="00756410">
        <w:rPr>
          <w:rFonts w:ascii="Calibri" w:eastAsia="Calibri" w:hAnsi="Calibri" w:cs="Calibri"/>
          <w:i/>
          <w:iCs/>
          <w:color w:val="004377"/>
          <w:u w:val="single"/>
          <w:lang w:val="es-419"/>
        </w:rPr>
        <w:t xml:space="preserve">clustered) </w:t>
      </w:r>
      <w:r w:rsidRPr="00756410">
        <w:rPr>
          <w:lang w:val="es-419"/>
        </w:rPr>
        <w:t>de cuentas por pagar, el BMS/GSSC nombra al Gerente de Aprobación (segunda autoridad) para los pagos que no son de órdenes de compra y los pagos anticipados realizados en nombre de la oficina/unidad. El BMS/GSSC también nombra al Oficial de Desembolsos (tercera autoridad) para autorizar los desembolsos de pagos con y sin órdenes de compra realizados en nombre de la oficina/unidad solicitante.</w:t>
      </w:r>
    </w:p>
  </w:footnote>
  <w:footnote w:id="38">
    <w:p w14:paraId="5C07E774" w14:textId="4ABC61AA" w:rsidR="00106F90" w:rsidRPr="00756410" w:rsidRDefault="00106F90" w:rsidP="00106F90">
      <w:pPr>
        <w:pStyle w:val="FootnoteText"/>
        <w:rPr>
          <w:lang w:val="es-419"/>
        </w:rPr>
      </w:pPr>
    </w:p>
  </w:footnote>
  <w:footnote w:id="39">
    <w:p w14:paraId="3CBCA593" w14:textId="0385DB77" w:rsidR="0077104B" w:rsidRPr="00756410" w:rsidRDefault="0077104B" w:rsidP="00AB5BD2">
      <w:pPr>
        <w:spacing w:after="0" w:line="240" w:lineRule="auto"/>
        <w:rPr>
          <w:sz w:val="20"/>
          <w:szCs w:val="20"/>
          <w:lang w:val="es-419"/>
        </w:rPr>
      </w:pPr>
      <w:r>
        <w:rPr>
          <w:rStyle w:val="FootnoteReference"/>
        </w:rPr>
        <w:footnoteRef/>
      </w:r>
      <w:r w:rsidRPr="00756410">
        <w:rPr>
          <w:lang w:val="es-419"/>
        </w:rPr>
        <w:t xml:space="preserve"> </w:t>
      </w:r>
      <w:r w:rsidRPr="00756410">
        <w:rPr>
          <w:sz w:val="20"/>
          <w:szCs w:val="20"/>
          <w:lang w:val="es-419"/>
        </w:rPr>
        <w:t xml:space="preserve">Cuando se utiliza el portal de acceso externo de finanzas, la agencia solicitante crea y aprueba la solicitud. El PNUD lleva a cabo el proceso de adquisición utilizando las reglas del PNUD, incluida la creación y aprobación de la OP. Con base en instrucciones escritas de la agencia solicitante, </w:t>
      </w:r>
      <w:r w:rsidR="00D70281">
        <w:rPr>
          <w:sz w:val="20"/>
          <w:szCs w:val="20"/>
          <w:lang w:val="es-419"/>
        </w:rPr>
        <w:t xml:space="preserve">la </w:t>
      </w:r>
      <w:r w:rsidR="009413E3" w:rsidRPr="009413E3">
        <w:rPr>
          <w:sz w:val="20"/>
          <w:szCs w:val="20"/>
          <w:lang w:val="es-419"/>
        </w:rPr>
        <w:t xml:space="preserve">oficina de país </w:t>
      </w:r>
      <w:r w:rsidRPr="00756410">
        <w:rPr>
          <w:sz w:val="20"/>
          <w:szCs w:val="20"/>
          <w:lang w:val="es-419"/>
        </w:rPr>
        <w:t xml:space="preserve">del PNUD ingresa el recibo en Quantum y </w:t>
      </w:r>
      <w:r w:rsidR="00D70281">
        <w:rPr>
          <w:sz w:val="20"/>
          <w:szCs w:val="20"/>
          <w:lang w:val="es-419"/>
        </w:rPr>
        <w:t>la</w:t>
      </w:r>
      <w:r w:rsidR="00D70281" w:rsidRPr="00756410">
        <w:rPr>
          <w:sz w:val="20"/>
          <w:szCs w:val="20"/>
          <w:lang w:val="es-419"/>
        </w:rPr>
        <w:t xml:space="preserve"> </w:t>
      </w:r>
      <w:r w:rsidR="009413E3" w:rsidRPr="009413E3">
        <w:rPr>
          <w:sz w:val="20"/>
          <w:szCs w:val="20"/>
          <w:lang w:val="es-419"/>
        </w:rPr>
        <w:t>oficina de país</w:t>
      </w:r>
      <w:r w:rsidR="00A77CCB">
        <w:rPr>
          <w:sz w:val="20"/>
          <w:szCs w:val="20"/>
          <w:lang w:val="es-419"/>
        </w:rPr>
        <w:t xml:space="preserve"> </w:t>
      </w:r>
      <w:r w:rsidRPr="00756410">
        <w:rPr>
          <w:sz w:val="20"/>
          <w:szCs w:val="20"/>
          <w:lang w:val="es-419"/>
        </w:rPr>
        <w:t>crea la factura para el pago. El PNUD aprueba la factura y paga al proveedor.</w:t>
      </w:r>
    </w:p>
  </w:footnote>
  <w:footnote w:id="40">
    <w:p w14:paraId="4058CF10" w14:textId="0026124C" w:rsidR="00CA7534" w:rsidRPr="00756410" w:rsidRDefault="00CA7534" w:rsidP="00CA7534">
      <w:pPr>
        <w:pStyle w:val="FootnoteText"/>
        <w:rPr>
          <w:lang w:val="es-419"/>
        </w:rPr>
      </w:pPr>
      <w:r>
        <w:rPr>
          <w:rStyle w:val="FootnoteReference"/>
        </w:rPr>
        <w:footnoteRef/>
      </w:r>
      <w:r w:rsidRPr="00756410">
        <w:rPr>
          <w:lang w:val="es-419"/>
        </w:rPr>
        <w:t xml:space="preserve"> Si la agencia que no es de Quantum usa el portal de acceso externo de Finance, puede crear y aprobar la solicitud en Quantum; después de lo cual </w:t>
      </w:r>
      <w:r w:rsidR="00D70281">
        <w:rPr>
          <w:lang w:val="es-419"/>
        </w:rPr>
        <w:t>la</w:t>
      </w:r>
      <w:r w:rsidRPr="00756410">
        <w:rPr>
          <w:lang w:val="es-419"/>
        </w:rPr>
        <w:t xml:space="preserve"> CO del PNUD crea y aprueba la OP. A continuación, el organismo </w:t>
      </w:r>
      <w:r w:rsidR="003A57FC">
        <w:rPr>
          <w:lang w:val="es-419"/>
        </w:rPr>
        <w:t xml:space="preserve">que no </w:t>
      </w:r>
      <w:r w:rsidR="008075D0">
        <w:rPr>
          <w:lang w:val="es-419"/>
        </w:rPr>
        <w:t>usa</w:t>
      </w:r>
      <w:r w:rsidR="003A57FC">
        <w:rPr>
          <w:lang w:val="es-419"/>
        </w:rPr>
        <w:t xml:space="preserve"> Quantum </w:t>
      </w:r>
      <w:r w:rsidRPr="00756410">
        <w:rPr>
          <w:lang w:val="es-419"/>
        </w:rPr>
        <w:t xml:space="preserve">proporciona al PNUD la confirmación de que se han recibido los bienes/servicios, tras lo cual el PNUD recibe los artículos en </w:t>
      </w:r>
      <w:r w:rsidR="003A57FC">
        <w:rPr>
          <w:lang w:val="es-419"/>
        </w:rPr>
        <w:t>Qua</w:t>
      </w:r>
      <w:r w:rsidR="008075D0">
        <w:rPr>
          <w:lang w:val="es-419"/>
        </w:rPr>
        <w:t>n</w:t>
      </w:r>
      <w:r w:rsidR="003A57FC">
        <w:rPr>
          <w:lang w:val="es-419"/>
        </w:rPr>
        <w:t>tum</w:t>
      </w:r>
      <w:r w:rsidRPr="00756410">
        <w:rPr>
          <w:lang w:val="es-419"/>
        </w:rPr>
        <w:t>.</w:t>
      </w:r>
    </w:p>
  </w:footnote>
  <w:footnote w:id="41">
    <w:p w14:paraId="660719F3" w14:textId="4F98A462" w:rsidR="00B95305" w:rsidRPr="00756410" w:rsidRDefault="00B95305" w:rsidP="00B95305">
      <w:pPr>
        <w:pStyle w:val="FootnoteText"/>
        <w:rPr>
          <w:lang w:val="es-419"/>
        </w:rPr>
      </w:pPr>
      <w:r>
        <w:rPr>
          <w:rStyle w:val="FootnoteReference"/>
        </w:rPr>
        <w:footnoteRef/>
      </w:r>
      <w:r w:rsidRPr="00756410">
        <w:rPr>
          <w:lang w:val="es-419"/>
        </w:rPr>
        <w:t xml:space="preserve"> Cuando los proyectos son financiados por instituciones financieras internacionales (IFI) como el Banco Mundial, el PNUD, se deben seguir los FRR y </w:t>
      </w:r>
      <w:r w:rsidR="008F5925">
        <w:rPr>
          <w:lang w:val="es-419"/>
        </w:rPr>
        <w:t>el POPP</w:t>
      </w:r>
      <w:r w:rsidRPr="00756410">
        <w:rPr>
          <w:lang w:val="es-419"/>
        </w:rPr>
        <w:t>. Por lo tanto, el PNUD no debe acudir al Banco Mundial para obtener una "no objeción" hasta que se cumplan los requisitos del PNUD.</w:t>
      </w:r>
    </w:p>
  </w:footnote>
  <w:footnote w:id="42">
    <w:p w14:paraId="46C2C78F" w14:textId="77777777" w:rsidR="009B4AEE" w:rsidRPr="00756410" w:rsidRDefault="009B4AEE">
      <w:pPr>
        <w:pStyle w:val="FootnoteText"/>
        <w:rPr>
          <w:lang w:val="es-419"/>
        </w:rPr>
      </w:pPr>
      <w:r>
        <w:rPr>
          <w:rStyle w:val="FootnoteReference"/>
        </w:rPr>
        <w:footnoteRef/>
      </w:r>
      <w:r w:rsidRPr="00756410">
        <w:rPr>
          <w:lang w:val="es-419"/>
        </w:rPr>
        <w:t xml:space="preserve"> Para los proyectos de desarrollo implementados por instituciones nacionales, los gerentes de proyecto deben utilizar el servicio de acceso externo Quantum para aprobar las solicitudes. Si el director del proyecto no puede utilizar el servicio de acceso externo (por ejemplo, no hay conexión a Internet), las solicitudes deben aprobarse fuera de Quantum y enviarse al director de programas del PNUD responsable del proyecto para que las solicite ingresen y aprueben en Quantum. El funcionario del programa del PNUD que aprueba la solicitud en Quantum sólo puede hacerlo para una solicitud aprobada por el director del proyecto fuera de Quantum.</w:t>
      </w:r>
    </w:p>
  </w:footnote>
  <w:footnote w:id="43">
    <w:p w14:paraId="7EB5A6D2" w14:textId="3B09E23D" w:rsidR="00321B8D" w:rsidRPr="00756410" w:rsidRDefault="00321B8D">
      <w:pPr>
        <w:pStyle w:val="FootnoteText"/>
        <w:rPr>
          <w:lang w:val="es-419"/>
        </w:rPr>
      </w:pPr>
      <w:r>
        <w:rPr>
          <w:rStyle w:val="FootnoteReference"/>
        </w:rPr>
        <w:footnoteRef/>
      </w:r>
      <w:r w:rsidR="00A40A72" w:rsidRPr="00756410">
        <w:rPr>
          <w:lang w:val="es-419"/>
        </w:rPr>
        <w:t xml:space="preserve"> En el caso de las oficinas cuyos procesos no están agrupados</w:t>
      </w:r>
      <w:r w:rsidR="00F7168B" w:rsidRPr="006A0D67">
        <w:rPr>
          <w:lang w:val="es-419"/>
        </w:rPr>
        <w:t xml:space="preserve"> (</w:t>
      </w:r>
      <w:r w:rsidR="00F7168B" w:rsidRPr="00756410">
        <w:rPr>
          <w:rFonts w:ascii="Calibri" w:eastAsia="Calibri" w:hAnsi="Calibri" w:cs="Calibri"/>
          <w:i/>
          <w:iCs/>
          <w:color w:val="004377"/>
          <w:u w:val="single"/>
          <w:lang w:val="es-419"/>
        </w:rPr>
        <w:t>non-clustered)</w:t>
      </w:r>
      <w:r w:rsidR="00A40A72" w:rsidRPr="00756410">
        <w:rPr>
          <w:lang w:val="es-419"/>
        </w:rPr>
        <w:t xml:space="preserve"> en el BMS/GSSC, los pasos del cuadro indicados como realizados por el BMS/GSSC se realizan dentro de la oficina/unidad (con la excepción del paso 20, que realizan el BMS/GSSC y el BMS/OFRM/Tesorería para todas las oficinas).</w:t>
      </w:r>
    </w:p>
  </w:footnote>
  <w:footnote w:id="44">
    <w:p w14:paraId="53E44BAB" w14:textId="2DE714FA" w:rsidR="0016462F" w:rsidRPr="00756410" w:rsidRDefault="0016462F" w:rsidP="000229A1">
      <w:pPr>
        <w:pStyle w:val="FootnoteText"/>
        <w:rPr>
          <w:lang w:val="es-419"/>
        </w:rPr>
      </w:pPr>
      <w:r w:rsidRPr="006A0D67">
        <w:rPr>
          <w:rStyle w:val="FootnoteReference"/>
        </w:rPr>
        <w:footnoteRef/>
      </w:r>
      <w:r w:rsidRPr="00756410">
        <w:rPr>
          <w:lang w:val="es-419"/>
        </w:rPr>
        <w:t xml:space="preserve"> </w:t>
      </w:r>
      <w:r w:rsidRPr="00756410">
        <w:rPr>
          <w:rFonts w:cstheme="minorHAnsi"/>
          <w:lang w:val="es-419"/>
        </w:rPr>
        <w:t xml:space="preserve">Para una flexibilidad de oficina/unidad más pequeña, cualquier perfil de </w:t>
      </w:r>
      <w:r w:rsidR="0001612D" w:rsidRPr="006A0D67">
        <w:rPr>
          <w:rFonts w:cstheme="minorHAnsi"/>
          <w:lang w:val="es-419"/>
        </w:rPr>
        <w:t>usuario</w:t>
      </w:r>
      <w:r w:rsidR="0001612D" w:rsidRPr="00756410">
        <w:rPr>
          <w:rFonts w:cstheme="minorHAnsi"/>
          <w:lang w:val="es-419"/>
        </w:rPr>
        <w:t xml:space="preserve"> </w:t>
      </w:r>
      <w:r w:rsidRPr="00756410">
        <w:rPr>
          <w:rFonts w:cstheme="minorHAnsi"/>
          <w:lang w:val="es-419"/>
        </w:rPr>
        <w:t>de IDAM puede crear una solicitud, pero Quantum tiene un control a nivel de transacción que impide que un usuario cree y apruebe la misma solicitud.</w:t>
      </w:r>
    </w:p>
  </w:footnote>
  <w:footnote w:id="45">
    <w:p w14:paraId="7837B6B6" w14:textId="77777777" w:rsidR="0016462F" w:rsidRPr="00756410" w:rsidRDefault="0016462F" w:rsidP="000229A1">
      <w:pPr>
        <w:spacing w:after="0" w:line="240" w:lineRule="auto"/>
        <w:rPr>
          <w:rFonts w:cstheme="minorHAnsi"/>
          <w:color w:val="ED7D31" w:themeColor="accent2"/>
          <w:sz w:val="20"/>
          <w:szCs w:val="20"/>
          <w:lang w:val="es-419"/>
        </w:rPr>
      </w:pPr>
      <w:r w:rsidRPr="00D2258D">
        <w:rPr>
          <w:rStyle w:val="FootnoteReference"/>
          <w:sz w:val="20"/>
          <w:szCs w:val="20"/>
        </w:rPr>
        <w:footnoteRef/>
      </w:r>
      <w:r w:rsidRPr="00756410">
        <w:rPr>
          <w:sz w:val="20"/>
          <w:szCs w:val="20"/>
          <w:lang w:val="es-419"/>
        </w:rPr>
        <w:t xml:space="preserve"> </w:t>
      </w:r>
      <w:r w:rsidRPr="00756410">
        <w:rPr>
          <w:rFonts w:cstheme="minorHAnsi"/>
          <w:sz w:val="20"/>
          <w:szCs w:val="20"/>
          <w:lang w:val="es-419"/>
        </w:rPr>
        <w:t>Consulte la sección 2.1 para obtener más información sobre los registros externos e internos, incluidas las medidas temporales.</w:t>
      </w:r>
    </w:p>
  </w:footnote>
  <w:footnote w:id="46">
    <w:p w14:paraId="396E8633" w14:textId="151C86BA" w:rsidR="0016462F" w:rsidRPr="00756410" w:rsidRDefault="0016462F" w:rsidP="000229A1">
      <w:pPr>
        <w:pStyle w:val="FootnoteText"/>
        <w:rPr>
          <w:lang w:val="es-419"/>
        </w:rPr>
      </w:pPr>
      <w:r w:rsidRPr="000229A1">
        <w:rPr>
          <w:rStyle w:val="FootnoteReference"/>
        </w:rPr>
        <w:footnoteRef/>
      </w:r>
      <w:r w:rsidRPr="00756410">
        <w:rPr>
          <w:lang w:val="es-419"/>
        </w:rPr>
        <w:t xml:space="preserve"> El proceso automatizado de </w:t>
      </w:r>
      <w:r w:rsidR="00EC547E">
        <w:rPr>
          <w:lang w:val="es-419"/>
        </w:rPr>
        <w:t xml:space="preserve">conciliación de tres </w:t>
      </w:r>
      <w:r w:rsidRPr="00756410">
        <w:rPr>
          <w:lang w:val="es-419"/>
        </w:rPr>
        <w:t>vías se ejecuta en Quantum varias veces al día. Si el proceso de validación se realiza correctamente, el pago se aprueba automáticamente y se contabiliza para actualizar los asientos contables en el libro mayor. La factura entra en una retención del sistema (necesita estado de revalidación) cuando hay una discrepancia entre la factura, el recibo y la orden de compra. El desajuste podría deberse a la falta de recibo, cantidad o cantidad. Si el importe (cantidad) facturado es menor o igual que el importe (cantidad) recibido en la orden de compra, la factura se validará y pasará al ciclo de pago para el pago.</w:t>
      </w:r>
    </w:p>
  </w:footnote>
  <w:footnote w:id="47">
    <w:p w14:paraId="506CE9D4" w14:textId="497BD406" w:rsidR="003E21F0" w:rsidRPr="00756410" w:rsidRDefault="003E21F0" w:rsidP="003E21F0">
      <w:pPr>
        <w:spacing w:line="240" w:lineRule="auto"/>
        <w:rPr>
          <w:sz w:val="20"/>
          <w:szCs w:val="20"/>
          <w:lang w:val="es-419"/>
        </w:rPr>
      </w:pPr>
      <w:r w:rsidRPr="00D2258D">
        <w:rPr>
          <w:rStyle w:val="FootnoteReference"/>
        </w:rPr>
        <w:footnoteRef/>
      </w:r>
      <w:r w:rsidRPr="00756410">
        <w:rPr>
          <w:lang w:val="es-419"/>
        </w:rPr>
        <w:t xml:space="preserve"> </w:t>
      </w:r>
      <w:r w:rsidRPr="00756410">
        <w:rPr>
          <w:sz w:val="20"/>
          <w:szCs w:val="20"/>
          <w:lang w:val="es-419"/>
        </w:rPr>
        <w:t xml:space="preserve">Se mejoró Quantum para enviar avisos de remesas a los proveedores por cada pago realizado por el PNUD. Al mismo tiempo, se realizó un cambio para automatizar la descarga de los archivos de ciclo de pago a un repositorio en Quantum, donde está disponible para que las oficinas los vean durante 30 días. Tenga en cuenta que las revisiones de los protocolos de seguridad de la información del PNUD significan que estos archivos ya no deben transferirse a SharePoint ni a ninguna otra aplicación. En el caso de que una oficina reciba una queja de falta de pago de un proveedor, la oficina debe seguir la guía </w:t>
      </w:r>
      <w:hyperlink r:id="rId4" w:history="1">
        <w:r w:rsidRPr="00756410">
          <w:rPr>
            <w:rStyle w:val="Hyperlink"/>
            <w:color w:val="auto"/>
            <w:sz w:val="20"/>
            <w:szCs w:val="20"/>
            <w:lang w:val="es-419"/>
          </w:rPr>
          <w:t>aquí</w:t>
        </w:r>
      </w:hyperlink>
      <w:r w:rsidRPr="00756410">
        <w:rPr>
          <w:sz w:val="20"/>
          <w:szCs w:val="20"/>
          <w:lang w:val="es-419"/>
        </w:rPr>
        <w:t>, cuya visualización está restringida a aquellos con acceso funcional.</w:t>
      </w:r>
    </w:p>
    <w:p w14:paraId="7C2D6A41" w14:textId="7D53487F" w:rsidR="003E21F0" w:rsidRPr="00756410" w:rsidRDefault="003E21F0">
      <w:pPr>
        <w:pStyle w:val="FootnoteText"/>
        <w:rPr>
          <w:lang w:val="es-4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042C" w14:textId="77777777" w:rsidR="00A66E0C" w:rsidRDefault="00A66E0C">
    <w:pPr>
      <w:pStyle w:val="Header"/>
    </w:pPr>
  </w:p>
  <w:p w14:paraId="0F7EC48F" w14:textId="77777777" w:rsidR="00A66E0C" w:rsidRDefault="00A66E0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7B62" w14:textId="4FA51B8E" w:rsidR="0082703A" w:rsidRPr="00756410" w:rsidRDefault="0082703A" w:rsidP="004A6FB8">
    <w:pPr>
      <w:jc w:val="center"/>
      <w:rPr>
        <w:b/>
        <w:sz w:val="24"/>
        <w:szCs w:val="24"/>
        <w:lang w:val="es-419"/>
      </w:rPr>
    </w:pPr>
  </w:p>
</w:hdr>
</file>

<file path=word/intelligence2.xml><?xml version="1.0" encoding="utf-8"?>
<int2:intelligence xmlns:int2="http://schemas.microsoft.com/office/intelligence/2020/intelligence" xmlns:oel="http://schemas.microsoft.com/office/2019/extlst">
  <int2:observations>
    <int2:bookmark int2:bookmarkName="_Int_VkY55Rd0" int2:invalidationBookmarkName="" int2:hashCode="ENskL7ladDTz7V" int2:id="KKStzYv8">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0B9"/>
    <w:multiLevelType w:val="hybridMultilevel"/>
    <w:tmpl w:val="9DFC4A3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756B41"/>
    <w:multiLevelType w:val="hybridMultilevel"/>
    <w:tmpl w:val="C44878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1861A4"/>
    <w:multiLevelType w:val="hybridMultilevel"/>
    <w:tmpl w:val="242865DC"/>
    <w:lvl w:ilvl="0" w:tplc="349250AC">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796217"/>
    <w:multiLevelType w:val="hybridMultilevel"/>
    <w:tmpl w:val="C3D676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A862DE"/>
    <w:multiLevelType w:val="hybridMultilevel"/>
    <w:tmpl w:val="4698A4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4D07D1"/>
    <w:multiLevelType w:val="hybridMultilevel"/>
    <w:tmpl w:val="BAF4941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56B1927"/>
    <w:multiLevelType w:val="hybridMultilevel"/>
    <w:tmpl w:val="39168486"/>
    <w:lvl w:ilvl="0" w:tplc="B09E4D4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6E07582"/>
    <w:multiLevelType w:val="hybridMultilevel"/>
    <w:tmpl w:val="7956764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E97225"/>
    <w:multiLevelType w:val="hybridMultilevel"/>
    <w:tmpl w:val="748A34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C473749"/>
    <w:multiLevelType w:val="multilevel"/>
    <w:tmpl w:val="2228BFD8"/>
    <w:lvl w:ilvl="0">
      <w:start w:val="1"/>
      <w:numFmt w:val="bullet"/>
      <w:lvlText w:val=""/>
      <w:lvlJc w:val="left"/>
      <w:pPr>
        <w:ind w:left="360" w:hanging="360"/>
      </w:pPr>
      <w:rPr>
        <w:rFonts w:ascii="Wingdings" w:hAnsi="Wingdings" w:hint="default"/>
      </w:rPr>
    </w:lvl>
    <w:lvl w:ilvl="1">
      <w:start w:val="3"/>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D9F4913"/>
    <w:multiLevelType w:val="hybridMultilevel"/>
    <w:tmpl w:val="45E83B2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D01809"/>
    <w:multiLevelType w:val="hybridMultilevel"/>
    <w:tmpl w:val="9EFA4E9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FA26872"/>
    <w:multiLevelType w:val="hybridMultilevel"/>
    <w:tmpl w:val="6D62BAD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332EB3"/>
    <w:multiLevelType w:val="hybridMultilevel"/>
    <w:tmpl w:val="AE8CA4B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0BE0B5E"/>
    <w:multiLevelType w:val="hybridMultilevel"/>
    <w:tmpl w:val="A3C2BDC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2167F7B"/>
    <w:multiLevelType w:val="hybridMultilevel"/>
    <w:tmpl w:val="C61A61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8407BE"/>
    <w:multiLevelType w:val="hybridMultilevel"/>
    <w:tmpl w:val="0D5CDCF0"/>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2AD22AD"/>
    <w:multiLevelType w:val="hybridMultilevel"/>
    <w:tmpl w:val="A78077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2DC330B"/>
    <w:multiLevelType w:val="hybridMultilevel"/>
    <w:tmpl w:val="F75A00D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4802508"/>
    <w:multiLevelType w:val="hybridMultilevel"/>
    <w:tmpl w:val="D688DA50"/>
    <w:lvl w:ilvl="0" w:tplc="C228F41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5E64DEC"/>
    <w:multiLevelType w:val="multilevel"/>
    <w:tmpl w:val="7C82012C"/>
    <w:lvl w:ilvl="0">
      <w:start w:val="1"/>
      <w:numFmt w:val="decimal"/>
      <w:lvlText w:val="%1."/>
      <w:lvlJc w:val="left"/>
      <w:pPr>
        <w:ind w:left="360" w:hanging="360"/>
      </w:pPr>
      <w:rPr>
        <w:rFonts w:hint="default"/>
      </w:rPr>
    </w:lvl>
    <w:lvl w:ilvl="1">
      <w:start w:val="1"/>
      <w:numFmt w:val="decimal"/>
      <w:isLgl/>
      <w:lvlText w:val="%1.%2"/>
      <w:lvlJc w:val="left"/>
      <w:pPr>
        <w:ind w:left="385" w:hanging="3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1" w15:restartNumberingAfterBreak="0">
    <w:nsid w:val="18F703DE"/>
    <w:multiLevelType w:val="hybridMultilevel"/>
    <w:tmpl w:val="F866216E"/>
    <w:lvl w:ilvl="0" w:tplc="04090005">
      <w:start w:val="1"/>
      <w:numFmt w:val="bullet"/>
      <w:lvlText w:val=""/>
      <w:lvlJc w:val="left"/>
      <w:pPr>
        <w:ind w:left="480" w:hanging="360"/>
      </w:pPr>
      <w:rPr>
        <w:rFonts w:ascii="Wingdings" w:hAnsi="Wingdings"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2" w15:restartNumberingAfterBreak="0">
    <w:nsid w:val="190049A3"/>
    <w:multiLevelType w:val="hybridMultilevel"/>
    <w:tmpl w:val="529C97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1B7FB3"/>
    <w:multiLevelType w:val="hybridMultilevel"/>
    <w:tmpl w:val="A1B0631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C220C7C"/>
    <w:multiLevelType w:val="hybridMultilevel"/>
    <w:tmpl w:val="3A08C8D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C2E43BB"/>
    <w:multiLevelType w:val="hybridMultilevel"/>
    <w:tmpl w:val="4D1203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1DB314F0"/>
    <w:multiLevelType w:val="hybridMultilevel"/>
    <w:tmpl w:val="CCD217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22375E"/>
    <w:multiLevelType w:val="hybridMultilevel"/>
    <w:tmpl w:val="B7CC8E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B05856"/>
    <w:multiLevelType w:val="hybridMultilevel"/>
    <w:tmpl w:val="BF34B034"/>
    <w:lvl w:ilvl="0" w:tplc="30D0258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13C3384"/>
    <w:multiLevelType w:val="multilevel"/>
    <w:tmpl w:val="B9464814"/>
    <w:lvl w:ilvl="0">
      <w:start w:val="1"/>
      <w:numFmt w:val="decimal"/>
      <w:lvlText w:val="%1."/>
      <w:lvlJc w:val="left"/>
      <w:pPr>
        <w:ind w:left="360" w:hanging="360"/>
      </w:pPr>
    </w:lvl>
    <w:lvl w:ilvl="1">
      <w:start w:val="2"/>
      <w:numFmt w:val="decimal"/>
      <w:isLgl/>
      <w:lvlText w:val="%1.%2"/>
      <w:lvlJc w:val="left"/>
      <w:pPr>
        <w:ind w:left="45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22821AE7"/>
    <w:multiLevelType w:val="hybridMultilevel"/>
    <w:tmpl w:val="A8401E4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2B07005"/>
    <w:multiLevelType w:val="hybridMultilevel"/>
    <w:tmpl w:val="831EB69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34F56AB"/>
    <w:multiLevelType w:val="hybridMultilevel"/>
    <w:tmpl w:val="4268044A"/>
    <w:lvl w:ilvl="0" w:tplc="DECCE66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42267DD"/>
    <w:multiLevelType w:val="hybridMultilevel"/>
    <w:tmpl w:val="A0489C9A"/>
    <w:lvl w:ilvl="0" w:tplc="4CACBCD8">
      <w:numFmt w:val="bullet"/>
      <w:lvlText w:val=""/>
      <w:lvlJc w:val="left"/>
      <w:pPr>
        <w:ind w:left="540" w:hanging="360"/>
      </w:pPr>
      <w:rPr>
        <w:rFonts w:ascii="Wingdings" w:eastAsia="Wingdings" w:hAnsi="Wingdings" w:cs="Wingdings" w:hint="default"/>
        <w:w w:val="100"/>
        <w:lang w:val="en-US" w:eastAsia="en-US" w:bidi="ar-SA"/>
      </w:rPr>
    </w:lvl>
    <w:lvl w:ilvl="1" w:tplc="4712D724">
      <w:numFmt w:val="bullet"/>
      <w:lvlText w:val=""/>
      <w:lvlJc w:val="left"/>
      <w:pPr>
        <w:ind w:left="900" w:hanging="360"/>
      </w:pPr>
      <w:rPr>
        <w:rFonts w:ascii="Symbol" w:eastAsia="Symbol" w:hAnsi="Symbol" w:cs="Symbol" w:hint="default"/>
        <w:b w:val="0"/>
        <w:bCs w:val="0"/>
        <w:i w:val="0"/>
        <w:iCs w:val="0"/>
        <w:w w:val="100"/>
        <w:sz w:val="22"/>
        <w:szCs w:val="22"/>
        <w:lang w:val="en-US" w:eastAsia="en-US" w:bidi="ar-SA"/>
      </w:rPr>
    </w:lvl>
    <w:lvl w:ilvl="2" w:tplc="F9BC445E">
      <w:numFmt w:val="bullet"/>
      <w:lvlText w:val="•"/>
      <w:lvlJc w:val="left"/>
      <w:pPr>
        <w:ind w:left="1931" w:hanging="360"/>
      </w:pPr>
      <w:rPr>
        <w:rFonts w:hint="default"/>
        <w:lang w:val="en-US" w:eastAsia="en-US" w:bidi="ar-SA"/>
      </w:rPr>
    </w:lvl>
    <w:lvl w:ilvl="3" w:tplc="1B7CD8E2">
      <w:numFmt w:val="bullet"/>
      <w:lvlText w:val="•"/>
      <w:lvlJc w:val="left"/>
      <w:pPr>
        <w:ind w:left="2962" w:hanging="360"/>
      </w:pPr>
      <w:rPr>
        <w:rFonts w:hint="default"/>
        <w:lang w:val="en-US" w:eastAsia="en-US" w:bidi="ar-SA"/>
      </w:rPr>
    </w:lvl>
    <w:lvl w:ilvl="4" w:tplc="CFDA8558">
      <w:numFmt w:val="bullet"/>
      <w:lvlText w:val="•"/>
      <w:lvlJc w:val="left"/>
      <w:pPr>
        <w:ind w:left="3993" w:hanging="360"/>
      </w:pPr>
      <w:rPr>
        <w:rFonts w:hint="default"/>
        <w:lang w:val="en-US" w:eastAsia="en-US" w:bidi="ar-SA"/>
      </w:rPr>
    </w:lvl>
    <w:lvl w:ilvl="5" w:tplc="FE26A98A">
      <w:numFmt w:val="bullet"/>
      <w:lvlText w:val="•"/>
      <w:lvlJc w:val="left"/>
      <w:pPr>
        <w:ind w:left="5024" w:hanging="360"/>
      </w:pPr>
      <w:rPr>
        <w:rFonts w:hint="default"/>
        <w:lang w:val="en-US" w:eastAsia="en-US" w:bidi="ar-SA"/>
      </w:rPr>
    </w:lvl>
    <w:lvl w:ilvl="6" w:tplc="9DB6EBC6">
      <w:numFmt w:val="bullet"/>
      <w:lvlText w:val="•"/>
      <w:lvlJc w:val="left"/>
      <w:pPr>
        <w:ind w:left="6055" w:hanging="360"/>
      </w:pPr>
      <w:rPr>
        <w:rFonts w:hint="default"/>
        <w:lang w:val="en-US" w:eastAsia="en-US" w:bidi="ar-SA"/>
      </w:rPr>
    </w:lvl>
    <w:lvl w:ilvl="7" w:tplc="96D4D2A8">
      <w:numFmt w:val="bullet"/>
      <w:lvlText w:val="•"/>
      <w:lvlJc w:val="left"/>
      <w:pPr>
        <w:ind w:left="7086" w:hanging="360"/>
      </w:pPr>
      <w:rPr>
        <w:rFonts w:hint="default"/>
        <w:lang w:val="en-US" w:eastAsia="en-US" w:bidi="ar-SA"/>
      </w:rPr>
    </w:lvl>
    <w:lvl w:ilvl="8" w:tplc="1DC6A078">
      <w:numFmt w:val="bullet"/>
      <w:lvlText w:val="•"/>
      <w:lvlJc w:val="left"/>
      <w:pPr>
        <w:ind w:left="8117" w:hanging="360"/>
      </w:pPr>
      <w:rPr>
        <w:rFonts w:hint="default"/>
        <w:lang w:val="en-US" w:eastAsia="en-US" w:bidi="ar-SA"/>
      </w:rPr>
    </w:lvl>
  </w:abstractNum>
  <w:abstractNum w:abstractNumId="34" w15:restartNumberingAfterBreak="0">
    <w:nsid w:val="2A40083E"/>
    <w:multiLevelType w:val="hybridMultilevel"/>
    <w:tmpl w:val="D370F3B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2AC92C77"/>
    <w:multiLevelType w:val="hybridMultilevel"/>
    <w:tmpl w:val="285246CA"/>
    <w:lvl w:ilvl="0" w:tplc="04090005">
      <w:start w:val="1"/>
      <w:numFmt w:val="bullet"/>
      <w:lvlText w:val=""/>
      <w:lvlJc w:val="left"/>
      <w:pPr>
        <w:ind w:left="720" w:hanging="72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BD82722"/>
    <w:multiLevelType w:val="hybridMultilevel"/>
    <w:tmpl w:val="FC526AA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C7F34D1"/>
    <w:multiLevelType w:val="hybridMultilevel"/>
    <w:tmpl w:val="E4B8085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2C8A608E"/>
    <w:multiLevelType w:val="hybridMultilevel"/>
    <w:tmpl w:val="9790DAF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2D7524FD"/>
    <w:multiLevelType w:val="hybridMultilevel"/>
    <w:tmpl w:val="56AA3B3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E4A7A48"/>
    <w:multiLevelType w:val="hybridMultilevel"/>
    <w:tmpl w:val="F03482E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F2F6CFB"/>
    <w:multiLevelType w:val="hybridMultilevel"/>
    <w:tmpl w:val="A104BD7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17D5023"/>
    <w:multiLevelType w:val="multilevel"/>
    <w:tmpl w:val="D5ACDF5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32425283"/>
    <w:multiLevelType w:val="hybridMultilevel"/>
    <w:tmpl w:val="0EE4B8A4"/>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328B4D5F"/>
    <w:multiLevelType w:val="hybridMultilevel"/>
    <w:tmpl w:val="E836F4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D30280"/>
    <w:multiLevelType w:val="hybridMultilevel"/>
    <w:tmpl w:val="922C2FF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5AE11C5"/>
    <w:multiLevelType w:val="hybridMultilevel"/>
    <w:tmpl w:val="71DA23F0"/>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37F3184F"/>
    <w:multiLevelType w:val="hybridMultilevel"/>
    <w:tmpl w:val="9F0AD4A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8F72142"/>
    <w:multiLevelType w:val="hybridMultilevel"/>
    <w:tmpl w:val="A1304B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394C56D3"/>
    <w:multiLevelType w:val="hybridMultilevel"/>
    <w:tmpl w:val="3250A93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39AD5C65"/>
    <w:multiLevelType w:val="hybridMultilevel"/>
    <w:tmpl w:val="C6FEAC5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A8070FB"/>
    <w:multiLevelType w:val="hybridMultilevel"/>
    <w:tmpl w:val="1BF853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3AE64E08"/>
    <w:multiLevelType w:val="hybridMultilevel"/>
    <w:tmpl w:val="945AAD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626686"/>
    <w:multiLevelType w:val="hybridMultilevel"/>
    <w:tmpl w:val="841EEDDC"/>
    <w:lvl w:ilvl="0" w:tplc="0409000F">
      <w:start w:val="1"/>
      <w:numFmt w:val="decimal"/>
      <w:lvlText w:val="%1."/>
      <w:lvlJc w:val="left"/>
      <w:pPr>
        <w:ind w:left="870" w:hanging="360"/>
      </w:pPr>
    </w:lvl>
    <w:lvl w:ilvl="1" w:tplc="FFFFFFFF" w:tentative="1">
      <w:start w:val="1"/>
      <w:numFmt w:val="lowerLetter"/>
      <w:lvlText w:val="%2."/>
      <w:lvlJc w:val="left"/>
      <w:pPr>
        <w:ind w:left="1590" w:hanging="360"/>
      </w:pPr>
    </w:lvl>
    <w:lvl w:ilvl="2" w:tplc="FFFFFFFF" w:tentative="1">
      <w:start w:val="1"/>
      <w:numFmt w:val="lowerRoman"/>
      <w:lvlText w:val="%3."/>
      <w:lvlJc w:val="right"/>
      <w:pPr>
        <w:ind w:left="2310" w:hanging="180"/>
      </w:pPr>
    </w:lvl>
    <w:lvl w:ilvl="3" w:tplc="FFFFFFFF" w:tentative="1">
      <w:start w:val="1"/>
      <w:numFmt w:val="decimal"/>
      <w:lvlText w:val="%4."/>
      <w:lvlJc w:val="left"/>
      <w:pPr>
        <w:ind w:left="3030" w:hanging="360"/>
      </w:pPr>
    </w:lvl>
    <w:lvl w:ilvl="4" w:tplc="FFFFFFFF" w:tentative="1">
      <w:start w:val="1"/>
      <w:numFmt w:val="lowerLetter"/>
      <w:lvlText w:val="%5."/>
      <w:lvlJc w:val="left"/>
      <w:pPr>
        <w:ind w:left="3750" w:hanging="360"/>
      </w:pPr>
    </w:lvl>
    <w:lvl w:ilvl="5" w:tplc="FFFFFFFF" w:tentative="1">
      <w:start w:val="1"/>
      <w:numFmt w:val="lowerRoman"/>
      <w:lvlText w:val="%6."/>
      <w:lvlJc w:val="right"/>
      <w:pPr>
        <w:ind w:left="4470" w:hanging="180"/>
      </w:pPr>
    </w:lvl>
    <w:lvl w:ilvl="6" w:tplc="FFFFFFFF" w:tentative="1">
      <w:start w:val="1"/>
      <w:numFmt w:val="decimal"/>
      <w:lvlText w:val="%7."/>
      <w:lvlJc w:val="left"/>
      <w:pPr>
        <w:ind w:left="5190" w:hanging="360"/>
      </w:pPr>
    </w:lvl>
    <w:lvl w:ilvl="7" w:tplc="FFFFFFFF" w:tentative="1">
      <w:start w:val="1"/>
      <w:numFmt w:val="lowerLetter"/>
      <w:lvlText w:val="%8."/>
      <w:lvlJc w:val="left"/>
      <w:pPr>
        <w:ind w:left="5910" w:hanging="360"/>
      </w:pPr>
    </w:lvl>
    <w:lvl w:ilvl="8" w:tplc="FFFFFFFF" w:tentative="1">
      <w:start w:val="1"/>
      <w:numFmt w:val="lowerRoman"/>
      <w:lvlText w:val="%9."/>
      <w:lvlJc w:val="right"/>
      <w:pPr>
        <w:ind w:left="6630" w:hanging="180"/>
      </w:pPr>
    </w:lvl>
  </w:abstractNum>
  <w:abstractNum w:abstractNumId="54" w15:restartNumberingAfterBreak="0">
    <w:nsid w:val="3CC17160"/>
    <w:multiLevelType w:val="hybridMultilevel"/>
    <w:tmpl w:val="5B7ABC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DFC1BEB"/>
    <w:multiLevelType w:val="hybridMultilevel"/>
    <w:tmpl w:val="0C36C13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6" w15:restartNumberingAfterBreak="0">
    <w:nsid w:val="40DC08C4"/>
    <w:multiLevelType w:val="hybridMultilevel"/>
    <w:tmpl w:val="C7BE43C4"/>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448C6B74"/>
    <w:multiLevelType w:val="hybridMultilevel"/>
    <w:tmpl w:val="EF2628D8"/>
    <w:lvl w:ilvl="0" w:tplc="0409000D">
      <w:start w:val="1"/>
      <w:numFmt w:val="bullet"/>
      <w:lvlText w:val=""/>
      <w:lvlJc w:val="left"/>
      <w:pPr>
        <w:ind w:left="360" w:hanging="360"/>
      </w:pPr>
      <w:rPr>
        <w:rFonts w:ascii="Wingdings" w:hAnsi="Wingding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48215756"/>
    <w:multiLevelType w:val="hybridMultilevel"/>
    <w:tmpl w:val="C9DEC284"/>
    <w:lvl w:ilvl="0" w:tplc="FFFFFFFF">
      <w:start w:val="1"/>
      <w:numFmt w:val="decimal"/>
      <w:lvlText w:val="%1."/>
      <w:lvlJc w:val="left"/>
      <w:pPr>
        <w:ind w:left="360" w:hanging="360"/>
      </w:pPr>
      <w:rPr>
        <w:rFonts w:asciiTheme="minorHAnsi" w:eastAsiaTheme="minorHAnsi" w:hAnsiTheme="minorHAnsi" w:cstheme="minorBidi"/>
      </w:rPr>
    </w:lvl>
    <w:lvl w:ilvl="1" w:tplc="0409001B">
      <w:start w:val="1"/>
      <w:numFmt w:val="lowerRoman"/>
      <w:lvlText w:val="%2."/>
      <w:lvlJc w:val="right"/>
      <w:pPr>
        <w:ind w:left="720" w:hanging="360"/>
      </w:pPr>
    </w:lvl>
    <w:lvl w:ilvl="2" w:tplc="FFFFFFFF">
      <w:start w:val="1"/>
      <w:numFmt w:val="lowerRoman"/>
      <w:lvlText w:val="(%3)"/>
      <w:lvlJc w:val="left"/>
      <w:pPr>
        <w:ind w:left="2160" w:hanging="720"/>
      </w:pPr>
      <w:rPr>
        <w:rFonts w:eastAsia="Times New Roman" w:hint="default"/>
        <w:color w:val="FF0000"/>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48285F1F"/>
    <w:multiLevelType w:val="hybridMultilevel"/>
    <w:tmpl w:val="CD7814AE"/>
    <w:lvl w:ilvl="0" w:tplc="0409000D">
      <w:start w:val="1"/>
      <w:numFmt w:val="bullet"/>
      <w:lvlText w:val=""/>
      <w:lvlJc w:val="left"/>
      <w:pPr>
        <w:ind w:left="720" w:hanging="360"/>
      </w:pPr>
      <w:rPr>
        <w:rFonts w:ascii="Wingdings" w:hAnsi="Wingding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82B6E1D"/>
    <w:multiLevelType w:val="hybridMultilevel"/>
    <w:tmpl w:val="9D5C4066"/>
    <w:lvl w:ilvl="0" w:tplc="BC941D3A">
      <w:start w:val="1"/>
      <w:numFmt w:val="decimal"/>
      <w:lvlText w:val="%1."/>
      <w:lvlJc w:val="left"/>
      <w:pPr>
        <w:ind w:left="360" w:hanging="360"/>
      </w:pPr>
      <w:rPr>
        <w:rFonts w:asciiTheme="minorHAnsi" w:eastAsiaTheme="minorHAnsi" w:hAnsiTheme="minorHAnsi" w:cstheme="minorBidi"/>
      </w:rPr>
    </w:lvl>
    <w:lvl w:ilvl="1" w:tplc="0409000D">
      <w:start w:val="1"/>
      <w:numFmt w:val="bullet"/>
      <w:lvlText w:val=""/>
      <w:lvlJc w:val="left"/>
      <w:pPr>
        <w:ind w:left="360" w:hanging="360"/>
      </w:pPr>
      <w:rPr>
        <w:rFonts w:ascii="Wingdings" w:hAnsi="Wingdings" w:hint="default"/>
      </w:rPr>
    </w:lvl>
    <w:lvl w:ilvl="2" w:tplc="D436AD70">
      <w:start w:val="1"/>
      <w:numFmt w:val="lowerRoman"/>
      <w:lvlText w:val="(%3)"/>
      <w:lvlJc w:val="left"/>
      <w:pPr>
        <w:ind w:left="2160" w:hanging="720"/>
      </w:pPr>
      <w:rPr>
        <w:rFonts w:eastAsia="Times New Roman" w:hint="default"/>
        <w:color w:val="FF0000"/>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49AC1C20"/>
    <w:multiLevelType w:val="hybridMultilevel"/>
    <w:tmpl w:val="587E42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4B750D86"/>
    <w:multiLevelType w:val="hybridMultilevel"/>
    <w:tmpl w:val="C1FEB23E"/>
    <w:lvl w:ilvl="0" w:tplc="8416E39C">
      <w:start w:val="1"/>
      <w:numFmt w:val="bullet"/>
      <w:lvlText w:val=""/>
      <w:lvlJc w:val="left"/>
      <w:pPr>
        <w:ind w:left="360" w:hanging="360"/>
      </w:pPr>
      <w:rPr>
        <w:rFonts w:ascii="Wingdings" w:hAnsi="Wingding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4B8855CA"/>
    <w:multiLevelType w:val="hybridMultilevel"/>
    <w:tmpl w:val="E66C74E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BFC478C"/>
    <w:multiLevelType w:val="hybridMultilevel"/>
    <w:tmpl w:val="01961E1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4C052C42"/>
    <w:multiLevelType w:val="hybridMultilevel"/>
    <w:tmpl w:val="994A1BD2"/>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D4F04DF"/>
    <w:multiLevelType w:val="hybridMultilevel"/>
    <w:tmpl w:val="350C6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4D6D25DB"/>
    <w:multiLevelType w:val="hybridMultilevel"/>
    <w:tmpl w:val="33D03DF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4E044125"/>
    <w:multiLevelType w:val="hybridMultilevel"/>
    <w:tmpl w:val="668678E6"/>
    <w:lvl w:ilvl="0" w:tplc="9D287D2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0B15D2C"/>
    <w:multiLevelType w:val="hybridMultilevel"/>
    <w:tmpl w:val="CB9A624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518D5C97"/>
    <w:multiLevelType w:val="hybridMultilevel"/>
    <w:tmpl w:val="B052D2F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56C91EEF"/>
    <w:multiLevelType w:val="hybridMultilevel"/>
    <w:tmpl w:val="C30AFE6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583B09FC"/>
    <w:multiLevelType w:val="hybridMultilevel"/>
    <w:tmpl w:val="90BE617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A123340"/>
    <w:multiLevelType w:val="hybridMultilevel"/>
    <w:tmpl w:val="E6F02FA4"/>
    <w:lvl w:ilvl="0" w:tplc="0409000D">
      <w:start w:val="1"/>
      <w:numFmt w:val="bullet"/>
      <w:lvlText w:val=""/>
      <w:lvlJc w:val="left"/>
      <w:pPr>
        <w:ind w:left="360" w:hanging="360"/>
      </w:pPr>
      <w:rPr>
        <w:rFonts w:ascii="Wingdings" w:hAnsi="Wingdings" w:hint="default"/>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5A315CB9"/>
    <w:multiLevelType w:val="hybridMultilevel"/>
    <w:tmpl w:val="EBA0DF2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C671FD6"/>
    <w:multiLevelType w:val="hybridMultilevel"/>
    <w:tmpl w:val="3ABC9C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D5371BD"/>
    <w:multiLevelType w:val="hybridMultilevel"/>
    <w:tmpl w:val="CD827168"/>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7" w15:restartNumberingAfterBreak="0">
    <w:nsid w:val="5DF705DC"/>
    <w:multiLevelType w:val="hybridMultilevel"/>
    <w:tmpl w:val="D102C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EF52D3C"/>
    <w:multiLevelType w:val="hybridMultilevel"/>
    <w:tmpl w:val="81BA618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5EF826E3"/>
    <w:multiLevelType w:val="hybridMultilevel"/>
    <w:tmpl w:val="1BA86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F700E81"/>
    <w:multiLevelType w:val="hybridMultilevel"/>
    <w:tmpl w:val="550299A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66175792"/>
    <w:multiLevelType w:val="hybridMultilevel"/>
    <w:tmpl w:val="81924952"/>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669D664A"/>
    <w:multiLevelType w:val="hybridMultilevel"/>
    <w:tmpl w:val="EFF2B12A"/>
    <w:lvl w:ilvl="0" w:tplc="F034A5D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78C4270"/>
    <w:multiLevelType w:val="hybridMultilevel"/>
    <w:tmpl w:val="0732593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862381F"/>
    <w:multiLevelType w:val="hybridMultilevel"/>
    <w:tmpl w:val="64B29BF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8F72634"/>
    <w:multiLevelType w:val="hybridMultilevel"/>
    <w:tmpl w:val="B4883EE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6A936726"/>
    <w:multiLevelType w:val="hybridMultilevel"/>
    <w:tmpl w:val="E4F88B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AAD2D07"/>
    <w:multiLevelType w:val="hybridMultilevel"/>
    <w:tmpl w:val="679AF3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AEB1897"/>
    <w:multiLevelType w:val="hybridMultilevel"/>
    <w:tmpl w:val="0994C29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6C746510"/>
    <w:multiLevelType w:val="hybridMultilevel"/>
    <w:tmpl w:val="76AAD2B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6FB67576"/>
    <w:multiLevelType w:val="hybridMultilevel"/>
    <w:tmpl w:val="55B096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703B69F6"/>
    <w:multiLevelType w:val="hybridMultilevel"/>
    <w:tmpl w:val="8FAEA1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707F1AC9"/>
    <w:multiLevelType w:val="hybridMultilevel"/>
    <w:tmpl w:val="868666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10B76E6"/>
    <w:multiLevelType w:val="multilevel"/>
    <w:tmpl w:val="2228BFD8"/>
    <w:lvl w:ilvl="0">
      <w:start w:val="1"/>
      <w:numFmt w:val="bullet"/>
      <w:lvlText w:val=""/>
      <w:lvlJc w:val="left"/>
      <w:pPr>
        <w:ind w:left="360" w:hanging="360"/>
      </w:pPr>
      <w:rPr>
        <w:rFonts w:ascii="Wingdings" w:hAnsi="Wingdings" w:hint="default"/>
      </w:rPr>
    </w:lvl>
    <w:lvl w:ilvl="1">
      <w:start w:val="3"/>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4" w15:restartNumberingAfterBreak="0">
    <w:nsid w:val="71244ECB"/>
    <w:multiLevelType w:val="hybridMultilevel"/>
    <w:tmpl w:val="02E2137A"/>
    <w:lvl w:ilvl="0" w:tplc="75466CE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27A15E8"/>
    <w:multiLevelType w:val="hybridMultilevel"/>
    <w:tmpl w:val="89AABA0E"/>
    <w:lvl w:ilvl="0" w:tplc="04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748568F5"/>
    <w:multiLevelType w:val="hybridMultilevel"/>
    <w:tmpl w:val="75C6B5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75516BE9"/>
    <w:multiLevelType w:val="hybridMultilevel"/>
    <w:tmpl w:val="3A4A9A2E"/>
    <w:lvl w:ilvl="0" w:tplc="0409000D">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 w15:restartNumberingAfterBreak="0">
    <w:nsid w:val="75836B5C"/>
    <w:multiLevelType w:val="hybridMultilevel"/>
    <w:tmpl w:val="06DC90A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75BE5CD7"/>
    <w:multiLevelType w:val="hybridMultilevel"/>
    <w:tmpl w:val="B6CEA49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76CB2D4F"/>
    <w:multiLevelType w:val="hybridMultilevel"/>
    <w:tmpl w:val="F980403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77333117"/>
    <w:multiLevelType w:val="hybridMultilevel"/>
    <w:tmpl w:val="DD049A82"/>
    <w:lvl w:ilvl="0" w:tplc="13EA4138">
      <w:numFmt w:val="bullet"/>
      <w:lvlText w:val=""/>
      <w:lvlJc w:val="left"/>
      <w:pPr>
        <w:ind w:left="468" w:hanging="361"/>
      </w:pPr>
      <w:rPr>
        <w:rFonts w:ascii="Wingdings" w:eastAsia="Wingdings" w:hAnsi="Wingdings" w:cs="Wingdings" w:hint="default"/>
        <w:w w:val="100"/>
        <w:lang w:val="en-US" w:eastAsia="en-US" w:bidi="ar-SA"/>
      </w:rPr>
    </w:lvl>
    <w:lvl w:ilvl="1" w:tplc="53660BC2">
      <w:numFmt w:val="bullet"/>
      <w:lvlText w:val=""/>
      <w:lvlJc w:val="left"/>
      <w:pPr>
        <w:ind w:left="648" w:hanging="180"/>
      </w:pPr>
      <w:rPr>
        <w:rFonts w:ascii="Symbol" w:eastAsia="Symbol" w:hAnsi="Symbol" w:cs="Symbol" w:hint="default"/>
        <w:b w:val="0"/>
        <w:bCs w:val="0"/>
        <w:i w:val="0"/>
        <w:iCs w:val="0"/>
        <w:w w:val="100"/>
        <w:sz w:val="22"/>
        <w:szCs w:val="22"/>
        <w:lang w:val="en-US" w:eastAsia="en-US" w:bidi="ar-SA"/>
      </w:rPr>
    </w:lvl>
    <w:lvl w:ilvl="2" w:tplc="91AE5658">
      <w:numFmt w:val="bullet"/>
      <w:lvlText w:val="•"/>
      <w:lvlJc w:val="left"/>
      <w:pPr>
        <w:ind w:left="1119" w:hanging="180"/>
      </w:pPr>
      <w:rPr>
        <w:rFonts w:hint="default"/>
        <w:lang w:val="en-US" w:eastAsia="en-US" w:bidi="ar-SA"/>
      </w:rPr>
    </w:lvl>
    <w:lvl w:ilvl="3" w:tplc="C1C09654">
      <w:numFmt w:val="bullet"/>
      <w:lvlText w:val="•"/>
      <w:lvlJc w:val="left"/>
      <w:pPr>
        <w:ind w:left="1598" w:hanging="180"/>
      </w:pPr>
      <w:rPr>
        <w:rFonts w:hint="default"/>
        <w:lang w:val="en-US" w:eastAsia="en-US" w:bidi="ar-SA"/>
      </w:rPr>
    </w:lvl>
    <w:lvl w:ilvl="4" w:tplc="BC74418C">
      <w:numFmt w:val="bullet"/>
      <w:lvlText w:val="•"/>
      <w:lvlJc w:val="left"/>
      <w:pPr>
        <w:ind w:left="2078" w:hanging="180"/>
      </w:pPr>
      <w:rPr>
        <w:rFonts w:hint="default"/>
        <w:lang w:val="en-US" w:eastAsia="en-US" w:bidi="ar-SA"/>
      </w:rPr>
    </w:lvl>
    <w:lvl w:ilvl="5" w:tplc="F7169D08">
      <w:numFmt w:val="bullet"/>
      <w:lvlText w:val="•"/>
      <w:lvlJc w:val="left"/>
      <w:pPr>
        <w:ind w:left="2557" w:hanging="180"/>
      </w:pPr>
      <w:rPr>
        <w:rFonts w:hint="default"/>
        <w:lang w:val="en-US" w:eastAsia="en-US" w:bidi="ar-SA"/>
      </w:rPr>
    </w:lvl>
    <w:lvl w:ilvl="6" w:tplc="C3BA5A24">
      <w:numFmt w:val="bullet"/>
      <w:lvlText w:val="•"/>
      <w:lvlJc w:val="left"/>
      <w:pPr>
        <w:ind w:left="3036" w:hanging="180"/>
      </w:pPr>
      <w:rPr>
        <w:rFonts w:hint="default"/>
        <w:lang w:val="en-US" w:eastAsia="en-US" w:bidi="ar-SA"/>
      </w:rPr>
    </w:lvl>
    <w:lvl w:ilvl="7" w:tplc="AC3E6C16">
      <w:numFmt w:val="bullet"/>
      <w:lvlText w:val="•"/>
      <w:lvlJc w:val="left"/>
      <w:pPr>
        <w:ind w:left="3516" w:hanging="180"/>
      </w:pPr>
      <w:rPr>
        <w:rFonts w:hint="default"/>
        <w:lang w:val="en-US" w:eastAsia="en-US" w:bidi="ar-SA"/>
      </w:rPr>
    </w:lvl>
    <w:lvl w:ilvl="8" w:tplc="068C8BAA">
      <w:numFmt w:val="bullet"/>
      <w:lvlText w:val="•"/>
      <w:lvlJc w:val="left"/>
      <w:pPr>
        <w:ind w:left="3995" w:hanging="180"/>
      </w:pPr>
      <w:rPr>
        <w:rFonts w:hint="default"/>
        <w:lang w:val="en-US" w:eastAsia="en-US" w:bidi="ar-SA"/>
      </w:rPr>
    </w:lvl>
  </w:abstractNum>
  <w:abstractNum w:abstractNumId="102" w15:restartNumberingAfterBreak="0">
    <w:nsid w:val="77BC4850"/>
    <w:multiLevelType w:val="hybridMultilevel"/>
    <w:tmpl w:val="24402CA6"/>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7894245C"/>
    <w:multiLevelType w:val="multilevel"/>
    <w:tmpl w:val="409E677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4" w15:restartNumberingAfterBreak="0">
    <w:nsid w:val="7A253CAD"/>
    <w:multiLevelType w:val="hybridMultilevel"/>
    <w:tmpl w:val="CF766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7A572E0F"/>
    <w:multiLevelType w:val="hybridMultilevel"/>
    <w:tmpl w:val="647A0676"/>
    <w:lvl w:ilvl="0" w:tplc="04090005">
      <w:start w:val="1"/>
      <w:numFmt w:val="bullet"/>
      <w:lvlText w:val=""/>
      <w:lvlJc w:val="left"/>
      <w:pPr>
        <w:ind w:left="510" w:hanging="360"/>
      </w:pPr>
      <w:rPr>
        <w:rFonts w:ascii="Wingdings" w:hAnsi="Wingdings"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6" w15:restartNumberingAfterBreak="0">
    <w:nsid w:val="7C2F5D99"/>
    <w:multiLevelType w:val="hybridMultilevel"/>
    <w:tmpl w:val="F7D674A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7D3370D1"/>
    <w:multiLevelType w:val="multilevel"/>
    <w:tmpl w:val="7B96ACC8"/>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8" w15:restartNumberingAfterBreak="0">
    <w:nsid w:val="7E3A46CC"/>
    <w:multiLevelType w:val="hybridMultilevel"/>
    <w:tmpl w:val="EC3E9DF0"/>
    <w:lvl w:ilvl="0" w:tplc="AE8E031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E4B64FA"/>
    <w:multiLevelType w:val="hybridMultilevel"/>
    <w:tmpl w:val="005E6B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EE577F9"/>
    <w:multiLevelType w:val="hybridMultilevel"/>
    <w:tmpl w:val="9550C6C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7FE72262"/>
    <w:multiLevelType w:val="multilevel"/>
    <w:tmpl w:val="72FE1A88"/>
    <w:lvl w:ilvl="0">
      <w:start w:val="6"/>
      <w:numFmt w:val="decimal"/>
      <w:lvlText w:val="%1"/>
      <w:lvlJc w:val="left"/>
      <w:pPr>
        <w:ind w:left="360" w:hanging="360"/>
      </w:pPr>
      <w:rPr>
        <w:rFonts w:hint="default"/>
      </w:rPr>
    </w:lvl>
    <w:lvl w:ilvl="1">
      <w:start w:val="1"/>
      <w:numFmt w:val="decimal"/>
      <w:lvlText w:val="%1.%2"/>
      <w:lvlJc w:val="left"/>
      <w:pPr>
        <w:ind w:left="963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16cid:durableId="1405496463">
    <w:abstractNumId w:val="33"/>
  </w:num>
  <w:num w:numId="2" w16cid:durableId="319696119">
    <w:abstractNumId w:val="44"/>
  </w:num>
  <w:num w:numId="3" w16cid:durableId="1285424425">
    <w:abstractNumId w:val="31"/>
  </w:num>
  <w:num w:numId="4" w16cid:durableId="1362170807">
    <w:abstractNumId w:val="96"/>
  </w:num>
  <w:num w:numId="5" w16cid:durableId="608510610">
    <w:abstractNumId w:val="5"/>
  </w:num>
  <w:num w:numId="6" w16cid:durableId="400062866">
    <w:abstractNumId w:val="20"/>
  </w:num>
  <w:num w:numId="7" w16cid:durableId="347221835">
    <w:abstractNumId w:val="24"/>
  </w:num>
  <w:num w:numId="8" w16cid:durableId="1940987882">
    <w:abstractNumId w:val="108"/>
  </w:num>
  <w:num w:numId="9" w16cid:durableId="647127412">
    <w:abstractNumId w:val="92"/>
  </w:num>
  <w:num w:numId="10" w16cid:durableId="1307199235">
    <w:abstractNumId w:val="4"/>
  </w:num>
  <w:num w:numId="11" w16cid:durableId="575673748">
    <w:abstractNumId w:val="101"/>
  </w:num>
  <w:num w:numId="12" w16cid:durableId="2146967800">
    <w:abstractNumId w:val="100"/>
  </w:num>
  <w:num w:numId="13" w16cid:durableId="259260550">
    <w:abstractNumId w:val="95"/>
  </w:num>
  <w:num w:numId="14" w16cid:durableId="756907868">
    <w:abstractNumId w:val="103"/>
  </w:num>
  <w:num w:numId="15" w16cid:durableId="1011185100">
    <w:abstractNumId w:val="32"/>
  </w:num>
  <w:num w:numId="16" w16cid:durableId="849225245">
    <w:abstractNumId w:val="76"/>
  </w:num>
  <w:num w:numId="17" w16cid:durableId="1948925029">
    <w:abstractNumId w:val="45"/>
  </w:num>
  <w:num w:numId="18" w16cid:durableId="1709991514">
    <w:abstractNumId w:val="59"/>
  </w:num>
  <w:num w:numId="19" w16cid:durableId="1972395486">
    <w:abstractNumId w:val="107"/>
  </w:num>
  <w:num w:numId="20" w16cid:durableId="755708764">
    <w:abstractNumId w:val="26"/>
  </w:num>
  <w:num w:numId="21" w16cid:durableId="1541824530">
    <w:abstractNumId w:val="69"/>
  </w:num>
  <w:num w:numId="22" w16cid:durableId="1738280547">
    <w:abstractNumId w:val="102"/>
  </w:num>
  <w:num w:numId="23" w16cid:durableId="1060136130">
    <w:abstractNumId w:val="93"/>
  </w:num>
  <w:num w:numId="24" w16cid:durableId="2131700276">
    <w:abstractNumId w:val="53"/>
  </w:num>
  <w:num w:numId="25" w16cid:durableId="1937977687">
    <w:abstractNumId w:val="21"/>
  </w:num>
  <w:num w:numId="26" w16cid:durableId="1418596178">
    <w:abstractNumId w:val="105"/>
  </w:num>
  <w:num w:numId="27" w16cid:durableId="1023286237">
    <w:abstractNumId w:val="14"/>
  </w:num>
  <w:num w:numId="28" w16cid:durableId="2076851283">
    <w:abstractNumId w:val="104"/>
  </w:num>
  <w:num w:numId="29" w16cid:durableId="831799091">
    <w:abstractNumId w:val="48"/>
  </w:num>
  <w:num w:numId="30" w16cid:durableId="1960599357">
    <w:abstractNumId w:val="3"/>
  </w:num>
  <w:num w:numId="31" w16cid:durableId="1490944402">
    <w:abstractNumId w:val="94"/>
  </w:num>
  <w:num w:numId="32" w16cid:durableId="1292131220">
    <w:abstractNumId w:val="15"/>
  </w:num>
  <w:num w:numId="33" w16cid:durableId="36903416">
    <w:abstractNumId w:val="87"/>
  </w:num>
  <w:num w:numId="34" w16cid:durableId="9573012">
    <w:abstractNumId w:val="86"/>
  </w:num>
  <w:num w:numId="35" w16cid:durableId="1171214243">
    <w:abstractNumId w:val="77"/>
  </w:num>
  <w:num w:numId="36" w16cid:durableId="683287530">
    <w:abstractNumId w:val="17"/>
  </w:num>
  <w:num w:numId="37" w16cid:durableId="945964656">
    <w:abstractNumId w:val="6"/>
  </w:num>
  <w:num w:numId="38" w16cid:durableId="149634467">
    <w:abstractNumId w:val="65"/>
  </w:num>
  <w:num w:numId="39" w16cid:durableId="1417091621">
    <w:abstractNumId w:val="46"/>
  </w:num>
  <w:num w:numId="40" w16cid:durableId="1087534401">
    <w:abstractNumId w:val="7"/>
  </w:num>
  <w:num w:numId="41" w16cid:durableId="1566262981">
    <w:abstractNumId w:val="41"/>
  </w:num>
  <w:num w:numId="42" w16cid:durableId="1060905219">
    <w:abstractNumId w:val="49"/>
  </w:num>
  <w:num w:numId="43" w16cid:durableId="2078505267">
    <w:abstractNumId w:val="38"/>
  </w:num>
  <w:num w:numId="44" w16cid:durableId="1075904648">
    <w:abstractNumId w:val="11"/>
  </w:num>
  <w:num w:numId="45" w16cid:durableId="1940867831">
    <w:abstractNumId w:val="40"/>
  </w:num>
  <w:num w:numId="46" w16cid:durableId="1876624583">
    <w:abstractNumId w:val="99"/>
  </w:num>
  <w:num w:numId="47" w16cid:durableId="448597257">
    <w:abstractNumId w:val="67"/>
  </w:num>
  <w:num w:numId="48" w16cid:durableId="1111978151">
    <w:abstractNumId w:val="2"/>
  </w:num>
  <w:num w:numId="49" w16cid:durableId="31543267">
    <w:abstractNumId w:val="90"/>
  </w:num>
  <w:num w:numId="50" w16cid:durableId="464548487">
    <w:abstractNumId w:val="83"/>
  </w:num>
  <w:num w:numId="51" w16cid:durableId="1236280771">
    <w:abstractNumId w:val="88"/>
  </w:num>
  <w:num w:numId="52" w16cid:durableId="879780960">
    <w:abstractNumId w:val="110"/>
  </w:num>
  <w:num w:numId="53" w16cid:durableId="1667712053">
    <w:abstractNumId w:val="85"/>
  </w:num>
  <w:num w:numId="54" w16cid:durableId="824199963">
    <w:abstractNumId w:val="22"/>
  </w:num>
  <w:num w:numId="55" w16cid:durableId="1853227332">
    <w:abstractNumId w:val="54"/>
  </w:num>
  <w:num w:numId="56" w16cid:durableId="342166640">
    <w:abstractNumId w:val="79"/>
  </w:num>
  <w:num w:numId="57" w16cid:durableId="408425836">
    <w:abstractNumId w:val="8"/>
  </w:num>
  <w:num w:numId="58" w16cid:durableId="1293053070">
    <w:abstractNumId w:val="71"/>
  </w:num>
  <w:num w:numId="59" w16cid:durableId="1300916012">
    <w:abstractNumId w:val="74"/>
  </w:num>
  <w:num w:numId="60" w16cid:durableId="524951867">
    <w:abstractNumId w:val="97"/>
  </w:num>
  <w:num w:numId="61" w16cid:durableId="2114544706">
    <w:abstractNumId w:val="57"/>
  </w:num>
  <w:num w:numId="62" w16cid:durableId="2100371133">
    <w:abstractNumId w:val="62"/>
  </w:num>
  <w:num w:numId="63" w16cid:durableId="1890844979">
    <w:abstractNumId w:val="47"/>
  </w:num>
  <w:num w:numId="64" w16cid:durableId="789085680">
    <w:abstractNumId w:val="80"/>
  </w:num>
  <w:num w:numId="65" w16cid:durableId="566497638">
    <w:abstractNumId w:val="34"/>
  </w:num>
  <w:num w:numId="66" w16cid:durableId="1552577839">
    <w:abstractNumId w:val="72"/>
  </w:num>
  <w:num w:numId="67" w16cid:durableId="163324078">
    <w:abstractNumId w:val="56"/>
  </w:num>
  <w:num w:numId="68" w16cid:durableId="1450777562">
    <w:abstractNumId w:val="81"/>
  </w:num>
  <w:num w:numId="69" w16cid:durableId="1051005259">
    <w:abstractNumId w:val="13"/>
  </w:num>
  <w:num w:numId="70" w16cid:durableId="972904884">
    <w:abstractNumId w:val="9"/>
  </w:num>
  <w:num w:numId="71" w16cid:durableId="911232473">
    <w:abstractNumId w:val="63"/>
  </w:num>
  <w:num w:numId="72" w16cid:durableId="1607079865">
    <w:abstractNumId w:val="51"/>
  </w:num>
  <w:num w:numId="73" w16cid:durableId="100346051">
    <w:abstractNumId w:val="10"/>
  </w:num>
  <w:num w:numId="74" w16cid:durableId="389887239">
    <w:abstractNumId w:val="35"/>
  </w:num>
  <w:num w:numId="75" w16cid:durableId="993223649">
    <w:abstractNumId w:val="1"/>
  </w:num>
  <w:num w:numId="76" w16cid:durableId="2005156596">
    <w:abstractNumId w:val="60"/>
  </w:num>
  <w:num w:numId="77" w16cid:durableId="196435404">
    <w:abstractNumId w:val="39"/>
  </w:num>
  <w:num w:numId="78" w16cid:durableId="1927031153">
    <w:abstractNumId w:val="66"/>
  </w:num>
  <w:num w:numId="79" w16cid:durableId="22755060">
    <w:abstractNumId w:val="78"/>
  </w:num>
  <w:num w:numId="80" w16cid:durableId="450514698">
    <w:abstractNumId w:val="109"/>
  </w:num>
  <w:num w:numId="81" w16cid:durableId="2106267967">
    <w:abstractNumId w:val="68"/>
  </w:num>
  <w:num w:numId="82" w16cid:durableId="248999462">
    <w:abstractNumId w:val="0"/>
  </w:num>
  <w:num w:numId="83" w16cid:durableId="1818188159">
    <w:abstractNumId w:val="25"/>
  </w:num>
  <w:num w:numId="84" w16cid:durableId="1797991314">
    <w:abstractNumId w:val="19"/>
  </w:num>
  <w:num w:numId="85" w16cid:durableId="1780442194">
    <w:abstractNumId w:val="82"/>
  </w:num>
  <w:num w:numId="86" w16cid:durableId="708261881">
    <w:abstractNumId w:val="43"/>
  </w:num>
  <w:num w:numId="87" w16cid:durableId="30038676">
    <w:abstractNumId w:val="36"/>
  </w:num>
  <w:num w:numId="88" w16cid:durableId="2004235741">
    <w:abstractNumId w:val="27"/>
  </w:num>
  <w:num w:numId="89" w16cid:durableId="575700352">
    <w:abstractNumId w:val="75"/>
  </w:num>
  <w:num w:numId="90" w16cid:durableId="60176935">
    <w:abstractNumId w:val="52"/>
  </w:num>
  <w:num w:numId="91" w16cid:durableId="1159343010">
    <w:abstractNumId w:val="29"/>
  </w:num>
  <w:num w:numId="92" w16cid:durableId="281694689">
    <w:abstractNumId w:val="111"/>
  </w:num>
  <w:num w:numId="93" w16cid:durableId="1390885799">
    <w:abstractNumId w:val="42"/>
  </w:num>
  <w:num w:numId="94" w16cid:durableId="208566086">
    <w:abstractNumId w:val="18"/>
  </w:num>
  <w:num w:numId="95" w16cid:durableId="2037997233">
    <w:abstractNumId w:val="91"/>
  </w:num>
  <w:num w:numId="96" w16cid:durableId="1972664945">
    <w:abstractNumId w:val="23"/>
  </w:num>
  <w:num w:numId="97" w16cid:durableId="1048191404">
    <w:abstractNumId w:val="106"/>
  </w:num>
  <w:num w:numId="98" w16cid:durableId="199129716">
    <w:abstractNumId w:val="98"/>
  </w:num>
  <w:num w:numId="99" w16cid:durableId="875658535">
    <w:abstractNumId w:val="30"/>
  </w:num>
  <w:num w:numId="100" w16cid:durableId="2073312607">
    <w:abstractNumId w:val="37"/>
  </w:num>
  <w:num w:numId="101" w16cid:durableId="1307708802">
    <w:abstractNumId w:val="73"/>
  </w:num>
  <w:num w:numId="102" w16cid:durableId="2020346319">
    <w:abstractNumId w:val="84"/>
  </w:num>
  <w:num w:numId="103" w16cid:durableId="158498732">
    <w:abstractNumId w:val="50"/>
  </w:num>
  <w:num w:numId="104" w16cid:durableId="2052269063">
    <w:abstractNumId w:val="89"/>
  </w:num>
  <w:num w:numId="105" w16cid:durableId="419641422">
    <w:abstractNumId w:val="64"/>
  </w:num>
  <w:num w:numId="106" w16cid:durableId="59644356">
    <w:abstractNumId w:val="28"/>
  </w:num>
  <w:num w:numId="107" w16cid:durableId="1340505078">
    <w:abstractNumId w:val="58"/>
  </w:num>
  <w:num w:numId="108" w16cid:durableId="736434576">
    <w:abstractNumId w:val="61"/>
  </w:num>
  <w:num w:numId="109" w16cid:durableId="1748965319">
    <w:abstractNumId w:val="70"/>
  </w:num>
  <w:num w:numId="110" w16cid:durableId="1136138918">
    <w:abstractNumId w:val="55"/>
  </w:num>
  <w:num w:numId="111" w16cid:durableId="720447069">
    <w:abstractNumId w:val="16"/>
  </w:num>
  <w:num w:numId="112" w16cid:durableId="1884292840">
    <w:abstractNumId w:val="12"/>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xtzQ2MzcxMDEyNjdW0lEKTi0uzszPAykwrAUA+fsxHiwAAAA="/>
  </w:docVars>
  <w:rsids>
    <w:rsidRoot w:val="00075D80"/>
    <w:rsid w:val="00000776"/>
    <w:rsid w:val="00001077"/>
    <w:rsid w:val="00001C2E"/>
    <w:rsid w:val="00002E47"/>
    <w:rsid w:val="000030BA"/>
    <w:rsid w:val="000032BC"/>
    <w:rsid w:val="00003866"/>
    <w:rsid w:val="00003931"/>
    <w:rsid w:val="00003A3B"/>
    <w:rsid w:val="00004A71"/>
    <w:rsid w:val="0000654F"/>
    <w:rsid w:val="00006CE9"/>
    <w:rsid w:val="00006E87"/>
    <w:rsid w:val="0000736A"/>
    <w:rsid w:val="000105DB"/>
    <w:rsid w:val="000108F7"/>
    <w:rsid w:val="000118A5"/>
    <w:rsid w:val="00011B58"/>
    <w:rsid w:val="00012454"/>
    <w:rsid w:val="000142B5"/>
    <w:rsid w:val="00014397"/>
    <w:rsid w:val="00014BA1"/>
    <w:rsid w:val="00014C0D"/>
    <w:rsid w:val="00015215"/>
    <w:rsid w:val="000158C6"/>
    <w:rsid w:val="00015F21"/>
    <w:rsid w:val="00015F6A"/>
    <w:rsid w:val="0001612D"/>
    <w:rsid w:val="00016669"/>
    <w:rsid w:val="00017379"/>
    <w:rsid w:val="000173E6"/>
    <w:rsid w:val="00020451"/>
    <w:rsid w:val="00020B28"/>
    <w:rsid w:val="00020F7D"/>
    <w:rsid w:val="00021730"/>
    <w:rsid w:val="000229A1"/>
    <w:rsid w:val="00023087"/>
    <w:rsid w:val="00023A01"/>
    <w:rsid w:val="00024187"/>
    <w:rsid w:val="00024823"/>
    <w:rsid w:val="00024D50"/>
    <w:rsid w:val="00024D72"/>
    <w:rsid w:val="00024EA1"/>
    <w:rsid w:val="00024FA6"/>
    <w:rsid w:val="00025001"/>
    <w:rsid w:val="00025B6D"/>
    <w:rsid w:val="00026B2F"/>
    <w:rsid w:val="00027968"/>
    <w:rsid w:val="000310AB"/>
    <w:rsid w:val="00031459"/>
    <w:rsid w:val="0003149A"/>
    <w:rsid w:val="000317C6"/>
    <w:rsid w:val="000322AC"/>
    <w:rsid w:val="00032C5C"/>
    <w:rsid w:val="0003438F"/>
    <w:rsid w:val="00034524"/>
    <w:rsid w:val="00034819"/>
    <w:rsid w:val="00034D2E"/>
    <w:rsid w:val="00034DA2"/>
    <w:rsid w:val="00035873"/>
    <w:rsid w:val="0003602A"/>
    <w:rsid w:val="0003658A"/>
    <w:rsid w:val="0003693B"/>
    <w:rsid w:val="00037429"/>
    <w:rsid w:val="000378AF"/>
    <w:rsid w:val="00037C35"/>
    <w:rsid w:val="00037F82"/>
    <w:rsid w:val="0004098C"/>
    <w:rsid w:val="00040A41"/>
    <w:rsid w:val="00040E07"/>
    <w:rsid w:val="00040F02"/>
    <w:rsid w:val="0004107A"/>
    <w:rsid w:val="000415F9"/>
    <w:rsid w:val="00042236"/>
    <w:rsid w:val="0004280E"/>
    <w:rsid w:val="00043018"/>
    <w:rsid w:val="0004476A"/>
    <w:rsid w:val="00045136"/>
    <w:rsid w:val="00045C5D"/>
    <w:rsid w:val="00046440"/>
    <w:rsid w:val="000464F4"/>
    <w:rsid w:val="000468A3"/>
    <w:rsid w:val="00047141"/>
    <w:rsid w:val="000508EF"/>
    <w:rsid w:val="00050F0C"/>
    <w:rsid w:val="00050F3E"/>
    <w:rsid w:val="000523DD"/>
    <w:rsid w:val="00052C68"/>
    <w:rsid w:val="00053B88"/>
    <w:rsid w:val="00053CC0"/>
    <w:rsid w:val="00053CDF"/>
    <w:rsid w:val="00053DEC"/>
    <w:rsid w:val="0005445E"/>
    <w:rsid w:val="000546D7"/>
    <w:rsid w:val="000560AB"/>
    <w:rsid w:val="000574E1"/>
    <w:rsid w:val="000577F1"/>
    <w:rsid w:val="00057E4C"/>
    <w:rsid w:val="0005C67A"/>
    <w:rsid w:val="000614E1"/>
    <w:rsid w:val="00062143"/>
    <w:rsid w:val="000627D0"/>
    <w:rsid w:val="0006349C"/>
    <w:rsid w:val="00063B8B"/>
    <w:rsid w:val="000657FC"/>
    <w:rsid w:val="00065C5E"/>
    <w:rsid w:val="00066352"/>
    <w:rsid w:val="00066C1E"/>
    <w:rsid w:val="00066E6C"/>
    <w:rsid w:val="000679D3"/>
    <w:rsid w:val="00067EFB"/>
    <w:rsid w:val="0007005B"/>
    <w:rsid w:val="000700FA"/>
    <w:rsid w:val="00070871"/>
    <w:rsid w:val="00070E21"/>
    <w:rsid w:val="000711B6"/>
    <w:rsid w:val="000711E4"/>
    <w:rsid w:val="000712D2"/>
    <w:rsid w:val="00071307"/>
    <w:rsid w:val="00071643"/>
    <w:rsid w:val="000720D7"/>
    <w:rsid w:val="000738FE"/>
    <w:rsid w:val="00074E88"/>
    <w:rsid w:val="000753CE"/>
    <w:rsid w:val="00075D80"/>
    <w:rsid w:val="000763A3"/>
    <w:rsid w:val="00076634"/>
    <w:rsid w:val="000772FB"/>
    <w:rsid w:val="00077579"/>
    <w:rsid w:val="00077AA3"/>
    <w:rsid w:val="00077E5B"/>
    <w:rsid w:val="00080028"/>
    <w:rsid w:val="000808FB"/>
    <w:rsid w:val="000811B5"/>
    <w:rsid w:val="00082247"/>
    <w:rsid w:val="0008297D"/>
    <w:rsid w:val="00082B9B"/>
    <w:rsid w:val="00083463"/>
    <w:rsid w:val="00083B38"/>
    <w:rsid w:val="00083EC4"/>
    <w:rsid w:val="000844CA"/>
    <w:rsid w:val="000845E5"/>
    <w:rsid w:val="0008499D"/>
    <w:rsid w:val="00084D2D"/>
    <w:rsid w:val="00085DDE"/>
    <w:rsid w:val="00085EA1"/>
    <w:rsid w:val="0008662B"/>
    <w:rsid w:val="0008668E"/>
    <w:rsid w:val="000917B5"/>
    <w:rsid w:val="000926D1"/>
    <w:rsid w:val="000928C7"/>
    <w:rsid w:val="00092BE3"/>
    <w:rsid w:val="00092DDB"/>
    <w:rsid w:val="00092DFC"/>
    <w:rsid w:val="0009386A"/>
    <w:rsid w:val="00094B83"/>
    <w:rsid w:val="0009627E"/>
    <w:rsid w:val="00096364"/>
    <w:rsid w:val="0009648D"/>
    <w:rsid w:val="00096491"/>
    <w:rsid w:val="000968C4"/>
    <w:rsid w:val="00096D04"/>
    <w:rsid w:val="00097CC5"/>
    <w:rsid w:val="00097E88"/>
    <w:rsid w:val="000A0547"/>
    <w:rsid w:val="000A0D84"/>
    <w:rsid w:val="000A2DF8"/>
    <w:rsid w:val="000A37BE"/>
    <w:rsid w:val="000A40EA"/>
    <w:rsid w:val="000A4D41"/>
    <w:rsid w:val="000A4E4E"/>
    <w:rsid w:val="000A5294"/>
    <w:rsid w:val="000A5800"/>
    <w:rsid w:val="000A603C"/>
    <w:rsid w:val="000A6265"/>
    <w:rsid w:val="000A66B1"/>
    <w:rsid w:val="000A6C5C"/>
    <w:rsid w:val="000A6C98"/>
    <w:rsid w:val="000A7B4A"/>
    <w:rsid w:val="000B14E0"/>
    <w:rsid w:val="000B35C4"/>
    <w:rsid w:val="000B5103"/>
    <w:rsid w:val="000B5BD7"/>
    <w:rsid w:val="000B5C6A"/>
    <w:rsid w:val="000B5E1A"/>
    <w:rsid w:val="000B6A13"/>
    <w:rsid w:val="000B6D5C"/>
    <w:rsid w:val="000B74D4"/>
    <w:rsid w:val="000B75EE"/>
    <w:rsid w:val="000C0216"/>
    <w:rsid w:val="000C070C"/>
    <w:rsid w:val="000C0C3C"/>
    <w:rsid w:val="000C0FE5"/>
    <w:rsid w:val="000C139A"/>
    <w:rsid w:val="000C186A"/>
    <w:rsid w:val="000C1901"/>
    <w:rsid w:val="000C2434"/>
    <w:rsid w:val="000C2F13"/>
    <w:rsid w:val="000C2F34"/>
    <w:rsid w:val="000C304F"/>
    <w:rsid w:val="000C32B6"/>
    <w:rsid w:val="000C3B3D"/>
    <w:rsid w:val="000C3BBF"/>
    <w:rsid w:val="000C4256"/>
    <w:rsid w:val="000C446C"/>
    <w:rsid w:val="000C4CD4"/>
    <w:rsid w:val="000C50DE"/>
    <w:rsid w:val="000C5EEE"/>
    <w:rsid w:val="000D011A"/>
    <w:rsid w:val="000D0A77"/>
    <w:rsid w:val="000D0DD8"/>
    <w:rsid w:val="000D1ED6"/>
    <w:rsid w:val="000D1F1A"/>
    <w:rsid w:val="000D234E"/>
    <w:rsid w:val="000D2906"/>
    <w:rsid w:val="000D3D01"/>
    <w:rsid w:val="000D3ED9"/>
    <w:rsid w:val="000D5048"/>
    <w:rsid w:val="000D5381"/>
    <w:rsid w:val="000D5ADA"/>
    <w:rsid w:val="000D5D6E"/>
    <w:rsid w:val="000D6F86"/>
    <w:rsid w:val="000E00A0"/>
    <w:rsid w:val="000E138D"/>
    <w:rsid w:val="000E1F31"/>
    <w:rsid w:val="000E1F5F"/>
    <w:rsid w:val="000E23E8"/>
    <w:rsid w:val="000E28C7"/>
    <w:rsid w:val="000E34B7"/>
    <w:rsid w:val="000E37D4"/>
    <w:rsid w:val="000E39BB"/>
    <w:rsid w:val="000E3E36"/>
    <w:rsid w:val="000E4320"/>
    <w:rsid w:val="000E43B4"/>
    <w:rsid w:val="000E63C1"/>
    <w:rsid w:val="000E63F7"/>
    <w:rsid w:val="000E683A"/>
    <w:rsid w:val="000E7683"/>
    <w:rsid w:val="000E79F3"/>
    <w:rsid w:val="000F07B8"/>
    <w:rsid w:val="000F0B81"/>
    <w:rsid w:val="000F1CB1"/>
    <w:rsid w:val="000F257E"/>
    <w:rsid w:val="000F27A6"/>
    <w:rsid w:val="000F3577"/>
    <w:rsid w:val="000F36F1"/>
    <w:rsid w:val="000F3C1C"/>
    <w:rsid w:val="000F3D0E"/>
    <w:rsid w:val="000F415B"/>
    <w:rsid w:val="000F4275"/>
    <w:rsid w:val="000F49AC"/>
    <w:rsid w:val="000F4A90"/>
    <w:rsid w:val="000F4C88"/>
    <w:rsid w:val="000F559C"/>
    <w:rsid w:val="000F5985"/>
    <w:rsid w:val="000F667C"/>
    <w:rsid w:val="000F6B83"/>
    <w:rsid w:val="000F7068"/>
    <w:rsid w:val="000F7594"/>
    <w:rsid w:val="000F7705"/>
    <w:rsid w:val="000F7A4B"/>
    <w:rsid w:val="000F7CD3"/>
    <w:rsid w:val="001000E1"/>
    <w:rsid w:val="00100705"/>
    <w:rsid w:val="0010115C"/>
    <w:rsid w:val="001011D3"/>
    <w:rsid w:val="001014EC"/>
    <w:rsid w:val="0010238E"/>
    <w:rsid w:val="0010302A"/>
    <w:rsid w:val="00103EDB"/>
    <w:rsid w:val="00104E1F"/>
    <w:rsid w:val="0010655C"/>
    <w:rsid w:val="00106F90"/>
    <w:rsid w:val="00106F95"/>
    <w:rsid w:val="00107F8E"/>
    <w:rsid w:val="00110387"/>
    <w:rsid w:val="0011038F"/>
    <w:rsid w:val="0011098B"/>
    <w:rsid w:val="00110C41"/>
    <w:rsid w:val="00110F96"/>
    <w:rsid w:val="00111287"/>
    <w:rsid w:val="00111524"/>
    <w:rsid w:val="001130C6"/>
    <w:rsid w:val="00114647"/>
    <w:rsid w:val="00114925"/>
    <w:rsid w:val="00115595"/>
    <w:rsid w:val="0011562F"/>
    <w:rsid w:val="0011659A"/>
    <w:rsid w:val="0011665D"/>
    <w:rsid w:val="00116A94"/>
    <w:rsid w:val="00116E28"/>
    <w:rsid w:val="001172D4"/>
    <w:rsid w:val="00117462"/>
    <w:rsid w:val="00117E9E"/>
    <w:rsid w:val="00120472"/>
    <w:rsid w:val="0012085A"/>
    <w:rsid w:val="00121563"/>
    <w:rsid w:val="0012259B"/>
    <w:rsid w:val="00122AB5"/>
    <w:rsid w:val="00123E68"/>
    <w:rsid w:val="00126173"/>
    <w:rsid w:val="00127B50"/>
    <w:rsid w:val="001302EB"/>
    <w:rsid w:val="001316C1"/>
    <w:rsid w:val="00131E45"/>
    <w:rsid w:val="00132FC4"/>
    <w:rsid w:val="001333E0"/>
    <w:rsid w:val="00133FCD"/>
    <w:rsid w:val="0013429C"/>
    <w:rsid w:val="00134413"/>
    <w:rsid w:val="001353B0"/>
    <w:rsid w:val="001378FB"/>
    <w:rsid w:val="001408AA"/>
    <w:rsid w:val="00140CCA"/>
    <w:rsid w:val="00140E20"/>
    <w:rsid w:val="001419E6"/>
    <w:rsid w:val="001421E1"/>
    <w:rsid w:val="001426A2"/>
    <w:rsid w:val="0014283B"/>
    <w:rsid w:val="001430C6"/>
    <w:rsid w:val="001435CE"/>
    <w:rsid w:val="001438BC"/>
    <w:rsid w:val="0014496F"/>
    <w:rsid w:val="00144ABF"/>
    <w:rsid w:val="0014542E"/>
    <w:rsid w:val="00146274"/>
    <w:rsid w:val="0014680C"/>
    <w:rsid w:val="00146B83"/>
    <w:rsid w:val="00146E75"/>
    <w:rsid w:val="001470A0"/>
    <w:rsid w:val="00147C55"/>
    <w:rsid w:val="00150D3E"/>
    <w:rsid w:val="001516A9"/>
    <w:rsid w:val="00151C6C"/>
    <w:rsid w:val="00152F2E"/>
    <w:rsid w:val="00153393"/>
    <w:rsid w:val="00153839"/>
    <w:rsid w:val="001549DE"/>
    <w:rsid w:val="00154B76"/>
    <w:rsid w:val="0015533F"/>
    <w:rsid w:val="001557DD"/>
    <w:rsid w:val="00155A95"/>
    <w:rsid w:val="00155FBD"/>
    <w:rsid w:val="00156266"/>
    <w:rsid w:val="001571DC"/>
    <w:rsid w:val="0015764B"/>
    <w:rsid w:val="00157813"/>
    <w:rsid w:val="00157A24"/>
    <w:rsid w:val="00157A87"/>
    <w:rsid w:val="00157C07"/>
    <w:rsid w:val="001604B6"/>
    <w:rsid w:val="001609D8"/>
    <w:rsid w:val="00160D75"/>
    <w:rsid w:val="001615A5"/>
    <w:rsid w:val="001631F7"/>
    <w:rsid w:val="001639D3"/>
    <w:rsid w:val="00163C49"/>
    <w:rsid w:val="0016440C"/>
    <w:rsid w:val="001644EB"/>
    <w:rsid w:val="0016462F"/>
    <w:rsid w:val="00164C6A"/>
    <w:rsid w:val="00164C93"/>
    <w:rsid w:val="00165624"/>
    <w:rsid w:val="001658B2"/>
    <w:rsid w:val="00167218"/>
    <w:rsid w:val="00170196"/>
    <w:rsid w:val="001702CA"/>
    <w:rsid w:val="00170594"/>
    <w:rsid w:val="00170803"/>
    <w:rsid w:val="00170900"/>
    <w:rsid w:val="00170F1E"/>
    <w:rsid w:val="00172AD3"/>
    <w:rsid w:val="00172C03"/>
    <w:rsid w:val="00173FEA"/>
    <w:rsid w:val="00174302"/>
    <w:rsid w:val="00174A58"/>
    <w:rsid w:val="00174ADD"/>
    <w:rsid w:val="00175238"/>
    <w:rsid w:val="0017536E"/>
    <w:rsid w:val="001765C7"/>
    <w:rsid w:val="00177C5D"/>
    <w:rsid w:val="001802C2"/>
    <w:rsid w:val="0018120D"/>
    <w:rsid w:val="00181665"/>
    <w:rsid w:val="0018175F"/>
    <w:rsid w:val="00181C56"/>
    <w:rsid w:val="001824C5"/>
    <w:rsid w:val="00183D44"/>
    <w:rsid w:val="00184ED3"/>
    <w:rsid w:val="00185020"/>
    <w:rsid w:val="001858FD"/>
    <w:rsid w:val="00185B74"/>
    <w:rsid w:val="0018645E"/>
    <w:rsid w:val="00186C1C"/>
    <w:rsid w:val="00190E5C"/>
    <w:rsid w:val="0019169F"/>
    <w:rsid w:val="00192A08"/>
    <w:rsid w:val="00193AAB"/>
    <w:rsid w:val="0019419A"/>
    <w:rsid w:val="001942D6"/>
    <w:rsid w:val="00194E4F"/>
    <w:rsid w:val="00195091"/>
    <w:rsid w:val="00195206"/>
    <w:rsid w:val="0019529B"/>
    <w:rsid w:val="001953C8"/>
    <w:rsid w:val="00195598"/>
    <w:rsid w:val="00195C72"/>
    <w:rsid w:val="00196437"/>
    <w:rsid w:val="00197CDB"/>
    <w:rsid w:val="001A0DAE"/>
    <w:rsid w:val="001A1098"/>
    <w:rsid w:val="001A1200"/>
    <w:rsid w:val="001A19AA"/>
    <w:rsid w:val="001A25B8"/>
    <w:rsid w:val="001A2D3A"/>
    <w:rsid w:val="001A324B"/>
    <w:rsid w:val="001A32C2"/>
    <w:rsid w:val="001A3A35"/>
    <w:rsid w:val="001A45D8"/>
    <w:rsid w:val="001A4B5E"/>
    <w:rsid w:val="001A4B75"/>
    <w:rsid w:val="001A4E65"/>
    <w:rsid w:val="001A5C6D"/>
    <w:rsid w:val="001A5E4A"/>
    <w:rsid w:val="001A63A4"/>
    <w:rsid w:val="001A670C"/>
    <w:rsid w:val="001A7708"/>
    <w:rsid w:val="001A7DCA"/>
    <w:rsid w:val="001A7EC5"/>
    <w:rsid w:val="001B0071"/>
    <w:rsid w:val="001B0655"/>
    <w:rsid w:val="001B0D62"/>
    <w:rsid w:val="001B2711"/>
    <w:rsid w:val="001B27F1"/>
    <w:rsid w:val="001B34CE"/>
    <w:rsid w:val="001B445B"/>
    <w:rsid w:val="001B4565"/>
    <w:rsid w:val="001B530F"/>
    <w:rsid w:val="001B585F"/>
    <w:rsid w:val="001B6B89"/>
    <w:rsid w:val="001B6C67"/>
    <w:rsid w:val="001B7585"/>
    <w:rsid w:val="001B7965"/>
    <w:rsid w:val="001C1A5E"/>
    <w:rsid w:val="001C1A63"/>
    <w:rsid w:val="001C1F06"/>
    <w:rsid w:val="001C2486"/>
    <w:rsid w:val="001C25C6"/>
    <w:rsid w:val="001C3243"/>
    <w:rsid w:val="001C40B0"/>
    <w:rsid w:val="001C45E1"/>
    <w:rsid w:val="001C4DF3"/>
    <w:rsid w:val="001C5381"/>
    <w:rsid w:val="001C551D"/>
    <w:rsid w:val="001C5A98"/>
    <w:rsid w:val="001C5B2D"/>
    <w:rsid w:val="001C655C"/>
    <w:rsid w:val="001C6DC0"/>
    <w:rsid w:val="001C75EC"/>
    <w:rsid w:val="001C79FF"/>
    <w:rsid w:val="001C7D65"/>
    <w:rsid w:val="001D0A06"/>
    <w:rsid w:val="001D0DF0"/>
    <w:rsid w:val="001D2326"/>
    <w:rsid w:val="001D24FD"/>
    <w:rsid w:val="001D2F8F"/>
    <w:rsid w:val="001D31E3"/>
    <w:rsid w:val="001D31F4"/>
    <w:rsid w:val="001D33A5"/>
    <w:rsid w:val="001D34C9"/>
    <w:rsid w:val="001D3908"/>
    <w:rsid w:val="001D3B37"/>
    <w:rsid w:val="001D3BF5"/>
    <w:rsid w:val="001D464C"/>
    <w:rsid w:val="001D4BB9"/>
    <w:rsid w:val="001D4FE2"/>
    <w:rsid w:val="001D52BC"/>
    <w:rsid w:val="001D5719"/>
    <w:rsid w:val="001D72E4"/>
    <w:rsid w:val="001D7873"/>
    <w:rsid w:val="001D7A07"/>
    <w:rsid w:val="001D7FCF"/>
    <w:rsid w:val="001E0915"/>
    <w:rsid w:val="001E1206"/>
    <w:rsid w:val="001E16B1"/>
    <w:rsid w:val="001E1D53"/>
    <w:rsid w:val="001E219E"/>
    <w:rsid w:val="001E2CC0"/>
    <w:rsid w:val="001E315C"/>
    <w:rsid w:val="001E3806"/>
    <w:rsid w:val="001E3899"/>
    <w:rsid w:val="001E3AED"/>
    <w:rsid w:val="001E3D5D"/>
    <w:rsid w:val="001E4285"/>
    <w:rsid w:val="001E4F6B"/>
    <w:rsid w:val="001E6EED"/>
    <w:rsid w:val="001E7035"/>
    <w:rsid w:val="001E7385"/>
    <w:rsid w:val="001E7B69"/>
    <w:rsid w:val="001E7B9B"/>
    <w:rsid w:val="001F0458"/>
    <w:rsid w:val="001F08D4"/>
    <w:rsid w:val="001F13DD"/>
    <w:rsid w:val="001F20A3"/>
    <w:rsid w:val="001F27A1"/>
    <w:rsid w:val="001F2F6B"/>
    <w:rsid w:val="001F340F"/>
    <w:rsid w:val="001F358C"/>
    <w:rsid w:val="001F3BCF"/>
    <w:rsid w:val="001F40CF"/>
    <w:rsid w:val="001F54FE"/>
    <w:rsid w:val="001F636E"/>
    <w:rsid w:val="001F666B"/>
    <w:rsid w:val="001F6CC9"/>
    <w:rsid w:val="001F7D78"/>
    <w:rsid w:val="00200FA2"/>
    <w:rsid w:val="00201FC5"/>
    <w:rsid w:val="002028BA"/>
    <w:rsid w:val="00202B3C"/>
    <w:rsid w:val="00204126"/>
    <w:rsid w:val="00204334"/>
    <w:rsid w:val="002045F4"/>
    <w:rsid w:val="00204EBB"/>
    <w:rsid w:val="00205FC6"/>
    <w:rsid w:val="00207131"/>
    <w:rsid w:val="00207525"/>
    <w:rsid w:val="00207ADE"/>
    <w:rsid w:val="00207FFC"/>
    <w:rsid w:val="00210523"/>
    <w:rsid w:val="00211251"/>
    <w:rsid w:val="00211839"/>
    <w:rsid w:val="00211E4E"/>
    <w:rsid w:val="002126AD"/>
    <w:rsid w:val="00212EC7"/>
    <w:rsid w:val="0021322C"/>
    <w:rsid w:val="002139D2"/>
    <w:rsid w:val="00214165"/>
    <w:rsid w:val="00214AB3"/>
    <w:rsid w:val="00215333"/>
    <w:rsid w:val="00215CCC"/>
    <w:rsid w:val="0021626C"/>
    <w:rsid w:val="00216684"/>
    <w:rsid w:val="00216B5E"/>
    <w:rsid w:val="00220244"/>
    <w:rsid w:val="002206F0"/>
    <w:rsid w:val="00220869"/>
    <w:rsid w:val="0022094E"/>
    <w:rsid w:val="00220A28"/>
    <w:rsid w:val="0022142B"/>
    <w:rsid w:val="00221988"/>
    <w:rsid w:val="00222B0C"/>
    <w:rsid w:val="0022318E"/>
    <w:rsid w:val="00223B63"/>
    <w:rsid w:val="00223C3A"/>
    <w:rsid w:val="00223CD7"/>
    <w:rsid w:val="00224F3E"/>
    <w:rsid w:val="00225349"/>
    <w:rsid w:val="00227BA7"/>
    <w:rsid w:val="00227DAF"/>
    <w:rsid w:val="00231540"/>
    <w:rsid w:val="00231AB4"/>
    <w:rsid w:val="00231F3A"/>
    <w:rsid w:val="00232508"/>
    <w:rsid w:val="0023281A"/>
    <w:rsid w:val="002328E1"/>
    <w:rsid w:val="002330D2"/>
    <w:rsid w:val="002334FD"/>
    <w:rsid w:val="00233D09"/>
    <w:rsid w:val="002340B2"/>
    <w:rsid w:val="00235CDD"/>
    <w:rsid w:val="00235E52"/>
    <w:rsid w:val="0023617E"/>
    <w:rsid w:val="00236D9E"/>
    <w:rsid w:val="0023701B"/>
    <w:rsid w:val="0024064D"/>
    <w:rsid w:val="00241599"/>
    <w:rsid w:val="0024162D"/>
    <w:rsid w:val="00241B6B"/>
    <w:rsid w:val="00241D33"/>
    <w:rsid w:val="0024211F"/>
    <w:rsid w:val="00242340"/>
    <w:rsid w:val="00242402"/>
    <w:rsid w:val="002426B0"/>
    <w:rsid w:val="0024355B"/>
    <w:rsid w:val="00243CA2"/>
    <w:rsid w:val="00243D9C"/>
    <w:rsid w:val="002441B4"/>
    <w:rsid w:val="00244261"/>
    <w:rsid w:val="0024474D"/>
    <w:rsid w:val="00244835"/>
    <w:rsid w:val="00244F9C"/>
    <w:rsid w:val="0024546B"/>
    <w:rsid w:val="002458C7"/>
    <w:rsid w:val="00245AD3"/>
    <w:rsid w:val="00246374"/>
    <w:rsid w:val="00246580"/>
    <w:rsid w:val="00246A36"/>
    <w:rsid w:val="00247806"/>
    <w:rsid w:val="00247A3D"/>
    <w:rsid w:val="00247BC2"/>
    <w:rsid w:val="002507A3"/>
    <w:rsid w:val="002508ED"/>
    <w:rsid w:val="00250911"/>
    <w:rsid w:val="00250A07"/>
    <w:rsid w:val="002512B1"/>
    <w:rsid w:val="00251460"/>
    <w:rsid w:val="00253C76"/>
    <w:rsid w:val="00254E24"/>
    <w:rsid w:val="002552B0"/>
    <w:rsid w:val="002559E9"/>
    <w:rsid w:val="00255BF3"/>
    <w:rsid w:val="00256DA0"/>
    <w:rsid w:val="002573C9"/>
    <w:rsid w:val="002576CA"/>
    <w:rsid w:val="002616FB"/>
    <w:rsid w:val="00262EE9"/>
    <w:rsid w:val="00262F27"/>
    <w:rsid w:val="00263CB5"/>
    <w:rsid w:val="00263E0D"/>
    <w:rsid w:val="0026418A"/>
    <w:rsid w:val="00264794"/>
    <w:rsid w:val="00265917"/>
    <w:rsid w:val="00266E36"/>
    <w:rsid w:val="002674E9"/>
    <w:rsid w:val="00270BBE"/>
    <w:rsid w:val="00271214"/>
    <w:rsid w:val="00271C20"/>
    <w:rsid w:val="00271E43"/>
    <w:rsid w:val="002729C5"/>
    <w:rsid w:val="00273293"/>
    <w:rsid w:val="00273576"/>
    <w:rsid w:val="0027376B"/>
    <w:rsid w:val="002746F0"/>
    <w:rsid w:val="00274763"/>
    <w:rsid w:val="00276E6D"/>
    <w:rsid w:val="00276F06"/>
    <w:rsid w:val="002773FA"/>
    <w:rsid w:val="00277550"/>
    <w:rsid w:val="002778CD"/>
    <w:rsid w:val="00277BB8"/>
    <w:rsid w:val="00277CB8"/>
    <w:rsid w:val="00277D4C"/>
    <w:rsid w:val="00280134"/>
    <w:rsid w:val="00280A00"/>
    <w:rsid w:val="00281394"/>
    <w:rsid w:val="00281640"/>
    <w:rsid w:val="00281E9D"/>
    <w:rsid w:val="00281F06"/>
    <w:rsid w:val="00283DCD"/>
    <w:rsid w:val="00284569"/>
    <w:rsid w:val="00284CA6"/>
    <w:rsid w:val="002853A6"/>
    <w:rsid w:val="00287145"/>
    <w:rsid w:val="0028723C"/>
    <w:rsid w:val="002876E5"/>
    <w:rsid w:val="002912DF"/>
    <w:rsid w:val="00291749"/>
    <w:rsid w:val="00291B3E"/>
    <w:rsid w:val="00291FEE"/>
    <w:rsid w:val="002925D0"/>
    <w:rsid w:val="002928A3"/>
    <w:rsid w:val="00292CEF"/>
    <w:rsid w:val="0029384D"/>
    <w:rsid w:val="00293C07"/>
    <w:rsid w:val="002957E9"/>
    <w:rsid w:val="0029617A"/>
    <w:rsid w:val="00296B37"/>
    <w:rsid w:val="00296DFE"/>
    <w:rsid w:val="00296E49"/>
    <w:rsid w:val="002975E0"/>
    <w:rsid w:val="002A01A2"/>
    <w:rsid w:val="002A17F7"/>
    <w:rsid w:val="002A38D2"/>
    <w:rsid w:val="002A401D"/>
    <w:rsid w:val="002A47E8"/>
    <w:rsid w:val="002A6873"/>
    <w:rsid w:val="002A69AE"/>
    <w:rsid w:val="002A7D6A"/>
    <w:rsid w:val="002B019C"/>
    <w:rsid w:val="002B0226"/>
    <w:rsid w:val="002B1069"/>
    <w:rsid w:val="002B1456"/>
    <w:rsid w:val="002B1E74"/>
    <w:rsid w:val="002B265F"/>
    <w:rsid w:val="002B2F25"/>
    <w:rsid w:val="002B3320"/>
    <w:rsid w:val="002B37C0"/>
    <w:rsid w:val="002B3A96"/>
    <w:rsid w:val="002B44F3"/>
    <w:rsid w:val="002B4E54"/>
    <w:rsid w:val="002B5220"/>
    <w:rsid w:val="002B5DAF"/>
    <w:rsid w:val="002B5F30"/>
    <w:rsid w:val="002B6083"/>
    <w:rsid w:val="002B6AFE"/>
    <w:rsid w:val="002B6B5A"/>
    <w:rsid w:val="002B6CD9"/>
    <w:rsid w:val="002C03DF"/>
    <w:rsid w:val="002C0B3F"/>
    <w:rsid w:val="002C0CD2"/>
    <w:rsid w:val="002C1258"/>
    <w:rsid w:val="002C18B0"/>
    <w:rsid w:val="002C24F7"/>
    <w:rsid w:val="002C26D4"/>
    <w:rsid w:val="002C2ADA"/>
    <w:rsid w:val="002C3D51"/>
    <w:rsid w:val="002C3ED9"/>
    <w:rsid w:val="002C43F3"/>
    <w:rsid w:val="002C47CD"/>
    <w:rsid w:val="002C4C68"/>
    <w:rsid w:val="002C5099"/>
    <w:rsid w:val="002C5519"/>
    <w:rsid w:val="002C56A7"/>
    <w:rsid w:val="002C7253"/>
    <w:rsid w:val="002C752F"/>
    <w:rsid w:val="002D0605"/>
    <w:rsid w:val="002D0A9F"/>
    <w:rsid w:val="002D0EB9"/>
    <w:rsid w:val="002D126A"/>
    <w:rsid w:val="002D14FF"/>
    <w:rsid w:val="002D2A00"/>
    <w:rsid w:val="002D342F"/>
    <w:rsid w:val="002D380A"/>
    <w:rsid w:val="002D5B80"/>
    <w:rsid w:val="002D6149"/>
    <w:rsid w:val="002E01A5"/>
    <w:rsid w:val="002E0564"/>
    <w:rsid w:val="002E117C"/>
    <w:rsid w:val="002E14BE"/>
    <w:rsid w:val="002E1DA4"/>
    <w:rsid w:val="002E216D"/>
    <w:rsid w:val="002E2D9F"/>
    <w:rsid w:val="002E424C"/>
    <w:rsid w:val="002E46D6"/>
    <w:rsid w:val="002E4744"/>
    <w:rsid w:val="002E4B2B"/>
    <w:rsid w:val="002E4DC3"/>
    <w:rsid w:val="002E5495"/>
    <w:rsid w:val="002E61CD"/>
    <w:rsid w:val="002E6C1F"/>
    <w:rsid w:val="002E7334"/>
    <w:rsid w:val="002E7C0C"/>
    <w:rsid w:val="002E7D90"/>
    <w:rsid w:val="002F02D8"/>
    <w:rsid w:val="002F10EE"/>
    <w:rsid w:val="002F17D4"/>
    <w:rsid w:val="002F2676"/>
    <w:rsid w:val="002F2E23"/>
    <w:rsid w:val="002F3EDA"/>
    <w:rsid w:val="002F4248"/>
    <w:rsid w:val="002F5892"/>
    <w:rsid w:val="002F6862"/>
    <w:rsid w:val="002F6A52"/>
    <w:rsid w:val="002F7FDF"/>
    <w:rsid w:val="002F7FF2"/>
    <w:rsid w:val="002F7FF8"/>
    <w:rsid w:val="0030093F"/>
    <w:rsid w:val="00300963"/>
    <w:rsid w:val="00301119"/>
    <w:rsid w:val="00301838"/>
    <w:rsid w:val="00301910"/>
    <w:rsid w:val="00301996"/>
    <w:rsid w:val="00301B3A"/>
    <w:rsid w:val="00301E14"/>
    <w:rsid w:val="00301E1D"/>
    <w:rsid w:val="00303A5D"/>
    <w:rsid w:val="00303B1E"/>
    <w:rsid w:val="0030405A"/>
    <w:rsid w:val="003040E0"/>
    <w:rsid w:val="0030450F"/>
    <w:rsid w:val="003046C6"/>
    <w:rsid w:val="00304DD3"/>
    <w:rsid w:val="003055F4"/>
    <w:rsid w:val="003064F0"/>
    <w:rsid w:val="0030665E"/>
    <w:rsid w:val="00307914"/>
    <w:rsid w:val="00307DE7"/>
    <w:rsid w:val="00307ECA"/>
    <w:rsid w:val="003100E5"/>
    <w:rsid w:val="00310256"/>
    <w:rsid w:val="0031039B"/>
    <w:rsid w:val="00310D99"/>
    <w:rsid w:val="003112A3"/>
    <w:rsid w:val="00311705"/>
    <w:rsid w:val="00311836"/>
    <w:rsid w:val="00312A58"/>
    <w:rsid w:val="00312EBE"/>
    <w:rsid w:val="00313654"/>
    <w:rsid w:val="00313F28"/>
    <w:rsid w:val="00314402"/>
    <w:rsid w:val="0031443E"/>
    <w:rsid w:val="00314522"/>
    <w:rsid w:val="003150C8"/>
    <w:rsid w:val="0031570B"/>
    <w:rsid w:val="00316905"/>
    <w:rsid w:val="00316E2E"/>
    <w:rsid w:val="00316FF3"/>
    <w:rsid w:val="003175AA"/>
    <w:rsid w:val="00320715"/>
    <w:rsid w:val="00320CDC"/>
    <w:rsid w:val="00320DB1"/>
    <w:rsid w:val="0032112A"/>
    <w:rsid w:val="00321345"/>
    <w:rsid w:val="00321B8D"/>
    <w:rsid w:val="00321FFD"/>
    <w:rsid w:val="00323043"/>
    <w:rsid w:val="003231AE"/>
    <w:rsid w:val="003249E6"/>
    <w:rsid w:val="0032599A"/>
    <w:rsid w:val="0032684F"/>
    <w:rsid w:val="0032705B"/>
    <w:rsid w:val="0032733A"/>
    <w:rsid w:val="00330459"/>
    <w:rsid w:val="003306E8"/>
    <w:rsid w:val="0033094F"/>
    <w:rsid w:val="00331072"/>
    <w:rsid w:val="003317B0"/>
    <w:rsid w:val="003330A6"/>
    <w:rsid w:val="003331BB"/>
    <w:rsid w:val="0033394A"/>
    <w:rsid w:val="00333BF9"/>
    <w:rsid w:val="00334A6B"/>
    <w:rsid w:val="00335D41"/>
    <w:rsid w:val="00335E15"/>
    <w:rsid w:val="00336530"/>
    <w:rsid w:val="00336A29"/>
    <w:rsid w:val="00336EC2"/>
    <w:rsid w:val="00337802"/>
    <w:rsid w:val="00337A50"/>
    <w:rsid w:val="00337EE5"/>
    <w:rsid w:val="00337F2F"/>
    <w:rsid w:val="00340475"/>
    <w:rsid w:val="003414F3"/>
    <w:rsid w:val="00341C51"/>
    <w:rsid w:val="00341EA1"/>
    <w:rsid w:val="00342286"/>
    <w:rsid w:val="00343075"/>
    <w:rsid w:val="003438F0"/>
    <w:rsid w:val="00343FE9"/>
    <w:rsid w:val="00345962"/>
    <w:rsid w:val="00345DAB"/>
    <w:rsid w:val="0034689F"/>
    <w:rsid w:val="00347567"/>
    <w:rsid w:val="0034797B"/>
    <w:rsid w:val="003517F3"/>
    <w:rsid w:val="00351D99"/>
    <w:rsid w:val="00352116"/>
    <w:rsid w:val="00352236"/>
    <w:rsid w:val="00354C59"/>
    <w:rsid w:val="00355446"/>
    <w:rsid w:val="00355D02"/>
    <w:rsid w:val="00356003"/>
    <w:rsid w:val="00356696"/>
    <w:rsid w:val="00356A22"/>
    <w:rsid w:val="00356AAB"/>
    <w:rsid w:val="003570E8"/>
    <w:rsid w:val="00357B1A"/>
    <w:rsid w:val="00357E4D"/>
    <w:rsid w:val="00360F06"/>
    <w:rsid w:val="00360FF3"/>
    <w:rsid w:val="003616B1"/>
    <w:rsid w:val="00361EEB"/>
    <w:rsid w:val="00362178"/>
    <w:rsid w:val="00362506"/>
    <w:rsid w:val="00362D45"/>
    <w:rsid w:val="00363513"/>
    <w:rsid w:val="0036526D"/>
    <w:rsid w:val="003653AA"/>
    <w:rsid w:val="003653E0"/>
    <w:rsid w:val="0036789A"/>
    <w:rsid w:val="003679E2"/>
    <w:rsid w:val="00367EBA"/>
    <w:rsid w:val="00367FFB"/>
    <w:rsid w:val="003708F7"/>
    <w:rsid w:val="0037159E"/>
    <w:rsid w:val="0037195D"/>
    <w:rsid w:val="00371D11"/>
    <w:rsid w:val="00371DFA"/>
    <w:rsid w:val="00372F85"/>
    <w:rsid w:val="00373657"/>
    <w:rsid w:val="003741AB"/>
    <w:rsid w:val="003745A2"/>
    <w:rsid w:val="003748F7"/>
    <w:rsid w:val="00375F0F"/>
    <w:rsid w:val="00376AF6"/>
    <w:rsid w:val="00377E64"/>
    <w:rsid w:val="00380E06"/>
    <w:rsid w:val="003811B8"/>
    <w:rsid w:val="003818A8"/>
    <w:rsid w:val="00381B09"/>
    <w:rsid w:val="00381D53"/>
    <w:rsid w:val="003825DE"/>
    <w:rsid w:val="00383CDB"/>
    <w:rsid w:val="00383DCC"/>
    <w:rsid w:val="00384F48"/>
    <w:rsid w:val="003855C3"/>
    <w:rsid w:val="003858CA"/>
    <w:rsid w:val="00385CC6"/>
    <w:rsid w:val="00386B31"/>
    <w:rsid w:val="00386B7C"/>
    <w:rsid w:val="0038768E"/>
    <w:rsid w:val="00387A2D"/>
    <w:rsid w:val="00390E6F"/>
    <w:rsid w:val="0039104F"/>
    <w:rsid w:val="003912EB"/>
    <w:rsid w:val="0039193D"/>
    <w:rsid w:val="003933CF"/>
    <w:rsid w:val="00394594"/>
    <w:rsid w:val="00394D7A"/>
    <w:rsid w:val="0039539B"/>
    <w:rsid w:val="00395434"/>
    <w:rsid w:val="00396506"/>
    <w:rsid w:val="003965AD"/>
    <w:rsid w:val="00397461"/>
    <w:rsid w:val="00397C9D"/>
    <w:rsid w:val="00399E9F"/>
    <w:rsid w:val="003A0202"/>
    <w:rsid w:val="003A04B2"/>
    <w:rsid w:val="003A08F6"/>
    <w:rsid w:val="003A0902"/>
    <w:rsid w:val="003A16F6"/>
    <w:rsid w:val="003A177C"/>
    <w:rsid w:val="003A345B"/>
    <w:rsid w:val="003A3CBB"/>
    <w:rsid w:val="003A4857"/>
    <w:rsid w:val="003A515E"/>
    <w:rsid w:val="003A57FC"/>
    <w:rsid w:val="003A5C07"/>
    <w:rsid w:val="003A606E"/>
    <w:rsid w:val="003A6471"/>
    <w:rsid w:val="003A64BC"/>
    <w:rsid w:val="003A6617"/>
    <w:rsid w:val="003A6618"/>
    <w:rsid w:val="003A6F84"/>
    <w:rsid w:val="003A71AB"/>
    <w:rsid w:val="003B0367"/>
    <w:rsid w:val="003B08D4"/>
    <w:rsid w:val="003B0E4B"/>
    <w:rsid w:val="003B102F"/>
    <w:rsid w:val="003B122C"/>
    <w:rsid w:val="003B1DE1"/>
    <w:rsid w:val="003B2691"/>
    <w:rsid w:val="003B2C8B"/>
    <w:rsid w:val="003B2F6E"/>
    <w:rsid w:val="003B30D6"/>
    <w:rsid w:val="003B3430"/>
    <w:rsid w:val="003B498D"/>
    <w:rsid w:val="003B67B6"/>
    <w:rsid w:val="003B6B29"/>
    <w:rsid w:val="003B6D8C"/>
    <w:rsid w:val="003B7C37"/>
    <w:rsid w:val="003C02F5"/>
    <w:rsid w:val="003C160A"/>
    <w:rsid w:val="003C2268"/>
    <w:rsid w:val="003C2B04"/>
    <w:rsid w:val="003C3036"/>
    <w:rsid w:val="003C36FB"/>
    <w:rsid w:val="003C3D3F"/>
    <w:rsid w:val="003C43F6"/>
    <w:rsid w:val="003C46BC"/>
    <w:rsid w:val="003C499B"/>
    <w:rsid w:val="003C68DA"/>
    <w:rsid w:val="003C7716"/>
    <w:rsid w:val="003D130F"/>
    <w:rsid w:val="003D3A34"/>
    <w:rsid w:val="003D3C07"/>
    <w:rsid w:val="003D43D2"/>
    <w:rsid w:val="003D46AC"/>
    <w:rsid w:val="003D47B1"/>
    <w:rsid w:val="003D4F9A"/>
    <w:rsid w:val="003D547C"/>
    <w:rsid w:val="003D6380"/>
    <w:rsid w:val="003D6AE3"/>
    <w:rsid w:val="003D7F08"/>
    <w:rsid w:val="003E1378"/>
    <w:rsid w:val="003E14AB"/>
    <w:rsid w:val="003E15E8"/>
    <w:rsid w:val="003E21F0"/>
    <w:rsid w:val="003E2338"/>
    <w:rsid w:val="003E2827"/>
    <w:rsid w:val="003E2841"/>
    <w:rsid w:val="003E2CFE"/>
    <w:rsid w:val="003E4022"/>
    <w:rsid w:val="003E406B"/>
    <w:rsid w:val="003E442E"/>
    <w:rsid w:val="003E4D2A"/>
    <w:rsid w:val="003E5192"/>
    <w:rsid w:val="003E5B01"/>
    <w:rsid w:val="003E668A"/>
    <w:rsid w:val="003E6E45"/>
    <w:rsid w:val="003E712D"/>
    <w:rsid w:val="003E7C83"/>
    <w:rsid w:val="003E7D5E"/>
    <w:rsid w:val="003F101B"/>
    <w:rsid w:val="003F1A41"/>
    <w:rsid w:val="003F3124"/>
    <w:rsid w:val="003F3D6B"/>
    <w:rsid w:val="003F4837"/>
    <w:rsid w:val="003F4C64"/>
    <w:rsid w:val="003F4D13"/>
    <w:rsid w:val="003F52E4"/>
    <w:rsid w:val="003F598F"/>
    <w:rsid w:val="003F5AF9"/>
    <w:rsid w:val="003F6126"/>
    <w:rsid w:val="003F6492"/>
    <w:rsid w:val="003F72B1"/>
    <w:rsid w:val="003F78F7"/>
    <w:rsid w:val="003F7E23"/>
    <w:rsid w:val="00400204"/>
    <w:rsid w:val="00400434"/>
    <w:rsid w:val="00400A7B"/>
    <w:rsid w:val="004011A4"/>
    <w:rsid w:val="004017E7"/>
    <w:rsid w:val="00401FAB"/>
    <w:rsid w:val="00402A06"/>
    <w:rsid w:val="00404C36"/>
    <w:rsid w:val="00405807"/>
    <w:rsid w:val="004059DD"/>
    <w:rsid w:val="0040656D"/>
    <w:rsid w:val="00406582"/>
    <w:rsid w:val="00407586"/>
    <w:rsid w:val="004078B1"/>
    <w:rsid w:val="00407AB1"/>
    <w:rsid w:val="00407CD4"/>
    <w:rsid w:val="00410158"/>
    <w:rsid w:val="00410B3B"/>
    <w:rsid w:val="00410DD7"/>
    <w:rsid w:val="004120EB"/>
    <w:rsid w:val="00412AB7"/>
    <w:rsid w:val="00412C80"/>
    <w:rsid w:val="004130EE"/>
    <w:rsid w:val="00413FD7"/>
    <w:rsid w:val="00414BE8"/>
    <w:rsid w:val="00414E96"/>
    <w:rsid w:val="0041512D"/>
    <w:rsid w:val="00415C38"/>
    <w:rsid w:val="00415CAF"/>
    <w:rsid w:val="00415CEA"/>
    <w:rsid w:val="00416037"/>
    <w:rsid w:val="004160A7"/>
    <w:rsid w:val="00416AAB"/>
    <w:rsid w:val="00417798"/>
    <w:rsid w:val="004211C9"/>
    <w:rsid w:val="004216FC"/>
    <w:rsid w:val="00422A93"/>
    <w:rsid w:val="00422D35"/>
    <w:rsid w:val="00423131"/>
    <w:rsid w:val="004241E3"/>
    <w:rsid w:val="0042481B"/>
    <w:rsid w:val="00424EE9"/>
    <w:rsid w:val="004252D3"/>
    <w:rsid w:val="004256C4"/>
    <w:rsid w:val="0042600F"/>
    <w:rsid w:val="00427AC5"/>
    <w:rsid w:val="00427F73"/>
    <w:rsid w:val="00431583"/>
    <w:rsid w:val="00431937"/>
    <w:rsid w:val="00431FFA"/>
    <w:rsid w:val="00432D9F"/>
    <w:rsid w:val="00433082"/>
    <w:rsid w:val="0043381D"/>
    <w:rsid w:val="004339F6"/>
    <w:rsid w:val="00433B81"/>
    <w:rsid w:val="00434351"/>
    <w:rsid w:val="00434500"/>
    <w:rsid w:val="00434C96"/>
    <w:rsid w:val="004358D0"/>
    <w:rsid w:val="00435B2D"/>
    <w:rsid w:val="004361DF"/>
    <w:rsid w:val="00437FDB"/>
    <w:rsid w:val="004409C6"/>
    <w:rsid w:val="004420D7"/>
    <w:rsid w:val="0044405E"/>
    <w:rsid w:val="004452CD"/>
    <w:rsid w:val="004455C3"/>
    <w:rsid w:val="00445680"/>
    <w:rsid w:val="00446F0C"/>
    <w:rsid w:val="00450857"/>
    <w:rsid w:val="0045170C"/>
    <w:rsid w:val="00451F22"/>
    <w:rsid w:val="004524E2"/>
    <w:rsid w:val="004525E8"/>
    <w:rsid w:val="00452AEC"/>
    <w:rsid w:val="004539AF"/>
    <w:rsid w:val="0045472A"/>
    <w:rsid w:val="00455D2A"/>
    <w:rsid w:val="004560AD"/>
    <w:rsid w:val="004560D3"/>
    <w:rsid w:val="004579F9"/>
    <w:rsid w:val="00460286"/>
    <w:rsid w:val="00460AAA"/>
    <w:rsid w:val="00460FD9"/>
    <w:rsid w:val="004619FE"/>
    <w:rsid w:val="00461A00"/>
    <w:rsid w:val="00462357"/>
    <w:rsid w:val="0046512A"/>
    <w:rsid w:val="004658FE"/>
    <w:rsid w:val="004659C7"/>
    <w:rsid w:val="00465C98"/>
    <w:rsid w:val="00466178"/>
    <w:rsid w:val="0046749F"/>
    <w:rsid w:val="0046788E"/>
    <w:rsid w:val="0047148F"/>
    <w:rsid w:val="004718F6"/>
    <w:rsid w:val="0047195C"/>
    <w:rsid w:val="004721A4"/>
    <w:rsid w:val="00472239"/>
    <w:rsid w:val="00473065"/>
    <w:rsid w:val="00473113"/>
    <w:rsid w:val="0047355E"/>
    <w:rsid w:val="0047651E"/>
    <w:rsid w:val="00476525"/>
    <w:rsid w:val="0047656B"/>
    <w:rsid w:val="00476E8D"/>
    <w:rsid w:val="00477E71"/>
    <w:rsid w:val="0048091B"/>
    <w:rsid w:val="00480BE9"/>
    <w:rsid w:val="0048166B"/>
    <w:rsid w:val="0048207B"/>
    <w:rsid w:val="00482737"/>
    <w:rsid w:val="004827C3"/>
    <w:rsid w:val="00483ADE"/>
    <w:rsid w:val="00483C4C"/>
    <w:rsid w:val="00484153"/>
    <w:rsid w:val="00484B30"/>
    <w:rsid w:val="00484C24"/>
    <w:rsid w:val="00484E86"/>
    <w:rsid w:val="004855FE"/>
    <w:rsid w:val="00485FAB"/>
    <w:rsid w:val="004862D6"/>
    <w:rsid w:val="00486698"/>
    <w:rsid w:val="004872FC"/>
    <w:rsid w:val="00491939"/>
    <w:rsid w:val="004928EB"/>
    <w:rsid w:val="00493CBC"/>
    <w:rsid w:val="00494060"/>
    <w:rsid w:val="00494207"/>
    <w:rsid w:val="004943D0"/>
    <w:rsid w:val="00494714"/>
    <w:rsid w:val="00494998"/>
    <w:rsid w:val="0049508F"/>
    <w:rsid w:val="0049517E"/>
    <w:rsid w:val="004951D5"/>
    <w:rsid w:val="00495459"/>
    <w:rsid w:val="004956E1"/>
    <w:rsid w:val="00495834"/>
    <w:rsid w:val="004961D4"/>
    <w:rsid w:val="00496C18"/>
    <w:rsid w:val="00497DE1"/>
    <w:rsid w:val="004A0B5B"/>
    <w:rsid w:val="004A1996"/>
    <w:rsid w:val="004A219C"/>
    <w:rsid w:val="004A33CB"/>
    <w:rsid w:val="004A41D7"/>
    <w:rsid w:val="004A4262"/>
    <w:rsid w:val="004A4352"/>
    <w:rsid w:val="004A44F6"/>
    <w:rsid w:val="004A4626"/>
    <w:rsid w:val="004A5C6E"/>
    <w:rsid w:val="004A6FB8"/>
    <w:rsid w:val="004A797B"/>
    <w:rsid w:val="004B0886"/>
    <w:rsid w:val="004B0965"/>
    <w:rsid w:val="004B0D70"/>
    <w:rsid w:val="004B21A6"/>
    <w:rsid w:val="004B22DA"/>
    <w:rsid w:val="004B2DF3"/>
    <w:rsid w:val="004B3145"/>
    <w:rsid w:val="004B417A"/>
    <w:rsid w:val="004B500F"/>
    <w:rsid w:val="004B58A4"/>
    <w:rsid w:val="004B5D67"/>
    <w:rsid w:val="004B5F32"/>
    <w:rsid w:val="004B61F8"/>
    <w:rsid w:val="004B6837"/>
    <w:rsid w:val="004B7DDB"/>
    <w:rsid w:val="004C088C"/>
    <w:rsid w:val="004C0C7F"/>
    <w:rsid w:val="004C0ECE"/>
    <w:rsid w:val="004C112C"/>
    <w:rsid w:val="004C1148"/>
    <w:rsid w:val="004C17D5"/>
    <w:rsid w:val="004C227E"/>
    <w:rsid w:val="004C25C2"/>
    <w:rsid w:val="004C284E"/>
    <w:rsid w:val="004C2A1B"/>
    <w:rsid w:val="004C333C"/>
    <w:rsid w:val="004C3757"/>
    <w:rsid w:val="004C45AD"/>
    <w:rsid w:val="004C4780"/>
    <w:rsid w:val="004C498F"/>
    <w:rsid w:val="004C49CD"/>
    <w:rsid w:val="004C592E"/>
    <w:rsid w:val="004C5FBB"/>
    <w:rsid w:val="004C65A2"/>
    <w:rsid w:val="004C65BF"/>
    <w:rsid w:val="004C682B"/>
    <w:rsid w:val="004D01F8"/>
    <w:rsid w:val="004D07FD"/>
    <w:rsid w:val="004D0D95"/>
    <w:rsid w:val="004D19CB"/>
    <w:rsid w:val="004D1AFB"/>
    <w:rsid w:val="004D1C23"/>
    <w:rsid w:val="004D1E20"/>
    <w:rsid w:val="004D241A"/>
    <w:rsid w:val="004D2E8F"/>
    <w:rsid w:val="004D3AEF"/>
    <w:rsid w:val="004D3D2F"/>
    <w:rsid w:val="004D3E00"/>
    <w:rsid w:val="004D45D6"/>
    <w:rsid w:val="004D4BAA"/>
    <w:rsid w:val="004D4F27"/>
    <w:rsid w:val="004D5476"/>
    <w:rsid w:val="004D575D"/>
    <w:rsid w:val="004D57E2"/>
    <w:rsid w:val="004D5FF4"/>
    <w:rsid w:val="004D6059"/>
    <w:rsid w:val="004D63CB"/>
    <w:rsid w:val="004D649E"/>
    <w:rsid w:val="004E01F9"/>
    <w:rsid w:val="004E1445"/>
    <w:rsid w:val="004E17C6"/>
    <w:rsid w:val="004E22B6"/>
    <w:rsid w:val="004E2DA0"/>
    <w:rsid w:val="004E316E"/>
    <w:rsid w:val="004E3327"/>
    <w:rsid w:val="004E3926"/>
    <w:rsid w:val="004E59B4"/>
    <w:rsid w:val="004E60B7"/>
    <w:rsid w:val="004E60C8"/>
    <w:rsid w:val="004E63DA"/>
    <w:rsid w:val="004E6C17"/>
    <w:rsid w:val="004E7234"/>
    <w:rsid w:val="004E76F2"/>
    <w:rsid w:val="004E7EF5"/>
    <w:rsid w:val="004F0774"/>
    <w:rsid w:val="004F0A15"/>
    <w:rsid w:val="004F0A77"/>
    <w:rsid w:val="004F0D1E"/>
    <w:rsid w:val="004F1676"/>
    <w:rsid w:val="004F1FD7"/>
    <w:rsid w:val="004F23FD"/>
    <w:rsid w:val="004F24C3"/>
    <w:rsid w:val="004F35CA"/>
    <w:rsid w:val="004F371D"/>
    <w:rsid w:val="004F38D6"/>
    <w:rsid w:val="004F4428"/>
    <w:rsid w:val="004F49C5"/>
    <w:rsid w:val="004F4CFC"/>
    <w:rsid w:val="004F55D4"/>
    <w:rsid w:val="004F5C7F"/>
    <w:rsid w:val="004F5E4F"/>
    <w:rsid w:val="004F64D1"/>
    <w:rsid w:val="004F65B8"/>
    <w:rsid w:val="004F6AC8"/>
    <w:rsid w:val="004F6B82"/>
    <w:rsid w:val="004F76F2"/>
    <w:rsid w:val="0050152D"/>
    <w:rsid w:val="00501DC4"/>
    <w:rsid w:val="00502435"/>
    <w:rsid w:val="00502C32"/>
    <w:rsid w:val="00502C7B"/>
    <w:rsid w:val="00503AC5"/>
    <w:rsid w:val="00503BB9"/>
    <w:rsid w:val="00503C37"/>
    <w:rsid w:val="00503C70"/>
    <w:rsid w:val="00504BFA"/>
    <w:rsid w:val="005068E2"/>
    <w:rsid w:val="00507AF4"/>
    <w:rsid w:val="00507CFC"/>
    <w:rsid w:val="0051004F"/>
    <w:rsid w:val="00510945"/>
    <w:rsid w:val="00510A41"/>
    <w:rsid w:val="00510A67"/>
    <w:rsid w:val="00510ACF"/>
    <w:rsid w:val="00510C55"/>
    <w:rsid w:val="0051102A"/>
    <w:rsid w:val="00511227"/>
    <w:rsid w:val="00511280"/>
    <w:rsid w:val="00511352"/>
    <w:rsid w:val="00512A0D"/>
    <w:rsid w:val="00512AE1"/>
    <w:rsid w:val="00512B87"/>
    <w:rsid w:val="00512F6A"/>
    <w:rsid w:val="00514DBE"/>
    <w:rsid w:val="0051533E"/>
    <w:rsid w:val="00515E1C"/>
    <w:rsid w:val="00517854"/>
    <w:rsid w:val="005200F5"/>
    <w:rsid w:val="00520109"/>
    <w:rsid w:val="005201C9"/>
    <w:rsid w:val="00520342"/>
    <w:rsid w:val="00520816"/>
    <w:rsid w:val="005218F0"/>
    <w:rsid w:val="0052234A"/>
    <w:rsid w:val="005248E2"/>
    <w:rsid w:val="00526550"/>
    <w:rsid w:val="00526648"/>
    <w:rsid w:val="00527DC4"/>
    <w:rsid w:val="00530474"/>
    <w:rsid w:val="00530D0F"/>
    <w:rsid w:val="005315F6"/>
    <w:rsid w:val="00531B4A"/>
    <w:rsid w:val="00531C30"/>
    <w:rsid w:val="00531CEA"/>
    <w:rsid w:val="00531CF3"/>
    <w:rsid w:val="00532D05"/>
    <w:rsid w:val="00532E13"/>
    <w:rsid w:val="00533986"/>
    <w:rsid w:val="00534373"/>
    <w:rsid w:val="0053443F"/>
    <w:rsid w:val="00535F42"/>
    <w:rsid w:val="005371C9"/>
    <w:rsid w:val="00537F9D"/>
    <w:rsid w:val="005401E3"/>
    <w:rsid w:val="0054093B"/>
    <w:rsid w:val="0054135D"/>
    <w:rsid w:val="0054170E"/>
    <w:rsid w:val="005419B8"/>
    <w:rsid w:val="005424BE"/>
    <w:rsid w:val="00543578"/>
    <w:rsid w:val="0054442A"/>
    <w:rsid w:val="00544612"/>
    <w:rsid w:val="00544A29"/>
    <w:rsid w:val="005458C5"/>
    <w:rsid w:val="00545D4D"/>
    <w:rsid w:val="0054620A"/>
    <w:rsid w:val="005469EC"/>
    <w:rsid w:val="0054773C"/>
    <w:rsid w:val="0054774F"/>
    <w:rsid w:val="005479F0"/>
    <w:rsid w:val="00547F1C"/>
    <w:rsid w:val="00550363"/>
    <w:rsid w:val="00550E92"/>
    <w:rsid w:val="00551052"/>
    <w:rsid w:val="0055153F"/>
    <w:rsid w:val="00551D2C"/>
    <w:rsid w:val="00552581"/>
    <w:rsid w:val="00552B1B"/>
    <w:rsid w:val="005537AB"/>
    <w:rsid w:val="005537F0"/>
    <w:rsid w:val="00555526"/>
    <w:rsid w:val="00555CBA"/>
    <w:rsid w:val="0055608D"/>
    <w:rsid w:val="0055655B"/>
    <w:rsid w:val="00556DAC"/>
    <w:rsid w:val="00556E9C"/>
    <w:rsid w:val="00556FB7"/>
    <w:rsid w:val="00557278"/>
    <w:rsid w:val="00557584"/>
    <w:rsid w:val="00557E1F"/>
    <w:rsid w:val="00557F74"/>
    <w:rsid w:val="005609DF"/>
    <w:rsid w:val="00560DE4"/>
    <w:rsid w:val="0056115A"/>
    <w:rsid w:val="00561D43"/>
    <w:rsid w:val="00561E5A"/>
    <w:rsid w:val="0056208B"/>
    <w:rsid w:val="00562E5F"/>
    <w:rsid w:val="005651AE"/>
    <w:rsid w:val="00566985"/>
    <w:rsid w:val="00566F05"/>
    <w:rsid w:val="005671F9"/>
    <w:rsid w:val="005672CE"/>
    <w:rsid w:val="00567349"/>
    <w:rsid w:val="00567675"/>
    <w:rsid w:val="0056779D"/>
    <w:rsid w:val="00567DAC"/>
    <w:rsid w:val="00570C68"/>
    <w:rsid w:val="00570E5D"/>
    <w:rsid w:val="005714D6"/>
    <w:rsid w:val="00571895"/>
    <w:rsid w:val="00571CCB"/>
    <w:rsid w:val="00572459"/>
    <w:rsid w:val="00573388"/>
    <w:rsid w:val="005737CB"/>
    <w:rsid w:val="00573E86"/>
    <w:rsid w:val="00574741"/>
    <w:rsid w:val="005749A3"/>
    <w:rsid w:val="00575236"/>
    <w:rsid w:val="0057550E"/>
    <w:rsid w:val="0057562D"/>
    <w:rsid w:val="00575786"/>
    <w:rsid w:val="0057581E"/>
    <w:rsid w:val="00575EFE"/>
    <w:rsid w:val="00576DD4"/>
    <w:rsid w:val="00576F6C"/>
    <w:rsid w:val="005771B2"/>
    <w:rsid w:val="00581E58"/>
    <w:rsid w:val="005820CD"/>
    <w:rsid w:val="00582833"/>
    <w:rsid w:val="00584E6B"/>
    <w:rsid w:val="0058584C"/>
    <w:rsid w:val="00585AD1"/>
    <w:rsid w:val="00586810"/>
    <w:rsid w:val="005872D9"/>
    <w:rsid w:val="005905DF"/>
    <w:rsid w:val="00590F19"/>
    <w:rsid w:val="0059178C"/>
    <w:rsid w:val="00591A8C"/>
    <w:rsid w:val="00591EC4"/>
    <w:rsid w:val="0059271D"/>
    <w:rsid w:val="00593183"/>
    <w:rsid w:val="00593E7E"/>
    <w:rsid w:val="00595255"/>
    <w:rsid w:val="00595504"/>
    <w:rsid w:val="00595753"/>
    <w:rsid w:val="0059661C"/>
    <w:rsid w:val="00597C21"/>
    <w:rsid w:val="00597D09"/>
    <w:rsid w:val="005A00AB"/>
    <w:rsid w:val="005A060F"/>
    <w:rsid w:val="005A0F76"/>
    <w:rsid w:val="005A1977"/>
    <w:rsid w:val="005A1B6E"/>
    <w:rsid w:val="005A2616"/>
    <w:rsid w:val="005A325D"/>
    <w:rsid w:val="005A354E"/>
    <w:rsid w:val="005A460B"/>
    <w:rsid w:val="005A49C9"/>
    <w:rsid w:val="005A4CA1"/>
    <w:rsid w:val="005A588B"/>
    <w:rsid w:val="005A68B3"/>
    <w:rsid w:val="005A77AA"/>
    <w:rsid w:val="005B1598"/>
    <w:rsid w:val="005B1AE5"/>
    <w:rsid w:val="005B1BD7"/>
    <w:rsid w:val="005B20E7"/>
    <w:rsid w:val="005B305C"/>
    <w:rsid w:val="005B3130"/>
    <w:rsid w:val="005B3EF5"/>
    <w:rsid w:val="005B44B5"/>
    <w:rsid w:val="005B48C7"/>
    <w:rsid w:val="005B6133"/>
    <w:rsid w:val="005B7492"/>
    <w:rsid w:val="005B755E"/>
    <w:rsid w:val="005C0909"/>
    <w:rsid w:val="005C14E3"/>
    <w:rsid w:val="005C152F"/>
    <w:rsid w:val="005C41DF"/>
    <w:rsid w:val="005C52D5"/>
    <w:rsid w:val="005C57A7"/>
    <w:rsid w:val="005C5A21"/>
    <w:rsid w:val="005C5E67"/>
    <w:rsid w:val="005C65E5"/>
    <w:rsid w:val="005C74DF"/>
    <w:rsid w:val="005C7A7E"/>
    <w:rsid w:val="005D028B"/>
    <w:rsid w:val="005D0693"/>
    <w:rsid w:val="005D0826"/>
    <w:rsid w:val="005D0DDF"/>
    <w:rsid w:val="005D10DF"/>
    <w:rsid w:val="005D1BDC"/>
    <w:rsid w:val="005D23CA"/>
    <w:rsid w:val="005D243E"/>
    <w:rsid w:val="005D2478"/>
    <w:rsid w:val="005D2A84"/>
    <w:rsid w:val="005D2D12"/>
    <w:rsid w:val="005D2DCB"/>
    <w:rsid w:val="005D3CF5"/>
    <w:rsid w:val="005D3F4A"/>
    <w:rsid w:val="005D41D5"/>
    <w:rsid w:val="005D43C6"/>
    <w:rsid w:val="005D465D"/>
    <w:rsid w:val="005D4C78"/>
    <w:rsid w:val="005D6909"/>
    <w:rsid w:val="005D69F2"/>
    <w:rsid w:val="005D6B59"/>
    <w:rsid w:val="005D6CED"/>
    <w:rsid w:val="005D780B"/>
    <w:rsid w:val="005D7DD5"/>
    <w:rsid w:val="005E089C"/>
    <w:rsid w:val="005E24DA"/>
    <w:rsid w:val="005E2A3F"/>
    <w:rsid w:val="005E2CCC"/>
    <w:rsid w:val="005E33B3"/>
    <w:rsid w:val="005E3E01"/>
    <w:rsid w:val="005E4406"/>
    <w:rsid w:val="005E4730"/>
    <w:rsid w:val="005E47DA"/>
    <w:rsid w:val="005E6712"/>
    <w:rsid w:val="005E7591"/>
    <w:rsid w:val="005E7A2D"/>
    <w:rsid w:val="005E7A55"/>
    <w:rsid w:val="005F02A1"/>
    <w:rsid w:val="005F074B"/>
    <w:rsid w:val="005F0F16"/>
    <w:rsid w:val="005F1864"/>
    <w:rsid w:val="005F2150"/>
    <w:rsid w:val="005F229A"/>
    <w:rsid w:val="005F2671"/>
    <w:rsid w:val="005F2C31"/>
    <w:rsid w:val="005F3027"/>
    <w:rsid w:val="005F3625"/>
    <w:rsid w:val="005F3681"/>
    <w:rsid w:val="005F418E"/>
    <w:rsid w:val="005F4968"/>
    <w:rsid w:val="005F49ED"/>
    <w:rsid w:val="005F4C41"/>
    <w:rsid w:val="005F594A"/>
    <w:rsid w:val="005F5DBC"/>
    <w:rsid w:val="005F661F"/>
    <w:rsid w:val="005F6EAD"/>
    <w:rsid w:val="005F6ECE"/>
    <w:rsid w:val="005F7669"/>
    <w:rsid w:val="005F76F7"/>
    <w:rsid w:val="005F7D03"/>
    <w:rsid w:val="005F7FA9"/>
    <w:rsid w:val="006001DB"/>
    <w:rsid w:val="006008E8"/>
    <w:rsid w:val="00600D5B"/>
    <w:rsid w:val="00601509"/>
    <w:rsid w:val="00601C45"/>
    <w:rsid w:val="00601FAF"/>
    <w:rsid w:val="00602955"/>
    <w:rsid w:val="00602A61"/>
    <w:rsid w:val="00602B6E"/>
    <w:rsid w:val="006036BA"/>
    <w:rsid w:val="00606C51"/>
    <w:rsid w:val="00607C26"/>
    <w:rsid w:val="00610660"/>
    <w:rsid w:val="00610D1A"/>
    <w:rsid w:val="006112C3"/>
    <w:rsid w:val="00611407"/>
    <w:rsid w:val="0061161D"/>
    <w:rsid w:val="0061339C"/>
    <w:rsid w:val="0061392B"/>
    <w:rsid w:val="00613ABD"/>
    <w:rsid w:val="00614460"/>
    <w:rsid w:val="00615439"/>
    <w:rsid w:val="00615908"/>
    <w:rsid w:val="006164B6"/>
    <w:rsid w:val="00616D6D"/>
    <w:rsid w:val="00617019"/>
    <w:rsid w:val="00617099"/>
    <w:rsid w:val="0061724C"/>
    <w:rsid w:val="006177A6"/>
    <w:rsid w:val="006200AD"/>
    <w:rsid w:val="00620244"/>
    <w:rsid w:val="00620966"/>
    <w:rsid w:val="00621B9F"/>
    <w:rsid w:val="00621D95"/>
    <w:rsid w:val="00621DFC"/>
    <w:rsid w:val="00622292"/>
    <w:rsid w:val="0062272A"/>
    <w:rsid w:val="006235A4"/>
    <w:rsid w:val="0062363E"/>
    <w:rsid w:val="006243B4"/>
    <w:rsid w:val="00624F74"/>
    <w:rsid w:val="006251E1"/>
    <w:rsid w:val="0062593D"/>
    <w:rsid w:val="0062615A"/>
    <w:rsid w:val="00626CE5"/>
    <w:rsid w:val="0062733C"/>
    <w:rsid w:val="00627378"/>
    <w:rsid w:val="00627E8D"/>
    <w:rsid w:val="0063017D"/>
    <w:rsid w:val="006310F9"/>
    <w:rsid w:val="0063197F"/>
    <w:rsid w:val="006319D4"/>
    <w:rsid w:val="00631DEE"/>
    <w:rsid w:val="006335D5"/>
    <w:rsid w:val="00633A06"/>
    <w:rsid w:val="00633E89"/>
    <w:rsid w:val="006345D9"/>
    <w:rsid w:val="00635136"/>
    <w:rsid w:val="00635519"/>
    <w:rsid w:val="006360B7"/>
    <w:rsid w:val="006365E2"/>
    <w:rsid w:val="006367E3"/>
    <w:rsid w:val="00637269"/>
    <w:rsid w:val="00637C0B"/>
    <w:rsid w:val="00637E61"/>
    <w:rsid w:val="006408EC"/>
    <w:rsid w:val="006409FA"/>
    <w:rsid w:val="00640E96"/>
    <w:rsid w:val="00641B33"/>
    <w:rsid w:val="006425C7"/>
    <w:rsid w:val="00642CB2"/>
    <w:rsid w:val="0064313F"/>
    <w:rsid w:val="00644367"/>
    <w:rsid w:val="00644627"/>
    <w:rsid w:val="006447DE"/>
    <w:rsid w:val="0064483C"/>
    <w:rsid w:val="006448DE"/>
    <w:rsid w:val="0064553B"/>
    <w:rsid w:val="00647851"/>
    <w:rsid w:val="00647A7A"/>
    <w:rsid w:val="00647D84"/>
    <w:rsid w:val="00647DB9"/>
    <w:rsid w:val="0065085C"/>
    <w:rsid w:val="006509AC"/>
    <w:rsid w:val="00650F2B"/>
    <w:rsid w:val="006510E3"/>
    <w:rsid w:val="0065184A"/>
    <w:rsid w:val="00651A2E"/>
    <w:rsid w:val="00651D77"/>
    <w:rsid w:val="00652097"/>
    <w:rsid w:val="00652451"/>
    <w:rsid w:val="006524A8"/>
    <w:rsid w:val="006535BD"/>
    <w:rsid w:val="00654F25"/>
    <w:rsid w:val="00655884"/>
    <w:rsid w:val="00655AA6"/>
    <w:rsid w:val="00655E2F"/>
    <w:rsid w:val="006560AB"/>
    <w:rsid w:val="00656774"/>
    <w:rsid w:val="006571B1"/>
    <w:rsid w:val="006571CB"/>
    <w:rsid w:val="0065749E"/>
    <w:rsid w:val="006578B9"/>
    <w:rsid w:val="006579EE"/>
    <w:rsid w:val="00661797"/>
    <w:rsid w:val="00661A71"/>
    <w:rsid w:val="00663A76"/>
    <w:rsid w:val="006640A2"/>
    <w:rsid w:val="00665411"/>
    <w:rsid w:val="00665561"/>
    <w:rsid w:val="0066569B"/>
    <w:rsid w:val="00665C01"/>
    <w:rsid w:val="00666091"/>
    <w:rsid w:val="00666F7E"/>
    <w:rsid w:val="00667074"/>
    <w:rsid w:val="0066780F"/>
    <w:rsid w:val="00670A8F"/>
    <w:rsid w:val="00670CAD"/>
    <w:rsid w:val="00670DAF"/>
    <w:rsid w:val="006716E8"/>
    <w:rsid w:val="00671D3A"/>
    <w:rsid w:val="00671E75"/>
    <w:rsid w:val="006723C5"/>
    <w:rsid w:val="00673EAF"/>
    <w:rsid w:val="00674AC5"/>
    <w:rsid w:val="00674D27"/>
    <w:rsid w:val="006764F1"/>
    <w:rsid w:val="006765E2"/>
    <w:rsid w:val="006765EC"/>
    <w:rsid w:val="00676AA7"/>
    <w:rsid w:val="006779F5"/>
    <w:rsid w:val="00677A8F"/>
    <w:rsid w:val="00677DE6"/>
    <w:rsid w:val="006804BF"/>
    <w:rsid w:val="00680DCA"/>
    <w:rsid w:val="00680E60"/>
    <w:rsid w:val="0068176B"/>
    <w:rsid w:val="00681AA7"/>
    <w:rsid w:val="006834A7"/>
    <w:rsid w:val="00684285"/>
    <w:rsid w:val="00684325"/>
    <w:rsid w:val="00684C03"/>
    <w:rsid w:val="00684D4A"/>
    <w:rsid w:val="0068548A"/>
    <w:rsid w:val="0068698A"/>
    <w:rsid w:val="00686BC3"/>
    <w:rsid w:val="00686C80"/>
    <w:rsid w:val="00687315"/>
    <w:rsid w:val="00687697"/>
    <w:rsid w:val="00687842"/>
    <w:rsid w:val="00687DE6"/>
    <w:rsid w:val="00687F13"/>
    <w:rsid w:val="006909E3"/>
    <w:rsid w:val="00690B80"/>
    <w:rsid w:val="006913F1"/>
    <w:rsid w:val="00692315"/>
    <w:rsid w:val="00692A1E"/>
    <w:rsid w:val="00692B8C"/>
    <w:rsid w:val="00692BB5"/>
    <w:rsid w:val="006935F9"/>
    <w:rsid w:val="00693AB0"/>
    <w:rsid w:val="00693C87"/>
    <w:rsid w:val="006942D5"/>
    <w:rsid w:val="00694A4F"/>
    <w:rsid w:val="00694AB2"/>
    <w:rsid w:val="006969F7"/>
    <w:rsid w:val="00697118"/>
    <w:rsid w:val="00697230"/>
    <w:rsid w:val="00697A35"/>
    <w:rsid w:val="006A0D67"/>
    <w:rsid w:val="006A0F08"/>
    <w:rsid w:val="006A1290"/>
    <w:rsid w:val="006A13F8"/>
    <w:rsid w:val="006A1728"/>
    <w:rsid w:val="006A17FB"/>
    <w:rsid w:val="006A1A14"/>
    <w:rsid w:val="006A1BC2"/>
    <w:rsid w:val="006A1D32"/>
    <w:rsid w:val="006A23AB"/>
    <w:rsid w:val="006A2423"/>
    <w:rsid w:val="006A3FCF"/>
    <w:rsid w:val="006A4651"/>
    <w:rsid w:val="006A564D"/>
    <w:rsid w:val="006A5BE3"/>
    <w:rsid w:val="006A5E5A"/>
    <w:rsid w:val="006A6CB5"/>
    <w:rsid w:val="006A7B32"/>
    <w:rsid w:val="006A7B6C"/>
    <w:rsid w:val="006A7D4A"/>
    <w:rsid w:val="006B0705"/>
    <w:rsid w:val="006B0C76"/>
    <w:rsid w:val="006B176F"/>
    <w:rsid w:val="006B1ACD"/>
    <w:rsid w:val="006B2D96"/>
    <w:rsid w:val="006B395F"/>
    <w:rsid w:val="006B3BF6"/>
    <w:rsid w:val="006B4BB6"/>
    <w:rsid w:val="006B4D31"/>
    <w:rsid w:val="006B57B1"/>
    <w:rsid w:val="006B60F0"/>
    <w:rsid w:val="006B6305"/>
    <w:rsid w:val="006B6603"/>
    <w:rsid w:val="006B6BAB"/>
    <w:rsid w:val="006B6FF0"/>
    <w:rsid w:val="006B7075"/>
    <w:rsid w:val="006B74CB"/>
    <w:rsid w:val="006B79D0"/>
    <w:rsid w:val="006B79D7"/>
    <w:rsid w:val="006C0435"/>
    <w:rsid w:val="006C04D6"/>
    <w:rsid w:val="006C0F13"/>
    <w:rsid w:val="006C1282"/>
    <w:rsid w:val="006C191B"/>
    <w:rsid w:val="006C19E6"/>
    <w:rsid w:val="006C1FA5"/>
    <w:rsid w:val="006C2594"/>
    <w:rsid w:val="006C2D6D"/>
    <w:rsid w:val="006C391B"/>
    <w:rsid w:val="006C3A7C"/>
    <w:rsid w:val="006C5D68"/>
    <w:rsid w:val="006C60C1"/>
    <w:rsid w:val="006C63EF"/>
    <w:rsid w:val="006C6CA8"/>
    <w:rsid w:val="006C6F50"/>
    <w:rsid w:val="006C7A82"/>
    <w:rsid w:val="006D0901"/>
    <w:rsid w:val="006D0AA5"/>
    <w:rsid w:val="006D0AE6"/>
    <w:rsid w:val="006D14D7"/>
    <w:rsid w:val="006D20AA"/>
    <w:rsid w:val="006D21B3"/>
    <w:rsid w:val="006D2425"/>
    <w:rsid w:val="006D26ED"/>
    <w:rsid w:val="006D2BAD"/>
    <w:rsid w:val="006D4489"/>
    <w:rsid w:val="006D464C"/>
    <w:rsid w:val="006D4B0E"/>
    <w:rsid w:val="006D563A"/>
    <w:rsid w:val="006D5799"/>
    <w:rsid w:val="006D5CD2"/>
    <w:rsid w:val="006D61FD"/>
    <w:rsid w:val="006D6C0A"/>
    <w:rsid w:val="006D6ECB"/>
    <w:rsid w:val="006D76E5"/>
    <w:rsid w:val="006D76E6"/>
    <w:rsid w:val="006D7E65"/>
    <w:rsid w:val="006E0B35"/>
    <w:rsid w:val="006E0EF5"/>
    <w:rsid w:val="006E1234"/>
    <w:rsid w:val="006E1DED"/>
    <w:rsid w:val="006E200E"/>
    <w:rsid w:val="006E290D"/>
    <w:rsid w:val="006E2E59"/>
    <w:rsid w:val="006E4323"/>
    <w:rsid w:val="006E4D89"/>
    <w:rsid w:val="006E5896"/>
    <w:rsid w:val="006E5F80"/>
    <w:rsid w:val="006E6213"/>
    <w:rsid w:val="006E6366"/>
    <w:rsid w:val="006E6878"/>
    <w:rsid w:val="006E6C74"/>
    <w:rsid w:val="006E6CDF"/>
    <w:rsid w:val="006E6EB2"/>
    <w:rsid w:val="006E75FB"/>
    <w:rsid w:val="006E7E81"/>
    <w:rsid w:val="006F1180"/>
    <w:rsid w:val="006F460A"/>
    <w:rsid w:val="006F4C90"/>
    <w:rsid w:val="006F58DA"/>
    <w:rsid w:val="006F5A3D"/>
    <w:rsid w:val="006F721C"/>
    <w:rsid w:val="006F744F"/>
    <w:rsid w:val="006F7A87"/>
    <w:rsid w:val="00700153"/>
    <w:rsid w:val="00701072"/>
    <w:rsid w:val="00701145"/>
    <w:rsid w:val="00701D6D"/>
    <w:rsid w:val="00702ACF"/>
    <w:rsid w:val="00703760"/>
    <w:rsid w:val="0070408B"/>
    <w:rsid w:val="00705076"/>
    <w:rsid w:val="007066F9"/>
    <w:rsid w:val="00706EF8"/>
    <w:rsid w:val="00706FDE"/>
    <w:rsid w:val="00707387"/>
    <w:rsid w:val="007077EF"/>
    <w:rsid w:val="0071045A"/>
    <w:rsid w:val="00710A1E"/>
    <w:rsid w:val="007113CF"/>
    <w:rsid w:val="00711475"/>
    <w:rsid w:val="0071160C"/>
    <w:rsid w:val="00711E40"/>
    <w:rsid w:val="007120D9"/>
    <w:rsid w:val="007121FA"/>
    <w:rsid w:val="00712606"/>
    <w:rsid w:val="00712BBC"/>
    <w:rsid w:val="007133D3"/>
    <w:rsid w:val="00713782"/>
    <w:rsid w:val="00714D0B"/>
    <w:rsid w:val="00714D1D"/>
    <w:rsid w:val="00714DA8"/>
    <w:rsid w:val="007153FF"/>
    <w:rsid w:val="00715562"/>
    <w:rsid w:val="0071569D"/>
    <w:rsid w:val="007164EA"/>
    <w:rsid w:val="00716992"/>
    <w:rsid w:val="00717390"/>
    <w:rsid w:val="0071767B"/>
    <w:rsid w:val="00717905"/>
    <w:rsid w:val="00717FBB"/>
    <w:rsid w:val="007209B2"/>
    <w:rsid w:val="00720D6A"/>
    <w:rsid w:val="00720EB9"/>
    <w:rsid w:val="007211A8"/>
    <w:rsid w:val="00721FC3"/>
    <w:rsid w:val="007231B1"/>
    <w:rsid w:val="007239E5"/>
    <w:rsid w:val="0072475F"/>
    <w:rsid w:val="007258F4"/>
    <w:rsid w:val="00726D02"/>
    <w:rsid w:val="0072714E"/>
    <w:rsid w:val="007272EF"/>
    <w:rsid w:val="00730341"/>
    <w:rsid w:val="0073051A"/>
    <w:rsid w:val="00731001"/>
    <w:rsid w:val="00731800"/>
    <w:rsid w:val="00732603"/>
    <w:rsid w:val="0073298C"/>
    <w:rsid w:val="00734E2C"/>
    <w:rsid w:val="00735C27"/>
    <w:rsid w:val="00735CE4"/>
    <w:rsid w:val="00736033"/>
    <w:rsid w:val="00736078"/>
    <w:rsid w:val="00737DCC"/>
    <w:rsid w:val="0074044F"/>
    <w:rsid w:val="0074080D"/>
    <w:rsid w:val="00740C16"/>
    <w:rsid w:val="00740C42"/>
    <w:rsid w:val="00740EC1"/>
    <w:rsid w:val="007414AB"/>
    <w:rsid w:val="007420A6"/>
    <w:rsid w:val="00742CD6"/>
    <w:rsid w:val="007431E8"/>
    <w:rsid w:val="0074334F"/>
    <w:rsid w:val="007434AD"/>
    <w:rsid w:val="00743D67"/>
    <w:rsid w:val="00743DE2"/>
    <w:rsid w:val="007445B4"/>
    <w:rsid w:val="00744D3E"/>
    <w:rsid w:val="00745206"/>
    <w:rsid w:val="0074666D"/>
    <w:rsid w:val="007467A6"/>
    <w:rsid w:val="0074706E"/>
    <w:rsid w:val="00747C75"/>
    <w:rsid w:val="00747E26"/>
    <w:rsid w:val="0075010C"/>
    <w:rsid w:val="00750FA7"/>
    <w:rsid w:val="00751200"/>
    <w:rsid w:val="00751C00"/>
    <w:rsid w:val="007527B0"/>
    <w:rsid w:val="00752BDE"/>
    <w:rsid w:val="00753160"/>
    <w:rsid w:val="007531A6"/>
    <w:rsid w:val="007536CF"/>
    <w:rsid w:val="00754E2D"/>
    <w:rsid w:val="00755695"/>
    <w:rsid w:val="00756101"/>
    <w:rsid w:val="00756410"/>
    <w:rsid w:val="0075709D"/>
    <w:rsid w:val="007575EC"/>
    <w:rsid w:val="007579EA"/>
    <w:rsid w:val="007579F4"/>
    <w:rsid w:val="00757D90"/>
    <w:rsid w:val="00757E15"/>
    <w:rsid w:val="00760121"/>
    <w:rsid w:val="007602E2"/>
    <w:rsid w:val="00760EED"/>
    <w:rsid w:val="00761866"/>
    <w:rsid w:val="00761EE9"/>
    <w:rsid w:val="007623C0"/>
    <w:rsid w:val="00762BD1"/>
    <w:rsid w:val="00763A35"/>
    <w:rsid w:val="00763AD6"/>
    <w:rsid w:val="00763F1D"/>
    <w:rsid w:val="007649B3"/>
    <w:rsid w:val="00765117"/>
    <w:rsid w:val="007653FF"/>
    <w:rsid w:val="0076555F"/>
    <w:rsid w:val="0076563B"/>
    <w:rsid w:val="0076588E"/>
    <w:rsid w:val="0076638A"/>
    <w:rsid w:val="00766C63"/>
    <w:rsid w:val="00766ED8"/>
    <w:rsid w:val="00766F65"/>
    <w:rsid w:val="0076743E"/>
    <w:rsid w:val="0077005E"/>
    <w:rsid w:val="00770244"/>
    <w:rsid w:val="00770F77"/>
    <w:rsid w:val="00770FA3"/>
    <w:rsid w:val="0077104B"/>
    <w:rsid w:val="00771728"/>
    <w:rsid w:val="0077198B"/>
    <w:rsid w:val="00771BD0"/>
    <w:rsid w:val="00771CD6"/>
    <w:rsid w:val="00772495"/>
    <w:rsid w:val="007731FE"/>
    <w:rsid w:val="007732BA"/>
    <w:rsid w:val="007734B2"/>
    <w:rsid w:val="0077377D"/>
    <w:rsid w:val="00773863"/>
    <w:rsid w:val="00773A8A"/>
    <w:rsid w:val="00773BAA"/>
    <w:rsid w:val="00775292"/>
    <w:rsid w:val="00775311"/>
    <w:rsid w:val="0077596B"/>
    <w:rsid w:val="00775BD6"/>
    <w:rsid w:val="00776423"/>
    <w:rsid w:val="007770BF"/>
    <w:rsid w:val="007778CD"/>
    <w:rsid w:val="007802E1"/>
    <w:rsid w:val="00780B01"/>
    <w:rsid w:val="0078138E"/>
    <w:rsid w:val="007817AE"/>
    <w:rsid w:val="00781E90"/>
    <w:rsid w:val="00782112"/>
    <w:rsid w:val="0078242D"/>
    <w:rsid w:val="00782C9A"/>
    <w:rsid w:val="00782EE6"/>
    <w:rsid w:val="0078400D"/>
    <w:rsid w:val="007844B6"/>
    <w:rsid w:val="00784FC8"/>
    <w:rsid w:val="0078635C"/>
    <w:rsid w:val="0078649A"/>
    <w:rsid w:val="00786F13"/>
    <w:rsid w:val="00791265"/>
    <w:rsid w:val="00791F83"/>
    <w:rsid w:val="0079210C"/>
    <w:rsid w:val="00792297"/>
    <w:rsid w:val="00792514"/>
    <w:rsid w:val="00792D70"/>
    <w:rsid w:val="00792F01"/>
    <w:rsid w:val="007936B7"/>
    <w:rsid w:val="007936E0"/>
    <w:rsid w:val="0079385F"/>
    <w:rsid w:val="00794FCA"/>
    <w:rsid w:val="007953CB"/>
    <w:rsid w:val="00795AEF"/>
    <w:rsid w:val="007960EE"/>
    <w:rsid w:val="00796697"/>
    <w:rsid w:val="00796B36"/>
    <w:rsid w:val="00796E59"/>
    <w:rsid w:val="007970C0"/>
    <w:rsid w:val="007975AD"/>
    <w:rsid w:val="00797878"/>
    <w:rsid w:val="007A038A"/>
    <w:rsid w:val="007A0662"/>
    <w:rsid w:val="007A0963"/>
    <w:rsid w:val="007A1AA4"/>
    <w:rsid w:val="007A2485"/>
    <w:rsid w:val="007A300B"/>
    <w:rsid w:val="007A351A"/>
    <w:rsid w:val="007A4620"/>
    <w:rsid w:val="007A474E"/>
    <w:rsid w:val="007A49A1"/>
    <w:rsid w:val="007A50B3"/>
    <w:rsid w:val="007A54C2"/>
    <w:rsid w:val="007A55C2"/>
    <w:rsid w:val="007A57B2"/>
    <w:rsid w:val="007A5918"/>
    <w:rsid w:val="007A5CBF"/>
    <w:rsid w:val="007A617B"/>
    <w:rsid w:val="007A6432"/>
    <w:rsid w:val="007A67DD"/>
    <w:rsid w:val="007A6C7C"/>
    <w:rsid w:val="007A7D37"/>
    <w:rsid w:val="007A7DA2"/>
    <w:rsid w:val="007B01F4"/>
    <w:rsid w:val="007B037B"/>
    <w:rsid w:val="007B037D"/>
    <w:rsid w:val="007B07D6"/>
    <w:rsid w:val="007B1B06"/>
    <w:rsid w:val="007B1BE3"/>
    <w:rsid w:val="007B1C9A"/>
    <w:rsid w:val="007B2E89"/>
    <w:rsid w:val="007B3229"/>
    <w:rsid w:val="007B3BEC"/>
    <w:rsid w:val="007B45A6"/>
    <w:rsid w:val="007B5202"/>
    <w:rsid w:val="007B5709"/>
    <w:rsid w:val="007B5E1E"/>
    <w:rsid w:val="007B61F6"/>
    <w:rsid w:val="007B6D2C"/>
    <w:rsid w:val="007B73ED"/>
    <w:rsid w:val="007B7683"/>
    <w:rsid w:val="007B7AA0"/>
    <w:rsid w:val="007BAD42"/>
    <w:rsid w:val="007C0728"/>
    <w:rsid w:val="007C0DB0"/>
    <w:rsid w:val="007C15AA"/>
    <w:rsid w:val="007C3187"/>
    <w:rsid w:val="007C352B"/>
    <w:rsid w:val="007C405F"/>
    <w:rsid w:val="007C459A"/>
    <w:rsid w:val="007C592B"/>
    <w:rsid w:val="007C59B4"/>
    <w:rsid w:val="007C6181"/>
    <w:rsid w:val="007C6618"/>
    <w:rsid w:val="007C6B16"/>
    <w:rsid w:val="007C6C48"/>
    <w:rsid w:val="007C6D58"/>
    <w:rsid w:val="007C6E5C"/>
    <w:rsid w:val="007C7560"/>
    <w:rsid w:val="007C7BB4"/>
    <w:rsid w:val="007C7BEA"/>
    <w:rsid w:val="007D07DE"/>
    <w:rsid w:val="007D10F5"/>
    <w:rsid w:val="007D1A02"/>
    <w:rsid w:val="007D200A"/>
    <w:rsid w:val="007D2DFB"/>
    <w:rsid w:val="007D2E13"/>
    <w:rsid w:val="007D2F95"/>
    <w:rsid w:val="007D36A8"/>
    <w:rsid w:val="007D3F45"/>
    <w:rsid w:val="007D4385"/>
    <w:rsid w:val="007D44F4"/>
    <w:rsid w:val="007D4BFA"/>
    <w:rsid w:val="007D5FE2"/>
    <w:rsid w:val="007D6BCD"/>
    <w:rsid w:val="007D6E90"/>
    <w:rsid w:val="007D786F"/>
    <w:rsid w:val="007D7F9F"/>
    <w:rsid w:val="007E0138"/>
    <w:rsid w:val="007E0B40"/>
    <w:rsid w:val="007E0CED"/>
    <w:rsid w:val="007E1DD3"/>
    <w:rsid w:val="007E213F"/>
    <w:rsid w:val="007E3FDD"/>
    <w:rsid w:val="007E411F"/>
    <w:rsid w:val="007E47F5"/>
    <w:rsid w:val="007E6965"/>
    <w:rsid w:val="007E6A65"/>
    <w:rsid w:val="007E75FF"/>
    <w:rsid w:val="007E7DEC"/>
    <w:rsid w:val="007F1A6B"/>
    <w:rsid w:val="007F1DA5"/>
    <w:rsid w:val="007F35D0"/>
    <w:rsid w:val="007F383E"/>
    <w:rsid w:val="007F3D49"/>
    <w:rsid w:val="007F3E59"/>
    <w:rsid w:val="007F4056"/>
    <w:rsid w:val="007F4CDA"/>
    <w:rsid w:val="007F60C5"/>
    <w:rsid w:val="007F673A"/>
    <w:rsid w:val="007F695A"/>
    <w:rsid w:val="007F6992"/>
    <w:rsid w:val="008002E1"/>
    <w:rsid w:val="00801492"/>
    <w:rsid w:val="00801D43"/>
    <w:rsid w:val="00801D9E"/>
    <w:rsid w:val="008021E5"/>
    <w:rsid w:val="008022CF"/>
    <w:rsid w:val="00803336"/>
    <w:rsid w:val="0080435B"/>
    <w:rsid w:val="00805407"/>
    <w:rsid w:val="00805FF3"/>
    <w:rsid w:val="008061C0"/>
    <w:rsid w:val="008064E9"/>
    <w:rsid w:val="00806602"/>
    <w:rsid w:val="008075D0"/>
    <w:rsid w:val="00807937"/>
    <w:rsid w:val="00810537"/>
    <w:rsid w:val="00811923"/>
    <w:rsid w:val="00811F28"/>
    <w:rsid w:val="008121FD"/>
    <w:rsid w:val="008123A8"/>
    <w:rsid w:val="00812AFB"/>
    <w:rsid w:val="0081520E"/>
    <w:rsid w:val="008155ED"/>
    <w:rsid w:val="00815F07"/>
    <w:rsid w:val="00816546"/>
    <w:rsid w:val="00816FD0"/>
    <w:rsid w:val="00817610"/>
    <w:rsid w:val="00817B66"/>
    <w:rsid w:val="00817BEA"/>
    <w:rsid w:val="00817F60"/>
    <w:rsid w:val="008202BF"/>
    <w:rsid w:val="008206F2"/>
    <w:rsid w:val="0082161A"/>
    <w:rsid w:val="00821ED4"/>
    <w:rsid w:val="00824124"/>
    <w:rsid w:val="008243C1"/>
    <w:rsid w:val="008249F5"/>
    <w:rsid w:val="00824DAB"/>
    <w:rsid w:val="008255EC"/>
    <w:rsid w:val="0082597B"/>
    <w:rsid w:val="0082703A"/>
    <w:rsid w:val="00827296"/>
    <w:rsid w:val="0082757A"/>
    <w:rsid w:val="0082782F"/>
    <w:rsid w:val="00827E39"/>
    <w:rsid w:val="00830642"/>
    <w:rsid w:val="008306F4"/>
    <w:rsid w:val="00830BCC"/>
    <w:rsid w:val="00830C0C"/>
    <w:rsid w:val="008313CA"/>
    <w:rsid w:val="00831BD3"/>
    <w:rsid w:val="00834E9F"/>
    <w:rsid w:val="00835811"/>
    <w:rsid w:val="00835FEC"/>
    <w:rsid w:val="008364AD"/>
    <w:rsid w:val="008364EE"/>
    <w:rsid w:val="00836649"/>
    <w:rsid w:val="008370C5"/>
    <w:rsid w:val="00837B06"/>
    <w:rsid w:val="008403DF"/>
    <w:rsid w:val="0084063F"/>
    <w:rsid w:val="00840EB4"/>
    <w:rsid w:val="008417EF"/>
    <w:rsid w:val="00842649"/>
    <w:rsid w:val="00842C30"/>
    <w:rsid w:val="008432B1"/>
    <w:rsid w:val="00843A04"/>
    <w:rsid w:val="00843A63"/>
    <w:rsid w:val="00843ED0"/>
    <w:rsid w:val="00843FC2"/>
    <w:rsid w:val="0084449A"/>
    <w:rsid w:val="008447A3"/>
    <w:rsid w:val="00845014"/>
    <w:rsid w:val="008450A4"/>
    <w:rsid w:val="0084557F"/>
    <w:rsid w:val="00845C82"/>
    <w:rsid w:val="00846FB7"/>
    <w:rsid w:val="00847782"/>
    <w:rsid w:val="00847DD5"/>
    <w:rsid w:val="0085021C"/>
    <w:rsid w:val="0085037A"/>
    <w:rsid w:val="008504B8"/>
    <w:rsid w:val="00852525"/>
    <w:rsid w:val="0085351B"/>
    <w:rsid w:val="008540EC"/>
    <w:rsid w:val="00854AB9"/>
    <w:rsid w:val="00854D08"/>
    <w:rsid w:val="00855897"/>
    <w:rsid w:val="008560B0"/>
    <w:rsid w:val="00856E47"/>
    <w:rsid w:val="0085751A"/>
    <w:rsid w:val="0086023F"/>
    <w:rsid w:val="00860F76"/>
    <w:rsid w:val="00861481"/>
    <w:rsid w:val="00861907"/>
    <w:rsid w:val="008627AD"/>
    <w:rsid w:val="00863D5F"/>
    <w:rsid w:val="00863E46"/>
    <w:rsid w:val="00865011"/>
    <w:rsid w:val="0086525B"/>
    <w:rsid w:val="00865C15"/>
    <w:rsid w:val="00865C6E"/>
    <w:rsid w:val="00865F0A"/>
    <w:rsid w:val="00867FC5"/>
    <w:rsid w:val="008713E0"/>
    <w:rsid w:val="00871410"/>
    <w:rsid w:val="008722FB"/>
    <w:rsid w:val="008726D1"/>
    <w:rsid w:val="00873025"/>
    <w:rsid w:val="0087387A"/>
    <w:rsid w:val="008743C9"/>
    <w:rsid w:val="0087489F"/>
    <w:rsid w:val="008756A1"/>
    <w:rsid w:val="00876052"/>
    <w:rsid w:val="00876281"/>
    <w:rsid w:val="008762A9"/>
    <w:rsid w:val="0087631F"/>
    <w:rsid w:val="00876B97"/>
    <w:rsid w:val="00876EB0"/>
    <w:rsid w:val="00877BAC"/>
    <w:rsid w:val="00877BC8"/>
    <w:rsid w:val="00877E0C"/>
    <w:rsid w:val="00877F48"/>
    <w:rsid w:val="008806D7"/>
    <w:rsid w:val="00880703"/>
    <w:rsid w:val="008807A7"/>
    <w:rsid w:val="00880F34"/>
    <w:rsid w:val="00882040"/>
    <w:rsid w:val="00882620"/>
    <w:rsid w:val="00882B18"/>
    <w:rsid w:val="00882C06"/>
    <w:rsid w:val="00882E40"/>
    <w:rsid w:val="00882EB7"/>
    <w:rsid w:val="008844FE"/>
    <w:rsid w:val="00884987"/>
    <w:rsid w:val="008852C0"/>
    <w:rsid w:val="00886065"/>
    <w:rsid w:val="00886339"/>
    <w:rsid w:val="00886725"/>
    <w:rsid w:val="00887DC9"/>
    <w:rsid w:val="00890849"/>
    <w:rsid w:val="00890A25"/>
    <w:rsid w:val="00890A92"/>
    <w:rsid w:val="00890FD7"/>
    <w:rsid w:val="00891A5A"/>
    <w:rsid w:val="00892228"/>
    <w:rsid w:val="00892340"/>
    <w:rsid w:val="00894345"/>
    <w:rsid w:val="008949B1"/>
    <w:rsid w:val="00894DDD"/>
    <w:rsid w:val="008956E6"/>
    <w:rsid w:val="00897111"/>
    <w:rsid w:val="008979D9"/>
    <w:rsid w:val="008A15CE"/>
    <w:rsid w:val="008A1801"/>
    <w:rsid w:val="008A2B3D"/>
    <w:rsid w:val="008A38BD"/>
    <w:rsid w:val="008A398C"/>
    <w:rsid w:val="008A44BB"/>
    <w:rsid w:val="008A4553"/>
    <w:rsid w:val="008A4D46"/>
    <w:rsid w:val="008A4D5B"/>
    <w:rsid w:val="008A525E"/>
    <w:rsid w:val="008A64C6"/>
    <w:rsid w:val="008A6E02"/>
    <w:rsid w:val="008A6F6C"/>
    <w:rsid w:val="008A728D"/>
    <w:rsid w:val="008A733F"/>
    <w:rsid w:val="008A7847"/>
    <w:rsid w:val="008A78FA"/>
    <w:rsid w:val="008A7F5B"/>
    <w:rsid w:val="008B0395"/>
    <w:rsid w:val="008B1605"/>
    <w:rsid w:val="008B16D0"/>
    <w:rsid w:val="008B29EA"/>
    <w:rsid w:val="008B2FE0"/>
    <w:rsid w:val="008B314A"/>
    <w:rsid w:val="008B333B"/>
    <w:rsid w:val="008B529A"/>
    <w:rsid w:val="008B55E3"/>
    <w:rsid w:val="008B5605"/>
    <w:rsid w:val="008B5B8E"/>
    <w:rsid w:val="008B5E6B"/>
    <w:rsid w:val="008B64F7"/>
    <w:rsid w:val="008B6575"/>
    <w:rsid w:val="008B6801"/>
    <w:rsid w:val="008C03A4"/>
    <w:rsid w:val="008C0B21"/>
    <w:rsid w:val="008C2357"/>
    <w:rsid w:val="008C354E"/>
    <w:rsid w:val="008C36D9"/>
    <w:rsid w:val="008C36F9"/>
    <w:rsid w:val="008C3C86"/>
    <w:rsid w:val="008C4516"/>
    <w:rsid w:val="008C4953"/>
    <w:rsid w:val="008C59A2"/>
    <w:rsid w:val="008C73B7"/>
    <w:rsid w:val="008D0692"/>
    <w:rsid w:val="008D1275"/>
    <w:rsid w:val="008D157D"/>
    <w:rsid w:val="008D1BAD"/>
    <w:rsid w:val="008D2B74"/>
    <w:rsid w:val="008D3AD7"/>
    <w:rsid w:val="008D3C5B"/>
    <w:rsid w:val="008D446C"/>
    <w:rsid w:val="008D650C"/>
    <w:rsid w:val="008D714F"/>
    <w:rsid w:val="008D7291"/>
    <w:rsid w:val="008D757D"/>
    <w:rsid w:val="008D7700"/>
    <w:rsid w:val="008D7832"/>
    <w:rsid w:val="008D7FCA"/>
    <w:rsid w:val="008E00F6"/>
    <w:rsid w:val="008E04D7"/>
    <w:rsid w:val="008E180F"/>
    <w:rsid w:val="008E2319"/>
    <w:rsid w:val="008E27A4"/>
    <w:rsid w:val="008E3380"/>
    <w:rsid w:val="008E34A1"/>
    <w:rsid w:val="008E4692"/>
    <w:rsid w:val="008E4798"/>
    <w:rsid w:val="008E516C"/>
    <w:rsid w:val="008E52B5"/>
    <w:rsid w:val="008E57FA"/>
    <w:rsid w:val="008E597E"/>
    <w:rsid w:val="008E5AD7"/>
    <w:rsid w:val="008E5FED"/>
    <w:rsid w:val="008E6B4D"/>
    <w:rsid w:val="008E7257"/>
    <w:rsid w:val="008E765A"/>
    <w:rsid w:val="008E786A"/>
    <w:rsid w:val="008F0176"/>
    <w:rsid w:val="008F0267"/>
    <w:rsid w:val="008F036B"/>
    <w:rsid w:val="008F13C4"/>
    <w:rsid w:val="008F203D"/>
    <w:rsid w:val="008F267E"/>
    <w:rsid w:val="008F2A21"/>
    <w:rsid w:val="008F2DB2"/>
    <w:rsid w:val="008F3D52"/>
    <w:rsid w:val="008F4169"/>
    <w:rsid w:val="008F43B2"/>
    <w:rsid w:val="008F4BB9"/>
    <w:rsid w:val="008F50F1"/>
    <w:rsid w:val="008F51F0"/>
    <w:rsid w:val="008F5925"/>
    <w:rsid w:val="008F637A"/>
    <w:rsid w:val="008F713B"/>
    <w:rsid w:val="008F752E"/>
    <w:rsid w:val="008F757D"/>
    <w:rsid w:val="009009BC"/>
    <w:rsid w:val="009009DE"/>
    <w:rsid w:val="00900F4D"/>
    <w:rsid w:val="00902382"/>
    <w:rsid w:val="00903BED"/>
    <w:rsid w:val="00905022"/>
    <w:rsid w:val="00905D8F"/>
    <w:rsid w:val="00906222"/>
    <w:rsid w:val="009075C6"/>
    <w:rsid w:val="00907618"/>
    <w:rsid w:val="00907C9D"/>
    <w:rsid w:val="00907F37"/>
    <w:rsid w:val="0091094C"/>
    <w:rsid w:val="00910A7D"/>
    <w:rsid w:val="00911A42"/>
    <w:rsid w:val="00911F60"/>
    <w:rsid w:val="00912272"/>
    <w:rsid w:val="00912390"/>
    <w:rsid w:val="00912565"/>
    <w:rsid w:val="00913328"/>
    <w:rsid w:val="009134DF"/>
    <w:rsid w:val="0091356F"/>
    <w:rsid w:val="0091388E"/>
    <w:rsid w:val="00913EEE"/>
    <w:rsid w:val="009151AC"/>
    <w:rsid w:val="00915222"/>
    <w:rsid w:val="0091534E"/>
    <w:rsid w:val="009163BE"/>
    <w:rsid w:val="009168C7"/>
    <w:rsid w:val="00917A7A"/>
    <w:rsid w:val="00917FB1"/>
    <w:rsid w:val="00920E17"/>
    <w:rsid w:val="00920ED7"/>
    <w:rsid w:val="00921720"/>
    <w:rsid w:val="00921EAA"/>
    <w:rsid w:val="009227AF"/>
    <w:rsid w:val="0092374E"/>
    <w:rsid w:val="009239E9"/>
    <w:rsid w:val="00926543"/>
    <w:rsid w:val="0092726A"/>
    <w:rsid w:val="00930068"/>
    <w:rsid w:val="009305EB"/>
    <w:rsid w:val="009307BD"/>
    <w:rsid w:val="009308D5"/>
    <w:rsid w:val="00930CCC"/>
    <w:rsid w:val="0093117A"/>
    <w:rsid w:val="009315D4"/>
    <w:rsid w:val="0093168E"/>
    <w:rsid w:val="00931CE6"/>
    <w:rsid w:val="0093387A"/>
    <w:rsid w:val="009349C1"/>
    <w:rsid w:val="00937367"/>
    <w:rsid w:val="00937535"/>
    <w:rsid w:val="00937D59"/>
    <w:rsid w:val="00937F01"/>
    <w:rsid w:val="00940131"/>
    <w:rsid w:val="009408A7"/>
    <w:rsid w:val="009408BA"/>
    <w:rsid w:val="009410ED"/>
    <w:rsid w:val="009413E3"/>
    <w:rsid w:val="0094148E"/>
    <w:rsid w:val="0094231E"/>
    <w:rsid w:val="00942CD1"/>
    <w:rsid w:val="00942DA4"/>
    <w:rsid w:val="00944387"/>
    <w:rsid w:val="009443DE"/>
    <w:rsid w:val="00944D11"/>
    <w:rsid w:val="009458F4"/>
    <w:rsid w:val="009465C3"/>
    <w:rsid w:val="00946812"/>
    <w:rsid w:val="00947222"/>
    <w:rsid w:val="009479AE"/>
    <w:rsid w:val="00947CA2"/>
    <w:rsid w:val="009512A0"/>
    <w:rsid w:val="009529C1"/>
    <w:rsid w:val="00952CEB"/>
    <w:rsid w:val="00953D70"/>
    <w:rsid w:val="00954852"/>
    <w:rsid w:val="009552F5"/>
    <w:rsid w:val="009565C2"/>
    <w:rsid w:val="00956FAD"/>
    <w:rsid w:val="009613F3"/>
    <w:rsid w:val="0096168D"/>
    <w:rsid w:val="00961A82"/>
    <w:rsid w:val="00962F7A"/>
    <w:rsid w:val="00963907"/>
    <w:rsid w:val="00964090"/>
    <w:rsid w:val="00964F07"/>
    <w:rsid w:val="00964FC0"/>
    <w:rsid w:val="009657B6"/>
    <w:rsid w:val="0096584D"/>
    <w:rsid w:val="00965E30"/>
    <w:rsid w:val="00966B46"/>
    <w:rsid w:val="00966C3D"/>
    <w:rsid w:val="0096709D"/>
    <w:rsid w:val="009670EC"/>
    <w:rsid w:val="00967627"/>
    <w:rsid w:val="00967763"/>
    <w:rsid w:val="0097000C"/>
    <w:rsid w:val="009715E6"/>
    <w:rsid w:val="00971F7D"/>
    <w:rsid w:val="00972114"/>
    <w:rsid w:val="0097216D"/>
    <w:rsid w:val="009735A4"/>
    <w:rsid w:val="00974211"/>
    <w:rsid w:val="009744B1"/>
    <w:rsid w:val="00974B20"/>
    <w:rsid w:val="00975FC6"/>
    <w:rsid w:val="00976815"/>
    <w:rsid w:val="00976AA9"/>
    <w:rsid w:val="00976BD9"/>
    <w:rsid w:val="00976C53"/>
    <w:rsid w:val="00976FBD"/>
    <w:rsid w:val="00977A22"/>
    <w:rsid w:val="0098127E"/>
    <w:rsid w:val="0098149C"/>
    <w:rsid w:val="0098249A"/>
    <w:rsid w:val="00982B97"/>
    <w:rsid w:val="00983800"/>
    <w:rsid w:val="00984A11"/>
    <w:rsid w:val="00984EC0"/>
    <w:rsid w:val="00986832"/>
    <w:rsid w:val="00986E08"/>
    <w:rsid w:val="009872F9"/>
    <w:rsid w:val="00987C43"/>
    <w:rsid w:val="00990067"/>
    <w:rsid w:val="009900D0"/>
    <w:rsid w:val="009903E3"/>
    <w:rsid w:val="009910BF"/>
    <w:rsid w:val="00991C69"/>
    <w:rsid w:val="00992142"/>
    <w:rsid w:val="00992567"/>
    <w:rsid w:val="00993027"/>
    <w:rsid w:val="009938DD"/>
    <w:rsid w:val="00993AEE"/>
    <w:rsid w:val="00993BAC"/>
    <w:rsid w:val="00993FD9"/>
    <w:rsid w:val="009946B9"/>
    <w:rsid w:val="00994CFD"/>
    <w:rsid w:val="00995C94"/>
    <w:rsid w:val="009972E0"/>
    <w:rsid w:val="00997753"/>
    <w:rsid w:val="009978BB"/>
    <w:rsid w:val="0099C8AC"/>
    <w:rsid w:val="009A1D3F"/>
    <w:rsid w:val="009A224C"/>
    <w:rsid w:val="009A4270"/>
    <w:rsid w:val="009A4354"/>
    <w:rsid w:val="009A5509"/>
    <w:rsid w:val="009A5837"/>
    <w:rsid w:val="009A60EF"/>
    <w:rsid w:val="009A7ABB"/>
    <w:rsid w:val="009A7BC7"/>
    <w:rsid w:val="009A7C29"/>
    <w:rsid w:val="009B066F"/>
    <w:rsid w:val="009B0BA9"/>
    <w:rsid w:val="009B0DF7"/>
    <w:rsid w:val="009B10C3"/>
    <w:rsid w:val="009B1351"/>
    <w:rsid w:val="009B4AEE"/>
    <w:rsid w:val="009B4B8A"/>
    <w:rsid w:val="009B5269"/>
    <w:rsid w:val="009B585B"/>
    <w:rsid w:val="009B5959"/>
    <w:rsid w:val="009B5F85"/>
    <w:rsid w:val="009B638D"/>
    <w:rsid w:val="009B7456"/>
    <w:rsid w:val="009B7BA8"/>
    <w:rsid w:val="009B7EA1"/>
    <w:rsid w:val="009C013E"/>
    <w:rsid w:val="009C0361"/>
    <w:rsid w:val="009C0EF1"/>
    <w:rsid w:val="009C250D"/>
    <w:rsid w:val="009C3839"/>
    <w:rsid w:val="009C43AE"/>
    <w:rsid w:val="009C4B0A"/>
    <w:rsid w:val="009C4E57"/>
    <w:rsid w:val="009C508E"/>
    <w:rsid w:val="009C763F"/>
    <w:rsid w:val="009C7C1D"/>
    <w:rsid w:val="009C7CB9"/>
    <w:rsid w:val="009D09DD"/>
    <w:rsid w:val="009D1DEF"/>
    <w:rsid w:val="009D2183"/>
    <w:rsid w:val="009D2438"/>
    <w:rsid w:val="009D2814"/>
    <w:rsid w:val="009D394D"/>
    <w:rsid w:val="009D3970"/>
    <w:rsid w:val="009D3DCD"/>
    <w:rsid w:val="009D421C"/>
    <w:rsid w:val="009D4F39"/>
    <w:rsid w:val="009D5685"/>
    <w:rsid w:val="009D5B83"/>
    <w:rsid w:val="009D5E99"/>
    <w:rsid w:val="009D6BA9"/>
    <w:rsid w:val="009D73A4"/>
    <w:rsid w:val="009D7BAE"/>
    <w:rsid w:val="009E03EE"/>
    <w:rsid w:val="009E07B4"/>
    <w:rsid w:val="009E07C3"/>
    <w:rsid w:val="009E0CBC"/>
    <w:rsid w:val="009E2078"/>
    <w:rsid w:val="009E2A22"/>
    <w:rsid w:val="009E3166"/>
    <w:rsid w:val="009E33F1"/>
    <w:rsid w:val="009E37A7"/>
    <w:rsid w:val="009E3867"/>
    <w:rsid w:val="009E3F98"/>
    <w:rsid w:val="009E45EB"/>
    <w:rsid w:val="009E48C7"/>
    <w:rsid w:val="009E4DD1"/>
    <w:rsid w:val="009E4FAF"/>
    <w:rsid w:val="009E5432"/>
    <w:rsid w:val="009E6D06"/>
    <w:rsid w:val="009E6E7B"/>
    <w:rsid w:val="009E728D"/>
    <w:rsid w:val="009E744B"/>
    <w:rsid w:val="009E790E"/>
    <w:rsid w:val="009E7A77"/>
    <w:rsid w:val="009F104D"/>
    <w:rsid w:val="009F1478"/>
    <w:rsid w:val="009F14E8"/>
    <w:rsid w:val="009F1B54"/>
    <w:rsid w:val="009F1C7A"/>
    <w:rsid w:val="009F1C85"/>
    <w:rsid w:val="009F28DE"/>
    <w:rsid w:val="009F34D4"/>
    <w:rsid w:val="009F3C79"/>
    <w:rsid w:val="009F4DA3"/>
    <w:rsid w:val="009F4F88"/>
    <w:rsid w:val="009F5561"/>
    <w:rsid w:val="009F5C1E"/>
    <w:rsid w:val="009F6172"/>
    <w:rsid w:val="00A00989"/>
    <w:rsid w:val="00A00E70"/>
    <w:rsid w:val="00A01A46"/>
    <w:rsid w:val="00A026F6"/>
    <w:rsid w:val="00A03BF5"/>
    <w:rsid w:val="00A03E9B"/>
    <w:rsid w:val="00A0427D"/>
    <w:rsid w:val="00A045A4"/>
    <w:rsid w:val="00A04D78"/>
    <w:rsid w:val="00A051B3"/>
    <w:rsid w:val="00A05B6B"/>
    <w:rsid w:val="00A0634F"/>
    <w:rsid w:val="00A06653"/>
    <w:rsid w:val="00A068C0"/>
    <w:rsid w:val="00A06B77"/>
    <w:rsid w:val="00A06D0F"/>
    <w:rsid w:val="00A07457"/>
    <w:rsid w:val="00A10222"/>
    <w:rsid w:val="00A10416"/>
    <w:rsid w:val="00A10471"/>
    <w:rsid w:val="00A10604"/>
    <w:rsid w:val="00A11B17"/>
    <w:rsid w:val="00A12078"/>
    <w:rsid w:val="00A126A3"/>
    <w:rsid w:val="00A12DB3"/>
    <w:rsid w:val="00A135E6"/>
    <w:rsid w:val="00A13B50"/>
    <w:rsid w:val="00A15298"/>
    <w:rsid w:val="00A15321"/>
    <w:rsid w:val="00A154C1"/>
    <w:rsid w:val="00A1615B"/>
    <w:rsid w:val="00A17E3E"/>
    <w:rsid w:val="00A2086B"/>
    <w:rsid w:val="00A22E73"/>
    <w:rsid w:val="00A23055"/>
    <w:rsid w:val="00A24477"/>
    <w:rsid w:val="00A24D5B"/>
    <w:rsid w:val="00A24F0F"/>
    <w:rsid w:val="00A25367"/>
    <w:rsid w:val="00A25424"/>
    <w:rsid w:val="00A25694"/>
    <w:rsid w:val="00A259B4"/>
    <w:rsid w:val="00A27836"/>
    <w:rsid w:val="00A3090A"/>
    <w:rsid w:val="00A310FE"/>
    <w:rsid w:val="00A3112F"/>
    <w:rsid w:val="00A3167B"/>
    <w:rsid w:val="00A317DC"/>
    <w:rsid w:val="00A33005"/>
    <w:rsid w:val="00A33186"/>
    <w:rsid w:val="00A33DD0"/>
    <w:rsid w:val="00A34227"/>
    <w:rsid w:val="00A343B8"/>
    <w:rsid w:val="00A348CD"/>
    <w:rsid w:val="00A34AA2"/>
    <w:rsid w:val="00A34C21"/>
    <w:rsid w:val="00A35813"/>
    <w:rsid w:val="00A35860"/>
    <w:rsid w:val="00A35ED2"/>
    <w:rsid w:val="00A375FE"/>
    <w:rsid w:val="00A4085E"/>
    <w:rsid w:val="00A40A72"/>
    <w:rsid w:val="00A40D2D"/>
    <w:rsid w:val="00A419E5"/>
    <w:rsid w:val="00A41FF4"/>
    <w:rsid w:val="00A421E5"/>
    <w:rsid w:val="00A42B86"/>
    <w:rsid w:val="00A44439"/>
    <w:rsid w:val="00A45E63"/>
    <w:rsid w:val="00A461CD"/>
    <w:rsid w:val="00A470E2"/>
    <w:rsid w:val="00A50EA4"/>
    <w:rsid w:val="00A5127B"/>
    <w:rsid w:val="00A512B0"/>
    <w:rsid w:val="00A5164B"/>
    <w:rsid w:val="00A51D00"/>
    <w:rsid w:val="00A52203"/>
    <w:rsid w:val="00A52458"/>
    <w:rsid w:val="00A5364E"/>
    <w:rsid w:val="00A537B0"/>
    <w:rsid w:val="00A53A59"/>
    <w:rsid w:val="00A53EDB"/>
    <w:rsid w:val="00A548EE"/>
    <w:rsid w:val="00A54BAD"/>
    <w:rsid w:val="00A550C2"/>
    <w:rsid w:val="00A554D6"/>
    <w:rsid w:val="00A5556A"/>
    <w:rsid w:val="00A55860"/>
    <w:rsid w:val="00A55AF7"/>
    <w:rsid w:val="00A562A8"/>
    <w:rsid w:val="00A5639A"/>
    <w:rsid w:val="00A567ED"/>
    <w:rsid w:val="00A56B87"/>
    <w:rsid w:val="00A56EBD"/>
    <w:rsid w:val="00A56F1A"/>
    <w:rsid w:val="00A57FB3"/>
    <w:rsid w:val="00A603EC"/>
    <w:rsid w:val="00A60688"/>
    <w:rsid w:val="00A60B10"/>
    <w:rsid w:val="00A62AD3"/>
    <w:rsid w:val="00A6320A"/>
    <w:rsid w:val="00A63758"/>
    <w:rsid w:val="00A63EF0"/>
    <w:rsid w:val="00A644F8"/>
    <w:rsid w:val="00A64ADB"/>
    <w:rsid w:val="00A64D58"/>
    <w:rsid w:val="00A66971"/>
    <w:rsid w:val="00A66E0C"/>
    <w:rsid w:val="00A703BB"/>
    <w:rsid w:val="00A71630"/>
    <w:rsid w:val="00A7275C"/>
    <w:rsid w:val="00A72EE5"/>
    <w:rsid w:val="00A74CC4"/>
    <w:rsid w:val="00A75922"/>
    <w:rsid w:val="00A75947"/>
    <w:rsid w:val="00A75B8E"/>
    <w:rsid w:val="00A76133"/>
    <w:rsid w:val="00A762C9"/>
    <w:rsid w:val="00A771A0"/>
    <w:rsid w:val="00A77277"/>
    <w:rsid w:val="00A7727B"/>
    <w:rsid w:val="00A77710"/>
    <w:rsid w:val="00A77983"/>
    <w:rsid w:val="00A77CCB"/>
    <w:rsid w:val="00A80781"/>
    <w:rsid w:val="00A80B90"/>
    <w:rsid w:val="00A81102"/>
    <w:rsid w:val="00A8123B"/>
    <w:rsid w:val="00A8194C"/>
    <w:rsid w:val="00A819E7"/>
    <w:rsid w:val="00A81A8A"/>
    <w:rsid w:val="00A81C56"/>
    <w:rsid w:val="00A81C86"/>
    <w:rsid w:val="00A822B3"/>
    <w:rsid w:val="00A82688"/>
    <w:rsid w:val="00A82C5F"/>
    <w:rsid w:val="00A83CDB"/>
    <w:rsid w:val="00A83E91"/>
    <w:rsid w:val="00A84AF8"/>
    <w:rsid w:val="00A84BCE"/>
    <w:rsid w:val="00A84C11"/>
    <w:rsid w:val="00A84C6F"/>
    <w:rsid w:val="00A86041"/>
    <w:rsid w:val="00A862F1"/>
    <w:rsid w:val="00A86410"/>
    <w:rsid w:val="00A86CEF"/>
    <w:rsid w:val="00A873B5"/>
    <w:rsid w:val="00A90C23"/>
    <w:rsid w:val="00A91D2B"/>
    <w:rsid w:val="00A91F4F"/>
    <w:rsid w:val="00A925F0"/>
    <w:rsid w:val="00A94B62"/>
    <w:rsid w:val="00A95453"/>
    <w:rsid w:val="00A96B05"/>
    <w:rsid w:val="00A973FE"/>
    <w:rsid w:val="00A97446"/>
    <w:rsid w:val="00A97576"/>
    <w:rsid w:val="00A97F2E"/>
    <w:rsid w:val="00AA1528"/>
    <w:rsid w:val="00AA1770"/>
    <w:rsid w:val="00AA2092"/>
    <w:rsid w:val="00AA2ACF"/>
    <w:rsid w:val="00AA2B24"/>
    <w:rsid w:val="00AA30CF"/>
    <w:rsid w:val="00AA37FC"/>
    <w:rsid w:val="00AA5091"/>
    <w:rsid w:val="00AA657C"/>
    <w:rsid w:val="00AA660F"/>
    <w:rsid w:val="00AA663B"/>
    <w:rsid w:val="00AA66A0"/>
    <w:rsid w:val="00AA6714"/>
    <w:rsid w:val="00AA7D75"/>
    <w:rsid w:val="00AB0304"/>
    <w:rsid w:val="00AB12F4"/>
    <w:rsid w:val="00AB1B6F"/>
    <w:rsid w:val="00AB203D"/>
    <w:rsid w:val="00AB2E5A"/>
    <w:rsid w:val="00AB2E67"/>
    <w:rsid w:val="00AB43A6"/>
    <w:rsid w:val="00AB48F4"/>
    <w:rsid w:val="00AB4B26"/>
    <w:rsid w:val="00AB4D9E"/>
    <w:rsid w:val="00AB5BD2"/>
    <w:rsid w:val="00AB5F4A"/>
    <w:rsid w:val="00AB6AC9"/>
    <w:rsid w:val="00AB6C68"/>
    <w:rsid w:val="00AB72EE"/>
    <w:rsid w:val="00AB756D"/>
    <w:rsid w:val="00AC0004"/>
    <w:rsid w:val="00AC0329"/>
    <w:rsid w:val="00AC04F0"/>
    <w:rsid w:val="00AC1287"/>
    <w:rsid w:val="00AC2439"/>
    <w:rsid w:val="00AC2EB0"/>
    <w:rsid w:val="00AC3446"/>
    <w:rsid w:val="00AC3667"/>
    <w:rsid w:val="00AC3D37"/>
    <w:rsid w:val="00AC51BB"/>
    <w:rsid w:val="00AC709C"/>
    <w:rsid w:val="00AC7BB8"/>
    <w:rsid w:val="00AC7C79"/>
    <w:rsid w:val="00AD02A4"/>
    <w:rsid w:val="00AD082E"/>
    <w:rsid w:val="00AD0EF4"/>
    <w:rsid w:val="00AD13C5"/>
    <w:rsid w:val="00AD16B6"/>
    <w:rsid w:val="00AD2101"/>
    <w:rsid w:val="00AD267A"/>
    <w:rsid w:val="00AD3240"/>
    <w:rsid w:val="00AD3314"/>
    <w:rsid w:val="00AD4010"/>
    <w:rsid w:val="00AD4A16"/>
    <w:rsid w:val="00AD570E"/>
    <w:rsid w:val="00AD59E2"/>
    <w:rsid w:val="00AD62CB"/>
    <w:rsid w:val="00AD697C"/>
    <w:rsid w:val="00AD7654"/>
    <w:rsid w:val="00AD810D"/>
    <w:rsid w:val="00AE1438"/>
    <w:rsid w:val="00AE1B1F"/>
    <w:rsid w:val="00AE1ECA"/>
    <w:rsid w:val="00AE3B2B"/>
    <w:rsid w:val="00AE3BFC"/>
    <w:rsid w:val="00AE3E2D"/>
    <w:rsid w:val="00AE490C"/>
    <w:rsid w:val="00AE51B4"/>
    <w:rsid w:val="00AE6EC5"/>
    <w:rsid w:val="00AE71AC"/>
    <w:rsid w:val="00AE7D4A"/>
    <w:rsid w:val="00AF0144"/>
    <w:rsid w:val="00AF09CF"/>
    <w:rsid w:val="00AF1140"/>
    <w:rsid w:val="00AF3252"/>
    <w:rsid w:val="00AF3389"/>
    <w:rsid w:val="00AF3551"/>
    <w:rsid w:val="00AF370C"/>
    <w:rsid w:val="00AF395D"/>
    <w:rsid w:val="00AF3C12"/>
    <w:rsid w:val="00AF514D"/>
    <w:rsid w:val="00AF5509"/>
    <w:rsid w:val="00AF60D9"/>
    <w:rsid w:val="00AF60E6"/>
    <w:rsid w:val="00AF66A3"/>
    <w:rsid w:val="00AF7295"/>
    <w:rsid w:val="00AF7ABF"/>
    <w:rsid w:val="00AFBB1D"/>
    <w:rsid w:val="00B000A5"/>
    <w:rsid w:val="00B0037C"/>
    <w:rsid w:val="00B00AA5"/>
    <w:rsid w:val="00B01ACD"/>
    <w:rsid w:val="00B03078"/>
    <w:rsid w:val="00B038C7"/>
    <w:rsid w:val="00B03B30"/>
    <w:rsid w:val="00B03B7E"/>
    <w:rsid w:val="00B03FB7"/>
    <w:rsid w:val="00B044BE"/>
    <w:rsid w:val="00B04884"/>
    <w:rsid w:val="00B04D4F"/>
    <w:rsid w:val="00B05A74"/>
    <w:rsid w:val="00B06079"/>
    <w:rsid w:val="00B061EA"/>
    <w:rsid w:val="00B07589"/>
    <w:rsid w:val="00B07FA1"/>
    <w:rsid w:val="00B11CBA"/>
    <w:rsid w:val="00B126D4"/>
    <w:rsid w:val="00B12991"/>
    <w:rsid w:val="00B13C22"/>
    <w:rsid w:val="00B13F42"/>
    <w:rsid w:val="00B1429B"/>
    <w:rsid w:val="00B14A13"/>
    <w:rsid w:val="00B152B1"/>
    <w:rsid w:val="00B1599A"/>
    <w:rsid w:val="00B1609D"/>
    <w:rsid w:val="00B174DF"/>
    <w:rsid w:val="00B20266"/>
    <w:rsid w:val="00B204B6"/>
    <w:rsid w:val="00B222EA"/>
    <w:rsid w:val="00B2232B"/>
    <w:rsid w:val="00B224BD"/>
    <w:rsid w:val="00B22F1C"/>
    <w:rsid w:val="00B231CF"/>
    <w:rsid w:val="00B234C7"/>
    <w:rsid w:val="00B23E9C"/>
    <w:rsid w:val="00B25A54"/>
    <w:rsid w:val="00B262B9"/>
    <w:rsid w:val="00B26526"/>
    <w:rsid w:val="00B2720D"/>
    <w:rsid w:val="00B279AA"/>
    <w:rsid w:val="00B27D72"/>
    <w:rsid w:val="00B27FD5"/>
    <w:rsid w:val="00B309DF"/>
    <w:rsid w:val="00B30FD5"/>
    <w:rsid w:val="00B333EA"/>
    <w:rsid w:val="00B336DB"/>
    <w:rsid w:val="00B34692"/>
    <w:rsid w:val="00B36002"/>
    <w:rsid w:val="00B36148"/>
    <w:rsid w:val="00B36312"/>
    <w:rsid w:val="00B36490"/>
    <w:rsid w:val="00B367C6"/>
    <w:rsid w:val="00B36F5A"/>
    <w:rsid w:val="00B37F93"/>
    <w:rsid w:val="00B401B0"/>
    <w:rsid w:val="00B40E03"/>
    <w:rsid w:val="00B413C7"/>
    <w:rsid w:val="00B41700"/>
    <w:rsid w:val="00B42543"/>
    <w:rsid w:val="00B42D75"/>
    <w:rsid w:val="00B430E7"/>
    <w:rsid w:val="00B43D75"/>
    <w:rsid w:val="00B44BB3"/>
    <w:rsid w:val="00B44E02"/>
    <w:rsid w:val="00B46764"/>
    <w:rsid w:val="00B46E42"/>
    <w:rsid w:val="00B47069"/>
    <w:rsid w:val="00B474EB"/>
    <w:rsid w:val="00B47826"/>
    <w:rsid w:val="00B47A2E"/>
    <w:rsid w:val="00B47DF8"/>
    <w:rsid w:val="00B5100E"/>
    <w:rsid w:val="00B5245A"/>
    <w:rsid w:val="00B527EF"/>
    <w:rsid w:val="00B544FA"/>
    <w:rsid w:val="00B553CB"/>
    <w:rsid w:val="00B565DA"/>
    <w:rsid w:val="00B56C25"/>
    <w:rsid w:val="00B56C73"/>
    <w:rsid w:val="00B572E2"/>
    <w:rsid w:val="00B57726"/>
    <w:rsid w:val="00B6095F"/>
    <w:rsid w:val="00B612C3"/>
    <w:rsid w:val="00B622CC"/>
    <w:rsid w:val="00B6295E"/>
    <w:rsid w:val="00B62AC4"/>
    <w:rsid w:val="00B6432F"/>
    <w:rsid w:val="00B64920"/>
    <w:rsid w:val="00B64936"/>
    <w:rsid w:val="00B64F3E"/>
    <w:rsid w:val="00B64FB0"/>
    <w:rsid w:val="00B65016"/>
    <w:rsid w:val="00B65976"/>
    <w:rsid w:val="00B65B59"/>
    <w:rsid w:val="00B665BD"/>
    <w:rsid w:val="00B71743"/>
    <w:rsid w:val="00B71B56"/>
    <w:rsid w:val="00B7228B"/>
    <w:rsid w:val="00B72914"/>
    <w:rsid w:val="00B73E2B"/>
    <w:rsid w:val="00B7482C"/>
    <w:rsid w:val="00B74897"/>
    <w:rsid w:val="00B7508A"/>
    <w:rsid w:val="00B75422"/>
    <w:rsid w:val="00B7583D"/>
    <w:rsid w:val="00B7606E"/>
    <w:rsid w:val="00B760C3"/>
    <w:rsid w:val="00B76BA3"/>
    <w:rsid w:val="00B76E6D"/>
    <w:rsid w:val="00B7748E"/>
    <w:rsid w:val="00B804F9"/>
    <w:rsid w:val="00B80B31"/>
    <w:rsid w:val="00B810BA"/>
    <w:rsid w:val="00B82419"/>
    <w:rsid w:val="00B8256D"/>
    <w:rsid w:val="00B82D94"/>
    <w:rsid w:val="00B8492E"/>
    <w:rsid w:val="00B84AE3"/>
    <w:rsid w:val="00B84C07"/>
    <w:rsid w:val="00B84D47"/>
    <w:rsid w:val="00B86727"/>
    <w:rsid w:val="00B86962"/>
    <w:rsid w:val="00B86CAC"/>
    <w:rsid w:val="00B875F8"/>
    <w:rsid w:val="00B87C02"/>
    <w:rsid w:val="00B87C1E"/>
    <w:rsid w:val="00B87C93"/>
    <w:rsid w:val="00B903EE"/>
    <w:rsid w:val="00B903F8"/>
    <w:rsid w:val="00B91264"/>
    <w:rsid w:val="00B91594"/>
    <w:rsid w:val="00B91C07"/>
    <w:rsid w:val="00B929BB"/>
    <w:rsid w:val="00B935B1"/>
    <w:rsid w:val="00B93A81"/>
    <w:rsid w:val="00B93C25"/>
    <w:rsid w:val="00B94DB6"/>
    <w:rsid w:val="00B94FE5"/>
    <w:rsid w:val="00B95305"/>
    <w:rsid w:val="00B964BD"/>
    <w:rsid w:val="00B96A21"/>
    <w:rsid w:val="00B97CC2"/>
    <w:rsid w:val="00BA0ACC"/>
    <w:rsid w:val="00BA119F"/>
    <w:rsid w:val="00BA3081"/>
    <w:rsid w:val="00BA366C"/>
    <w:rsid w:val="00BA3F76"/>
    <w:rsid w:val="00BA5960"/>
    <w:rsid w:val="00BA5DED"/>
    <w:rsid w:val="00BA6934"/>
    <w:rsid w:val="00BA742F"/>
    <w:rsid w:val="00BB0076"/>
    <w:rsid w:val="00BB03F9"/>
    <w:rsid w:val="00BB04BA"/>
    <w:rsid w:val="00BB05CC"/>
    <w:rsid w:val="00BB0D20"/>
    <w:rsid w:val="00BB0E69"/>
    <w:rsid w:val="00BB159E"/>
    <w:rsid w:val="00BB15F6"/>
    <w:rsid w:val="00BB294D"/>
    <w:rsid w:val="00BB2C2F"/>
    <w:rsid w:val="00BB3440"/>
    <w:rsid w:val="00BB40F2"/>
    <w:rsid w:val="00BB42B6"/>
    <w:rsid w:val="00BB49B9"/>
    <w:rsid w:val="00BB5475"/>
    <w:rsid w:val="00BB634B"/>
    <w:rsid w:val="00BB666E"/>
    <w:rsid w:val="00BB77F1"/>
    <w:rsid w:val="00BC01B9"/>
    <w:rsid w:val="00BC076E"/>
    <w:rsid w:val="00BC0BA9"/>
    <w:rsid w:val="00BC1E19"/>
    <w:rsid w:val="00BC25D8"/>
    <w:rsid w:val="00BC2ED2"/>
    <w:rsid w:val="00BC2F8F"/>
    <w:rsid w:val="00BC35D6"/>
    <w:rsid w:val="00BC38F5"/>
    <w:rsid w:val="00BC397E"/>
    <w:rsid w:val="00BC4B71"/>
    <w:rsid w:val="00BC6512"/>
    <w:rsid w:val="00BC6C2E"/>
    <w:rsid w:val="00BD0422"/>
    <w:rsid w:val="00BD205B"/>
    <w:rsid w:val="00BD2088"/>
    <w:rsid w:val="00BD2641"/>
    <w:rsid w:val="00BD3838"/>
    <w:rsid w:val="00BD38C7"/>
    <w:rsid w:val="00BD3908"/>
    <w:rsid w:val="00BD3938"/>
    <w:rsid w:val="00BD3C1C"/>
    <w:rsid w:val="00BD402A"/>
    <w:rsid w:val="00BD4675"/>
    <w:rsid w:val="00BD4830"/>
    <w:rsid w:val="00BD50F8"/>
    <w:rsid w:val="00BD514E"/>
    <w:rsid w:val="00BD51BB"/>
    <w:rsid w:val="00BD5812"/>
    <w:rsid w:val="00BD5ADE"/>
    <w:rsid w:val="00BD6071"/>
    <w:rsid w:val="00BD6847"/>
    <w:rsid w:val="00BD6C9F"/>
    <w:rsid w:val="00BD7D8D"/>
    <w:rsid w:val="00BE0756"/>
    <w:rsid w:val="00BE0E80"/>
    <w:rsid w:val="00BE1195"/>
    <w:rsid w:val="00BE221C"/>
    <w:rsid w:val="00BE270E"/>
    <w:rsid w:val="00BE293A"/>
    <w:rsid w:val="00BE48DB"/>
    <w:rsid w:val="00BE5403"/>
    <w:rsid w:val="00BE56C3"/>
    <w:rsid w:val="00BE68AF"/>
    <w:rsid w:val="00BE6B16"/>
    <w:rsid w:val="00BE701D"/>
    <w:rsid w:val="00BE71AC"/>
    <w:rsid w:val="00BE72EE"/>
    <w:rsid w:val="00BE7B03"/>
    <w:rsid w:val="00BF0AFB"/>
    <w:rsid w:val="00BF11D2"/>
    <w:rsid w:val="00BF16B7"/>
    <w:rsid w:val="00BF1DC4"/>
    <w:rsid w:val="00BF25F4"/>
    <w:rsid w:val="00BF385B"/>
    <w:rsid w:val="00BF3D3C"/>
    <w:rsid w:val="00BF4471"/>
    <w:rsid w:val="00BF48DF"/>
    <w:rsid w:val="00BF544A"/>
    <w:rsid w:val="00BF56A2"/>
    <w:rsid w:val="00BF56B1"/>
    <w:rsid w:val="00BF5CAD"/>
    <w:rsid w:val="00BF602D"/>
    <w:rsid w:val="00BF71C0"/>
    <w:rsid w:val="00BF7785"/>
    <w:rsid w:val="00C00321"/>
    <w:rsid w:val="00C00376"/>
    <w:rsid w:val="00C009A0"/>
    <w:rsid w:val="00C0111A"/>
    <w:rsid w:val="00C01AED"/>
    <w:rsid w:val="00C01D28"/>
    <w:rsid w:val="00C01D2A"/>
    <w:rsid w:val="00C02AD3"/>
    <w:rsid w:val="00C02E3D"/>
    <w:rsid w:val="00C03AF9"/>
    <w:rsid w:val="00C040EF"/>
    <w:rsid w:val="00C048BA"/>
    <w:rsid w:val="00C04C4D"/>
    <w:rsid w:val="00C05925"/>
    <w:rsid w:val="00C06A06"/>
    <w:rsid w:val="00C06ED7"/>
    <w:rsid w:val="00C0793B"/>
    <w:rsid w:val="00C104E7"/>
    <w:rsid w:val="00C107CF"/>
    <w:rsid w:val="00C11348"/>
    <w:rsid w:val="00C1327C"/>
    <w:rsid w:val="00C135ED"/>
    <w:rsid w:val="00C13FC0"/>
    <w:rsid w:val="00C1404A"/>
    <w:rsid w:val="00C140CD"/>
    <w:rsid w:val="00C14695"/>
    <w:rsid w:val="00C14892"/>
    <w:rsid w:val="00C14E73"/>
    <w:rsid w:val="00C152B6"/>
    <w:rsid w:val="00C15957"/>
    <w:rsid w:val="00C17307"/>
    <w:rsid w:val="00C173D0"/>
    <w:rsid w:val="00C17A8B"/>
    <w:rsid w:val="00C17C8A"/>
    <w:rsid w:val="00C20415"/>
    <w:rsid w:val="00C20E26"/>
    <w:rsid w:val="00C20F7E"/>
    <w:rsid w:val="00C2114B"/>
    <w:rsid w:val="00C21474"/>
    <w:rsid w:val="00C215DB"/>
    <w:rsid w:val="00C21C53"/>
    <w:rsid w:val="00C221F1"/>
    <w:rsid w:val="00C22641"/>
    <w:rsid w:val="00C23A18"/>
    <w:rsid w:val="00C24118"/>
    <w:rsid w:val="00C248F7"/>
    <w:rsid w:val="00C2552B"/>
    <w:rsid w:val="00C26CCF"/>
    <w:rsid w:val="00C27124"/>
    <w:rsid w:val="00C309C1"/>
    <w:rsid w:val="00C30B61"/>
    <w:rsid w:val="00C30E39"/>
    <w:rsid w:val="00C313F3"/>
    <w:rsid w:val="00C31AFB"/>
    <w:rsid w:val="00C31BD5"/>
    <w:rsid w:val="00C32A66"/>
    <w:rsid w:val="00C3389C"/>
    <w:rsid w:val="00C342B8"/>
    <w:rsid w:val="00C343A1"/>
    <w:rsid w:val="00C346A7"/>
    <w:rsid w:val="00C3562A"/>
    <w:rsid w:val="00C36738"/>
    <w:rsid w:val="00C36971"/>
    <w:rsid w:val="00C3698D"/>
    <w:rsid w:val="00C37127"/>
    <w:rsid w:val="00C3795A"/>
    <w:rsid w:val="00C40525"/>
    <w:rsid w:val="00C4084D"/>
    <w:rsid w:val="00C40F99"/>
    <w:rsid w:val="00C415F2"/>
    <w:rsid w:val="00C41E2D"/>
    <w:rsid w:val="00C427D3"/>
    <w:rsid w:val="00C42990"/>
    <w:rsid w:val="00C42A9E"/>
    <w:rsid w:val="00C43146"/>
    <w:rsid w:val="00C43FA9"/>
    <w:rsid w:val="00C44A38"/>
    <w:rsid w:val="00C45717"/>
    <w:rsid w:val="00C45970"/>
    <w:rsid w:val="00C46F7C"/>
    <w:rsid w:val="00C4736E"/>
    <w:rsid w:val="00C47967"/>
    <w:rsid w:val="00C51DCD"/>
    <w:rsid w:val="00C52298"/>
    <w:rsid w:val="00C536F7"/>
    <w:rsid w:val="00C5406D"/>
    <w:rsid w:val="00C54438"/>
    <w:rsid w:val="00C546ED"/>
    <w:rsid w:val="00C55267"/>
    <w:rsid w:val="00C55426"/>
    <w:rsid w:val="00C5608D"/>
    <w:rsid w:val="00C56D9E"/>
    <w:rsid w:val="00C60699"/>
    <w:rsid w:val="00C606BA"/>
    <w:rsid w:val="00C608FE"/>
    <w:rsid w:val="00C6170C"/>
    <w:rsid w:val="00C61EBF"/>
    <w:rsid w:val="00C62179"/>
    <w:rsid w:val="00C62A0B"/>
    <w:rsid w:val="00C63292"/>
    <w:rsid w:val="00C63FD1"/>
    <w:rsid w:val="00C644DA"/>
    <w:rsid w:val="00C64682"/>
    <w:rsid w:val="00C646C7"/>
    <w:rsid w:val="00C648DA"/>
    <w:rsid w:val="00C6607A"/>
    <w:rsid w:val="00C663CC"/>
    <w:rsid w:val="00C664A9"/>
    <w:rsid w:val="00C666FA"/>
    <w:rsid w:val="00C669E4"/>
    <w:rsid w:val="00C66EBC"/>
    <w:rsid w:val="00C67279"/>
    <w:rsid w:val="00C700D2"/>
    <w:rsid w:val="00C700D6"/>
    <w:rsid w:val="00C7010A"/>
    <w:rsid w:val="00C704C3"/>
    <w:rsid w:val="00C7079B"/>
    <w:rsid w:val="00C7124A"/>
    <w:rsid w:val="00C72798"/>
    <w:rsid w:val="00C729FF"/>
    <w:rsid w:val="00C730B9"/>
    <w:rsid w:val="00C7322F"/>
    <w:rsid w:val="00C734CC"/>
    <w:rsid w:val="00C737F2"/>
    <w:rsid w:val="00C73E3E"/>
    <w:rsid w:val="00C744CE"/>
    <w:rsid w:val="00C752C9"/>
    <w:rsid w:val="00C75BF8"/>
    <w:rsid w:val="00C765FC"/>
    <w:rsid w:val="00C8025D"/>
    <w:rsid w:val="00C81106"/>
    <w:rsid w:val="00C81BE0"/>
    <w:rsid w:val="00C83E15"/>
    <w:rsid w:val="00C83F1F"/>
    <w:rsid w:val="00C85A1A"/>
    <w:rsid w:val="00C85C11"/>
    <w:rsid w:val="00C8611A"/>
    <w:rsid w:val="00C901FA"/>
    <w:rsid w:val="00C9151B"/>
    <w:rsid w:val="00C927FF"/>
    <w:rsid w:val="00C935E7"/>
    <w:rsid w:val="00C9372D"/>
    <w:rsid w:val="00C945E1"/>
    <w:rsid w:val="00C94684"/>
    <w:rsid w:val="00C9476A"/>
    <w:rsid w:val="00C9506E"/>
    <w:rsid w:val="00C95194"/>
    <w:rsid w:val="00C9569A"/>
    <w:rsid w:val="00C95CD8"/>
    <w:rsid w:val="00C95D85"/>
    <w:rsid w:val="00C96180"/>
    <w:rsid w:val="00C96A81"/>
    <w:rsid w:val="00C96CEE"/>
    <w:rsid w:val="00C97B0F"/>
    <w:rsid w:val="00C97F95"/>
    <w:rsid w:val="00CA0FF3"/>
    <w:rsid w:val="00CA1972"/>
    <w:rsid w:val="00CA1C88"/>
    <w:rsid w:val="00CA1E0D"/>
    <w:rsid w:val="00CA1F14"/>
    <w:rsid w:val="00CA25D6"/>
    <w:rsid w:val="00CA318C"/>
    <w:rsid w:val="00CA3525"/>
    <w:rsid w:val="00CA3AA4"/>
    <w:rsid w:val="00CA538F"/>
    <w:rsid w:val="00CA65B2"/>
    <w:rsid w:val="00CA7534"/>
    <w:rsid w:val="00CB036C"/>
    <w:rsid w:val="00CB04FA"/>
    <w:rsid w:val="00CB1024"/>
    <w:rsid w:val="00CB168C"/>
    <w:rsid w:val="00CB24AF"/>
    <w:rsid w:val="00CB28F4"/>
    <w:rsid w:val="00CB2B13"/>
    <w:rsid w:val="00CB308B"/>
    <w:rsid w:val="00CB434A"/>
    <w:rsid w:val="00CB4B8D"/>
    <w:rsid w:val="00CB54C8"/>
    <w:rsid w:val="00CB5A1E"/>
    <w:rsid w:val="00CB661F"/>
    <w:rsid w:val="00CB6668"/>
    <w:rsid w:val="00CB6B39"/>
    <w:rsid w:val="00CB6E03"/>
    <w:rsid w:val="00CB72D7"/>
    <w:rsid w:val="00CB77E1"/>
    <w:rsid w:val="00CB7C44"/>
    <w:rsid w:val="00CC0401"/>
    <w:rsid w:val="00CC077C"/>
    <w:rsid w:val="00CC0F67"/>
    <w:rsid w:val="00CC15E9"/>
    <w:rsid w:val="00CC1DBC"/>
    <w:rsid w:val="00CC25CB"/>
    <w:rsid w:val="00CC29FB"/>
    <w:rsid w:val="00CC3A58"/>
    <w:rsid w:val="00CC3DE1"/>
    <w:rsid w:val="00CC485B"/>
    <w:rsid w:val="00CC4A78"/>
    <w:rsid w:val="00CC4D03"/>
    <w:rsid w:val="00CC637C"/>
    <w:rsid w:val="00CC6818"/>
    <w:rsid w:val="00CC6D31"/>
    <w:rsid w:val="00CC6D95"/>
    <w:rsid w:val="00CC7321"/>
    <w:rsid w:val="00CC771F"/>
    <w:rsid w:val="00CC7A58"/>
    <w:rsid w:val="00CCA4C8"/>
    <w:rsid w:val="00CD031B"/>
    <w:rsid w:val="00CD1130"/>
    <w:rsid w:val="00CD2CD8"/>
    <w:rsid w:val="00CD3505"/>
    <w:rsid w:val="00CD46A1"/>
    <w:rsid w:val="00CD4D36"/>
    <w:rsid w:val="00CD5A3A"/>
    <w:rsid w:val="00CD5E5F"/>
    <w:rsid w:val="00CD60E6"/>
    <w:rsid w:val="00CD60EF"/>
    <w:rsid w:val="00CD6A3D"/>
    <w:rsid w:val="00CD6B8D"/>
    <w:rsid w:val="00CE06B0"/>
    <w:rsid w:val="00CE0C68"/>
    <w:rsid w:val="00CE1FDD"/>
    <w:rsid w:val="00CE2530"/>
    <w:rsid w:val="00CE37DC"/>
    <w:rsid w:val="00CE46AB"/>
    <w:rsid w:val="00CE474E"/>
    <w:rsid w:val="00CE4B5D"/>
    <w:rsid w:val="00CE50A3"/>
    <w:rsid w:val="00CE536A"/>
    <w:rsid w:val="00CE577E"/>
    <w:rsid w:val="00CE5CD8"/>
    <w:rsid w:val="00CE62D9"/>
    <w:rsid w:val="00CE649F"/>
    <w:rsid w:val="00CE6BC7"/>
    <w:rsid w:val="00CE6E7C"/>
    <w:rsid w:val="00CE749B"/>
    <w:rsid w:val="00CF0AA4"/>
    <w:rsid w:val="00CF0E2F"/>
    <w:rsid w:val="00CF10EF"/>
    <w:rsid w:val="00CF1306"/>
    <w:rsid w:val="00CF1DB8"/>
    <w:rsid w:val="00CF2E50"/>
    <w:rsid w:val="00CF3035"/>
    <w:rsid w:val="00CF3272"/>
    <w:rsid w:val="00CF32EB"/>
    <w:rsid w:val="00CF3718"/>
    <w:rsid w:val="00CF3868"/>
    <w:rsid w:val="00CF46E8"/>
    <w:rsid w:val="00CF4A2C"/>
    <w:rsid w:val="00CF5092"/>
    <w:rsid w:val="00CF5117"/>
    <w:rsid w:val="00CF51C1"/>
    <w:rsid w:val="00CF5234"/>
    <w:rsid w:val="00CF57E1"/>
    <w:rsid w:val="00CF5C20"/>
    <w:rsid w:val="00CF6ADA"/>
    <w:rsid w:val="00CF7731"/>
    <w:rsid w:val="00CF79A8"/>
    <w:rsid w:val="00CF7D17"/>
    <w:rsid w:val="00D003EA"/>
    <w:rsid w:val="00D008E4"/>
    <w:rsid w:val="00D016D4"/>
    <w:rsid w:val="00D0250A"/>
    <w:rsid w:val="00D03DFB"/>
    <w:rsid w:val="00D043B3"/>
    <w:rsid w:val="00D056C7"/>
    <w:rsid w:val="00D05B28"/>
    <w:rsid w:val="00D063D6"/>
    <w:rsid w:val="00D066BB"/>
    <w:rsid w:val="00D06ABF"/>
    <w:rsid w:val="00D07132"/>
    <w:rsid w:val="00D07368"/>
    <w:rsid w:val="00D075B6"/>
    <w:rsid w:val="00D07816"/>
    <w:rsid w:val="00D078A3"/>
    <w:rsid w:val="00D10275"/>
    <w:rsid w:val="00D119E6"/>
    <w:rsid w:val="00D11FAD"/>
    <w:rsid w:val="00D1218D"/>
    <w:rsid w:val="00D12547"/>
    <w:rsid w:val="00D126EB"/>
    <w:rsid w:val="00D1335C"/>
    <w:rsid w:val="00D148DA"/>
    <w:rsid w:val="00D14F09"/>
    <w:rsid w:val="00D151B1"/>
    <w:rsid w:val="00D15479"/>
    <w:rsid w:val="00D15A7D"/>
    <w:rsid w:val="00D15D89"/>
    <w:rsid w:val="00D20265"/>
    <w:rsid w:val="00D20AF7"/>
    <w:rsid w:val="00D20F84"/>
    <w:rsid w:val="00D221B2"/>
    <w:rsid w:val="00D22239"/>
    <w:rsid w:val="00D22548"/>
    <w:rsid w:val="00D2258D"/>
    <w:rsid w:val="00D23329"/>
    <w:rsid w:val="00D234C0"/>
    <w:rsid w:val="00D243BA"/>
    <w:rsid w:val="00D24ADD"/>
    <w:rsid w:val="00D24D88"/>
    <w:rsid w:val="00D26279"/>
    <w:rsid w:val="00D30B42"/>
    <w:rsid w:val="00D31370"/>
    <w:rsid w:val="00D31AF7"/>
    <w:rsid w:val="00D364DD"/>
    <w:rsid w:val="00D36B23"/>
    <w:rsid w:val="00D36E54"/>
    <w:rsid w:val="00D37AE9"/>
    <w:rsid w:val="00D37EA9"/>
    <w:rsid w:val="00D37F6C"/>
    <w:rsid w:val="00D4003C"/>
    <w:rsid w:val="00D40355"/>
    <w:rsid w:val="00D4036D"/>
    <w:rsid w:val="00D41C92"/>
    <w:rsid w:val="00D42380"/>
    <w:rsid w:val="00D430DF"/>
    <w:rsid w:val="00D43125"/>
    <w:rsid w:val="00D433B6"/>
    <w:rsid w:val="00D43A2F"/>
    <w:rsid w:val="00D43D12"/>
    <w:rsid w:val="00D43E96"/>
    <w:rsid w:val="00D44700"/>
    <w:rsid w:val="00D44DC7"/>
    <w:rsid w:val="00D4535F"/>
    <w:rsid w:val="00D4599A"/>
    <w:rsid w:val="00D460B2"/>
    <w:rsid w:val="00D4658B"/>
    <w:rsid w:val="00D47B46"/>
    <w:rsid w:val="00D5088B"/>
    <w:rsid w:val="00D50A16"/>
    <w:rsid w:val="00D50D32"/>
    <w:rsid w:val="00D51DEB"/>
    <w:rsid w:val="00D52A7A"/>
    <w:rsid w:val="00D52C6A"/>
    <w:rsid w:val="00D534EB"/>
    <w:rsid w:val="00D53776"/>
    <w:rsid w:val="00D53BC8"/>
    <w:rsid w:val="00D546EF"/>
    <w:rsid w:val="00D54C47"/>
    <w:rsid w:val="00D553EA"/>
    <w:rsid w:val="00D55BFC"/>
    <w:rsid w:val="00D55DDC"/>
    <w:rsid w:val="00D56DE8"/>
    <w:rsid w:val="00D56E50"/>
    <w:rsid w:val="00D5789D"/>
    <w:rsid w:val="00D57EFC"/>
    <w:rsid w:val="00D57F3A"/>
    <w:rsid w:val="00D60086"/>
    <w:rsid w:val="00D60136"/>
    <w:rsid w:val="00D60A61"/>
    <w:rsid w:val="00D60D4C"/>
    <w:rsid w:val="00D60D52"/>
    <w:rsid w:val="00D61590"/>
    <w:rsid w:val="00D616AC"/>
    <w:rsid w:val="00D6256F"/>
    <w:rsid w:val="00D62585"/>
    <w:rsid w:val="00D6286F"/>
    <w:rsid w:val="00D63CD1"/>
    <w:rsid w:val="00D64043"/>
    <w:rsid w:val="00D643BA"/>
    <w:rsid w:val="00D65907"/>
    <w:rsid w:val="00D66013"/>
    <w:rsid w:val="00D66548"/>
    <w:rsid w:val="00D667A4"/>
    <w:rsid w:val="00D66E1F"/>
    <w:rsid w:val="00D70281"/>
    <w:rsid w:val="00D7043E"/>
    <w:rsid w:val="00D70475"/>
    <w:rsid w:val="00D714A5"/>
    <w:rsid w:val="00D7178A"/>
    <w:rsid w:val="00D71EBC"/>
    <w:rsid w:val="00D733E9"/>
    <w:rsid w:val="00D73B61"/>
    <w:rsid w:val="00D74259"/>
    <w:rsid w:val="00D74836"/>
    <w:rsid w:val="00D74F74"/>
    <w:rsid w:val="00D75CDB"/>
    <w:rsid w:val="00D76823"/>
    <w:rsid w:val="00D76FB3"/>
    <w:rsid w:val="00D77D3A"/>
    <w:rsid w:val="00D803A8"/>
    <w:rsid w:val="00D8193C"/>
    <w:rsid w:val="00D81969"/>
    <w:rsid w:val="00D81E50"/>
    <w:rsid w:val="00D83064"/>
    <w:rsid w:val="00D8342C"/>
    <w:rsid w:val="00D83D56"/>
    <w:rsid w:val="00D8482F"/>
    <w:rsid w:val="00D85A63"/>
    <w:rsid w:val="00D85EFA"/>
    <w:rsid w:val="00D86059"/>
    <w:rsid w:val="00D8633C"/>
    <w:rsid w:val="00D868DD"/>
    <w:rsid w:val="00D86C85"/>
    <w:rsid w:val="00D927B1"/>
    <w:rsid w:val="00D92DFE"/>
    <w:rsid w:val="00D9334D"/>
    <w:rsid w:val="00D94062"/>
    <w:rsid w:val="00D94B32"/>
    <w:rsid w:val="00D94E87"/>
    <w:rsid w:val="00D9530B"/>
    <w:rsid w:val="00D95AE5"/>
    <w:rsid w:val="00D95B67"/>
    <w:rsid w:val="00D9633F"/>
    <w:rsid w:val="00D970C5"/>
    <w:rsid w:val="00D97479"/>
    <w:rsid w:val="00D97809"/>
    <w:rsid w:val="00D97CF4"/>
    <w:rsid w:val="00DA0219"/>
    <w:rsid w:val="00DA04F2"/>
    <w:rsid w:val="00DA089C"/>
    <w:rsid w:val="00DA11F3"/>
    <w:rsid w:val="00DA1409"/>
    <w:rsid w:val="00DA1C90"/>
    <w:rsid w:val="00DA2F89"/>
    <w:rsid w:val="00DA36E4"/>
    <w:rsid w:val="00DA3ADD"/>
    <w:rsid w:val="00DA4C02"/>
    <w:rsid w:val="00DA52E7"/>
    <w:rsid w:val="00DB0432"/>
    <w:rsid w:val="00DB0CE7"/>
    <w:rsid w:val="00DB0F51"/>
    <w:rsid w:val="00DB0FFE"/>
    <w:rsid w:val="00DB1CA7"/>
    <w:rsid w:val="00DB1DB9"/>
    <w:rsid w:val="00DB256B"/>
    <w:rsid w:val="00DB28A9"/>
    <w:rsid w:val="00DB5001"/>
    <w:rsid w:val="00DB6142"/>
    <w:rsid w:val="00DB72A9"/>
    <w:rsid w:val="00DB72C3"/>
    <w:rsid w:val="00DC09B1"/>
    <w:rsid w:val="00DC13E3"/>
    <w:rsid w:val="00DC198C"/>
    <w:rsid w:val="00DC1E8E"/>
    <w:rsid w:val="00DC23A3"/>
    <w:rsid w:val="00DC25E6"/>
    <w:rsid w:val="00DC2A4A"/>
    <w:rsid w:val="00DC2C76"/>
    <w:rsid w:val="00DC2FF1"/>
    <w:rsid w:val="00DC36E7"/>
    <w:rsid w:val="00DC38CA"/>
    <w:rsid w:val="00DC3BED"/>
    <w:rsid w:val="00DC50B1"/>
    <w:rsid w:val="00DC619F"/>
    <w:rsid w:val="00DC641F"/>
    <w:rsid w:val="00DC674F"/>
    <w:rsid w:val="00DC74BE"/>
    <w:rsid w:val="00DC7B4B"/>
    <w:rsid w:val="00DC7F9D"/>
    <w:rsid w:val="00DD0DCE"/>
    <w:rsid w:val="00DD14E7"/>
    <w:rsid w:val="00DD174F"/>
    <w:rsid w:val="00DD1EBD"/>
    <w:rsid w:val="00DD20B2"/>
    <w:rsid w:val="00DD24A1"/>
    <w:rsid w:val="00DD329C"/>
    <w:rsid w:val="00DD3A8F"/>
    <w:rsid w:val="00DD3EB4"/>
    <w:rsid w:val="00DD4391"/>
    <w:rsid w:val="00DD4AEE"/>
    <w:rsid w:val="00DD53B1"/>
    <w:rsid w:val="00DD590A"/>
    <w:rsid w:val="00DD5AA3"/>
    <w:rsid w:val="00DD625F"/>
    <w:rsid w:val="00DD7778"/>
    <w:rsid w:val="00DE02CE"/>
    <w:rsid w:val="00DE0582"/>
    <w:rsid w:val="00DE0668"/>
    <w:rsid w:val="00DE0DEF"/>
    <w:rsid w:val="00DE12FA"/>
    <w:rsid w:val="00DE1523"/>
    <w:rsid w:val="00DE1BCC"/>
    <w:rsid w:val="00DE1E22"/>
    <w:rsid w:val="00DE2055"/>
    <w:rsid w:val="00DE4328"/>
    <w:rsid w:val="00DE4462"/>
    <w:rsid w:val="00DE454A"/>
    <w:rsid w:val="00DE4729"/>
    <w:rsid w:val="00DE4CEB"/>
    <w:rsid w:val="00DE5032"/>
    <w:rsid w:val="00DE50E1"/>
    <w:rsid w:val="00DE6972"/>
    <w:rsid w:val="00DE6DF2"/>
    <w:rsid w:val="00DE6E3B"/>
    <w:rsid w:val="00DE743F"/>
    <w:rsid w:val="00DE7C31"/>
    <w:rsid w:val="00DF0148"/>
    <w:rsid w:val="00DF0678"/>
    <w:rsid w:val="00DF0A21"/>
    <w:rsid w:val="00DF10AD"/>
    <w:rsid w:val="00DF1133"/>
    <w:rsid w:val="00DF30F4"/>
    <w:rsid w:val="00DF3747"/>
    <w:rsid w:val="00DF3AA9"/>
    <w:rsid w:val="00DF3DCC"/>
    <w:rsid w:val="00DF4695"/>
    <w:rsid w:val="00DF4BFD"/>
    <w:rsid w:val="00DF5140"/>
    <w:rsid w:val="00DF5E09"/>
    <w:rsid w:val="00DF77A6"/>
    <w:rsid w:val="00E00326"/>
    <w:rsid w:val="00E01AD8"/>
    <w:rsid w:val="00E021C7"/>
    <w:rsid w:val="00E02456"/>
    <w:rsid w:val="00E0267D"/>
    <w:rsid w:val="00E05719"/>
    <w:rsid w:val="00E05E03"/>
    <w:rsid w:val="00E0693C"/>
    <w:rsid w:val="00E06DF1"/>
    <w:rsid w:val="00E06F45"/>
    <w:rsid w:val="00E072AB"/>
    <w:rsid w:val="00E07628"/>
    <w:rsid w:val="00E103DE"/>
    <w:rsid w:val="00E10D90"/>
    <w:rsid w:val="00E11645"/>
    <w:rsid w:val="00E116D4"/>
    <w:rsid w:val="00E11A97"/>
    <w:rsid w:val="00E129BD"/>
    <w:rsid w:val="00E129C1"/>
    <w:rsid w:val="00E12F89"/>
    <w:rsid w:val="00E1562F"/>
    <w:rsid w:val="00E162A8"/>
    <w:rsid w:val="00E16FF5"/>
    <w:rsid w:val="00E173C1"/>
    <w:rsid w:val="00E17ADC"/>
    <w:rsid w:val="00E2085B"/>
    <w:rsid w:val="00E20FC1"/>
    <w:rsid w:val="00E20FD9"/>
    <w:rsid w:val="00E212F5"/>
    <w:rsid w:val="00E213E6"/>
    <w:rsid w:val="00E21B90"/>
    <w:rsid w:val="00E22308"/>
    <w:rsid w:val="00E22545"/>
    <w:rsid w:val="00E225BE"/>
    <w:rsid w:val="00E2260E"/>
    <w:rsid w:val="00E229C2"/>
    <w:rsid w:val="00E23630"/>
    <w:rsid w:val="00E24026"/>
    <w:rsid w:val="00E247E2"/>
    <w:rsid w:val="00E24AE8"/>
    <w:rsid w:val="00E24D90"/>
    <w:rsid w:val="00E27E7F"/>
    <w:rsid w:val="00E27FA3"/>
    <w:rsid w:val="00E3003D"/>
    <w:rsid w:val="00E30861"/>
    <w:rsid w:val="00E30A0E"/>
    <w:rsid w:val="00E30A2A"/>
    <w:rsid w:val="00E315E4"/>
    <w:rsid w:val="00E3236A"/>
    <w:rsid w:val="00E324B0"/>
    <w:rsid w:val="00E32B16"/>
    <w:rsid w:val="00E33176"/>
    <w:rsid w:val="00E33AEA"/>
    <w:rsid w:val="00E33F1D"/>
    <w:rsid w:val="00E347CE"/>
    <w:rsid w:val="00E35108"/>
    <w:rsid w:val="00E35873"/>
    <w:rsid w:val="00E363CC"/>
    <w:rsid w:val="00E36774"/>
    <w:rsid w:val="00E37249"/>
    <w:rsid w:val="00E3743B"/>
    <w:rsid w:val="00E378A3"/>
    <w:rsid w:val="00E3799C"/>
    <w:rsid w:val="00E4160E"/>
    <w:rsid w:val="00E42856"/>
    <w:rsid w:val="00E432A9"/>
    <w:rsid w:val="00E434A4"/>
    <w:rsid w:val="00E43CAB"/>
    <w:rsid w:val="00E43E51"/>
    <w:rsid w:val="00E43E77"/>
    <w:rsid w:val="00E4494D"/>
    <w:rsid w:val="00E44F1B"/>
    <w:rsid w:val="00E45A67"/>
    <w:rsid w:val="00E45DAE"/>
    <w:rsid w:val="00E4643F"/>
    <w:rsid w:val="00E46905"/>
    <w:rsid w:val="00E47F97"/>
    <w:rsid w:val="00E5081D"/>
    <w:rsid w:val="00E509A6"/>
    <w:rsid w:val="00E50EC4"/>
    <w:rsid w:val="00E51355"/>
    <w:rsid w:val="00E51C92"/>
    <w:rsid w:val="00E51FFB"/>
    <w:rsid w:val="00E523CF"/>
    <w:rsid w:val="00E52424"/>
    <w:rsid w:val="00E526B2"/>
    <w:rsid w:val="00E52D26"/>
    <w:rsid w:val="00E52F66"/>
    <w:rsid w:val="00E52FE5"/>
    <w:rsid w:val="00E5511F"/>
    <w:rsid w:val="00E55249"/>
    <w:rsid w:val="00E558B7"/>
    <w:rsid w:val="00E56A0E"/>
    <w:rsid w:val="00E56C13"/>
    <w:rsid w:val="00E578DA"/>
    <w:rsid w:val="00E57C57"/>
    <w:rsid w:val="00E60C04"/>
    <w:rsid w:val="00E60C57"/>
    <w:rsid w:val="00E61023"/>
    <w:rsid w:val="00E61454"/>
    <w:rsid w:val="00E618FE"/>
    <w:rsid w:val="00E61B67"/>
    <w:rsid w:val="00E61DA3"/>
    <w:rsid w:val="00E620B8"/>
    <w:rsid w:val="00E626D4"/>
    <w:rsid w:val="00E62C64"/>
    <w:rsid w:val="00E62DC4"/>
    <w:rsid w:val="00E62EE3"/>
    <w:rsid w:val="00E644DE"/>
    <w:rsid w:val="00E64CFA"/>
    <w:rsid w:val="00E6501D"/>
    <w:rsid w:val="00E65ECE"/>
    <w:rsid w:val="00E65EDC"/>
    <w:rsid w:val="00E66041"/>
    <w:rsid w:val="00E672BC"/>
    <w:rsid w:val="00E6730B"/>
    <w:rsid w:val="00E67FAF"/>
    <w:rsid w:val="00E701C0"/>
    <w:rsid w:val="00E7099C"/>
    <w:rsid w:val="00E71212"/>
    <w:rsid w:val="00E7324C"/>
    <w:rsid w:val="00E73B10"/>
    <w:rsid w:val="00E73FDD"/>
    <w:rsid w:val="00E747F7"/>
    <w:rsid w:val="00E75618"/>
    <w:rsid w:val="00E75B81"/>
    <w:rsid w:val="00E75BCF"/>
    <w:rsid w:val="00E75C4C"/>
    <w:rsid w:val="00E766BB"/>
    <w:rsid w:val="00E77444"/>
    <w:rsid w:val="00E77FE0"/>
    <w:rsid w:val="00E80175"/>
    <w:rsid w:val="00E80983"/>
    <w:rsid w:val="00E81A2D"/>
    <w:rsid w:val="00E81BC4"/>
    <w:rsid w:val="00E81F98"/>
    <w:rsid w:val="00E828BB"/>
    <w:rsid w:val="00E83444"/>
    <w:rsid w:val="00E85064"/>
    <w:rsid w:val="00E85340"/>
    <w:rsid w:val="00E85698"/>
    <w:rsid w:val="00E85E19"/>
    <w:rsid w:val="00E86E83"/>
    <w:rsid w:val="00E872BC"/>
    <w:rsid w:val="00E906DB"/>
    <w:rsid w:val="00E913BA"/>
    <w:rsid w:val="00E9186D"/>
    <w:rsid w:val="00E91982"/>
    <w:rsid w:val="00E91C78"/>
    <w:rsid w:val="00E91EC0"/>
    <w:rsid w:val="00E92143"/>
    <w:rsid w:val="00E92289"/>
    <w:rsid w:val="00E9294E"/>
    <w:rsid w:val="00E92A80"/>
    <w:rsid w:val="00E930FE"/>
    <w:rsid w:val="00E932D3"/>
    <w:rsid w:val="00E93811"/>
    <w:rsid w:val="00E93AA0"/>
    <w:rsid w:val="00E9621C"/>
    <w:rsid w:val="00E96304"/>
    <w:rsid w:val="00E96364"/>
    <w:rsid w:val="00E963C3"/>
    <w:rsid w:val="00E978EC"/>
    <w:rsid w:val="00E97A25"/>
    <w:rsid w:val="00EA0739"/>
    <w:rsid w:val="00EA2640"/>
    <w:rsid w:val="00EA2A3A"/>
    <w:rsid w:val="00EA2F6F"/>
    <w:rsid w:val="00EA306F"/>
    <w:rsid w:val="00EA5106"/>
    <w:rsid w:val="00EA51EA"/>
    <w:rsid w:val="00EA5F1E"/>
    <w:rsid w:val="00EA5F50"/>
    <w:rsid w:val="00EA797C"/>
    <w:rsid w:val="00EA7E88"/>
    <w:rsid w:val="00EA7F16"/>
    <w:rsid w:val="00EB0AFA"/>
    <w:rsid w:val="00EB15B8"/>
    <w:rsid w:val="00EB1921"/>
    <w:rsid w:val="00EB1B5A"/>
    <w:rsid w:val="00EB1DDF"/>
    <w:rsid w:val="00EB29E9"/>
    <w:rsid w:val="00EB2B9B"/>
    <w:rsid w:val="00EB3D64"/>
    <w:rsid w:val="00EB4E19"/>
    <w:rsid w:val="00EB5B53"/>
    <w:rsid w:val="00EB645B"/>
    <w:rsid w:val="00EB70DB"/>
    <w:rsid w:val="00EB724F"/>
    <w:rsid w:val="00EB75AA"/>
    <w:rsid w:val="00EB7C93"/>
    <w:rsid w:val="00EC0807"/>
    <w:rsid w:val="00EC08A9"/>
    <w:rsid w:val="00EC0A7A"/>
    <w:rsid w:val="00EC1048"/>
    <w:rsid w:val="00EC16C6"/>
    <w:rsid w:val="00EC1EC2"/>
    <w:rsid w:val="00EC2695"/>
    <w:rsid w:val="00EC2819"/>
    <w:rsid w:val="00EC3361"/>
    <w:rsid w:val="00EC34BA"/>
    <w:rsid w:val="00EC3F2A"/>
    <w:rsid w:val="00EC43A7"/>
    <w:rsid w:val="00EC4A93"/>
    <w:rsid w:val="00EC4BF0"/>
    <w:rsid w:val="00EC4C68"/>
    <w:rsid w:val="00EC547E"/>
    <w:rsid w:val="00EC54BB"/>
    <w:rsid w:val="00EC5872"/>
    <w:rsid w:val="00EC5D24"/>
    <w:rsid w:val="00EC5D70"/>
    <w:rsid w:val="00EC6060"/>
    <w:rsid w:val="00EC6214"/>
    <w:rsid w:val="00EC70BF"/>
    <w:rsid w:val="00EC72CA"/>
    <w:rsid w:val="00EC79FA"/>
    <w:rsid w:val="00EC7F99"/>
    <w:rsid w:val="00ED03C1"/>
    <w:rsid w:val="00ED043B"/>
    <w:rsid w:val="00ED061A"/>
    <w:rsid w:val="00ED0FE6"/>
    <w:rsid w:val="00ED11F4"/>
    <w:rsid w:val="00ED13D2"/>
    <w:rsid w:val="00ED1691"/>
    <w:rsid w:val="00ED1A6C"/>
    <w:rsid w:val="00ED1CC4"/>
    <w:rsid w:val="00ED1F1A"/>
    <w:rsid w:val="00ED1F79"/>
    <w:rsid w:val="00ED3536"/>
    <w:rsid w:val="00ED3CA1"/>
    <w:rsid w:val="00ED423E"/>
    <w:rsid w:val="00ED42B1"/>
    <w:rsid w:val="00ED4582"/>
    <w:rsid w:val="00ED5B75"/>
    <w:rsid w:val="00ED5D55"/>
    <w:rsid w:val="00ED65AE"/>
    <w:rsid w:val="00ED698B"/>
    <w:rsid w:val="00ED7607"/>
    <w:rsid w:val="00ED7BFA"/>
    <w:rsid w:val="00EE0114"/>
    <w:rsid w:val="00EE0395"/>
    <w:rsid w:val="00EE123E"/>
    <w:rsid w:val="00EE1285"/>
    <w:rsid w:val="00EE12E6"/>
    <w:rsid w:val="00EE1C90"/>
    <w:rsid w:val="00EE1D1C"/>
    <w:rsid w:val="00EE1EDC"/>
    <w:rsid w:val="00EE312C"/>
    <w:rsid w:val="00EE3646"/>
    <w:rsid w:val="00EE3AD1"/>
    <w:rsid w:val="00EE3B57"/>
    <w:rsid w:val="00EE3DB9"/>
    <w:rsid w:val="00EE4216"/>
    <w:rsid w:val="00EE473B"/>
    <w:rsid w:val="00EE54C1"/>
    <w:rsid w:val="00EE6431"/>
    <w:rsid w:val="00EE654D"/>
    <w:rsid w:val="00EE6934"/>
    <w:rsid w:val="00EE77A8"/>
    <w:rsid w:val="00EE7EC2"/>
    <w:rsid w:val="00EF101F"/>
    <w:rsid w:val="00EF10AD"/>
    <w:rsid w:val="00EF1C21"/>
    <w:rsid w:val="00EF1C80"/>
    <w:rsid w:val="00EF218C"/>
    <w:rsid w:val="00EF2329"/>
    <w:rsid w:val="00EF26C2"/>
    <w:rsid w:val="00EF3395"/>
    <w:rsid w:val="00EF38D7"/>
    <w:rsid w:val="00EF3982"/>
    <w:rsid w:val="00EF4778"/>
    <w:rsid w:val="00EF48B5"/>
    <w:rsid w:val="00EF4E3E"/>
    <w:rsid w:val="00EF4EB2"/>
    <w:rsid w:val="00EF5826"/>
    <w:rsid w:val="00EF60EB"/>
    <w:rsid w:val="00EF6DE5"/>
    <w:rsid w:val="00EF7278"/>
    <w:rsid w:val="00EF72F9"/>
    <w:rsid w:val="00F00526"/>
    <w:rsid w:val="00F0073C"/>
    <w:rsid w:val="00F0325B"/>
    <w:rsid w:val="00F043D5"/>
    <w:rsid w:val="00F046C3"/>
    <w:rsid w:val="00F04FD2"/>
    <w:rsid w:val="00F0641C"/>
    <w:rsid w:val="00F06F76"/>
    <w:rsid w:val="00F070EC"/>
    <w:rsid w:val="00F07AB6"/>
    <w:rsid w:val="00F110A5"/>
    <w:rsid w:val="00F11B4A"/>
    <w:rsid w:val="00F12375"/>
    <w:rsid w:val="00F1255D"/>
    <w:rsid w:val="00F12780"/>
    <w:rsid w:val="00F1287E"/>
    <w:rsid w:val="00F13376"/>
    <w:rsid w:val="00F141D3"/>
    <w:rsid w:val="00F156F5"/>
    <w:rsid w:val="00F15F13"/>
    <w:rsid w:val="00F2100B"/>
    <w:rsid w:val="00F212C3"/>
    <w:rsid w:val="00F21E7B"/>
    <w:rsid w:val="00F2222E"/>
    <w:rsid w:val="00F2298C"/>
    <w:rsid w:val="00F2317E"/>
    <w:rsid w:val="00F2324B"/>
    <w:rsid w:val="00F2392C"/>
    <w:rsid w:val="00F24C66"/>
    <w:rsid w:val="00F24E31"/>
    <w:rsid w:val="00F25401"/>
    <w:rsid w:val="00F25F53"/>
    <w:rsid w:val="00F26189"/>
    <w:rsid w:val="00F26257"/>
    <w:rsid w:val="00F272D8"/>
    <w:rsid w:val="00F30166"/>
    <w:rsid w:val="00F31037"/>
    <w:rsid w:val="00F31D75"/>
    <w:rsid w:val="00F32178"/>
    <w:rsid w:val="00F32BED"/>
    <w:rsid w:val="00F3417C"/>
    <w:rsid w:val="00F347C6"/>
    <w:rsid w:val="00F34CFA"/>
    <w:rsid w:val="00F35220"/>
    <w:rsid w:val="00F35B29"/>
    <w:rsid w:val="00F36D90"/>
    <w:rsid w:val="00F3713A"/>
    <w:rsid w:val="00F407A0"/>
    <w:rsid w:val="00F40ABC"/>
    <w:rsid w:val="00F4272D"/>
    <w:rsid w:val="00F4288B"/>
    <w:rsid w:val="00F43308"/>
    <w:rsid w:val="00F43EC0"/>
    <w:rsid w:val="00F445F0"/>
    <w:rsid w:val="00F45092"/>
    <w:rsid w:val="00F4570A"/>
    <w:rsid w:val="00F4632F"/>
    <w:rsid w:val="00F4660F"/>
    <w:rsid w:val="00F46A57"/>
    <w:rsid w:val="00F47471"/>
    <w:rsid w:val="00F477D8"/>
    <w:rsid w:val="00F511BE"/>
    <w:rsid w:val="00F51501"/>
    <w:rsid w:val="00F52A7D"/>
    <w:rsid w:val="00F54343"/>
    <w:rsid w:val="00F554B6"/>
    <w:rsid w:val="00F558FC"/>
    <w:rsid w:val="00F55998"/>
    <w:rsid w:val="00F56064"/>
    <w:rsid w:val="00F564D9"/>
    <w:rsid w:val="00F5686D"/>
    <w:rsid w:val="00F56F52"/>
    <w:rsid w:val="00F5727C"/>
    <w:rsid w:val="00F6035C"/>
    <w:rsid w:val="00F604DB"/>
    <w:rsid w:val="00F609F3"/>
    <w:rsid w:val="00F60D51"/>
    <w:rsid w:val="00F6107A"/>
    <w:rsid w:val="00F61205"/>
    <w:rsid w:val="00F61E18"/>
    <w:rsid w:val="00F632D7"/>
    <w:rsid w:val="00F63E2F"/>
    <w:rsid w:val="00F6412C"/>
    <w:rsid w:val="00F6424E"/>
    <w:rsid w:val="00F648BE"/>
    <w:rsid w:val="00F64B72"/>
    <w:rsid w:val="00F64D2A"/>
    <w:rsid w:val="00F6578C"/>
    <w:rsid w:val="00F66375"/>
    <w:rsid w:val="00F66CFA"/>
    <w:rsid w:val="00F67795"/>
    <w:rsid w:val="00F7048D"/>
    <w:rsid w:val="00F7094F"/>
    <w:rsid w:val="00F71238"/>
    <w:rsid w:val="00F71481"/>
    <w:rsid w:val="00F7168B"/>
    <w:rsid w:val="00F7185F"/>
    <w:rsid w:val="00F71B1F"/>
    <w:rsid w:val="00F730E9"/>
    <w:rsid w:val="00F7316C"/>
    <w:rsid w:val="00F735F4"/>
    <w:rsid w:val="00F7452A"/>
    <w:rsid w:val="00F7532B"/>
    <w:rsid w:val="00F75853"/>
    <w:rsid w:val="00F7683F"/>
    <w:rsid w:val="00F768C6"/>
    <w:rsid w:val="00F8116C"/>
    <w:rsid w:val="00F8188B"/>
    <w:rsid w:val="00F818F2"/>
    <w:rsid w:val="00F81DC9"/>
    <w:rsid w:val="00F82408"/>
    <w:rsid w:val="00F82D31"/>
    <w:rsid w:val="00F82F61"/>
    <w:rsid w:val="00F82FDA"/>
    <w:rsid w:val="00F831C8"/>
    <w:rsid w:val="00F840AD"/>
    <w:rsid w:val="00F841CB"/>
    <w:rsid w:val="00F84992"/>
    <w:rsid w:val="00F84D30"/>
    <w:rsid w:val="00F85379"/>
    <w:rsid w:val="00F85DFB"/>
    <w:rsid w:val="00F85F8D"/>
    <w:rsid w:val="00F86461"/>
    <w:rsid w:val="00F90DE6"/>
    <w:rsid w:val="00F91053"/>
    <w:rsid w:val="00F914B8"/>
    <w:rsid w:val="00F91AE3"/>
    <w:rsid w:val="00F91C81"/>
    <w:rsid w:val="00F91E58"/>
    <w:rsid w:val="00F92858"/>
    <w:rsid w:val="00F9375A"/>
    <w:rsid w:val="00F9377C"/>
    <w:rsid w:val="00F93FCC"/>
    <w:rsid w:val="00F94127"/>
    <w:rsid w:val="00F9541B"/>
    <w:rsid w:val="00F954F9"/>
    <w:rsid w:val="00F96E5E"/>
    <w:rsid w:val="00F976EC"/>
    <w:rsid w:val="00F97D31"/>
    <w:rsid w:val="00FA1A9F"/>
    <w:rsid w:val="00FA20BE"/>
    <w:rsid w:val="00FA23B0"/>
    <w:rsid w:val="00FA2535"/>
    <w:rsid w:val="00FA2C38"/>
    <w:rsid w:val="00FA326D"/>
    <w:rsid w:val="00FA3FF2"/>
    <w:rsid w:val="00FA50CD"/>
    <w:rsid w:val="00FA54DD"/>
    <w:rsid w:val="00FA6500"/>
    <w:rsid w:val="00FA6BF2"/>
    <w:rsid w:val="00FA6D76"/>
    <w:rsid w:val="00FA6F60"/>
    <w:rsid w:val="00FA7610"/>
    <w:rsid w:val="00FA7859"/>
    <w:rsid w:val="00FA7F38"/>
    <w:rsid w:val="00FA7FFA"/>
    <w:rsid w:val="00FB0075"/>
    <w:rsid w:val="00FB1695"/>
    <w:rsid w:val="00FB1C0D"/>
    <w:rsid w:val="00FB23F8"/>
    <w:rsid w:val="00FB240C"/>
    <w:rsid w:val="00FB3402"/>
    <w:rsid w:val="00FB349E"/>
    <w:rsid w:val="00FB459F"/>
    <w:rsid w:val="00FB4635"/>
    <w:rsid w:val="00FB48BC"/>
    <w:rsid w:val="00FB4D58"/>
    <w:rsid w:val="00FB4EAC"/>
    <w:rsid w:val="00FB5581"/>
    <w:rsid w:val="00FB5D98"/>
    <w:rsid w:val="00FB5F87"/>
    <w:rsid w:val="00FB66F5"/>
    <w:rsid w:val="00FB75B3"/>
    <w:rsid w:val="00FB77CB"/>
    <w:rsid w:val="00FC01C9"/>
    <w:rsid w:val="00FC100D"/>
    <w:rsid w:val="00FC18E1"/>
    <w:rsid w:val="00FC1D12"/>
    <w:rsid w:val="00FC29C9"/>
    <w:rsid w:val="00FC2D0B"/>
    <w:rsid w:val="00FC3762"/>
    <w:rsid w:val="00FC3D4B"/>
    <w:rsid w:val="00FC41B3"/>
    <w:rsid w:val="00FC429C"/>
    <w:rsid w:val="00FC6582"/>
    <w:rsid w:val="00FC6A08"/>
    <w:rsid w:val="00FC738C"/>
    <w:rsid w:val="00FC73FC"/>
    <w:rsid w:val="00FC751F"/>
    <w:rsid w:val="00FC79E7"/>
    <w:rsid w:val="00FC7E63"/>
    <w:rsid w:val="00FD0AAA"/>
    <w:rsid w:val="00FD101C"/>
    <w:rsid w:val="00FD113E"/>
    <w:rsid w:val="00FD1DE9"/>
    <w:rsid w:val="00FD1E22"/>
    <w:rsid w:val="00FD273D"/>
    <w:rsid w:val="00FD3793"/>
    <w:rsid w:val="00FD39E6"/>
    <w:rsid w:val="00FD40D2"/>
    <w:rsid w:val="00FD46E8"/>
    <w:rsid w:val="00FD48A6"/>
    <w:rsid w:val="00FD4A65"/>
    <w:rsid w:val="00FD4B9A"/>
    <w:rsid w:val="00FD4BE4"/>
    <w:rsid w:val="00FD4D46"/>
    <w:rsid w:val="00FD51EA"/>
    <w:rsid w:val="00FD56E3"/>
    <w:rsid w:val="00FD58ED"/>
    <w:rsid w:val="00FD5EA5"/>
    <w:rsid w:val="00FD603E"/>
    <w:rsid w:val="00FD67E4"/>
    <w:rsid w:val="00FD6918"/>
    <w:rsid w:val="00FD6CA7"/>
    <w:rsid w:val="00FD72F6"/>
    <w:rsid w:val="00FD753C"/>
    <w:rsid w:val="00FE072D"/>
    <w:rsid w:val="00FE158B"/>
    <w:rsid w:val="00FE1C71"/>
    <w:rsid w:val="00FE1EBB"/>
    <w:rsid w:val="00FE2EC2"/>
    <w:rsid w:val="00FE2EF2"/>
    <w:rsid w:val="00FE2F33"/>
    <w:rsid w:val="00FE3211"/>
    <w:rsid w:val="00FE344A"/>
    <w:rsid w:val="00FE3A4E"/>
    <w:rsid w:val="00FE3FD6"/>
    <w:rsid w:val="00FE480E"/>
    <w:rsid w:val="00FE4C87"/>
    <w:rsid w:val="00FE4F99"/>
    <w:rsid w:val="00FE5269"/>
    <w:rsid w:val="00FE6FA8"/>
    <w:rsid w:val="00FE7242"/>
    <w:rsid w:val="00FF0660"/>
    <w:rsid w:val="00FF0B19"/>
    <w:rsid w:val="00FF0B9C"/>
    <w:rsid w:val="00FF0BC6"/>
    <w:rsid w:val="00FF0FFE"/>
    <w:rsid w:val="00FF11A9"/>
    <w:rsid w:val="00FF1585"/>
    <w:rsid w:val="00FF1AFD"/>
    <w:rsid w:val="00FF3E53"/>
    <w:rsid w:val="00FF3F21"/>
    <w:rsid w:val="00FF49D2"/>
    <w:rsid w:val="00FF4EF4"/>
    <w:rsid w:val="00FF5080"/>
    <w:rsid w:val="00FF594C"/>
    <w:rsid w:val="0107D378"/>
    <w:rsid w:val="0117505B"/>
    <w:rsid w:val="0134A332"/>
    <w:rsid w:val="01579AA0"/>
    <w:rsid w:val="016BE09F"/>
    <w:rsid w:val="0179D3FE"/>
    <w:rsid w:val="019A348D"/>
    <w:rsid w:val="019DC300"/>
    <w:rsid w:val="01AF2322"/>
    <w:rsid w:val="01CBF866"/>
    <w:rsid w:val="01FF4638"/>
    <w:rsid w:val="02588296"/>
    <w:rsid w:val="0273FF70"/>
    <w:rsid w:val="0274268A"/>
    <w:rsid w:val="0275FD80"/>
    <w:rsid w:val="0279A00D"/>
    <w:rsid w:val="027DF3D9"/>
    <w:rsid w:val="02853CC6"/>
    <w:rsid w:val="0287B1F2"/>
    <w:rsid w:val="02F43290"/>
    <w:rsid w:val="03166A67"/>
    <w:rsid w:val="03209870"/>
    <w:rsid w:val="0356A203"/>
    <w:rsid w:val="0359071F"/>
    <w:rsid w:val="0371BE29"/>
    <w:rsid w:val="037C19DF"/>
    <w:rsid w:val="03A5A03D"/>
    <w:rsid w:val="03B01F3F"/>
    <w:rsid w:val="03B02B95"/>
    <w:rsid w:val="03B92F3E"/>
    <w:rsid w:val="03BAD102"/>
    <w:rsid w:val="03D27256"/>
    <w:rsid w:val="03D39E58"/>
    <w:rsid w:val="03F7D330"/>
    <w:rsid w:val="03F88FCC"/>
    <w:rsid w:val="04112461"/>
    <w:rsid w:val="041414DE"/>
    <w:rsid w:val="042333D0"/>
    <w:rsid w:val="0425FC20"/>
    <w:rsid w:val="0449C9B0"/>
    <w:rsid w:val="044C662C"/>
    <w:rsid w:val="045B79B6"/>
    <w:rsid w:val="046457C3"/>
    <w:rsid w:val="046B9F8E"/>
    <w:rsid w:val="0485A46A"/>
    <w:rsid w:val="049E00EA"/>
    <w:rsid w:val="04A7828B"/>
    <w:rsid w:val="04ABB6DF"/>
    <w:rsid w:val="04C515E1"/>
    <w:rsid w:val="04D57318"/>
    <w:rsid w:val="04DE69C2"/>
    <w:rsid w:val="04EBEB89"/>
    <w:rsid w:val="04ECEB56"/>
    <w:rsid w:val="04EEB8D5"/>
    <w:rsid w:val="04F12DB0"/>
    <w:rsid w:val="050502B9"/>
    <w:rsid w:val="050CADFC"/>
    <w:rsid w:val="052479A3"/>
    <w:rsid w:val="052F99C4"/>
    <w:rsid w:val="053B846A"/>
    <w:rsid w:val="05445A49"/>
    <w:rsid w:val="05651101"/>
    <w:rsid w:val="057C4B0E"/>
    <w:rsid w:val="059BB327"/>
    <w:rsid w:val="059EEAAE"/>
    <w:rsid w:val="05E65959"/>
    <w:rsid w:val="05E8F198"/>
    <w:rsid w:val="05EF7CEF"/>
    <w:rsid w:val="05FD380F"/>
    <w:rsid w:val="060093BD"/>
    <w:rsid w:val="061499CF"/>
    <w:rsid w:val="061C4DC2"/>
    <w:rsid w:val="061ED0C3"/>
    <w:rsid w:val="063868B7"/>
    <w:rsid w:val="063A5DB9"/>
    <w:rsid w:val="063CE9A4"/>
    <w:rsid w:val="0653FB91"/>
    <w:rsid w:val="0666AE32"/>
    <w:rsid w:val="066933EF"/>
    <w:rsid w:val="0679C923"/>
    <w:rsid w:val="068E6479"/>
    <w:rsid w:val="06AB6E49"/>
    <w:rsid w:val="06B00D37"/>
    <w:rsid w:val="06C6C8E2"/>
    <w:rsid w:val="06C85D6F"/>
    <w:rsid w:val="06C8638E"/>
    <w:rsid w:val="06D57DCC"/>
    <w:rsid w:val="071C751A"/>
    <w:rsid w:val="072043A6"/>
    <w:rsid w:val="072725C6"/>
    <w:rsid w:val="073B45DD"/>
    <w:rsid w:val="0764E930"/>
    <w:rsid w:val="076F61D1"/>
    <w:rsid w:val="0778C043"/>
    <w:rsid w:val="0792D777"/>
    <w:rsid w:val="079A1886"/>
    <w:rsid w:val="07A59EED"/>
    <w:rsid w:val="07AACD68"/>
    <w:rsid w:val="07B37D90"/>
    <w:rsid w:val="07B475AA"/>
    <w:rsid w:val="07BB3B5A"/>
    <w:rsid w:val="07C05BF0"/>
    <w:rsid w:val="07F5BD90"/>
    <w:rsid w:val="07FDA1BF"/>
    <w:rsid w:val="08266FF8"/>
    <w:rsid w:val="08324BCF"/>
    <w:rsid w:val="08367242"/>
    <w:rsid w:val="08547B2C"/>
    <w:rsid w:val="086BC292"/>
    <w:rsid w:val="088892B4"/>
    <w:rsid w:val="0889B330"/>
    <w:rsid w:val="0890DAAF"/>
    <w:rsid w:val="08A1024E"/>
    <w:rsid w:val="08C51397"/>
    <w:rsid w:val="08CD3E13"/>
    <w:rsid w:val="08D6236C"/>
    <w:rsid w:val="08E93E69"/>
    <w:rsid w:val="08EE1471"/>
    <w:rsid w:val="08F7661E"/>
    <w:rsid w:val="08F7FCB0"/>
    <w:rsid w:val="092A8009"/>
    <w:rsid w:val="0945EC7F"/>
    <w:rsid w:val="094BF158"/>
    <w:rsid w:val="096446AD"/>
    <w:rsid w:val="0983BFA1"/>
    <w:rsid w:val="0985C93D"/>
    <w:rsid w:val="09890CC2"/>
    <w:rsid w:val="098E0583"/>
    <w:rsid w:val="09A1EA2D"/>
    <w:rsid w:val="09BF2B20"/>
    <w:rsid w:val="0A0E6D87"/>
    <w:rsid w:val="0A1195C4"/>
    <w:rsid w:val="0A227CB9"/>
    <w:rsid w:val="0A24813E"/>
    <w:rsid w:val="0A3F62B3"/>
    <w:rsid w:val="0A4298B4"/>
    <w:rsid w:val="0A470F1A"/>
    <w:rsid w:val="0A510B6B"/>
    <w:rsid w:val="0A5F38BA"/>
    <w:rsid w:val="0A60DFD0"/>
    <w:rsid w:val="0A68255F"/>
    <w:rsid w:val="0A9CE2EF"/>
    <w:rsid w:val="0A9D29E6"/>
    <w:rsid w:val="0ACFBFF3"/>
    <w:rsid w:val="0AEAD853"/>
    <w:rsid w:val="0AEE324E"/>
    <w:rsid w:val="0AF28DD7"/>
    <w:rsid w:val="0B1D09EB"/>
    <w:rsid w:val="0B1FCADA"/>
    <w:rsid w:val="0B36372A"/>
    <w:rsid w:val="0B44D707"/>
    <w:rsid w:val="0B541E40"/>
    <w:rsid w:val="0B5776D0"/>
    <w:rsid w:val="0B58CE6F"/>
    <w:rsid w:val="0B5907B9"/>
    <w:rsid w:val="0B7DCC5B"/>
    <w:rsid w:val="0B92BAAC"/>
    <w:rsid w:val="0B9DB520"/>
    <w:rsid w:val="0BB0C798"/>
    <w:rsid w:val="0BB93F45"/>
    <w:rsid w:val="0BD70C17"/>
    <w:rsid w:val="0BE5CD77"/>
    <w:rsid w:val="0BE99DBD"/>
    <w:rsid w:val="0BEAA733"/>
    <w:rsid w:val="0BEF9DF1"/>
    <w:rsid w:val="0BF7DF19"/>
    <w:rsid w:val="0C243DC4"/>
    <w:rsid w:val="0C2CB6A5"/>
    <w:rsid w:val="0C5CD95C"/>
    <w:rsid w:val="0C62AFBF"/>
    <w:rsid w:val="0C668EB0"/>
    <w:rsid w:val="0C6E506C"/>
    <w:rsid w:val="0C8EA1E4"/>
    <w:rsid w:val="0C98B3D3"/>
    <w:rsid w:val="0C9F3A48"/>
    <w:rsid w:val="0CA691E8"/>
    <w:rsid w:val="0CAD29EF"/>
    <w:rsid w:val="0CF0F72F"/>
    <w:rsid w:val="0D02B0C6"/>
    <w:rsid w:val="0D15AD47"/>
    <w:rsid w:val="0D34FD80"/>
    <w:rsid w:val="0D6EB79F"/>
    <w:rsid w:val="0D8FD242"/>
    <w:rsid w:val="0D912516"/>
    <w:rsid w:val="0D96851D"/>
    <w:rsid w:val="0DCC8715"/>
    <w:rsid w:val="0DDA0004"/>
    <w:rsid w:val="0DDCAAFD"/>
    <w:rsid w:val="0DE3D81E"/>
    <w:rsid w:val="0DEE326E"/>
    <w:rsid w:val="0DFBE551"/>
    <w:rsid w:val="0E020D3B"/>
    <w:rsid w:val="0E1AACC5"/>
    <w:rsid w:val="0E1EB4ED"/>
    <w:rsid w:val="0E20AFF6"/>
    <w:rsid w:val="0E2ACA2E"/>
    <w:rsid w:val="0E2CF80A"/>
    <w:rsid w:val="0E32E592"/>
    <w:rsid w:val="0E37E5F3"/>
    <w:rsid w:val="0E390B09"/>
    <w:rsid w:val="0E465AB3"/>
    <w:rsid w:val="0E51A875"/>
    <w:rsid w:val="0E55EFBD"/>
    <w:rsid w:val="0E5AB8DA"/>
    <w:rsid w:val="0E663F86"/>
    <w:rsid w:val="0E6BCA84"/>
    <w:rsid w:val="0EA64380"/>
    <w:rsid w:val="0EC416CB"/>
    <w:rsid w:val="0EC9CC42"/>
    <w:rsid w:val="0EEBBCFF"/>
    <w:rsid w:val="0EF8128A"/>
    <w:rsid w:val="0F18E303"/>
    <w:rsid w:val="0F1F45CD"/>
    <w:rsid w:val="0F25B113"/>
    <w:rsid w:val="0F5555F0"/>
    <w:rsid w:val="0F5CE0FF"/>
    <w:rsid w:val="0F7D8391"/>
    <w:rsid w:val="0F88E48A"/>
    <w:rsid w:val="0FE23D48"/>
    <w:rsid w:val="1044F1CD"/>
    <w:rsid w:val="1045C511"/>
    <w:rsid w:val="105706D6"/>
    <w:rsid w:val="10687A13"/>
    <w:rsid w:val="107FEA42"/>
    <w:rsid w:val="10A110ED"/>
    <w:rsid w:val="10B22286"/>
    <w:rsid w:val="10B6DF47"/>
    <w:rsid w:val="10C05E6D"/>
    <w:rsid w:val="10D178A8"/>
    <w:rsid w:val="10D4D0C7"/>
    <w:rsid w:val="1132266F"/>
    <w:rsid w:val="114946E9"/>
    <w:rsid w:val="115948A8"/>
    <w:rsid w:val="11703EF1"/>
    <w:rsid w:val="11813F7B"/>
    <w:rsid w:val="1189AA48"/>
    <w:rsid w:val="1190A926"/>
    <w:rsid w:val="119D2F98"/>
    <w:rsid w:val="119DF55A"/>
    <w:rsid w:val="11A5EC9D"/>
    <w:rsid w:val="12087A0F"/>
    <w:rsid w:val="121F1B0A"/>
    <w:rsid w:val="12312F48"/>
    <w:rsid w:val="12546DB9"/>
    <w:rsid w:val="12A05021"/>
    <w:rsid w:val="12A6BBE0"/>
    <w:rsid w:val="12AAC750"/>
    <w:rsid w:val="12AB3FB0"/>
    <w:rsid w:val="12AC0C0F"/>
    <w:rsid w:val="12B1DF72"/>
    <w:rsid w:val="12B2011A"/>
    <w:rsid w:val="12D8A52F"/>
    <w:rsid w:val="12DD00B0"/>
    <w:rsid w:val="12EE4A74"/>
    <w:rsid w:val="1306F6BF"/>
    <w:rsid w:val="132FD4C0"/>
    <w:rsid w:val="1332D820"/>
    <w:rsid w:val="13399278"/>
    <w:rsid w:val="133D4CE8"/>
    <w:rsid w:val="1340C2D7"/>
    <w:rsid w:val="134D8551"/>
    <w:rsid w:val="135D91F4"/>
    <w:rsid w:val="13630B67"/>
    <w:rsid w:val="1373B578"/>
    <w:rsid w:val="1375758E"/>
    <w:rsid w:val="13805A8A"/>
    <w:rsid w:val="139A63B5"/>
    <w:rsid w:val="139C303E"/>
    <w:rsid w:val="13A5A182"/>
    <w:rsid w:val="13AE80EC"/>
    <w:rsid w:val="13BFE660"/>
    <w:rsid w:val="13E0EC47"/>
    <w:rsid w:val="13F3EFA2"/>
    <w:rsid w:val="1404B4C6"/>
    <w:rsid w:val="142E88C6"/>
    <w:rsid w:val="14687C8D"/>
    <w:rsid w:val="149293FE"/>
    <w:rsid w:val="1493B271"/>
    <w:rsid w:val="14BAD376"/>
    <w:rsid w:val="14D30A23"/>
    <w:rsid w:val="14F285B7"/>
    <w:rsid w:val="14F4DF00"/>
    <w:rsid w:val="150EF615"/>
    <w:rsid w:val="151999D2"/>
    <w:rsid w:val="153CA608"/>
    <w:rsid w:val="156075EB"/>
    <w:rsid w:val="156CC159"/>
    <w:rsid w:val="156D484A"/>
    <w:rsid w:val="157C773F"/>
    <w:rsid w:val="158A7444"/>
    <w:rsid w:val="158C743C"/>
    <w:rsid w:val="158E031B"/>
    <w:rsid w:val="15ADA737"/>
    <w:rsid w:val="15C352CB"/>
    <w:rsid w:val="15C6DB63"/>
    <w:rsid w:val="15C80954"/>
    <w:rsid w:val="15E7D2D2"/>
    <w:rsid w:val="15ED4141"/>
    <w:rsid w:val="15F2B1D6"/>
    <w:rsid w:val="1606FA4B"/>
    <w:rsid w:val="16199FB1"/>
    <w:rsid w:val="167C5C13"/>
    <w:rsid w:val="167C8D4E"/>
    <w:rsid w:val="16A2D44B"/>
    <w:rsid w:val="16C1EA8F"/>
    <w:rsid w:val="16C7F217"/>
    <w:rsid w:val="16D633DB"/>
    <w:rsid w:val="16FA4469"/>
    <w:rsid w:val="1704D797"/>
    <w:rsid w:val="17266025"/>
    <w:rsid w:val="173F837C"/>
    <w:rsid w:val="17559A6D"/>
    <w:rsid w:val="1761E60F"/>
    <w:rsid w:val="17831AEC"/>
    <w:rsid w:val="179079C2"/>
    <w:rsid w:val="1793108A"/>
    <w:rsid w:val="17958795"/>
    <w:rsid w:val="17A89B27"/>
    <w:rsid w:val="17AB44A5"/>
    <w:rsid w:val="17CCEC3C"/>
    <w:rsid w:val="17DA3B80"/>
    <w:rsid w:val="17EA8C09"/>
    <w:rsid w:val="17F10C6A"/>
    <w:rsid w:val="18139120"/>
    <w:rsid w:val="18189409"/>
    <w:rsid w:val="18345986"/>
    <w:rsid w:val="183534E3"/>
    <w:rsid w:val="183934B4"/>
    <w:rsid w:val="18407CC3"/>
    <w:rsid w:val="1843F46D"/>
    <w:rsid w:val="184FAEFF"/>
    <w:rsid w:val="186AA015"/>
    <w:rsid w:val="18807DED"/>
    <w:rsid w:val="188B3EA9"/>
    <w:rsid w:val="18F45C98"/>
    <w:rsid w:val="18F597D9"/>
    <w:rsid w:val="18FDD26E"/>
    <w:rsid w:val="19106F8E"/>
    <w:rsid w:val="1916E1A9"/>
    <w:rsid w:val="19217484"/>
    <w:rsid w:val="1928A6E2"/>
    <w:rsid w:val="194F5EC7"/>
    <w:rsid w:val="19601FF1"/>
    <w:rsid w:val="196B1EEE"/>
    <w:rsid w:val="197D1239"/>
    <w:rsid w:val="1986528C"/>
    <w:rsid w:val="199A3F5A"/>
    <w:rsid w:val="19A0923E"/>
    <w:rsid w:val="19B2F7A3"/>
    <w:rsid w:val="19C7894A"/>
    <w:rsid w:val="19EF6CC4"/>
    <w:rsid w:val="19F1A5F8"/>
    <w:rsid w:val="19F750C9"/>
    <w:rsid w:val="1A1DBF57"/>
    <w:rsid w:val="1A22721C"/>
    <w:rsid w:val="1A270C88"/>
    <w:rsid w:val="1A3BB679"/>
    <w:rsid w:val="1A3EC03D"/>
    <w:rsid w:val="1A406066"/>
    <w:rsid w:val="1A42292F"/>
    <w:rsid w:val="1A430210"/>
    <w:rsid w:val="1A590A2D"/>
    <w:rsid w:val="1A8B9148"/>
    <w:rsid w:val="1AA62A48"/>
    <w:rsid w:val="1AB585FC"/>
    <w:rsid w:val="1AB7F84A"/>
    <w:rsid w:val="1AC5DDBC"/>
    <w:rsid w:val="1AEE4400"/>
    <w:rsid w:val="1AF8FDFF"/>
    <w:rsid w:val="1AFD8055"/>
    <w:rsid w:val="1B2EFCD6"/>
    <w:rsid w:val="1B3B5FF1"/>
    <w:rsid w:val="1B3EA8AE"/>
    <w:rsid w:val="1B494AA1"/>
    <w:rsid w:val="1B6A6214"/>
    <w:rsid w:val="1B6F2C35"/>
    <w:rsid w:val="1B894D32"/>
    <w:rsid w:val="1B8D45C2"/>
    <w:rsid w:val="1BB16842"/>
    <w:rsid w:val="1BE59981"/>
    <w:rsid w:val="1BFF8DC1"/>
    <w:rsid w:val="1C0ED9EC"/>
    <w:rsid w:val="1C11E273"/>
    <w:rsid w:val="1C19464E"/>
    <w:rsid w:val="1C355502"/>
    <w:rsid w:val="1C5DF53E"/>
    <w:rsid w:val="1C604974"/>
    <w:rsid w:val="1C6884B9"/>
    <w:rsid w:val="1C781B69"/>
    <w:rsid w:val="1C7B66CD"/>
    <w:rsid w:val="1C9AD2A7"/>
    <w:rsid w:val="1CC20D45"/>
    <w:rsid w:val="1CD3DEB1"/>
    <w:rsid w:val="1CDC2356"/>
    <w:rsid w:val="1CE7B8E8"/>
    <w:rsid w:val="1CEFA8CD"/>
    <w:rsid w:val="1D3C54A4"/>
    <w:rsid w:val="1D4D953C"/>
    <w:rsid w:val="1D52C8CE"/>
    <w:rsid w:val="1D84AAD0"/>
    <w:rsid w:val="1D9FCC5F"/>
    <w:rsid w:val="1DBE815D"/>
    <w:rsid w:val="1DBEC96A"/>
    <w:rsid w:val="1DC45B1B"/>
    <w:rsid w:val="1DDD976C"/>
    <w:rsid w:val="1DEFE60F"/>
    <w:rsid w:val="1E0B3E95"/>
    <w:rsid w:val="1E0D2E15"/>
    <w:rsid w:val="1E1FAC14"/>
    <w:rsid w:val="1E2FAA90"/>
    <w:rsid w:val="1E4BC7CA"/>
    <w:rsid w:val="1E5D0F4C"/>
    <w:rsid w:val="1E67D389"/>
    <w:rsid w:val="1E98F065"/>
    <w:rsid w:val="1E9B19EE"/>
    <w:rsid w:val="1E9BE9F8"/>
    <w:rsid w:val="1EA0E43D"/>
    <w:rsid w:val="1EB4C1C7"/>
    <w:rsid w:val="1EC903A8"/>
    <w:rsid w:val="1EEA760E"/>
    <w:rsid w:val="1EEE0108"/>
    <w:rsid w:val="1F018438"/>
    <w:rsid w:val="1F420AB1"/>
    <w:rsid w:val="1F8B9816"/>
    <w:rsid w:val="1FADE6F2"/>
    <w:rsid w:val="1FB0EC25"/>
    <w:rsid w:val="1FC4866B"/>
    <w:rsid w:val="1FC57EAB"/>
    <w:rsid w:val="1FC7F5E6"/>
    <w:rsid w:val="1FE3BFF6"/>
    <w:rsid w:val="1FE6FD58"/>
    <w:rsid w:val="1FEEFFF8"/>
    <w:rsid w:val="1FFE08C2"/>
    <w:rsid w:val="1FFFF9DD"/>
    <w:rsid w:val="200A252E"/>
    <w:rsid w:val="201A7842"/>
    <w:rsid w:val="20350E4D"/>
    <w:rsid w:val="204AEF1F"/>
    <w:rsid w:val="20708D56"/>
    <w:rsid w:val="207C757E"/>
    <w:rsid w:val="207DDE13"/>
    <w:rsid w:val="20921AB6"/>
    <w:rsid w:val="209CC8B9"/>
    <w:rsid w:val="20AF7927"/>
    <w:rsid w:val="20B16C95"/>
    <w:rsid w:val="20BD6FDD"/>
    <w:rsid w:val="20ED6922"/>
    <w:rsid w:val="210531CF"/>
    <w:rsid w:val="211BA517"/>
    <w:rsid w:val="2130D04B"/>
    <w:rsid w:val="21404E3B"/>
    <w:rsid w:val="21414CA9"/>
    <w:rsid w:val="2154D4F2"/>
    <w:rsid w:val="21653598"/>
    <w:rsid w:val="216EACFE"/>
    <w:rsid w:val="217D0A9E"/>
    <w:rsid w:val="2183CC9B"/>
    <w:rsid w:val="21AB8933"/>
    <w:rsid w:val="21B10DF6"/>
    <w:rsid w:val="21B25D4A"/>
    <w:rsid w:val="21B8EE2B"/>
    <w:rsid w:val="21CBDE57"/>
    <w:rsid w:val="21F42CC2"/>
    <w:rsid w:val="2200E459"/>
    <w:rsid w:val="220725CF"/>
    <w:rsid w:val="221792E5"/>
    <w:rsid w:val="221A0670"/>
    <w:rsid w:val="221A37B5"/>
    <w:rsid w:val="222801F5"/>
    <w:rsid w:val="22517BC1"/>
    <w:rsid w:val="22635F94"/>
    <w:rsid w:val="22785BF9"/>
    <w:rsid w:val="22B40BB7"/>
    <w:rsid w:val="22BA74D6"/>
    <w:rsid w:val="22C04836"/>
    <w:rsid w:val="22D2591A"/>
    <w:rsid w:val="231ED7CF"/>
    <w:rsid w:val="232DC2E2"/>
    <w:rsid w:val="2350D83B"/>
    <w:rsid w:val="23657139"/>
    <w:rsid w:val="236792DD"/>
    <w:rsid w:val="236C92AA"/>
    <w:rsid w:val="2385D883"/>
    <w:rsid w:val="23935FFF"/>
    <w:rsid w:val="23940914"/>
    <w:rsid w:val="23A84DC4"/>
    <w:rsid w:val="23ABD5E1"/>
    <w:rsid w:val="23B07C90"/>
    <w:rsid w:val="23B12F61"/>
    <w:rsid w:val="23B4468B"/>
    <w:rsid w:val="23DD40C2"/>
    <w:rsid w:val="23F7346B"/>
    <w:rsid w:val="23FBCF20"/>
    <w:rsid w:val="23FF9CB0"/>
    <w:rsid w:val="24001D6A"/>
    <w:rsid w:val="240622FA"/>
    <w:rsid w:val="240F43C2"/>
    <w:rsid w:val="2412BAE7"/>
    <w:rsid w:val="241DDC38"/>
    <w:rsid w:val="2439D3C3"/>
    <w:rsid w:val="244EAE46"/>
    <w:rsid w:val="244FD48D"/>
    <w:rsid w:val="2463A25D"/>
    <w:rsid w:val="24938658"/>
    <w:rsid w:val="24A0738A"/>
    <w:rsid w:val="24AD1410"/>
    <w:rsid w:val="24B990C4"/>
    <w:rsid w:val="24C88F11"/>
    <w:rsid w:val="24D2E229"/>
    <w:rsid w:val="24D4F30E"/>
    <w:rsid w:val="24EB5744"/>
    <w:rsid w:val="24F0EA22"/>
    <w:rsid w:val="24F5DBB9"/>
    <w:rsid w:val="2527DD0C"/>
    <w:rsid w:val="25352E50"/>
    <w:rsid w:val="2538A479"/>
    <w:rsid w:val="254C763A"/>
    <w:rsid w:val="2552A9A7"/>
    <w:rsid w:val="2569D762"/>
    <w:rsid w:val="257C15F6"/>
    <w:rsid w:val="258311F2"/>
    <w:rsid w:val="25A99B6D"/>
    <w:rsid w:val="25AB94F1"/>
    <w:rsid w:val="25AF2B04"/>
    <w:rsid w:val="25BE6B55"/>
    <w:rsid w:val="25E47235"/>
    <w:rsid w:val="25FA40AF"/>
    <w:rsid w:val="260AA61D"/>
    <w:rsid w:val="261D22A9"/>
    <w:rsid w:val="2623B02A"/>
    <w:rsid w:val="26301C2A"/>
    <w:rsid w:val="2650C4D6"/>
    <w:rsid w:val="2655288C"/>
    <w:rsid w:val="266CFAE2"/>
    <w:rsid w:val="2676930F"/>
    <w:rsid w:val="268A1832"/>
    <w:rsid w:val="268AAC87"/>
    <w:rsid w:val="26971C69"/>
    <w:rsid w:val="26A568E7"/>
    <w:rsid w:val="26BE91D1"/>
    <w:rsid w:val="26EECF02"/>
    <w:rsid w:val="26EFB11F"/>
    <w:rsid w:val="270285CE"/>
    <w:rsid w:val="270A5A56"/>
    <w:rsid w:val="270C3A76"/>
    <w:rsid w:val="2738D87B"/>
    <w:rsid w:val="27452002"/>
    <w:rsid w:val="27454D58"/>
    <w:rsid w:val="27634981"/>
    <w:rsid w:val="277A5B33"/>
    <w:rsid w:val="279251EC"/>
    <w:rsid w:val="2796B135"/>
    <w:rsid w:val="27A5B426"/>
    <w:rsid w:val="27BFCBC0"/>
    <w:rsid w:val="27C3916D"/>
    <w:rsid w:val="27EBEFDE"/>
    <w:rsid w:val="27FF9315"/>
    <w:rsid w:val="28030A60"/>
    <w:rsid w:val="287394E0"/>
    <w:rsid w:val="28C60F3A"/>
    <w:rsid w:val="28C8D310"/>
    <w:rsid w:val="28E79758"/>
    <w:rsid w:val="291918A0"/>
    <w:rsid w:val="291E6994"/>
    <w:rsid w:val="2930DB60"/>
    <w:rsid w:val="2935199E"/>
    <w:rsid w:val="294B2B7F"/>
    <w:rsid w:val="299874D9"/>
    <w:rsid w:val="29A20030"/>
    <w:rsid w:val="29A457F8"/>
    <w:rsid w:val="29A63E61"/>
    <w:rsid w:val="29D256C2"/>
    <w:rsid w:val="29E28294"/>
    <w:rsid w:val="29E84E83"/>
    <w:rsid w:val="29E9A00D"/>
    <w:rsid w:val="29EF65DC"/>
    <w:rsid w:val="29F00810"/>
    <w:rsid w:val="2A06EF75"/>
    <w:rsid w:val="2A1319BF"/>
    <w:rsid w:val="2A1AEDFD"/>
    <w:rsid w:val="2A2C420E"/>
    <w:rsid w:val="2A5C8C6D"/>
    <w:rsid w:val="2A926D4B"/>
    <w:rsid w:val="2ACBFE0F"/>
    <w:rsid w:val="2AD55564"/>
    <w:rsid w:val="2AE0DF31"/>
    <w:rsid w:val="2AE60A4F"/>
    <w:rsid w:val="2AE65B7D"/>
    <w:rsid w:val="2AFDEEE9"/>
    <w:rsid w:val="2B0249DC"/>
    <w:rsid w:val="2B1A82B8"/>
    <w:rsid w:val="2B204301"/>
    <w:rsid w:val="2B4D6B31"/>
    <w:rsid w:val="2B62CED9"/>
    <w:rsid w:val="2B6E9DAB"/>
    <w:rsid w:val="2B9C931D"/>
    <w:rsid w:val="2BACD4B0"/>
    <w:rsid w:val="2BAE6349"/>
    <w:rsid w:val="2BD4E8E8"/>
    <w:rsid w:val="2BDA51A7"/>
    <w:rsid w:val="2BDCE242"/>
    <w:rsid w:val="2BE39846"/>
    <w:rsid w:val="2BF4F118"/>
    <w:rsid w:val="2C24BF93"/>
    <w:rsid w:val="2C28AF00"/>
    <w:rsid w:val="2C6D5A79"/>
    <w:rsid w:val="2C6F1BBC"/>
    <w:rsid w:val="2C73F683"/>
    <w:rsid w:val="2C79A40A"/>
    <w:rsid w:val="2C79AB94"/>
    <w:rsid w:val="2C84EB86"/>
    <w:rsid w:val="2C92F192"/>
    <w:rsid w:val="2CACE883"/>
    <w:rsid w:val="2CC3C156"/>
    <w:rsid w:val="2CF532F1"/>
    <w:rsid w:val="2D0A6DE2"/>
    <w:rsid w:val="2D12F673"/>
    <w:rsid w:val="2D1E1799"/>
    <w:rsid w:val="2D2CD389"/>
    <w:rsid w:val="2D3F4263"/>
    <w:rsid w:val="2D45E3D8"/>
    <w:rsid w:val="2D79870B"/>
    <w:rsid w:val="2D80B2C7"/>
    <w:rsid w:val="2DA0FCDC"/>
    <w:rsid w:val="2DA84445"/>
    <w:rsid w:val="2DBE5886"/>
    <w:rsid w:val="2DC121A8"/>
    <w:rsid w:val="2DD0E073"/>
    <w:rsid w:val="2DDC6CFB"/>
    <w:rsid w:val="2DDE6EDE"/>
    <w:rsid w:val="2DEB53E2"/>
    <w:rsid w:val="2E06A6E3"/>
    <w:rsid w:val="2E1D0F6A"/>
    <w:rsid w:val="2E1FCD9A"/>
    <w:rsid w:val="2E32AB95"/>
    <w:rsid w:val="2E386F4B"/>
    <w:rsid w:val="2E75EC2D"/>
    <w:rsid w:val="2E7C1A28"/>
    <w:rsid w:val="2EAFA0D2"/>
    <w:rsid w:val="2EB5BF4D"/>
    <w:rsid w:val="2EB98701"/>
    <w:rsid w:val="2F0922AB"/>
    <w:rsid w:val="2F351923"/>
    <w:rsid w:val="2F3DB2CD"/>
    <w:rsid w:val="2F9CCC19"/>
    <w:rsid w:val="2FB0ED38"/>
    <w:rsid w:val="2FB152B0"/>
    <w:rsid w:val="2FB57783"/>
    <w:rsid w:val="2FC5EC19"/>
    <w:rsid w:val="2FCF29C2"/>
    <w:rsid w:val="2FD9010B"/>
    <w:rsid w:val="2FEE5A77"/>
    <w:rsid w:val="300C5D53"/>
    <w:rsid w:val="30113974"/>
    <w:rsid w:val="303958B1"/>
    <w:rsid w:val="303CE46D"/>
    <w:rsid w:val="30429C3C"/>
    <w:rsid w:val="3042AF72"/>
    <w:rsid w:val="304C8441"/>
    <w:rsid w:val="307F756E"/>
    <w:rsid w:val="308E2EC6"/>
    <w:rsid w:val="3096DBF7"/>
    <w:rsid w:val="30AA6803"/>
    <w:rsid w:val="30AC2EE7"/>
    <w:rsid w:val="30C33CBE"/>
    <w:rsid w:val="30E2161C"/>
    <w:rsid w:val="30F6B9A1"/>
    <w:rsid w:val="310609F1"/>
    <w:rsid w:val="3110E86E"/>
    <w:rsid w:val="3112AD38"/>
    <w:rsid w:val="31435811"/>
    <w:rsid w:val="317DC9EF"/>
    <w:rsid w:val="317F3F14"/>
    <w:rsid w:val="31B6E4CF"/>
    <w:rsid w:val="31D6423B"/>
    <w:rsid w:val="320B472D"/>
    <w:rsid w:val="32285F8F"/>
    <w:rsid w:val="323B60F9"/>
    <w:rsid w:val="32471318"/>
    <w:rsid w:val="32481E13"/>
    <w:rsid w:val="32568FFB"/>
    <w:rsid w:val="3258C433"/>
    <w:rsid w:val="32A12195"/>
    <w:rsid w:val="32ABE4B8"/>
    <w:rsid w:val="32C0B12D"/>
    <w:rsid w:val="32CDA5D8"/>
    <w:rsid w:val="32EEEEB4"/>
    <w:rsid w:val="3330BFD6"/>
    <w:rsid w:val="334DE001"/>
    <w:rsid w:val="336AAFCC"/>
    <w:rsid w:val="336D6848"/>
    <w:rsid w:val="3385B96D"/>
    <w:rsid w:val="338E5EE6"/>
    <w:rsid w:val="33905C72"/>
    <w:rsid w:val="339B2918"/>
    <w:rsid w:val="33A658CF"/>
    <w:rsid w:val="33A7C719"/>
    <w:rsid w:val="33B8AD60"/>
    <w:rsid w:val="33B90FF7"/>
    <w:rsid w:val="33D67623"/>
    <w:rsid w:val="33DF5676"/>
    <w:rsid w:val="33E15A1E"/>
    <w:rsid w:val="33E7175D"/>
    <w:rsid w:val="33F0E4E2"/>
    <w:rsid w:val="33F9F939"/>
    <w:rsid w:val="3408422C"/>
    <w:rsid w:val="3419A950"/>
    <w:rsid w:val="3430B223"/>
    <w:rsid w:val="34359353"/>
    <w:rsid w:val="344F56C3"/>
    <w:rsid w:val="3457A88D"/>
    <w:rsid w:val="34707398"/>
    <w:rsid w:val="347B3EE1"/>
    <w:rsid w:val="34820046"/>
    <w:rsid w:val="3494065A"/>
    <w:rsid w:val="34B0E6AA"/>
    <w:rsid w:val="34B3B74B"/>
    <w:rsid w:val="34C19F3D"/>
    <w:rsid w:val="34EE4F3D"/>
    <w:rsid w:val="3510B5A5"/>
    <w:rsid w:val="35227E48"/>
    <w:rsid w:val="35334444"/>
    <w:rsid w:val="353B4977"/>
    <w:rsid w:val="35481705"/>
    <w:rsid w:val="354A972D"/>
    <w:rsid w:val="357DE6C0"/>
    <w:rsid w:val="3585BAD2"/>
    <w:rsid w:val="358613D5"/>
    <w:rsid w:val="35984E35"/>
    <w:rsid w:val="35E93507"/>
    <w:rsid w:val="35EB4393"/>
    <w:rsid w:val="363CA695"/>
    <w:rsid w:val="36508F0F"/>
    <w:rsid w:val="365D1B6E"/>
    <w:rsid w:val="366627FF"/>
    <w:rsid w:val="36766AD5"/>
    <w:rsid w:val="3680116B"/>
    <w:rsid w:val="368E99EC"/>
    <w:rsid w:val="36912323"/>
    <w:rsid w:val="36A3675A"/>
    <w:rsid w:val="36BD9641"/>
    <w:rsid w:val="36C0ED63"/>
    <w:rsid w:val="36C1A2FE"/>
    <w:rsid w:val="36C4D423"/>
    <w:rsid w:val="36D64218"/>
    <w:rsid w:val="36DD210B"/>
    <w:rsid w:val="372603DC"/>
    <w:rsid w:val="3731AD5B"/>
    <w:rsid w:val="374611F5"/>
    <w:rsid w:val="37465F43"/>
    <w:rsid w:val="377794CC"/>
    <w:rsid w:val="3781BC0D"/>
    <w:rsid w:val="378DFB84"/>
    <w:rsid w:val="3793D0E2"/>
    <w:rsid w:val="37CDD675"/>
    <w:rsid w:val="37D3C13B"/>
    <w:rsid w:val="37DD0A66"/>
    <w:rsid w:val="37F538B6"/>
    <w:rsid w:val="37F8F021"/>
    <w:rsid w:val="38211584"/>
    <w:rsid w:val="3859DE30"/>
    <w:rsid w:val="3889D476"/>
    <w:rsid w:val="38A7ADC9"/>
    <w:rsid w:val="38B32996"/>
    <w:rsid w:val="38EE75BD"/>
    <w:rsid w:val="38FC9E61"/>
    <w:rsid w:val="39066573"/>
    <w:rsid w:val="391FAE2A"/>
    <w:rsid w:val="39241014"/>
    <w:rsid w:val="39296C19"/>
    <w:rsid w:val="393408D9"/>
    <w:rsid w:val="3937432E"/>
    <w:rsid w:val="395BB2C3"/>
    <w:rsid w:val="39716F75"/>
    <w:rsid w:val="3977C9B7"/>
    <w:rsid w:val="39B8A187"/>
    <w:rsid w:val="39D6014B"/>
    <w:rsid w:val="39F070A4"/>
    <w:rsid w:val="3A120F17"/>
    <w:rsid w:val="3A1531B6"/>
    <w:rsid w:val="3A41F621"/>
    <w:rsid w:val="3A460F52"/>
    <w:rsid w:val="3A5C367F"/>
    <w:rsid w:val="3A7D023B"/>
    <w:rsid w:val="3A882E66"/>
    <w:rsid w:val="3AB2CA76"/>
    <w:rsid w:val="3ACDEAD2"/>
    <w:rsid w:val="3AF4EB9C"/>
    <w:rsid w:val="3B0BA8FC"/>
    <w:rsid w:val="3B0E7F3F"/>
    <w:rsid w:val="3B222192"/>
    <w:rsid w:val="3B7B11DD"/>
    <w:rsid w:val="3B85E75F"/>
    <w:rsid w:val="3B90AA28"/>
    <w:rsid w:val="3B9B8ED2"/>
    <w:rsid w:val="3BA4013A"/>
    <w:rsid w:val="3BA9B0D7"/>
    <w:rsid w:val="3BBE1044"/>
    <w:rsid w:val="3BC3FD7D"/>
    <w:rsid w:val="3BC5F164"/>
    <w:rsid w:val="3BD055C9"/>
    <w:rsid w:val="3BD68B10"/>
    <w:rsid w:val="3BD9F611"/>
    <w:rsid w:val="3C1C7680"/>
    <w:rsid w:val="3C4507CC"/>
    <w:rsid w:val="3C4A76F9"/>
    <w:rsid w:val="3C69308B"/>
    <w:rsid w:val="3C73026A"/>
    <w:rsid w:val="3C8BE655"/>
    <w:rsid w:val="3C8C7CB7"/>
    <w:rsid w:val="3CAD5E34"/>
    <w:rsid w:val="3CB082AB"/>
    <w:rsid w:val="3CC161C7"/>
    <w:rsid w:val="3CD8B147"/>
    <w:rsid w:val="3CDACD3A"/>
    <w:rsid w:val="3CDCCF89"/>
    <w:rsid w:val="3CE5EEE0"/>
    <w:rsid w:val="3D05FBDC"/>
    <w:rsid w:val="3D128A78"/>
    <w:rsid w:val="3D176599"/>
    <w:rsid w:val="3D27DD4F"/>
    <w:rsid w:val="3D2BD8A2"/>
    <w:rsid w:val="3D837E38"/>
    <w:rsid w:val="3D910567"/>
    <w:rsid w:val="3D950529"/>
    <w:rsid w:val="3D9F6000"/>
    <w:rsid w:val="3DB8A582"/>
    <w:rsid w:val="3DBAB76E"/>
    <w:rsid w:val="3DF78174"/>
    <w:rsid w:val="3E0543C3"/>
    <w:rsid w:val="3E08C947"/>
    <w:rsid w:val="3E093456"/>
    <w:rsid w:val="3E3F53C8"/>
    <w:rsid w:val="3E4377DD"/>
    <w:rsid w:val="3E451333"/>
    <w:rsid w:val="3E55336C"/>
    <w:rsid w:val="3E6F6F70"/>
    <w:rsid w:val="3E7C19E9"/>
    <w:rsid w:val="3E82E6DE"/>
    <w:rsid w:val="3EA84CB6"/>
    <w:rsid w:val="3EAC7D2C"/>
    <w:rsid w:val="3EBF5EB8"/>
    <w:rsid w:val="3EE09264"/>
    <w:rsid w:val="3EE8521B"/>
    <w:rsid w:val="3EF2FC2F"/>
    <w:rsid w:val="3F0C9CDF"/>
    <w:rsid w:val="3F10FDED"/>
    <w:rsid w:val="3F81D5ED"/>
    <w:rsid w:val="3F84EB2C"/>
    <w:rsid w:val="3F9AE965"/>
    <w:rsid w:val="3FC089E2"/>
    <w:rsid w:val="3FDA8323"/>
    <w:rsid w:val="3FDBC3FB"/>
    <w:rsid w:val="3FE67BB3"/>
    <w:rsid w:val="3FF9D97B"/>
    <w:rsid w:val="400460A0"/>
    <w:rsid w:val="403C6E6B"/>
    <w:rsid w:val="4050CFB9"/>
    <w:rsid w:val="40788C18"/>
    <w:rsid w:val="4078E2EF"/>
    <w:rsid w:val="4095760C"/>
    <w:rsid w:val="409619BC"/>
    <w:rsid w:val="40AB947D"/>
    <w:rsid w:val="40E3D3A6"/>
    <w:rsid w:val="40E510CF"/>
    <w:rsid w:val="410C325F"/>
    <w:rsid w:val="4118FC5E"/>
    <w:rsid w:val="41232305"/>
    <w:rsid w:val="412C8CEF"/>
    <w:rsid w:val="417276B6"/>
    <w:rsid w:val="4197D6A4"/>
    <w:rsid w:val="41A4DF30"/>
    <w:rsid w:val="41A67E6D"/>
    <w:rsid w:val="41A8A1F5"/>
    <w:rsid w:val="41D73977"/>
    <w:rsid w:val="41E685D7"/>
    <w:rsid w:val="41F7756F"/>
    <w:rsid w:val="42017DE3"/>
    <w:rsid w:val="42305C3A"/>
    <w:rsid w:val="42357330"/>
    <w:rsid w:val="423EAC77"/>
    <w:rsid w:val="4243F3CF"/>
    <w:rsid w:val="425EA46E"/>
    <w:rsid w:val="4274C61C"/>
    <w:rsid w:val="4286286C"/>
    <w:rsid w:val="42A03E52"/>
    <w:rsid w:val="42B70D94"/>
    <w:rsid w:val="42CC5D29"/>
    <w:rsid w:val="4311853B"/>
    <w:rsid w:val="4318DDD5"/>
    <w:rsid w:val="436C05C6"/>
    <w:rsid w:val="4370DEA2"/>
    <w:rsid w:val="437971C3"/>
    <w:rsid w:val="43946C26"/>
    <w:rsid w:val="43A602E4"/>
    <w:rsid w:val="43AC1935"/>
    <w:rsid w:val="43B07D41"/>
    <w:rsid w:val="43B4290A"/>
    <w:rsid w:val="43C35689"/>
    <w:rsid w:val="43C800FD"/>
    <w:rsid w:val="43DD434A"/>
    <w:rsid w:val="43E7BAC5"/>
    <w:rsid w:val="44078402"/>
    <w:rsid w:val="441467DD"/>
    <w:rsid w:val="44160497"/>
    <w:rsid w:val="441B22C1"/>
    <w:rsid w:val="442463E2"/>
    <w:rsid w:val="444324F1"/>
    <w:rsid w:val="44465B19"/>
    <w:rsid w:val="4447DBA2"/>
    <w:rsid w:val="4463D3A4"/>
    <w:rsid w:val="447540CD"/>
    <w:rsid w:val="447A3DF2"/>
    <w:rsid w:val="447F664F"/>
    <w:rsid w:val="4488CC99"/>
    <w:rsid w:val="44AA6139"/>
    <w:rsid w:val="44BF357B"/>
    <w:rsid w:val="44C28531"/>
    <w:rsid w:val="44D5566B"/>
    <w:rsid w:val="4516DE96"/>
    <w:rsid w:val="453129ED"/>
    <w:rsid w:val="453D9EEA"/>
    <w:rsid w:val="4549E650"/>
    <w:rsid w:val="45536673"/>
    <w:rsid w:val="455DB50A"/>
    <w:rsid w:val="459E2C40"/>
    <w:rsid w:val="45C84313"/>
    <w:rsid w:val="45DF6E47"/>
    <w:rsid w:val="46073016"/>
    <w:rsid w:val="460CF197"/>
    <w:rsid w:val="461E4239"/>
    <w:rsid w:val="463BABC5"/>
    <w:rsid w:val="463BE0E5"/>
    <w:rsid w:val="463ED06D"/>
    <w:rsid w:val="46547F02"/>
    <w:rsid w:val="4657D1E5"/>
    <w:rsid w:val="4666903C"/>
    <w:rsid w:val="469D8B7A"/>
    <w:rsid w:val="46A81354"/>
    <w:rsid w:val="46B45E0D"/>
    <w:rsid w:val="46BD673A"/>
    <w:rsid w:val="470F8F9C"/>
    <w:rsid w:val="4720FE80"/>
    <w:rsid w:val="4729A62D"/>
    <w:rsid w:val="4741F0A2"/>
    <w:rsid w:val="4779DB03"/>
    <w:rsid w:val="477F7490"/>
    <w:rsid w:val="47A49B59"/>
    <w:rsid w:val="47B743A0"/>
    <w:rsid w:val="47C8C330"/>
    <w:rsid w:val="47D3BB19"/>
    <w:rsid w:val="4805A008"/>
    <w:rsid w:val="48224A22"/>
    <w:rsid w:val="484A066C"/>
    <w:rsid w:val="484F3E0D"/>
    <w:rsid w:val="48596040"/>
    <w:rsid w:val="486709A5"/>
    <w:rsid w:val="486EB3BC"/>
    <w:rsid w:val="4877069F"/>
    <w:rsid w:val="488DBA60"/>
    <w:rsid w:val="48A5E36A"/>
    <w:rsid w:val="48C827B4"/>
    <w:rsid w:val="48D34692"/>
    <w:rsid w:val="48EB6971"/>
    <w:rsid w:val="490C6E46"/>
    <w:rsid w:val="49474C28"/>
    <w:rsid w:val="4951F909"/>
    <w:rsid w:val="495E330F"/>
    <w:rsid w:val="4964E47B"/>
    <w:rsid w:val="49796343"/>
    <w:rsid w:val="4983DF3A"/>
    <w:rsid w:val="49A16A61"/>
    <w:rsid w:val="49B66B64"/>
    <w:rsid w:val="49B68697"/>
    <w:rsid w:val="49B970C7"/>
    <w:rsid w:val="49C0C778"/>
    <w:rsid w:val="49D2D311"/>
    <w:rsid w:val="49D40388"/>
    <w:rsid w:val="49D68B16"/>
    <w:rsid w:val="49E22A5D"/>
    <w:rsid w:val="49ECA5DA"/>
    <w:rsid w:val="49F09C29"/>
    <w:rsid w:val="49F3DC25"/>
    <w:rsid w:val="4A17C7CE"/>
    <w:rsid w:val="4A20FC67"/>
    <w:rsid w:val="4A28C95F"/>
    <w:rsid w:val="4A2A392A"/>
    <w:rsid w:val="4A479374"/>
    <w:rsid w:val="4A5E54A5"/>
    <w:rsid w:val="4A6AC3CA"/>
    <w:rsid w:val="4A9A694C"/>
    <w:rsid w:val="4AAAD396"/>
    <w:rsid w:val="4AC84CC1"/>
    <w:rsid w:val="4ACC0E10"/>
    <w:rsid w:val="4AD3AE48"/>
    <w:rsid w:val="4ADA6C0E"/>
    <w:rsid w:val="4AECB12A"/>
    <w:rsid w:val="4AF2FA41"/>
    <w:rsid w:val="4AF33B1C"/>
    <w:rsid w:val="4B0C086B"/>
    <w:rsid w:val="4B3A917B"/>
    <w:rsid w:val="4B3CA0AC"/>
    <w:rsid w:val="4B4B5573"/>
    <w:rsid w:val="4B74ECD5"/>
    <w:rsid w:val="4B7D553C"/>
    <w:rsid w:val="4B80209D"/>
    <w:rsid w:val="4B92917A"/>
    <w:rsid w:val="4BA92339"/>
    <w:rsid w:val="4BAC26FC"/>
    <w:rsid w:val="4BAD436A"/>
    <w:rsid w:val="4BBCCA4C"/>
    <w:rsid w:val="4BBEE55B"/>
    <w:rsid w:val="4BE3098C"/>
    <w:rsid w:val="4BFB5B1D"/>
    <w:rsid w:val="4C0AED78"/>
    <w:rsid w:val="4C1D9DA1"/>
    <w:rsid w:val="4C202FE7"/>
    <w:rsid w:val="4C21643E"/>
    <w:rsid w:val="4C237D12"/>
    <w:rsid w:val="4C2508FE"/>
    <w:rsid w:val="4C3A836D"/>
    <w:rsid w:val="4C3CF3E1"/>
    <w:rsid w:val="4C3F228E"/>
    <w:rsid w:val="4C5BEC32"/>
    <w:rsid w:val="4C8024E3"/>
    <w:rsid w:val="4C90549A"/>
    <w:rsid w:val="4C91A413"/>
    <w:rsid w:val="4CB16FCF"/>
    <w:rsid w:val="4CE04532"/>
    <w:rsid w:val="4CF7D244"/>
    <w:rsid w:val="4D07D1DD"/>
    <w:rsid w:val="4D13A20B"/>
    <w:rsid w:val="4D24C209"/>
    <w:rsid w:val="4D31F826"/>
    <w:rsid w:val="4D4E62E8"/>
    <w:rsid w:val="4D6E877C"/>
    <w:rsid w:val="4D905768"/>
    <w:rsid w:val="4DAF9116"/>
    <w:rsid w:val="4DBDA141"/>
    <w:rsid w:val="4E014B8F"/>
    <w:rsid w:val="4E0F06C4"/>
    <w:rsid w:val="4E11D8A6"/>
    <w:rsid w:val="4E1540FD"/>
    <w:rsid w:val="4E31DAC7"/>
    <w:rsid w:val="4E411E78"/>
    <w:rsid w:val="4E4B971C"/>
    <w:rsid w:val="4E5BD13A"/>
    <w:rsid w:val="4E74C11B"/>
    <w:rsid w:val="4E7E7981"/>
    <w:rsid w:val="4E968F36"/>
    <w:rsid w:val="4EABA406"/>
    <w:rsid w:val="4EE73A2A"/>
    <w:rsid w:val="4EE9A12E"/>
    <w:rsid w:val="4EEC8A2E"/>
    <w:rsid w:val="4EEF351C"/>
    <w:rsid w:val="4EF95CDC"/>
    <w:rsid w:val="4EFC18AB"/>
    <w:rsid w:val="4F02CE25"/>
    <w:rsid w:val="4F22CE2B"/>
    <w:rsid w:val="4F4B3423"/>
    <w:rsid w:val="4F6FCA66"/>
    <w:rsid w:val="4F9BD532"/>
    <w:rsid w:val="4FA48B74"/>
    <w:rsid w:val="4FF9D584"/>
    <w:rsid w:val="5056A6A2"/>
    <w:rsid w:val="509BE8BD"/>
    <w:rsid w:val="50ADA8AA"/>
    <w:rsid w:val="50B78A48"/>
    <w:rsid w:val="50C1C886"/>
    <w:rsid w:val="50D1CA82"/>
    <w:rsid w:val="50E85438"/>
    <w:rsid w:val="50EA9E19"/>
    <w:rsid w:val="50EC2442"/>
    <w:rsid w:val="50F6F3AB"/>
    <w:rsid w:val="50FE2AD7"/>
    <w:rsid w:val="51098210"/>
    <w:rsid w:val="5113909C"/>
    <w:rsid w:val="514C8332"/>
    <w:rsid w:val="515AC0B5"/>
    <w:rsid w:val="516EC462"/>
    <w:rsid w:val="5175BF54"/>
    <w:rsid w:val="51942FD6"/>
    <w:rsid w:val="51A11EA3"/>
    <w:rsid w:val="51AA118A"/>
    <w:rsid w:val="51EBF1EE"/>
    <w:rsid w:val="51FD5D8D"/>
    <w:rsid w:val="51FF1F1C"/>
    <w:rsid w:val="5224318E"/>
    <w:rsid w:val="5229EC0F"/>
    <w:rsid w:val="5242F830"/>
    <w:rsid w:val="524580FF"/>
    <w:rsid w:val="52506A95"/>
    <w:rsid w:val="5285490C"/>
    <w:rsid w:val="528B8A89"/>
    <w:rsid w:val="5294C668"/>
    <w:rsid w:val="52B51013"/>
    <w:rsid w:val="52C6F423"/>
    <w:rsid w:val="52CF423E"/>
    <w:rsid w:val="52D7C350"/>
    <w:rsid w:val="52D7CBF8"/>
    <w:rsid w:val="52E20FDC"/>
    <w:rsid w:val="52E23AFA"/>
    <w:rsid w:val="53253656"/>
    <w:rsid w:val="533599C6"/>
    <w:rsid w:val="534A6590"/>
    <w:rsid w:val="53731C80"/>
    <w:rsid w:val="5380B9BF"/>
    <w:rsid w:val="538E4B5A"/>
    <w:rsid w:val="539245FA"/>
    <w:rsid w:val="5397E2BD"/>
    <w:rsid w:val="53A20359"/>
    <w:rsid w:val="53B4C9A6"/>
    <w:rsid w:val="53CC1AFE"/>
    <w:rsid w:val="53D062FD"/>
    <w:rsid w:val="53DACACF"/>
    <w:rsid w:val="53F69FD3"/>
    <w:rsid w:val="54083F99"/>
    <w:rsid w:val="5408706C"/>
    <w:rsid w:val="5423694B"/>
    <w:rsid w:val="546B307D"/>
    <w:rsid w:val="54720656"/>
    <w:rsid w:val="548DB6F4"/>
    <w:rsid w:val="54925B76"/>
    <w:rsid w:val="549B1B2F"/>
    <w:rsid w:val="549CA1E7"/>
    <w:rsid w:val="54AB6C5C"/>
    <w:rsid w:val="54B16CE9"/>
    <w:rsid w:val="54C245B9"/>
    <w:rsid w:val="55290CFC"/>
    <w:rsid w:val="552CE383"/>
    <w:rsid w:val="553F7DF9"/>
    <w:rsid w:val="55407293"/>
    <w:rsid w:val="55591743"/>
    <w:rsid w:val="5562BC27"/>
    <w:rsid w:val="55638417"/>
    <w:rsid w:val="55811E98"/>
    <w:rsid w:val="55936CCD"/>
    <w:rsid w:val="55B4F3AC"/>
    <w:rsid w:val="55CACEAB"/>
    <w:rsid w:val="55CD3BFB"/>
    <w:rsid w:val="55D2AD22"/>
    <w:rsid w:val="55D9ECEE"/>
    <w:rsid w:val="55E1276F"/>
    <w:rsid w:val="55E75FAD"/>
    <w:rsid w:val="5604705A"/>
    <w:rsid w:val="5612302B"/>
    <w:rsid w:val="56263FB7"/>
    <w:rsid w:val="563A2E71"/>
    <w:rsid w:val="566C0B62"/>
    <w:rsid w:val="56900AC2"/>
    <w:rsid w:val="5696F8FA"/>
    <w:rsid w:val="56A2CD1B"/>
    <w:rsid w:val="56EE933A"/>
    <w:rsid w:val="56F0C974"/>
    <w:rsid w:val="5700D3B7"/>
    <w:rsid w:val="5738B2AA"/>
    <w:rsid w:val="57625F33"/>
    <w:rsid w:val="5762C567"/>
    <w:rsid w:val="5784E872"/>
    <w:rsid w:val="57A3D820"/>
    <w:rsid w:val="57E0210A"/>
    <w:rsid w:val="57F45B78"/>
    <w:rsid w:val="57F8DC81"/>
    <w:rsid w:val="57FAE825"/>
    <w:rsid w:val="580045D6"/>
    <w:rsid w:val="58036083"/>
    <w:rsid w:val="5812B87A"/>
    <w:rsid w:val="584D4543"/>
    <w:rsid w:val="58648A4A"/>
    <w:rsid w:val="58709B46"/>
    <w:rsid w:val="587726E1"/>
    <w:rsid w:val="5882896A"/>
    <w:rsid w:val="5889E069"/>
    <w:rsid w:val="589F83CB"/>
    <w:rsid w:val="58BC148E"/>
    <w:rsid w:val="58BE8381"/>
    <w:rsid w:val="58D81F68"/>
    <w:rsid w:val="58E98FB5"/>
    <w:rsid w:val="592CE3A4"/>
    <w:rsid w:val="59343B92"/>
    <w:rsid w:val="59445AC9"/>
    <w:rsid w:val="594C2F43"/>
    <w:rsid w:val="59507121"/>
    <w:rsid w:val="5958B839"/>
    <w:rsid w:val="5964D421"/>
    <w:rsid w:val="599ED07D"/>
    <w:rsid w:val="59BEE5B0"/>
    <w:rsid w:val="59C16D13"/>
    <w:rsid w:val="59C46B50"/>
    <w:rsid w:val="59EB9B2D"/>
    <w:rsid w:val="59F19854"/>
    <w:rsid w:val="59FAF25E"/>
    <w:rsid w:val="59FD0EA1"/>
    <w:rsid w:val="5A0349E6"/>
    <w:rsid w:val="5A05A886"/>
    <w:rsid w:val="5A0A7DBD"/>
    <w:rsid w:val="5A12C62D"/>
    <w:rsid w:val="5A13270B"/>
    <w:rsid w:val="5A1336D5"/>
    <w:rsid w:val="5A14E9E6"/>
    <w:rsid w:val="5A267122"/>
    <w:rsid w:val="5A314770"/>
    <w:rsid w:val="5A5A5B22"/>
    <w:rsid w:val="5A6C2C05"/>
    <w:rsid w:val="5A6CC89F"/>
    <w:rsid w:val="5AB4683D"/>
    <w:rsid w:val="5AB6FCDC"/>
    <w:rsid w:val="5AC7EA33"/>
    <w:rsid w:val="5AE715C6"/>
    <w:rsid w:val="5AEDE6A0"/>
    <w:rsid w:val="5AF3E0DA"/>
    <w:rsid w:val="5B15D895"/>
    <w:rsid w:val="5B2395DE"/>
    <w:rsid w:val="5B48B23F"/>
    <w:rsid w:val="5B584451"/>
    <w:rsid w:val="5B7D00A8"/>
    <w:rsid w:val="5B88DAFB"/>
    <w:rsid w:val="5B8F2953"/>
    <w:rsid w:val="5BC04D7F"/>
    <w:rsid w:val="5BD516FE"/>
    <w:rsid w:val="5BE9BD66"/>
    <w:rsid w:val="5BEEE4C2"/>
    <w:rsid w:val="5BFF9B88"/>
    <w:rsid w:val="5C0242F0"/>
    <w:rsid w:val="5C1ED2ED"/>
    <w:rsid w:val="5C3332E3"/>
    <w:rsid w:val="5C459A60"/>
    <w:rsid w:val="5C6C5712"/>
    <w:rsid w:val="5C7E7E5A"/>
    <w:rsid w:val="5C859A4C"/>
    <w:rsid w:val="5CA34180"/>
    <w:rsid w:val="5CA8860D"/>
    <w:rsid w:val="5CE76F6F"/>
    <w:rsid w:val="5CF8DA47"/>
    <w:rsid w:val="5D1E0E7D"/>
    <w:rsid w:val="5D38A7F7"/>
    <w:rsid w:val="5D4CF34F"/>
    <w:rsid w:val="5D4EFC39"/>
    <w:rsid w:val="5D7CE737"/>
    <w:rsid w:val="5D878BD0"/>
    <w:rsid w:val="5DB21768"/>
    <w:rsid w:val="5DBC3C22"/>
    <w:rsid w:val="5DCF573E"/>
    <w:rsid w:val="5DD635C7"/>
    <w:rsid w:val="5E2F7068"/>
    <w:rsid w:val="5E300FD3"/>
    <w:rsid w:val="5E40F8C1"/>
    <w:rsid w:val="5E48C75F"/>
    <w:rsid w:val="5E495FF0"/>
    <w:rsid w:val="5E4E96A3"/>
    <w:rsid w:val="5E55FBB0"/>
    <w:rsid w:val="5E601128"/>
    <w:rsid w:val="5E8E8329"/>
    <w:rsid w:val="5E94282F"/>
    <w:rsid w:val="5EA0A623"/>
    <w:rsid w:val="5EB884EF"/>
    <w:rsid w:val="5EC99F1A"/>
    <w:rsid w:val="5ED75E73"/>
    <w:rsid w:val="5EF2A8CD"/>
    <w:rsid w:val="5EFFB68C"/>
    <w:rsid w:val="5F00EA67"/>
    <w:rsid w:val="5F22D18E"/>
    <w:rsid w:val="5F2BB7CE"/>
    <w:rsid w:val="5F3A922B"/>
    <w:rsid w:val="5F56D920"/>
    <w:rsid w:val="5F5CE70F"/>
    <w:rsid w:val="5F5E7DC7"/>
    <w:rsid w:val="5F651D6F"/>
    <w:rsid w:val="5F6A9BC7"/>
    <w:rsid w:val="5F7594C6"/>
    <w:rsid w:val="5F8F142B"/>
    <w:rsid w:val="5FAA6E1E"/>
    <w:rsid w:val="5FAA91EF"/>
    <w:rsid w:val="5FE030DD"/>
    <w:rsid w:val="6003D0DE"/>
    <w:rsid w:val="60174D96"/>
    <w:rsid w:val="601CA435"/>
    <w:rsid w:val="601E2234"/>
    <w:rsid w:val="60233C27"/>
    <w:rsid w:val="6038877A"/>
    <w:rsid w:val="603FDFEA"/>
    <w:rsid w:val="605DE3A5"/>
    <w:rsid w:val="6087411A"/>
    <w:rsid w:val="60C7AA6E"/>
    <w:rsid w:val="60CD1544"/>
    <w:rsid w:val="60FA9F27"/>
    <w:rsid w:val="61075CE3"/>
    <w:rsid w:val="610E817D"/>
    <w:rsid w:val="61273293"/>
    <w:rsid w:val="61385359"/>
    <w:rsid w:val="613FBC8F"/>
    <w:rsid w:val="61BA147F"/>
    <w:rsid w:val="61D7599E"/>
    <w:rsid w:val="61DC95DB"/>
    <w:rsid w:val="61F11FC0"/>
    <w:rsid w:val="62129794"/>
    <w:rsid w:val="6215DBF4"/>
    <w:rsid w:val="621CC159"/>
    <w:rsid w:val="62450035"/>
    <w:rsid w:val="62528C26"/>
    <w:rsid w:val="627E54DA"/>
    <w:rsid w:val="62818A2C"/>
    <w:rsid w:val="62931EAC"/>
    <w:rsid w:val="62A9AB1D"/>
    <w:rsid w:val="62C86A84"/>
    <w:rsid w:val="62D1B805"/>
    <w:rsid w:val="62D31F6B"/>
    <w:rsid w:val="62ED5384"/>
    <w:rsid w:val="632322EB"/>
    <w:rsid w:val="63265760"/>
    <w:rsid w:val="632F45E2"/>
    <w:rsid w:val="634CF809"/>
    <w:rsid w:val="6350B95C"/>
    <w:rsid w:val="635599F7"/>
    <w:rsid w:val="638F0210"/>
    <w:rsid w:val="63909108"/>
    <w:rsid w:val="63C246F4"/>
    <w:rsid w:val="63CE7600"/>
    <w:rsid w:val="63D95759"/>
    <w:rsid w:val="63DC1E0C"/>
    <w:rsid w:val="63E74BFF"/>
    <w:rsid w:val="63E93711"/>
    <w:rsid w:val="63EBCE76"/>
    <w:rsid w:val="63EC2EF5"/>
    <w:rsid w:val="640BB78D"/>
    <w:rsid w:val="64274D8C"/>
    <w:rsid w:val="643054D7"/>
    <w:rsid w:val="6445287A"/>
    <w:rsid w:val="645833CC"/>
    <w:rsid w:val="6477E334"/>
    <w:rsid w:val="64ABF44A"/>
    <w:rsid w:val="64AEA45E"/>
    <w:rsid w:val="64B3264A"/>
    <w:rsid w:val="64BC50CD"/>
    <w:rsid w:val="64DD3529"/>
    <w:rsid w:val="651B9F32"/>
    <w:rsid w:val="65670956"/>
    <w:rsid w:val="658A50F1"/>
    <w:rsid w:val="65D1011E"/>
    <w:rsid w:val="65D14EC7"/>
    <w:rsid w:val="65D59D85"/>
    <w:rsid w:val="65F77562"/>
    <w:rsid w:val="660E15BE"/>
    <w:rsid w:val="663EBB36"/>
    <w:rsid w:val="66640C74"/>
    <w:rsid w:val="6687482C"/>
    <w:rsid w:val="6696FFD4"/>
    <w:rsid w:val="66A7BE80"/>
    <w:rsid w:val="66BDE16E"/>
    <w:rsid w:val="66C06104"/>
    <w:rsid w:val="66FA38AB"/>
    <w:rsid w:val="671FC228"/>
    <w:rsid w:val="67308520"/>
    <w:rsid w:val="6733286B"/>
    <w:rsid w:val="6733CDA2"/>
    <w:rsid w:val="6735C9EB"/>
    <w:rsid w:val="673A830B"/>
    <w:rsid w:val="673D7624"/>
    <w:rsid w:val="673F6921"/>
    <w:rsid w:val="674D76B1"/>
    <w:rsid w:val="6750E40D"/>
    <w:rsid w:val="6759D292"/>
    <w:rsid w:val="676DAB8E"/>
    <w:rsid w:val="6777720F"/>
    <w:rsid w:val="6778E46D"/>
    <w:rsid w:val="679B7519"/>
    <w:rsid w:val="67B12EC0"/>
    <w:rsid w:val="67B1C35B"/>
    <w:rsid w:val="6824D237"/>
    <w:rsid w:val="6829468D"/>
    <w:rsid w:val="6835C0A6"/>
    <w:rsid w:val="6849C3B0"/>
    <w:rsid w:val="6881354A"/>
    <w:rsid w:val="6882ABF2"/>
    <w:rsid w:val="6896C512"/>
    <w:rsid w:val="689DB3A8"/>
    <w:rsid w:val="689E5A28"/>
    <w:rsid w:val="68B83726"/>
    <w:rsid w:val="68D85C13"/>
    <w:rsid w:val="68E12269"/>
    <w:rsid w:val="69077E05"/>
    <w:rsid w:val="6910E982"/>
    <w:rsid w:val="69230AF8"/>
    <w:rsid w:val="6949C4BD"/>
    <w:rsid w:val="694CC4BC"/>
    <w:rsid w:val="698967A2"/>
    <w:rsid w:val="699D7AED"/>
    <w:rsid w:val="69A90A47"/>
    <w:rsid w:val="69B936DD"/>
    <w:rsid w:val="69C31CBB"/>
    <w:rsid w:val="69CF5F86"/>
    <w:rsid w:val="69F134FB"/>
    <w:rsid w:val="69F7225C"/>
    <w:rsid w:val="6A101A16"/>
    <w:rsid w:val="6A162102"/>
    <w:rsid w:val="6A1A8A39"/>
    <w:rsid w:val="6A2A5D1F"/>
    <w:rsid w:val="6A386FCF"/>
    <w:rsid w:val="6A483EEE"/>
    <w:rsid w:val="6A4ACE26"/>
    <w:rsid w:val="6A6AE1C0"/>
    <w:rsid w:val="6A70B717"/>
    <w:rsid w:val="6A77F38A"/>
    <w:rsid w:val="6A8457F5"/>
    <w:rsid w:val="6A8E88D6"/>
    <w:rsid w:val="6AAA3E5A"/>
    <w:rsid w:val="6AC08941"/>
    <w:rsid w:val="6AC3C380"/>
    <w:rsid w:val="6AD76444"/>
    <w:rsid w:val="6ADD5633"/>
    <w:rsid w:val="6AE6122C"/>
    <w:rsid w:val="6B09F9BC"/>
    <w:rsid w:val="6B0B848B"/>
    <w:rsid w:val="6B2501C4"/>
    <w:rsid w:val="6B30D5E5"/>
    <w:rsid w:val="6B47EE55"/>
    <w:rsid w:val="6B78C621"/>
    <w:rsid w:val="6BAB06ED"/>
    <w:rsid w:val="6BBBECCD"/>
    <w:rsid w:val="6BC1B83D"/>
    <w:rsid w:val="6C35F709"/>
    <w:rsid w:val="6C4D218D"/>
    <w:rsid w:val="6C627330"/>
    <w:rsid w:val="6C6CE290"/>
    <w:rsid w:val="6C82BAD5"/>
    <w:rsid w:val="6C9B563D"/>
    <w:rsid w:val="6CA5D13E"/>
    <w:rsid w:val="6CA60C85"/>
    <w:rsid w:val="6CFFE3A1"/>
    <w:rsid w:val="6D0F66F4"/>
    <w:rsid w:val="6D686530"/>
    <w:rsid w:val="6DB33F7D"/>
    <w:rsid w:val="6DBA5314"/>
    <w:rsid w:val="6DE04B4B"/>
    <w:rsid w:val="6DF68696"/>
    <w:rsid w:val="6DF6D40F"/>
    <w:rsid w:val="6E0840E3"/>
    <w:rsid w:val="6E09F3F7"/>
    <w:rsid w:val="6E0C5C7D"/>
    <w:rsid w:val="6E0EC955"/>
    <w:rsid w:val="6E136555"/>
    <w:rsid w:val="6E213079"/>
    <w:rsid w:val="6E34D3C3"/>
    <w:rsid w:val="6E569A78"/>
    <w:rsid w:val="6E60D1A7"/>
    <w:rsid w:val="6E66B0B1"/>
    <w:rsid w:val="6E7A9F9B"/>
    <w:rsid w:val="6E97838B"/>
    <w:rsid w:val="6E9F9C64"/>
    <w:rsid w:val="6EABD96A"/>
    <w:rsid w:val="6EB45E8C"/>
    <w:rsid w:val="6EC18230"/>
    <w:rsid w:val="6EC1D3C1"/>
    <w:rsid w:val="6EE9B811"/>
    <w:rsid w:val="6F01CB0F"/>
    <w:rsid w:val="6F0F2BAD"/>
    <w:rsid w:val="6F20BDD8"/>
    <w:rsid w:val="6F20C44C"/>
    <w:rsid w:val="6F3A5F1C"/>
    <w:rsid w:val="6F423DD7"/>
    <w:rsid w:val="6F4DC434"/>
    <w:rsid w:val="6F50C1B3"/>
    <w:rsid w:val="6F54F3DE"/>
    <w:rsid w:val="6F87618F"/>
    <w:rsid w:val="6F8964B6"/>
    <w:rsid w:val="6F955802"/>
    <w:rsid w:val="6FA19EC4"/>
    <w:rsid w:val="6FA4B9F7"/>
    <w:rsid w:val="6FAA057C"/>
    <w:rsid w:val="6FB1FBCD"/>
    <w:rsid w:val="6FBE2EAB"/>
    <w:rsid w:val="6FDA4BF4"/>
    <w:rsid w:val="701028CF"/>
    <w:rsid w:val="703C45AE"/>
    <w:rsid w:val="704ACFAA"/>
    <w:rsid w:val="7056664F"/>
    <w:rsid w:val="7087F675"/>
    <w:rsid w:val="708C864B"/>
    <w:rsid w:val="708D6B74"/>
    <w:rsid w:val="709B532E"/>
    <w:rsid w:val="70BBD23D"/>
    <w:rsid w:val="70C44AE4"/>
    <w:rsid w:val="70CBCEEE"/>
    <w:rsid w:val="70CC4D53"/>
    <w:rsid w:val="70E58B91"/>
    <w:rsid w:val="70E77CAB"/>
    <w:rsid w:val="710E3B3B"/>
    <w:rsid w:val="7173FC4E"/>
    <w:rsid w:val="717B7615"/>
    <w:rsid w:val="7184B965"/>
    <w:rsid w:val="71883795"/>
    <w:rsid w:val="71977964"/>
    <w:rsid w:val="71A34417"/>
    <w:rsid w:val="71A64F95"/>
    <w:rsid w:val="71B56081"/>
    <w:rsid w:val="71CB75B4"/>
    <w:rsid w:val="71F04566"/>
    <w:rsid w:val="72021124"/>
    <w:rsid w:val="720410D0"/>
    <w:rsid w:val="721A98AC"/>
    <w:rsid w:val="721AAAB7"/>
    <w:rsid w:val="72221432"/>
    <w:rsid w:val="725014F2"/>
    <w:rsid w:val="7257837E"/>
    <w:rsid w:val="72657A37"/>
    <w:rsid w:val="729F17D9"/>
    <w:rsid w:val="72B14E7E"/>
    <w:rsid w:val="72E4E67C"/>
    <w:rsid w:val="72F5F132"/>
    <w:rsid w:val="73083264"/>
    <w:rsid w:val="7314779D"/>
    <w:rsid w:val="7318A497"/>
    <w:rsid w:val="7329C548"/>
    <w:rsid w:val="7332E64E"/>
    <w:rsid w:val="7344938D"/>
    <w:rsid w:val="7346DA00"/>
    <w:rsid w:val="7356DF65"/>
    <w:rsid w:val="736AA2C1"/>
    <w:rsid w:val="737312E0"/>
    <w:rsid w:val="73915703"/>
    <w:rsid w:val="739584EF"/>
    <w:rsid w:val="739B8516"/>
    <w:rsid w:val="73AFBEF0"/>
    <w:rsid w:val="73B3B46D"/>
    <w:rsid w:val="73B97EEA"/>
    <w:rsid w:val="73C432AC"/>
    <w:rsid w:val="73CE5B04"/>
    <w:rsid w:val="73DB4196"/>
    <w:rsid w:val="73E0C371"/>
    <w:rsid w:val="73EFF404"/>
    <w:rsid w:val="740E0622"/>
    <w:rsid w:val="7410C32E"/>
    <w:rsid w:val="7436D9CB"/>
    <w:rsid w:val="743C012B"/>
    <w:rsid w:val="743EB872"/>
    <w:rsid w:val="7441F3BE"/>
    <w:rsid w:val="74458C64"/>
    <w:rsid w:val="7458F274"/>
    <w:rsid w:val="746D01FB"/>
    <w:rsid w:val="746E855E"/>
    <w:rsid w:val="747CDFF7"/>
    <w:rsid w:val="74821DEE"/>
    <w:rsid w:val="74987CD5"/>
    <w:rsid w:val="74AA547E"/>
    <w:rsid w:val="74AA6B3E"/>
    <w:rsid w:val="74B31760"/>
    <w:rsid w:val="74BD0AA1"/>
    <w:rsid w:val="74CB2BB9"/>
    <w:rsid w:val="74D32BB0"/>
    <w:rsid w:val="74D82497"/>
    <w:rsid w:val="74F8A50C"/>
    <w:rsid w:val="74FAB2AB"/>
    <w:rsid w:val="74FF1EBC"/>
    <w:rsid w:val="750FA07D"/>
    <w:rsid w:val="75107596"/>
    <w:rsid w:val="752835C2"/>
    <w:rsid w:val="754E67C6"/>
    <w:rsid w:val="75528071"/>
    <w:rsid w:val="755CAAE6"/>
    <w:rsid w:val="757042EF"/>
    <w:rsid w:val="75750B5B"/>
    <w:rsid w:val="75779C5B"/>
    <w:rsid w:val="7580EEDF"/>
    <w:rsid w:val="7586788B"/>
    <w:rsid w:val="75B4BD9F"/>
    <w:rsid w:val="75B9A4AB"/>
    <w:rsid w:val="75BDF90D"/>
    <w:rsid w:val="75D8BF0D"/>
    <w:rsid w:val="761FB620"/>
    <w:rsid w:val="76270445"/>
    <w:rsid w:val="764199DD"/>
    <w:rsid w:val="76432A55"/>
    <w:rsid w:val="764627A1"/>
    <w:rsid w:val="7647D175"/>
    <w:rsid w:val="7658FC46"/>
    <w:rsid w:val="767443C6"/>
    <w:rsid w:val="767B6B92"/>
    <w:rsid w:val="768D0C57"/>
    <w:rsid w:val="769672E5"/>
    <w:rsid w:val="769C7A28"/>
    <w:rsid w:val="76A605A9"/>
    <w:rsid w:val="76CE20E5"/>
    <w:rsid w:val="76DBC3AB"/>
    <w:rsid w:val="7702235B"/>
    <w:rsid w:val="771462AF"/>
    <w:rsid w:val="77232A31"/>
    <w:rsid w:val="7730B1AF"/>
    <w:rsid w:val="7735C0B8"/>
    <w:rsid w:val="77377670"/>
    <w:rsid w:val="77392446"/>
    <w:rsid w:val="773B72EA"/>
    <w:rsid w:val="7740F346"/>
    <w:rsid w:val="77459805"/>
    <w:rsid w:val="777A650F"/>
    <w:rsid w:val="77915562"/>
    <w:rsid w:val="7796128B"/>
    <w:rsid w:val="779D1064"/>
    <w:rsid w:val="779F7FB2"/>
    <w:rsid w:val="77C5A6E5"/>
    <w:rsid w:val="780C4E22"/>
    <w:rsid w:val="78127102"/>
    <w:rsid w:val="78201E83"/>
    <w:rsid w:val="782AAE7A"/>
    <w:rsid w:val="78428749"/>
    <w:rsid w:val="78435C66"/>
    <w:rsid w:val="7845E643"/>
    <w:rsid w:val="784C4D92"/>
    <w:rsid w:val="784FF11B"/>
    <w:rsid w:val="78589C75"/>
    <w:rsid w:val="78642531"/>
    <w:rsid w:val="78672B50"/>
    <w:rsid w:val="786E4F77"/>
    <w:rsid w:val="78817B89"/>
    <w:rsid w:val="789AFD7E"/>
    <w:rsid w:val="789DC3BC"/>
    <w:rsid w:val="789F284B"/>
    <w:rsid w:val="78A21DC6"/>
    <w:rsid w:val="78DEF778"/>
    <w:rsid w:val="78EA5AAC"/>
    <w:rsid w:val="78EAF782"/>
    <w:rsid w:val="78F500E9"/>
    <w:rsid w:val="7904CE22"/>
    <w:rsid w:val="790B83CB"/>
    <w:rsid w:val="790D327B"/>
    <w:rsid w:val="792B9116"/>
    <w:rsid w:val="79506550"/>
    <w:rsid w:val="796A5FF6"/>
    <w:rsid w:val="796EF47F"/>
    <w:rsid w:val="7976109C"/>
    <w:rsid w:val="7982BD5C"/>
    <w:rsid w:val="7986CE0C"/>
    <w:rsid w:val="799D77AD"/>
    <w:rsid w:val="79CCC08A"/>
    <w:rsid w:val="79FFFD47"/>
    <w:rsid w:val="7A43A188"/>
    <w:rsid w:val="7A6290AB"/>
    <w:rsid w:val="7A68492E"/>
    <w:rsid w:val="7A8912F3"/>
    <w:rsid w:val="7A96175B"/>
    <w:rsid w:val="7AEB5E2D"/>
    <w:rsid w:val="7B101D69"/>
    <w:rsid w:val="7B127B51"/>
    <w:rsid w:val="7B13A282"/>
    <w:rsid w:val="7B14A336"/>
    <w:rsid w:val="7B1A72BC"/>
    <w:rsid w:val="7B26FDE1"/>
    <w:rsid w:val="7B5F5B00"/>
    <w:rsid w:val="7B6ED99A"/>
    <w:rsid w:val="7B8BB354"/>
    <w:rsid w:val="7BA40A7D"/>
    <w:rsid w:val="7BE9C8AC"/>
    <w:rsid w:val="7BF35D25"/>
    <w:rsid w:val="7C088834"/>
    <w:rsid w:val="7C11C7AA"/>
    <w:rsid w:val="7C19149B"/>
    <w:rsid w:val="7C1FACD4"/>
    <w:rsid w:val="7C2BB95D"/>
    <w:rsid w:val="7C46AB72"/>
    <w:rsid w:val="7C4CEAEA"/>
    <w:rsid w:val="7C51D4F2"/>
    <w:rsid w:val="7C73254B"/>
    <w:rsid w:val="7C783B3B"/>
    <w:rsid w:val="7C8857D2"/>
    <w:rsid w:val="7C8896F6"/>
    <w:rsid w:val="7C8DF16C"/>
    <w:rsid w:val="7CBE931A"/>
    <w:rsid w:val="7CC3915C"/>
    <w:rsid w:val="7CDB7B58"/>
    <w:rsid w:val="7CDC95BF"/>
    <w:rsid w:val="7CF3DB59"/>
    <w:rsid w:val="7D0338CC"/>
    <w:rsid w:val="7D299F00"/>
    <w:rsid w:val="7D452074"/>
    <w:rsid w:val="7D4BFE49"/>
    <w:rsid w:val="7D4F684A"/>
    <w:rsid w:val="7D503745"/>
    <w:rsid w:val="7D64FA2B"/>
    <w:rsid w:val="7D664EAE"/>
    <w:rsid w:val="7D9AAEFC"/>
    <w:rsid w:val="7DD4270E"/>
    <w:rsid w:val="7E002F6F"/>
    <w:rsid w:val="7E4645B9"/>
    <w:rsid w:val="7E59ACF3"/>
    <w:rsid w:val="7E6E7304"/>
    <w:rsid w:val="7E8BED44"/>
    <w:rsid w:val="7E8D8154"/>
    <w:rsid w:val="7E93B037"/>
    <w:rsid w:val="7ED82159"/>
    <w:rsid w:val="7EEAE778"/>
    <w:rsid w:val="7EF5A1D9"/>
    <w:rsid w:val="7F13D827"/>
    <w:rsid w:val="7F1F5741"/>
    <w:rsid w:val="7F280211"/>
    <w:rsid w:val="7F49FA59"/>
    <w:rsid w:val="7F61F61C"/>
    <w:rsid w:val="7F6F3994"/>
    <w:rsid w:val="7F7D9B08"/>
    <w:rsid w:val="7F958A90"/>
    <w:rsid w:val="7FB97820"/>
    <w:rsid w:val="7FB9C6A9"/>
    <w:rsid w:val="7FCD2706"/>
    <w:rsid w:val="7FE976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F93F5"/>
  <w15:chartTrackingRefBased/>
  <w15:docId w15:val="{0190D628-4B94-42DF-9E54-8707CAA6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47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647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175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Dot pt,F5 List Paragraph,No Spacing1,List Paragraph Char Char Char,Indicator Text,Numbered Para 1,Bullet 1,List Paragraph12,Bullet Points,MAIN CONTENT,WB Para,List 100s,L,List Paragraph1,3"/>
    <w:basedOn w:val="Normal"/>
    <w:link w:val="ListParagraphChar"/>
    <w:uiPriority w:val="34"/>
    <w:qFormat/>
    <w:rsid w:val="00075D80"/>
    <w:pPr>
      <w:ind w:left="720"/>
      <w:contextualSpacing/>
    </w:pPr>
  </w:style>
  <w:style w:type="paragraph" w:styleId="Header">
    <w:name w:val="header"/>
    <w:basedOn w:val="Normal"/>
    <w:link w:val="HeaderChar"/>
    <w:uiPriority w:val="99"/>
    <w:unhideWhenUsed/>
    <w:rsid w:val="00DC2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5E6"/>
  </w:style>
  <w:style w:type="paragraph" w:styleId="Footer">
    <w:name w:val="footer"/>
    <w:basedOn w:val="Normal"/>
    <w:link w:val="FooterChar"/>
    <w:uiPriority w:val="99"/>
    <w:unhideWhenUsed/>
    <w:rsid w:val="00DC2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5E6"/>
  </w:style>
  <w:style w:type="paragraph" w:styleId="FootnoteText">
    <w:name w:val="footnote text"/>
    <w:basedOn w:val="Normal"/>
    <w:link w:val="FootnoteTextChar"/>
    <w:uiPriority w:val="99"/>
    <w:unhideWhenUsed/>
    <w:rsid w:val="00264794"/>
    <w:pPr>
      <w:spacing w:after="0" w:line="240" w:lineRule="auto"/>
    </w:pPr>
    <w:rPr>
      <w:sz w:val="20"/>
      <w:szCs w:val="20"/>
    </w:rPr>
  </w:style>
  <w:style w:type="character" w:customStyle="1" w:styleId="FootnoteTextChar">
    <w:name w:val="Footnote Text Char"/>
    <w:basedOn w:val="DefaultParagraphFont"/>
    <w:link w:val="FootnoteText"/>
    <w:uiPriority w:val="99"/>
    <w:rsid w:val="00264794"/>
    <w:rPr>
      <w:sz w:val="20"/>
      <w:szCs w:val="20"/>
    </w:rPr>
  </w:style>
  <w:style w:type="character" w:styleId="FootnoteReference">
    <w:name w:val="footnote reference"/>
    <w:basedOn w:val="DefaultParagraphFont"/>
    <w:uiPriority w:val="99"/>
    <w:semiHidden/>
    <w:unhideWhenUsed/>
    <w:rsid w:val="00264794"/>
    <w:rPr>
      <w:vertAlign w:val="superscript"/>
    </w:rPr>
  </w:style>
  <w:style w:type="character" w:customStyle="1" w:styleId="Heading1Char">
    <w:name w:val="Heading 1 Char"/>
    <w:basedOn w:val="DefaultParagraphFont"/>
    <w:link w:val="Heading1"/>
    <w:uiPriority w:val="9"/>
    <w:rsid w:val="0026479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6479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64794"/>
    <w:rPr>
      <w:color w:val="0563C1" w:themeColor="hyperlink"/>
      <w:u w:val="single"/>
    </w:rPr>
  </w:style>
  <w:style w:type="paragraph" w:styleId="BodyText">
    <w:name w:val="Body Text"/>
    <w:basedOn w:val="Normal"/>
    <w:link w:val="BodyTextChar"/>
    <w:uiPriority w:val="1"/>
    <w:qFormat/>
    <w:rsid w:val="008A4D46"/>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8A4D46"/>
    <w:rPr>
      <w:rFonts w:ascii="Calibri" w:eastAsia="Calibri" w:hAnsi="Calibri" w:cs="Calibri"/>
      <w:kern w:val="0"/>
      <w14:ligatures w14:val="none"/>
    </w:rPr>
  </w:style>
  <w:style w:type="table" w:styleId="TableGrid">
    <w:name w:val="Table Grid"/>
    <w:basedOn w:val="TableNormal"/>
    <w:uiPriority w:val="59"/>
    <w:rsid w:val="00EB5B53"/>
    <w:pPr>
      <w:spacing w:after="0" w:line="240" w:lineRule="auto"/>
    </w:pPr>
    <w:tblPr/>
  </w:style>
  <w:style w:type="paragraph" w:styleId="TOCHeading">
    <w:name w:val="TOC Heading"/>
    <w:basedOn w:val="Heading1"/>
    <w:next w:val="Normal"/>
    <w:uiPriority w:val="39"/>
    <w:unhideWhenUsed/>
    <w:qFormat/>
    <w:rsid w:val="00AA2092"/>
    <w:pPr>
      <w:outlineLvl w:val="9"/>
    </w:pPr>
    <w:rPr>
      <w:kern w:val="0"/>
      <w14:ligatures w14:val="none"/>
    </w:rPr>
  </w:style>
  <w:style w:type="paragraph" w:styleId="TOC1">
    <w:name w:val="toc 1"/>
    <w:basedOn w:val="Normal"/>
    <w:next w:val="Normal"/>
    <w:autoRedefine/>
    <w:uiPriority w:val="39"/>
    <w:unhideWhenUsed/>
    <w:rsid w:val="002B019C"/>
    <w:pPr>
      <w:tabs>
        <w:tab w:val="left" w:pos="440"/>
        <w:tab w:val="right" w:leader="dot" w:pos="9926"/>
      </w:tabs>
      <w:spacing w:after="0" w:line="240" w:lineRule="auto"/>
    </w:pPr>
  </w:style>
  <w:style w:type="paragraph" w:styleId="TOC2">
    <w:name w:val="toc 2"/>
    <w:basedOn w:val="Normal"/>
    <w:next w:val="Normal"/>
    <w:autoRedefine/>
    <w:uiPriority w:val="39"/>
    <w:unhideWhenUsed/>
    <w:rsid w:val="00AA2092"/>
    <w:pPr>
      <w:spacing w:after="100"/>
      <w:ind w:left="220"/>
    </w:pPr>
  </w:style>
  <w:style w:type="paragraph" w:customStyle="1" w:styleId="TableParagraph">
    <w:name w:val="Table Paragraph"/>
    <w:basedOn w:val="Normal"/>
    <w:uiPriority w:val="1"/>
    <w:qFormat/>
    <w:rsid w:val="00EC08A9"/>
    <w:pPr>
      <w:widowControl w:val="0"/>
      <w:autoSpaceDE w:val="0"/>
      <w:autoSpaceDN w:val="0"/>
      <w:spacing w:after="0" w:line="240" w:lineRule="auto"/>
      <w:ind w:left="107"/>
    </w:pPr>
    <w:rPr>
      <w:rFonts w:ascii="Calibri" w:eastAsia="Calibri" w:hAnsi="Calibri" w:cs="Calibri"/>
      <w:kern w:val="0"/>
      <w14:ligatures w14:val="none"/>
    </w:rPr>
  </w:style>
  <w:style w:type="character" w:styleId="FollowedHyperlink">
    <w:name w:val="FollowedHyperlink"/>
    <w:basedOn w:val="DefaultParagraphFont"/>
    <w:uiPriority w:val="99"/>
    <w:semiHidden/>
    <w:unhideWhenUsed/>
    <w:rsid w:val="00F768C6"/>
    <w:rPr>
      <w:color w:val="954F72" w:themeColor="followedHyperlink"/>
      <w:u w:val="single"/>
    </w:rPr>
  </w:style>
  <w:style w:type="character" w:customStyle="1" w:styleId="Heading3Char">
    <w:name w:val="Heading 3 Char"/>
    <w:basedOn w:val="DefaultParagraphFont"/>
    <w:link w:val="Heading3"/>
    <w:uiPriority w:val="9"/>
    <w:rsid w:val="003175AA"/>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C135ED"/>
    <w:rPr>
      <w:color w:val="605E5C"/>
      <w:shd w:val="clear" w:color="auto" w:fill="E1DFDD"/>
    </w:rPr>
  </w:style>
  <w:style w:type="paragraph" w:customStyle="1" w:styleId="fluidplugincopy1">
    <w:name w:val="fluidplugincopy1"/>
    <w:basedOn w:val="Normal"/>
    <w:rsid w:val="001172D4"/>
    <w:pPr>
      <w:spacing w:after="0" w:line="240" w:lineRule="auto"/>
    </w:pPr>
    <w:rPr>
      <w:rFonts w:ascii="Calibri" w:hAnsi="Calibri" w:cs="Calibri"/>
      <w:kern w:val="0"/>
      <w14:ligatures w14:val="none"/>
    </w:rPr>
  </w:style>
  <w:style w:type="character" w:customStyle="1" w:styleId="ListParagraphChar">
    <w:name w:val="List Paragraph Char"/>
    <w:aliases w:val="List Paragraph (numbered (a)) Char,Lapis Bulleted List Char,Dot pt Char,F5 List Paragraph Char,No Spacing1 Char,List Paragraph Char Char Char Char,Indicator Text Char,Numbered Para 1 Char,Bullet 1 Char,List Paragraph12 Char,L Char"/>
    <w:basedOn w:val="DefaultParagraphFont"/>
    <w:link w:val="ListParagraph"/>
    <w:uiPriority w:val="34"/>
    <w:locked/>
    <w:rsid w:val="00BE270E"/>
  </w:style>
  <w:style w:type="character" w:customStyle="1" w:styleId="normaltextrun">
    <w:name w:val="normaltextrun"/>
    <w:basedOn w:val="DefaultParagraphFont"/>
    <w:rsid w:val="00371DFA"/>
  </w:style>
  <w:style w:type="paragraph" w:styleId="TOC3">
    <w:name w:val="toc 3"/>
    <w:basedOn w:val="Normal"/>
    <w:next w:val="Normal"/>
    <w:autoRedefine/>
    <w:uiPriority w:val="39"/>
    <w:unhideWhenUsed/>
    <w:rsid w:val="00DB28A9"/>
    <w:pPr>
      <w:spacing w:after="100"/>
      <w:ind w:left="440"/>
    </w:pPr>
  </w:style>
  <w:style w:type="character" w:customStyle="1" w:styleId="eop">
    <w:name w:val="eop"/>
    <w:basedOn w:val="DefaultParagraphFont"/>
    <w:rsid w:val="00011B58"/>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5081D"/>
    <w:pPr>
      <w:spacing w:after="0" w:line="240" w:lineRule="auto"/>
    </w:pPr>
  </w:style>
  <w:style w:type="paragraph" w:styleId="CommentSubject">
    <w:name w:val="annotation subject"/>
    <w:basedOn w:val="CommentText"/>
    <w:next w:val="CommentText"/>
    <w:link w:val="CommentSubjectChar"/>
    <w:uiPriority w:val="99"/>
    <w:semiHidden/>
    <w:unhideWhenUsed/>
    <w:rsid w:val="007B7683"/>
    <w:rPr>
      <w:b/>
      <w:bCs/>
    </w:rPr>
  </w:style>
  <w:style w:type="character" w:customStyle="1" w:styleId="CommentSubjectChar">
    <w:name w:val="Comment Subject Char"/>
    <w:basedOn w:val="CommentTextChar"/>
    <w:link w:val="CommentSubject"/>
    <w:uiPriority w:val="99"/>
    <w:semiHidden/>
    <w:rsid w:val="007B7683"/>
    <w:rPr>
      <w:b/>
      <w:bCs/>
      <w:sz w:val="20"/>
      <w:szCs w:val="20"/>
    </w:rPr>
  </w:style>
  <w:style w:type="character" w:styleId="Mention">
    <w:name w:val="Mention"/>
    <w:basedOn w:val="DefaultParagraphFont"/>
    <w:uiPriority w:val="99"/>
    <w:unhideWhenUsed/>
    <w:rsid w:val="006D4489"/>
    <w:rPr>
      <w:color w:val="2B579A"/>
      <w:shd w:val="clear" w:color="auto" w:fill="E1DFDD"/>
    </w:rPr>
  </w:style>
  <w:style w:type="paragraph" w:styleId="NormalWeb">
    <w:name w:val="Normal (Web)"/>
    <w:basedOn w:val="Normal"/>
    <w:uiPriority w:val="99"/>
    <w:unhideWhenUsed/>
    <w:rsid w:val="00E919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f0">
    <w:name w:val="pf0"/>
    <w:basedOn w:val="Normal"/>
    <w:rsid w:val="00B572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B572E2"/>
    <w:rPr>
      <w:rFonts w:ascii="Segoe UI" w:hAnsi="Segoe UI" w:cs="Segoe UI" w:hint="default"/>
      <w:sz w:val="18"/>
      <w:szCs w:val="18"/>
    </w:rPr>
  </w:style>
  <w:style w:type="character" w:styleId="PlaceholderText">
    <w:name w:val="Placeholder Text"/>
    <w:basedOn w:val="DefaultParagraphFont"/>
    <w:uiPriority w:val="99"/>
    <w:semiHidden/>
    <w:rsid w:val="00242340"/>
    <w:rPr>
      <w:color w:val="666666"/>
    </w:rPr>
  </w:style>
  <w:style w:type="table" w:styleId="TableGridLight">
    <w:name w:val="Grid Table Light"/>
    <w:basedOn w:val="TableNormal"/>
    <w:uiPriority w:val="40"/>
    <w:rsid w:val="007738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25209">
      <w:bodyDiv w:val="1"/>
      <w:marLeft w:val="0"/>
      <w:marRight w:val="0"/>
      <w:marTop w:val="0"/>
      <w:marBottom w:val="0"/>
      <w:divBdr>
        <w:top w:val="none" w:sz="0" w:space="0" w:color="auto"/>
        <w:left w:val="none" w:sz="0" w:space="0" w:color="auto"/>
        <w:bottom w:val="none" w:sz="0" w:space="0" w:color="auto"/>
        <w:right w:val="none" w:sz="0" w:space="0" w:color="auto"/>
      </w:divBdr>
    </w:div>
    <w:div w:id="219443039">
      <w:bodyDiv w:val="1"/>
      <w:marLeft w:val="0"/>
      <w:marRight w:val="0"/>
      <w:marTop w:val="0"/>
      <w:marBottom w:val="0"/>
      <w:divBdr>
        <w:top w:val="none" w:sz="0" w:space="0" w:color="auto"/>
        <w:left w:val="none" w:sz="0" w:space="0" w:color="auto"/>
        <w:bottom w:val="none" w:sz="0" w:space="0" w:color="auto"/>
        <w:right w:val="none" w:sz="0" w:space="0" w:color="auto"/>
      </w:divBdr>
    </w:div>
    <w:div w:id="267737128">
      <w:bodyDiv w:val="1"/>
      <w:marLeft w:val="0"/>
      <w:marRight w:val="0"/>
      <w:marTop w:val="0"/>
      <w:marBottom w:val="0"/>
      <w:divBdr>
        <w:top w:val="none" w:sz="0" w:space="0" w:color="auto"/>
        <w:left w:val="none" w:sz="0" w:space="0" w:color="auto"/>
        <w:bottom w:val="none" w:sz="0" w:space="0" w:color="auto"/>
        <w:right w:val="none" w:sz="0" w:space="0" w:color="auto"/>
      </w:divBdr>
    </w:div>
    <w:div w:id="388186986">
      <w:bodyDiv w:val="1"/>
      <w:marLeft w:val="0"/>
      <w:marRight w:val="0"/>
      <w:marTop w:val="0"/>
      <w:marBottom w:val="0"/>
      <w:divBdr>
        <w:top w:val="none" w:sz="0" w:space="0" w:color="auto"/>
        <w:left w:val="none" w:sz="0" w:space="0" w:color="auto"/>
        <w:bottom w:val="none" w:sz="0" w:space="0" w:color="auto"/>
        <w:right w:val="none" w:sz="0" w:space="0" w:color="auto"/>
      </w:divBdr>
    </w:div>
    <w:div w:id="440416080">
      <w:bodyDiv w:val="1"/>
      <w:marLeft w:val="0"/>
      <w:marRight w:val="0"/>
      <w:marTop w:val="0"/>
      <w:marBottom w:val="0"/>
      <w:divBdr>
        <w:top w:val="none" w:sz="0" w:space="0" w:color="auto"/>
        <w:left w:val="none" w:sz="0" w:space="0" w:color="auto"/>
        <w:bottom w:val="none" w:sz="0" w:space="0" w:color="auto"/>
        <w:right w:val="none" w:sz="0" w:space="0" w:color="auto"/>
      </w:divBdr>
      <w:divsChild>
        <w:div w:id="1508472998">
          <w:marLeft w:val="446"/>
          <w:marRight w:val="0"/>
          <w:marTop w:val="0"/>
          <w:marBottom w:val="0"/>
          <w:divBdr>
            <w:top w:val="none" w:sz="0" w:space="0" w:color="auto"/>
            <w:left w:val="none" w:sz="0" w:space="0" w:color="auto"/>
            <w:bottom w:val="none" w:sz="0" w:space="0" w:color="auto"/>
            <w:right w:val="none" w:sz="0" w:space="0" w:color="auto"/>
          </w:divBdr>
        </w:div>
        <w:div w:id="1642885808">
          <w:marLeft w:val="446"/>
          <w:marRight w:val="0"/>
          <w:marTop w:val="0"/>
          <w:marBottom w:val="0"/>
          <w:divBdr>
            <w:top w:val="none" w:sz="0" w:space="0" w:color="auto"/>
            <w:left w:val="none" w:sz="0" w:space="0" w:color="auto"/>
            <w:bottom w:val="none" w:sz="0" w:space="0" w:color="auto"/>
            <w:right w:val="none" w:sz="0" w:space="0" w:color="auto"/>
          </w:divBdr>
        </w:div>
        <w:div w:id="2127120239">
          <w:marLeft w:val="446"/>
          <w:marRight w:val="0"/>
          <w:marTop w:val="0"/>
          <w:marBottom w:val="0"/>
          <w:divBdr>
            <w:top w:val="none" w:sz="0" w:space="0" w:color="auto"/>
            <w:left w:val="none" w:sz="0" w:space="0" w:color="auto"/>
            <w:bottom w:val="none" w:sz="0" w:space="0" w:color="auto"/>
            <w:right w:val="none" w:sz="0" w:space="0" w:color="auto"/>
          </w:divBdr>
        </w:div>
      </w:divsChild>
    </w:div>
    <w:div w:id="738141015">
      <w:bodyDiv w:val="1"/>
      <w:marLeft w:val="0"/>
      <w:marRight w:val="0"/>
      <w:marTop w:val="0"/>
      <w:marBottom w:val="0"/>
      <w:divBdr>
        <w:top w:val="none" w:sz="0" w:space="0" w:color="auto"/>
        <w:left w:val="none" w:sz="0" w:space="0" w:color="auto"/>
        <w:bottom w:val="none" w:sz="0" w:space="0" w:color="auto"/>
        <w:right w:val="none" w:sz="0" w:space="0" w:color="auto"/>
      </w:divBdr>
    </w:div>
    <w:div w:id="739325907">
      <w:bodyDiv w:val="1"/>
      <w:marLeft w:val="0"/>
      <w:marRight w:val="0"/>
      <w:marTop w:val="0"/>
      <w:marBottom w:val="0"/>
      <w:divBdr>
        <w:top w:val="none" w:sz="0" w:space="0" w:color="auto"/>
        <w:left w:val="none" w:sz="0" w:space="0" w:color="auto"/>
        <w:bottom w:val="none" w:sz="0" w:space="0" w:color="auto"/>
        <w:right w:val="none" w:sz="0" w:space="0" w:color="auto"/>
      </w:divBdr>
    </w:div>
    <w:div w:id="900940807">
      <w:bodyDiv w:val="1"/>
      <w:marLeft w:val="0"/>
      <w:marRight w:val="0"/>
      <w:marTop w:val="0"/>
      <w:marBottom w:val="0"/>
      <w:divBdr>
        <w:top w:val="none" w:sz="0" w:space="0" w:color="auto"/>
        <w:left w:val="none" w:sz="0" w:space="0" w:color="auto"/>
        <w:bottom w:val="none" w:sz="0" w:space="0" w:color="auto"/>
        <w:right w:val="none" w:sz="0" w:space="0" w:color="auto"/>
      </w:divBdr>
    </w:div>
    <w:div w:id="960840851">
      <w:bodyDiv w:val="1"/>
      <w:marLeft w:val="0"/>
      <w:marRight w:val="0"/>
      <w:marTop w:val="0"/>
      <w:marBottom w:val="0"/>
      <w:divBdr>
        <w:top w:val="none" w:sz="0" w:space="0" w:color="auto"/>
        <w:left w:val="none" w:sz="0" w:space="0" w:color="auto"/>
        <w:bottom w:val="none" w:sz="0" w:space="0" w:color="auto"/>
        <w:right w:val="none" w:sz="0" w:space="0" w:color="auto"/>
      </w:divBdr>
      <w:divsChild>
        <w:div w:id="973557308">
          <w:marLeft w:val="0"/>
          <w:marRight w:val="0"/>
          <w:marTop w:val="0"/>
          <w:marBottom w:val="0"/>
          <w:divBdr>
            <w:top w:val="none" w:sz="0" w:space="0" w:color="auto"/>
            <w:left w:val="none" w:sz="0" w:space="0" w:color="auto"/>
            <w:bottom w:val="none" w:sz="0" w:space="0" w:color="auto"/>
            <w:right w:val="none" w:sz="0" w:space="0" w:color="auto"/>
          </w:divBdr>
          <w:divsChild>
            <w:div w:id="2033189226">
              <w:marLeft w:val="0"/>
              <w:marRight w:val="0"/>
              <w:marTop w:val="0"/>
              <w:marBottom w:val="0"/>
              <w:divBdr>
                <w:top w:val="none" w:sz="0" w:space="0" w:color="auto"/>
                <w:left w:val="none" w:sz="0" w:space="0" w:color="auto"/>
                <w:bottom w:val="none" w:sz="0" w:space="0" w:color="auto"/>
                <w:right w:val="none" w:sz="0" w:space="0" w:color="auto"/>
              </w:divBdr>
              <w:divsChild>
                <w:div w:id="204417924">
                  <w:marLeft w:val="0"/>
                  <w:marRight w:val="0"/>
                  <w:marTop w:val="0"/>
                  <w:marBottom w:val="0"/>
                  <w:divBdr>
                    <w:top w:val="none" w:sz="0" w:space="0" w:color="auto"/>
                    <w:left w:val="none" w:sz="0" w:space="0" w:color="auto"/>
                    <w:bottom w:val="none" w:sz="0" w:space="0" w:color="auto"/>
                    <w:right w:val="none" w:sz="0" w:space="0" w:color="auto"/>
                  </w:divBdr>
                  <w:divsChild>
                    <w:div w:id="947781642">
                      <w:marLeft w:val="0"/>
                      <w:marRight w:val="0"/>
                      <w:marTop w:val="100"/>
                      <w:marBottom w:val="100"/>
                      <w:divBdr>
                        <w:top w:val="none" w:sz="0" w:space="0" w:color="auto"/>
                        <w:left w:val="none" w:sz="0" w:space="0" w:color="auto"/>
                        <w:bottom w:val="none" w:sz="0" w:space="0" w:color="auto"/>
                        <w:right w:val="none" w:sz="0" w:space="0" w:color="auto"/>
                      </w:divBdr>
                      <w:divsChild>
                        <w:div w:id="1788506628">
                          <w:marLeft w:val="0"/>
                          <w:marRight w:val="0"/>
                          <w:marTop w:val="0"/>
                          <w:marBottom w:val="0"/>
                          <w:divBdr>
                            <w:top w:val="none" w:sz="0" w:space="0" w:color="auto"/>
                            <w:left w:val="none" w:sz="0" w:space="0" w:color="auto"/>
                            <w:bottom w:val="none" w:sz="0" w:space="0" w:color="auto"/>
                            <w:right w:val="none" w:sz="0" w:space="0" w:color="auto"/>
                          </w:divBdr>
                          <w:divsChild>
                            <w:div w:id="1062095666">
                              <w:marLeft w:val="0"/>
                              <w:marRight w:val="0"/>
                              <w:marTop w:val="0"/>
                              <w:marBottom w:val="0"/>
                              <w:divBdr>
                                <w:top w:val="single" w:sz="6" w:space="2" w:color="D1D1D1"/>
                                <w:left w:val="single" w:sz="6" w:space="0" w:color="D1D1D1"/>
                                <w:bottom w:val="single" w:sz="6" w:space="4" w:color="D1D1D1"/>
                                <w:right w:val="single" w:sz="6" w:space="0" w:color="D1D1D1"/>
                              </w:divBdr>
                              <w:divsChild>
                                <w:div w:id="2115248939">
                                  <w:marLeft w:val="0"/>
                                  <w:marRight w:val="0"/>
                                  <w:marTop w:val="30"/>
                                  <w:marBottom w:val="0"/>
                                  <w:divBdr>
                                    <w:top w:val="none" w:sz="0" w:space="0" w:color="auto"/>
                                    <w:left w:val="none" w:sz="0" w:space="0" w:color="auto"/>
                                    <w:bottom w:val="none" w:sz="0" w:space="0" w:color="auto"/>
                                    <w:right w:val="none" w:sz="0" w:space="0" w:color="auto"/>
                                  </w:divBdr>
                                  <w:divsChild>
                                    <w:div w:id="4691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199557">
          <w:marLeft w:val="0"/>
          <w:marRight w:val="0"/>
          <w:marTop w:val="0"/>
          <w:marBottom w:val="0"/>
          <w:divBdr>
            <w:top w:val="none" w:sz="0" w:space="0" w:color="auto"/>
            <w:left w:val="none" w:sz="0" w:space="0" w:color="auto"/>
            <w:bottom w:val="none" w:sz="0" w:space="0" w:color="auto"/>
            <w:right w:val="none" w:sz="0" w:space="0" w:color="auto"/>
          </w:divBdr>
          <w:divsChild>
            <w:div w:id="816410867">
              <w:marLeft w:val="0"/>
              <w:marRight w:val="0"/>
              <w:marTop w:val="0"/>
              <w:marBottom w:val="0"/>
              <w:divBdr>
                <w:top w:val="none" w:sz="0" w:space="0" w:color="auto"/>
                <w:left w:val="none" w:sz="0" w:space="0" w:color="auto"/>
                <w:bottom w:val="none" w:sz="0" w:space="0" w:color="auto"/>
                <w:right w:val="none" w:sz="0" w:space="0" w:color="auto"/>
              </w:divBdr>
              <w:divsChild>
                <w:div w:id="1214578979">
                  <w:marLeft w:val="0"/>
                  <w:marRight w:val="0"/>
                  <w:marTop w:val="0"/>
                  <w:marBottom w:val="0"/>
                  <w:divBdr>
                    <w:top w:val="none" w:sz="0" w:space="0" w:color="auto"/>
                    <w:left w:val="none" w:sz="0" w:space="0" w:color="auto"/>
                    <w:bottom w:val="none" w:sz="0" w:space="0" w:color="auto"/>
                    <w:right w:val="none" w:sz="0" w:space="0" w:color="auto"/>
                  </w:divBdr>
                  <w:divsChild>
                    <w:div w:id="1154644238">
                      <w:marLeft w:val="0"/>
                      <w:marRight w:val="0"/>
                      <w:marTop w:val="0"/>
                      <w:marBottom w:val="0"/>
                      <w:divBdr>
                        <w:top w:val="none" w:sz="0" w:space="0" w:color="auto"/>
                        <w:left w:val="none" w:sz="0" w:space="0" w:color="auto"/>
                        <w:bottom w:val="none" w:sz="0" w:space="0" w:color="auto"/>
                        <w:right w:val="none" w:sz="0" w:space="0" w:color="auto"/>
                      </w:divBdr>
                      <w:divsChild>
                        <w:div w:id="332143658">
                          <w:marLeft w:val="0"/>
                          <w:marRight w:val="0"/>
                          <w:marTop w:val="0"/>
                          <w:marBottom w:val="0"/>
                          <w:divBdr>
                            <w:top w:val="none" w:sz="0" w:space="0" w:color="auto"/>
                            <w:left w:val="none" w:sz="0" w:space="0" w:color="auto"/>
                            <w:bottom w:val="none" w:sz="0" w:space="0" w:color="auto"/>
                            <w:right w:val="none" w:sz="0" w:space="0" w:color="auto"/>
                          </w:divBdr>
                          <w:divsChild>
                            <w:div w:id="730739746">
                              <w:marLeft w:val="0"/>
                              <w:marRight w:val="0"/>
                              <w:marTop w:val="0"/>
                              <w:marBottom w:val="0"/>
                              <w:divBdr>
                                <w:top w:val="none" w:sz="0" w:space="0" w:color="auto"/>
                                <w:left w:val="none" w:sz="0" w:space="0" w:color="auto"/>
                                <w:bottom w:val="none" w:sz="0" w:space="0" w:color="auto"/>
                                <w:right w:val="none" w:sz="0" w:space="0" w:color="auto"/>
                              </w:divBdr>
                              <w:divsChild>
                                <w:div w:id="203549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57173">
      <w:bodyDiv w:val="1"/>
      <w:marLeft w:val="0"/>
      <w:marRight w:val="0"/>
      <w:marTop w:val="0"/>
      <w:marBottom w:val="0"/>
      <w:divBdr>
        <w:top w:val="none" w:sz="0" w:space="0" w:color="auto"/>
        <w:left w:val="none" w:sz="0" w:space="0" w:color="auto"/>
        <w:bottom w:val="none" w:sz="0" w:space="0" w:color="auto"/>
        <w:right w:val="none" w:sz="0" w:space="0" w:color="auto"/>
      </w:divBdr>
    </w:div>
    <w:div w:id="1210148326">
      <w:bodyDiv w:val="1"/>
      <w:marLeft w:val="0"/>
      <w:marRight w:val="0"/>
      <w:marTop w:val="0"/>
      <w:marBottom w:val="0"/>
      <w:divBdr>
        <w:top w:val="none" w:sz="0" w:space="0" w:color="auto"/>
        <w:left w:val="none" w:sz="0" w:space="0" w:color="auto"/>
        <w:bottom w:val="none" w:sz="0" w:space="0" w:color="auto"/>
        <w:right w:val="none" w:sz="0" w:space="0" w:color="auto"/>
      </w:divBdr>
    </w:div>
    <w:div w:id="1345744052">
      <w:bodyDiv w:val="1"/>
      <w:marLeft w:val="0"/>
      <w:marRight w:val="0"/>
      <w:marTop w:val="0"/>
      <w:marBottom w:val="0"/>
      <w:divBdr>
        <w:top w:val="none" w:sz="0" w:space="0" w:color="auto"/>
        <w:left w:val="none" w:sz="0" w:space="0" w:color="auto"/>
        <w:bottom w:val="none" w:sz="0" w:space="0" w:color="auto"/>
        <w:right w:val="none" w:sz="0" w:space="0" w:color="auto"/>
      </w:divBdr>
    </w:div>
    <w:div w:id="1387532791">
      <w:bodyDiv w:val="1"/>
      <w:marLeft w:val="0"/>
      <w:marRight w:val="0"/>
      <w:marTop w:val="0"/>
      <w:marBottom w:val="0"/>
      <w:divBdr>
        <w:top w:val="none" w:sz="0" w:space="0" w:color="auto"/>
        <w:left w:val="none" w:sz="0" w:space="0" w:color="auto"/>
        <w:bottom w:val="none" w:sz="0" w:space="0" w:color="auto"/>
        <w:right w:val="none" w:sz="0" w:space="0" w:color="auto"/>
      </w:divBdr>
    </w:div>
    <w:div w:id="1670791761">
      <w:bodyDiv w:val="1"/>
      <w:marLeft w:val="0"/>
      <w:marRight w:val="0"/>
      <w:marTop w:val="0"/>
      <w:marBottom w:val="0"/>
      <w:divBdr>
        <w:top w:val="none" w:sz="0" w:space="0" w:color="auto"/>
        <w:left w:val="none" w:sz="0" w:space="0" w:color="auto"/>
        <w:bottom w:val="none" w:sz="0" w:space="0" w:color="auto"/>
        <w:right w:val="none" w:sz="0" w:space="0" w:color="auto"/>
      </w:divBdr>
    </w:div>
    <w:div w:id="1705597768">
      <w:bodyDiv w:val="1"/>
      <w:marLeft w:val="0"/>
      <w:marRight w:val="0"/>
      <w:marTop w:val="0"/>
      <w:marBottom w:val="0"/>
      <w:divBdr>
        <w:top w:val="none" w:sz="0" w:space="0" w:color="auto"/>
        <w:left w:val="none" w:sz="0" w:space="0" w:color="auto"/>
        <w:bottom w:val="none" w:sz="0" w:space="0" w:color="auto"/>
        <w:right w:val="none" w:sz="0" w:space="0" w:color="auto"/>
      </w:divBdr>
    </w:div>
    <w:div w:id="1742942839">
      <w:bodyDiv w:val="1"/>
      <w:marLeft w:val="0"/>
      <w:marRight w:val="0"/>
      <w:marTop w:val="0"/>
      <w:marBottom w:val="0"/>
      <w:divBdr>
        <w:top w:val="none" w:sz="0" w:space="0" w:color="auto"/>
        <w:left w:val="none" w:sz="0" w:space="0" w:color="auto"/>
        <w:bottom w:val="none" w:sz="0" w:space="0" w:color="auto"/>
        <w:right w:val="none" w:sz="0" w:space="0" w:color="auto"/>
      </w:divBdr>
    </w:div>
    <w:div w:id="1756973096">
      <w:bodyDiv w:val="1"/>
      <w:marLeft w:val="0"/>
      <w:marRight w:val="0"/>
      <w:marTop w:val="0"/>
      <w:marBottom w:val="0"/>
      <w:divBdr>
        <w:top w:val="none" w:sz="0" w:space="0" w:color="auto"/>
        <w:left w:val="none" w:sz="0" w:space="0" w:color="auto"/>
        <w:bottom w:val="none" w:sz="0" w:space="0" w:color="auto"/>
        <w:right w:val="none" w:sz="0" w:space="0" w:color="auto"/>
      </w:divBdr>
      <w:divsChild>
        <w:div w:id="674381949">
          <w:marLeft w:val="446"/>
          <w:marRight w:val="0"/>
          <w:marTop w:val="0"/>
          <w:marBottom w:val="0"/>
          <w:divBdr>
            <w:top w:val="none" w:sz="0" w:space="0" w:color="auto"/>
            <w:left w:val="none" w:sz="0" w:space="0" w:color="auto"/>
            <w:bottom w:val="none" w:sz="0" w:space="0" w:color="auto"/>
            <w:right w:val="none" w:sz="0" w:space="0" w:color="auto"/>
          </w:divBdr>
        </w:div>
        <w:div w:id="1682514237">
          <w:marLeft w:val="446"/>
          <w:marRight w:val="0"/>
          <w:marTop w:val="0"/>
          <w:marBottom w:val="0"/>
          <w:divBdr>
            <w:top w:val="none" w:sz="0" w:space="0" w:color="auto"/>
            <w:left w:val="none" w:sz="0" w:space="0" w:color="auto"/>
            <w:bottom w:val="none" w:sz="0" w:space="0" w:color="auto"/>
            <w:right w:val="none" w:sz="0" w:space="0" w:color="auto"/>
          </w:divBdr>
        </w:div>
        <w:div w:id="2080789145">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ndp.service-now.com/unall?id=kb_category&amp;kb_category=b0a9a5718718e158035ea8690cbb35c7&amp;kb_id=9c8353641bc110509f48a64fad4bcb93" TargetMode="External"/><Relationship Id="rId21" Type="http://schemas.openxmlformats.org/officeDocument/2006/relationships/hyperlink" Target="https://popp.undp.org/es/pagina-de-politica/delegacion-de-autoridades" TargetMode="External"/><Relationship Id="rId42" Type="http://schemas.openxmlformats.org/officeDocument/2006/relationships/hyperlink" Target="https://popp.undp.org/es/gestion-de-programas-y-proyectos" TargetMode="External"/><Relationship Id="rId63" Type="http://schemas.openxmlformats.org/officeDocument/2006/relationships/hyperlink" Target="https://popp.undp.org/es/pagina-de-politica/cierre-financiero-de-fondos-fiduciarios" TargetMode="External"/><Relationship Id="rId84" Type="http://schemas.openxmlformats.org/officeDocument/2006/relationships/hyperlink" Target="https://view.officeapps.live.com/op/embed.aspx?src=https://popp.undp.org/sites/g/files/zskgke421/files/2024-05/FRM_Expense%20Management%20_Supplier%20Management_Policy_0.docx" TargetMode="External"/><Relationship Id="rId138" Type="http://schemas.openxmlformats.org/officeDocument/2006/relationships/hyperlink" Target="https://popp.undp.org/es/documento/tramitacion-de-efectivo-y-recibos-en-tesoreria-0" TargetMode="External"/><Relationship Id="rId159" Type="http://schemas.openxmlformats.org/officeDocument/2006/relationships/hyperlink" Target="https://popp.undp.org/node/11526" TargetMode="External"/><Relationship Id="rId170" Type="http://schemas.openxmlformats.org/officeDocument/2006/relationships/hyperlink" Target="https://popp.undp.org/es/pagina-de-politica/designacion-y-responsabilidades-de-los-signatarios" TargetMode="External"/><Relationship Id="rId191" Type="http://schemas.openxmlformats.org/officeDocument/2006/relationships/hyperlink" Target="https://undp.sharepoint.com/:x:/s/OFRMBusinessAnalytics214/EdRiZTweppBNhlNeXOb40Q8BaMmNPGATDp-yCbfWTtvxKA?e=0iEtko&amp;clickparams=eyAiWC1BcHBOYW1lIiA6ICJNaWNyb3NvZnQgT3V0bG9vayIsICJYLUFwcFZlcnNpb24iIDogIjE2LjAuMTczMjguMjA2NDgiLCAiT1MiIDogIldpbmRvd3MiIH0%3D&amp;CID=592DE14C-0D0A-42C5-AC90-3DF08C7695E2&amp;wdLOR=cBD159FBE-B7C2-4E62-8F87-B8776A5E9F7E" TargetMode="External"/><Relationship Id="rId205" Type="http://schemas.openxmlformats.org/officeDocument/2006/relationships/hyperlink" Target="https://popp.undp.org/es/financial-resources-management/gestion-de-gastos" TargetMode="External"/><Relationship Id="rId107" Type="http://schemas.openxmlformats.org/officeDocument/2006/relationships/hyperlink" Target="https://undp.service-now.com/unall?id=kb_article_view&amp;sysparm_article=KB0016085" TargetMode="External"/><Relationship Id="rId11" Type="http://schemas.openxmlformats.org/officeDocument/2006/relationships/header" Target="header1.xml"/><Relationship Id="rId32" Type="http://schemas.openxmlformats.org/officeDocument/2006/relationships/hyperlink" Target="https://popp.undp.org/es/pagina-de-politica/etica-fraude-y-practicas-corruptas-en-la-adquisicion" TargetMode="External"/><Relationship Id="rId53" Type="http://schemas.openxmlformats.org/officeDocument/2006/relationships/hyperlink" Target="https://popp.undp.org/node/10501" TargetMode="External"/><Relationship Id="rId74" Type="http://schemas.openxmlformats.org/officeDocument/2006/relationships/hyperlink" Target="https://undp.service-now.com/unall?id=kb_category&amp;kb_id=9c8353641bc110509f48a64fad4bcb93&amp;kb_category=0eae4c4bdb2b60505d6d3dd5f396194e" TargetMode="External"/><Relationship Id="rId128" Type="http://schemas.openxmlformats.org/officeDocument/2006/relationships/hyperlink" Target="https://undp.service-now.com/unall?id=kb_article_view&amp;sys_kb_id=50b9ef5e2bd68fd0839ef8614391bfbc&amp;table=kb_knowledge&amp;searchTerm=Position%20management%20knowledge%20article" TargetMode="External"/><Relationship Id="rId149" Type="http://schemas.openxmlformats.org/officeDocument/2006/relationships/hyperlink" Target="https://undp.sharepoint.com/teams/GSSC/SitePages/FinanceServices/Other-Receivables.aspx?source=https%3a//undp.sharepoint.com/teams/GSSC/SitePages/Forms/ByAuthor.aspx?id%3D%252Fteams%252FGSSC%252FSitePages%252FFinanceServices%26viewid%3D8ba0c08f%252Db47b%252D482e%252D9921%252D034f54a31375" TargetMode="External"/><Relationship Id="rId5" Type="http://schemas.openxmlformats.org/officeDocument/2006/relationships/numbering" Target="numbering.xml"/><Relationship Id="rId95" Type="http://schemas.openxmlformats.org/officeDocument/2006/relationships/hyperlink" Target="https://popp.undp.org/es/adquisiciones" TargetMode="External"/><Relationship Id="rId160" Type="http://schemas.openxmlformats.org/officeDocument/2006/relationships/hyperlink" Target="mailto:cosupport@undp.org" TargetMode="External"/><Relationship Id="rId181" Type="http://schemas.openxmlformats.org/officeDocument/2006/relationships/hyperlink" Target="https://intranet.undp.org/unit/ofrm/fpmr/CFRA/SitePages/Agency%20Services.aspx" TargetMode="External"/><Relationship Id="rId22" Type="http://schemas.openxmlformats.org/officeDocument/2006/relationships/hyperlink" Target="https://undp.sharepoint.com/sites/FinanceBusinessAdvisors-FBA/Lists/ICF%20Repository/AllItems.aspx" TargetMode="External"/><Relationship Id="rId43" Type="http://schemas.openxmlformats.org/officeDocument/2006/relationships/hyperlink" Target="https://popp.undp.org/node/1781" TargetMode="External"/><Relationship Id="rId64" Type="http://schemas.openxmlformats.org/officeDocument/2006/relationships/hyperlink" Target="https://undp.sharepoint.com/sites/Docs-Partnerships/Shared%20Documents/Forms/AllItems.aspx?id=%2Fsites%2FDocs%2DPartnerships%2FShared%20Documents%2FDocumentation%2FTraining%20Material%20UNITY%2FDonor%20Agreement%20Management%20%2D%20UNITY%20End%20Users%2FEnd%20User%20guide%20%2D%20Donor%20Agreement%20Management%2Epdf&amp;parent=%2Fsites%2FDocs%2DPartnerships%2FShared%20Documents%2FDocumentation%2FTraining%20Material%20UNITY%2FDonor%20Agreement%20Management%20%2D%20UNITY%20End%20Users" TargetMode="External"/><Relationship Id="rId118" Type="http://schemas.openxmlformats.org/officeDocument/2006/relationships/hyperlink" Target="https://undp.sharepoint.com/teams/GSSC/SitePages/FinanceServices/Home.aspx" TargetMode="External"/><Relationship Id="rId139" Type="http://schemas.openxmlformats.org/officeDocument/2006/relationships/hyperlink" Target="https://undp.sharepoint.com/:b:/r/teams/GSSU/Contact_Centre/Contact%20Centre%20Document%20Library/01_SOPs/SOP_Revenue/SOP_REV_Revenue%20Management%20v4.0_ready%20for%20GPO.pdf?csf=1&amp;web=1&amp;e=FmuZCc" TargetMode="External"/><Relationship Id="rId85" Type="http://schemas.openxmlformats.org/officeDocument/2006/relationships/hyperlink" Target="https://undp.service-now.com/unall?id=kb_article_view&amp;sysparm_article=KB0013551" TargetMode="External"/><Relationship Id="rId150" Type="http://schemas.openxmlformats.org/officeDocument/2006/relationships/hyperlink" Target="https://undp.sharepoint.com/teams/GSSC/SitePages/FinanceServices/Deposit-Creation-and-Application.aspx" TargetMode="External"/><Relationship Id="rId171" Type="http://schemas.openxmlformats.org/officeDocument/2006/relationships/hyperlink" Target="https://popp.undp.org/es/pagina-de-politica/gestion-de-la-seguridad" TargetMode="External"/><Relationship Id="rId192" Type="http://schemas.openxmlformats.org/officeDocument/2006/relationships/hyperlink" Target="https://intranet.undp.org/unit/ofrm/fbp/analytics/SitePages/Home.aspx" TargetMode="External"/><Relationship Id="rId206"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12" Type="http://schemas.openxmlformats.org/officeDocument/2006/relationships/footer" Target="footer1.xml"/><Relationship Id="rId33" Type="http://schemas.openxmlformats.org/officeDocument/2006/relationships/hyperlink" Target="https://popp.undp.org/es/documento/sanciones-proveedores" TargetMode="External"/><Relationship Id="rId108" Type="http://schemas.openxmlformats.org/officeDocument/2006/relationships/hyperlink" Target="https://popp.undp.org/es/pagina-de-politica/apertura-y-cierre-de-cuentas-bancarias" TargetMode="External"/><Relationship Id="rId129" Type="http://schemas.openxmlformats.org/officeDocument/2006/relationships/image" Target="media/image5.png"/><Relationship Id="rId54" Type="http://schemas.openxmlformats.org/officeDocument/2006/relationships/hyperlink" Target="https://popp.undp.org/es/pagina-de-politica/cierre-financiero-de-proyectos-de-desarrollo" TargetMode="External"/><Relationship Id="rId75" Type="http://schemas.openxmlformats.org/officeDocument/2006/relationships/hyperlink" Target="https://undp.service-now.com/unall?id=kb_category&amp;kb_category=1d9ec44bdb2b60505d6d3dd5f396191f&amp;kb_id=9c8353641bc110509f48a64fad4bcb93" TargetMode="External"/><Relationship Id="rId96" Type="http://schemas.openxmlformats.org/officeDocument/2006/relationships/hyperlink" Target="https://popp.undp.org/es/adquisiciones" TargetMode="External"/><Relationship Id="rId140" Type="http://schemas.openxmlformats.org/officeDocument/2006/relationships/hyperlink" Target="https://popp.undp.org/es/pagina-de-politica/transferencias-directas-de-efectivo-y-reembolsos" TargetMode="External"/><Relationship Id="rId161" Type="http://schemas.openxmlformats.org/officeDocument/2006/relationships/hyperlink" Target="https://popp.undp.org/es/pagina-de-politica/delegacion-de-autoridades" TargetMode="External"/><Relationship Id="rId182" Type="http://schemas.openxmlformats.org/officeDocument/2006/relationships/hyperlink" Target="https://intranet.undp.org/unit/ofrm/fpmr/CFRA/SitePages/Agency%20Services.aspx" TargetMode="External"/><Relationship Id="rId6" Type="http://schemas.openxmlformats.org/officeDocument/2006/relationships/styles" Target="styles.xml"/><Relationship Id="rId23" Type="http://schemas.openxmlformats.org/officeDocument/2006/relationships/hyperlink" Target="https://undp.sharepoint.com/sites/FinanceBusinessAdvisors-FBA/Lists/ICF%20Repository/AllItems.aspx" TargetMode="External"/><Relationship Id="rId119"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44" Type="http://schemas.openxmlformats.org/officeDocument/2006/relationships/hyperlink" Target="https://popp.undp.org/node/1406" TargetMode="External"/><Relationship Id="rId65" Type="http://schemas.openxmlformats.org/officeDocument/2006/relationships/hyperlink" Target="https://undp.sharepoint.com/:b:/r/teams/GSSC/Shared%20Documents/GSSC%20Client%20SOPs/Finance%20Services/Client_SOP_Receipt_Creation_V0.1.docx.pdf?d=w7819f022ef0841588dbb1309d298a14f&amp;csf=1&amp;web=1&amp;e=pmtI0i" TargetMode="External"/><Relationship Id="rId86" Type="http://schemas.openxmlformats.org/officeDocument/2006/relationships/hyperlink" Target="https://undp.sharepoint.com/teams/GSSC/SitePages/FinanceServices/Vendor-Management.aspx" TargetMode="External"/><Relationship Id="rId130" Type="http://schemas.openxmlformats.org/officeDocument/2006/relationships/hyperlink" Target="https://popp.undp.org/es/gestion-de-recursos-financieros" TargetMode="External"/><Relationship Id="rId151" Type="http://schemas.openxmlformats.org/officeDocument/2006/relationships/hyperlink" Target="https://undp.sharepoint.com/teams/GSSC/SitePages/FinanceServices/Accounts-Rece.aspx" TargetMode="External"/><Relationship Id="rId172" Type="http://schemas.openxmlformats.org/officeDocument/2006/relationships/hyperlink" Target="https://popp.undp.org/es/pagina-de-politica/enajenacion-y-amortizacion-total-mobiliario-y-equipo" TargetMode="External"/><Relationship Id="rId193" Type="http://schemas.openxmlformats.org/officeDocument/2006/relationships/hyperlink" Target="https://intranet.undp.org/apps/snapshot/SitePages/ExecSnapshotHomePage.aspx" TargetMode="External"/><Relationship Id="rId207" Type="http://schemas.openxmlformats.org/officeDocument/2006/relationships/hyperlink" Target="https://undp.service-now.com/unall?id=kb_article_view&amp;sysparm_article=KB0013551" TargetMode="External"/><Relationship Id="rId13" Type="http://schemas.openxmlformats.org/officeDocument/2006/relationships/hyperlink" Target="https://popp.undp.org/es/documento/politica-del-marco-de-control-interno-para-el-pnud" TargetMode="External"/><Relationship Id="rId109" Type="http://schemas.openxmlformats.org/officeDocument/2006/relationships/hyperlink" Target="https://popp.undp.org/es/pagina-de-politica/designacion-y-responsabilidades-de-los-signatarios" TargetMode="External"/><Relationship Id="rId34" Type="http://schemas.openxmlformats.org/officeDocument/2006/relationships/hyperlink" Target="https://popp.undp.org/policy-page/undp-legal-framework-addressing-non-compliance-un-standards-conduct-0?_gl=1*1eet8v9*_gcl_au*NjgwMDE1Mjc0LjE3MjkwMTYxNzY.*_ga*OTY5NjgwODA0LjE2NDQ4NjEwMTM.*_ga_3W7LPK0WP1*MTczMjYzOTAzNC4xNjQuMC4xNzMyNjM5MDM2LjU4LjAuMA.." TargetMode="External"/><Relationship Id="rId55" Type="http://schemas.openxmlformats.org/officeDocument/2006/relationships/hyperlink" Target="https://undp.service-now.com/unall?id=kb_article_view&amp;sys_kb_id=cd5df21fc33a8e50298a1b43e40131f0" TargetMode="External"/><Relationship Id="rId76" Type="http://schemas.openxmlformats.org/officeDocument/2006/relationships/hyperlink" Target="https://undp.sharepoint.com/teams/GSSC/SitePages/FinanceServices/Home.aspx" TargetMode="External"/><Relationship Id="rId97" Type="http://schemas.openxmlformats.org/officeDocument/2006/relationships/hyperlink" Target="https://undp.service-now.com/unall?id=kb_article_view&amp;sysparm_article=KB0012870" TargetMode="External"/><Relationship Id="rId120" Type="http://schemas.openxmlformats.org/officeDocument/2006/relationships/hyperlink" Target="https://popp.undp.org/es/pagina-de-politica/propiedades-planta-y-equipo-ppe" TargetMode="External"/><Relationship Id="rId141" Type="http://schemas.openxmlformats.org/officeDocument/2006/relationships/hyperlink" Target="https://popp.undp.org/es/pagina-de-politica/gestion-de-la-caja-chica" TargetMode="External"/><Relationship Id="rId7" Type="http://schemas.openxmlformats.org/officeDocument/2006/relationships/settings" Target="settings.xml"/><Relationship Id="rId162" Type="http://schemas.openxmlformats.org/officeDocument/2006/relationships/hyperlink" Target="https://popp.undp.org/es/gestion-de-programas-y-proyectos" TargetMode="External"/><Relationship Id="rId183" Type="http://schemas.openxmlformats.org/officeDocument/2006/relationships/hyperlink" Target="https://popp.undp.org/es/documento/condiciones-generales-de-la-contratacion" TargetMode="External"/><Relationship Id="rId24" Type="http://schemas.openxmlformats.org/officeDocument/2006/relationships/hyperlink" Target="https://app.powerbi.com/groups/34e1e0b6-b985-40f3-8351-1bad930325a2/reports/313b5270-69fe-4967-b607-63769d64aabe/ReportSectionfe59d03eb983e84dd45a?experience=power-bi" TargetMode="External"/><Relationship Id="rId45" Type="http://schemas.openxmlformats.org/officeDocument/2006/relationships/hyperlink" Target="https://undp.service-now.com/unall?id=kb_category&amp;kb_id=9c8353641bc110509f48a64fad4bcb93&amp;kb_category=e6c1d75adb94a1d837d8dbe6f496197f" TargetMode="External"/><Relationship Id="rId66" Type="http://schemas.openxmlformats.org/officeDocument/2006/relationships/hyperlink" Target="https://undp.sharepoint.com/teams/GSSC/Shared%20Documents/GSSC%20Client%20SOPs/Finance%20Services/Client%20SOP_Deposit%20Creation%20Appendix.pptx?web=1" TargetMode="External"/><Relationship Id="rId87"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110" Type="http://schemas.openxmlformats.org/officeDocument/2006/relationships/hyperlink" Target="https://eur03.safelinks.protection.outlook.com/?url=https%3A%2F%2Fundp.sharepoint.com%2Fteams%2Fcollaborationtoolbox%2Fsitepages%2FBank_Signatory_Webinar_Session_06_March_2024.aspx&amp;data=05%7C02%7Cmichelle.armfield%40undp.org%7C3007efc84be749bae4d908dc3fbe0f6d%7Cb3e5db5e2944483799f57488ace54319%7C0%7C0%7C638455333829294667%7CUnknown%7CTWFpbGZsb3d8eyJWIjoiMC4wLjAwMDAiLCJQIjoiV2luMzIiLCJBTiI6Ik1haWwiLCJXVCI6Mn0%3D%7C0%7C%7C%7C&amp;sdata=XQD1lnprHdrN2oJfINDwoSmyte9OlfsVdu9PA1xNcMA%3D&amp;reserved=0" TargetMode="External"/><Relationship Id="rId131" Type="http://schemas.openxmlformats.org/officeDocument/2006/relationships/hyperlink" Target="https://undp.service-now.com/unall?id=kb_category&amp;kb_category=5ae14e4b87cbf2104ec062880cbb35be&amp;kb_id=9c8353641bc110509f48a64fad4bcb93" TargetMode="External"/><Relationship Id="rId61" Type="http://schemas.openxmlformats.org/officeDocument/2006/relationships/hyperlink" Target="https://undp.service-now.com/unall?id=kb_article_view&amp;sys_kb_id=e4f11bdc2b984f1090c3f692f291bfaa&amp;table=kb_knowledge&amp;searchTerm=Project%20closure%20workbench" TargetMode="External"/><Relationship Id="rId82" Type="http://schemas.openxmlformats.org/officeDocument/2006/relationships/hyperlink" Target="https://popp.undp.org/es/pagina-de-politica/gestion-de-proveedores" TargetMode="External"/><Relationship Id="rId152" Type="http://schemas.openxmlformats.org/officeDocument/2006/relationships/hyperlink" Target="https://undp.sharepoint.com/teams/GSSC/SitePages/FinanceServices/Investment-Accounting.aspx" TargetMode="External"/><Relationship Id="rId173" Type="http://schemas.openxmlformats.org/officeDocument/2006/relationships/hyperlink" Target="https://popp.undp.org/es/pagina-de-politica/enajenacion-y-amortizacion-total-mobiliario-y-equipo" TargetMode="External"/><Relationship Id="rId194" Type="http://schemas.openxmlformats.org/officeDocument/2006/relationships/hyperlink" Target="https://web.yammer.com/main/org/undp.org/threads/eyJfdHlwZSI6IlRocmVhZCIsImlkIjoiMjExNTQ4OTkxOTQ1MTEzNiJ9" TargetMode="External"/><Relationship Id="rId199" Type="http://schemas.openxmlformats.org/officeDocument/2006/relationships/header" Target="header2.xml"/><Relationship Id="rId203" Type="http://schemas.openxmlformats.org/officeDocument/2006/relationships/hyperlink" Target="https://popp.undp.org/es/adquisiciones" TargetMode="External"/><Relationship Id="rId208" Type="http://schemas.openxmlformats.org/officeDocument/2006/relationships/hyperlink" Target="https://undp.service-now.com/$viewer.do?sysparm_stack=no&amp;sysparm_sys_id=83d25781c35b8254410dfc1a0501319f" TargetMode="External"/><Relationship Id="rId19" Type="http://schemas.openxmlformats.org/officeDocument/2006/relationships/hyperlink" Target="https://popp.undp.org/es/pagina-de-politica/gestion-de-la-caja-chica" TargetMode="External"/><Relationship Id="rId14" Type="http://schemas.openxmlformats.org/officeDocument/2006/relationships/hyperlink" Target="https://popp.undp.org/es/documento/politica-del-marco-de-control-interno-para-el-pnud" TargetMode="External"/><Relationship Id="rId30" Type="http://schemas.openxmlformats.org/officeDocument/2006/relationships/hyperlink" Target="https://popp.undp.org/es/pagina-de-politica/politica-del-pnud-contra-el-fraude-y-otras-practicas-corruptas" TargetMode="External"/><Relationship Id="rId35" Type="http://schemas.openxmlformats.org/officeDocument/2006/relationships/hyperlink" Target="https://popp.undp.org/es/pagina-de-politica/conservacion-de-documentos-proteccion-de-datos-e-imprevistos" TargetMode="External"/><Relationship Id="rId56" Type="http://schemas.openxmlformats.org/officeDocument/2006/relationships/hyperlink" Target="https://popp.undp.org/es/gestion-de-programas-y-proyectos" TargetMode="External"/><Relationship Id="rId77"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00" Type="http://schemas.openxmlformats.org/officeDocument/2006/relationships/hyperlink" Target="https://popp.undp.org/es/pagina-de-politica/ordenes-de-compra-compromisos-mantenimiento-y-cierre" TargetMode="External"/><Relationship Id="rId105" Type="http://schemas.openxmlformats.org/officeDocument/2006/relationships/hyperlink" Target="https://undp.service-now.com/unall?id=kb_article_view&amp;sysparm_article=KB0012870" TargetMode="External"/><Relationship Id="rId126" Type="http://schemas.openxmlformats.org/officeDocument/2006/relationships/image" Target="media/image4.png"/><Relationship Id="rId147" Type="http://schemas.openxmlformats.org/officeDocument/2006/relationships/hyperlink" Target="https://undp.sharepoint.com/teams/GSSC/SitePages/FinanceServices/Invoice-Processing.aspx" TargetMode="External"/><Relationship Id="rId168" Type="http://schemas.openxmlformats.org/officeDocument/2006/relationships/hyperlink" Target="https://undp.service-now.com/unall?id=kb_article_view&amp;sysparm_article=KB0016085" TargetMode="External"/><Relationship Id="rId8" Type="http://schemas.openxmlformats.org/officeDocument/2006/relationships/webSettings" Target="webSettings.xml"/><Relationship Id="rId51" Type="http://schemas.openxmlformats.org/officeDocument/2006/relationships/hyperlink" Target="https://popp.undp.org/policy-page/receipt-goods-services-and-works" TargetMode="External"/><Relationship Id="rId72" Type="http://schemas.openxmlformats.org/officeDocument/2006/relationships/hyperlink" Target="https://popp.undp.org/es/gestion-de-recursos-financieros" TargetMode="External"/><Relationship Id="rId93" Type="http://schemas.openxmlformats.org/officeDocument/2006/relationships/hyperlink" Target="https://popp.undp.org/es/pagina-de-politica/pagos-anticipados" TargetMode="External"/><Relationship Id="rId98" Type="http://schemas.openxmlformats.org/officeDocument/2006/relationships/hyperlink" Target="https://popp.undp.org/es/pagina-de-politica/autoridad-en-materia-de-adquisiciones-y-aumento-de-la-autoridad-delegada-en" TargetMode="External"/><Relationship Id="rId121" Type="http://schemas.openxmlformats.org/officeDocument/2006/relationships/hyperlink" Target="https://popp.undp.org/es/financial-resources-management/gestion-de-inventarios" TargetMode="External"/><Relationship Id="rId142" Type="http://schemas.openxmlformats.org/officeDocument/2006/relationships/hyperlink" Target="https://popp.undp.org/es/pagina-de-politica/gestion-de-la-seguridad" TargetMode="External"/><Relationship Id="rId163" Type="http://schemas.openxmlformats.org/officeDocument/2006/relationships/hyperlink" Target="https://popp.undp.org/node/10536" TargetMode="External"/><Relationship Id="rId184" Type="http://schemas.openxmlformats.org/officeDocument/2006/relationships/hyperlink" Target="https://popp.undp.org/taxonomy/term/186" TargetMode="External"/><Relationship Id="rId189" Type="http://schemas.openxmlformats.org/officeDocument/2006/relationships/hyperlink" Target="https://undp.sharepoint.com/teams/ITM/SitePages/UnifiedDataPlatform.aspx?xsdata=MDV8MDF8fGUyZDQ3OWI4ZmFhYjRjZDI2NzBmMDhkYjk0Y2JhOWZifGIzZTVkYjVlMjk0NDQ4Mzc5OWY1NzQ4OGFjZTU0MzE5fDB8MHw2MzgyNjczNzQ2NTQxNTQ1MTF8VW5rbm93bnxWR1ZoYlhOVFpXTjFjbWwwZVZObGNuWnBZMlY4ZXlKV0lqb2lNQzR3TGpBd01EQWlMQ0pRSWpvaVYybHVNeklpTENKQlRpSTZJazkwYUdWeUlpd2lWMVFpT2pFeGZRPT18MXxMMk5vWVhSekx6RTVPalU0TUdJd05UQmxNbVE0WWpReVpXTTRNMlE1TVRGbU16STRZemswTTJaaVFIUm9jbVZoWkM1Mk1pOXRaWE56WVdkbGN5OHhOamt4TVRRd05qWTBPVGN3fDBjYzAxY2E5N2IyNzQyODcwNGM2MDhkYjk0Y2JhOWY5fGNiYjgyNTAzNjhlNTQzYWQ5ODVjMGYzMTBhZGJiNjFl&amp;sdata=aUdKc0dJQTMyaUpvbnVpUThjYkI1MW5aL0VBekhhcVhBZUxubFNSVnkyQT0%3D&amp;ovuser=b3e5db5e-2944-4837-99f5-7488ace54319%2csaeed.mubarak%40undp.org" TargetMode="External"/><Relationship Id="rId3" Type="http://schemas.openxmlformats.org/officeDocument/2006/relationships/customXml" Target="../customXml/item3.xml"/><Relationship Id="rId25" Type="http://schemas.openxmlformats.org/officeDocument/2006/relationships/hyperlink" Target="https://app.powerbi.com/groups/34e1e0b6-b985-40f3-8351-1bad930325a2/reports/330c50fb-8398-4bef-b67c-4809e0bcd89b/ReportSection?experience=power-bi" TargetMode="External"/><Relationship Id="rId46" Type="http://schemas.openxmlformats.org/officeDocument/2006/relationships/hyperlink" Target="http://popp.undp.org/es/pagina-de-politica/emitir-pedidos-electronicos-requisiciones-electronicas" TargetMode="External"/><Relationship Id="rId67" Type="http://schemas.openxmlformats.org/officeDocument/2006/relationships/hyperlink" Target="https://undp.service-now.com/unall?id=kb_category&amp;kb_category=e6c1d75adb94a1d837d8dbe6f496197f&amp;kb_id=9c8353641bc110509f48a64fad4bcb93" TargetMode="External"/><Relationship Id="rId116" Type="http://schemas.openxmlformats.org/officeDocument/2006/relationships/hyperlink" Target="https://popp.undp.org/es/financial-resources-management/gestion-de-inventarios" TargetMode="External"/><Relationship Id="rId137" Type="http://schemas.openxmlformats.org/officeDocument/2006/relationships/hyperlink" Target="https://undp.sharepoint.com/teams/OHR-Portal/2023%20Generic%20Job%20Descriptions/Forms/AllItems.aspx?id=%2Fteams%2FOHR%2DPortal%2F2023%20Generic%20Job%20Descriptions%2FOM%20%26%20Head%20of%20Sub%2DOffice&amp;viewid=569dbcf1%2Db6d6%2D484d%2Db8e7%2Da615adb16296" TargetMode="External"/><Relationship Id="rId158" Type="http://schemas.openxmlformats.org/officeDocument/2006/relationships/hyperlink" Target="https://popp.undp.org/node/11526" TargetMode="External"/><Relationship Id="rId20" Type="http://schemas.openxmlformats.org/officeDocument/2006/relationships/hyperlink" Target="https://popp.undp.org/es/human-resources-management/no-personal" TargetMode="External"/><Relationship Id="rId41" Type="http://schemas.openxmlformats.org/officeDocument/2006/relationships/hyperlink" Target="mailto:fba.all@undp.org" TargetMode="External"/><Relationship Id="rId62" Type="http://schemas.openxmlformats.org/officeDocument/2006/relationships/hyperlink" Target="https://popp.undp.org/es/documento/gestion-de-fondos-fiduciarios" TargetMode="External"/><Relationship Id="rId83" Type="http://schemas.openxmlformats.org/officeDocument/2006/relationships/hyperlink" Target="https://popp.undp.org/es/pagina-de-politica/ordenes-de-compra-compromisos-mantenimiento-y-cierre" TargetMode="External"/><Relationship Id="rId88" Type="http://schemas.openxmlformats.org/officeDocument/2006/relationships/hyperlink" Target="https://view.officeapps.live.com/op/embed.aspx?src=https://popp.undp.org/sites/g/files/zskgke421/files/2024-05/FRM_Expense%20Management%20_Supplier%20Management_Policy_0.docx" TargetMode="External"/><Relationship Id="rId111" Type="http://schemas.openxmlformats.org/officeDocument/2006/relationships/hyperlink" Target="https://popp.undp.org/es/administrative-services/viajes-de-servicio" TargetMode="External"/><Relationship Id="rId132" Type="http://schemas.openxmlformats.org/officeDocument/2006/relationships/hyperlink" Target="https://undp.sharepoint.com/teams/GSSC/SitePages/FinanceServices/Home.aspx" TargetMode="External"/><Relationship Id="rId153" Type="http://schemas.openxmlformats.org/officeDocument/2006/relationships/hyperlink" Target="https://undp.sharepoint.com/teams/GSSC/SitePages/FinanceServices/Travel-Payment-and-Reconciliation.aspx" TargetMode="External"/><Relationship Id="rId174" Type="http://schemas.openxmlformats.org/officeDocument/2006/relationships/hyperlink" Target="https://popp.undp.org/es/documento/cuentas-por-cobrar" TargetMode="External"/><Relationship Id="rId179" Type="http://schemas.openxmlformats.org/officeDocument/2006/relationships/hyperlink" Target="https://undp.sharepoint.com/sites/FinanceBusinessAdvisors-FBA/Lists/ICF%20Repository/AllItems.aspx" TargetMode="External"/><Relationship Id="rId195" Type="http://schemas.openxmlformats.org/officeDocument/2006/relationships/hyperlink" Target="https://web.yammer.com/main/org/undp.org/threads/eyJfdHlwZSI6IlRocmVhZCIsImlkIjoiMjExNTQ4OTkxOTQ1MTEzNiJ9" TargetMode="External"/><Relationship Id="rId209" Type="http://schemas.openxmlformats.org/officeDocument/2006/relationships/fontTable" Target="fontTable.xml"/><Relationship Id="rId190" Type="http://schemas.openxmlformats.org/officeDocument/2006/relationships/hyperlink" Target="https://undp.sharepoint.com/teams/ITM/SitePages/UNDP-Reporting.aspx?xsdata=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%3D&amp;sdata=SDhTL3RvdHVNUDA0WjVHZGlrdnRkWUxKNjBLaXFvQVYyamxSaXlkU0R3OD0%3D&amp;ovuser=b3e5db5e-2944-4837-99f5-7488ace54319%2Cmichelle.armfield%40undp.org&amp;OR=Teams-HL&amp;CT=1710944354583&amp;clickparams=eyJBcHBOYW1lIjoiVGVhbXMtRGVza3RvcCIsIkFwcFZlcnNpb24iOiI0OS8yNDAyMTUyODYxMSIsIkhhc0ZlZGVyYXRlZFVzZXIiOmZhbHNlfQ%3D%3D" TargetMode="External"/><Relationship Id="rId204" Type="http://schemas.openxmlformats.org/officeDocument/2006/relationships/hyperlink" Target="https://undp.sharepoint.com/teams/GSSC/SitePages/FinanceServices/Vendor-Management.aspx" TargetMode="External"/><Relationship Id="rId15" Type="http://schemas.openxmlformats.org/officeDocument/2006/relationships/hyperlink" Target="https://app.powerbi.com/groups/me/reports/2e4111d1-7a3c-4dd3-9088-d4ccb5e15cc8/ReportSection7001eb9b64898ac009b1?ctid=b3e5db5e-2944-4837-99f5-7488ace54319&amp;experience=power-bi" TargetMode="External"/><Relationship Id="rId36" Type="http://schemas.openxmlformats.org/officeDocument/2006/relationships/hyperlink" Target="https://app.powerbi.com/groups/me/reports/2e4111d1-7a3c-4dd3-9088-d4ccb5e15cc8/ReportSection7001eb9b64898ac009b1?ctid=b3e5db5e-2944-4837-99f5-7488ace54319&amp;experience=power-bi" TargetMode="External"/><Relationship Id="rId57" Type="http://schemas.openxmlformats.org/officeDocument/2006/relationships/hyperlink" Target="https://popp.undp.org/es/pagina-de-politica/provision-de-supervision" TargetMode="External"/><Relationship Id="rId106" Type="http://schemas.openxmlformats.org/officeDocument/2006/relationships/hyperlink" Target="https://popp.undp.org/es/pagina-de-politica/desembolso-de-fondos-realizacion-de-pagos" TargetMode="External"/><Relationship Id="rId127" Type="http://schemas.openxmlformats.org/officeDocument/2006/relationships/hyperlink" Target="https://gssc.info.undp.org/payroll" TargetMode="External"/><Relationship Id="rId10" Type="http://schemas.openxmlformats.org/officeDocument/2006/relationships/endnotes" Target="endnotes.xml"/><Relationship Id="rId31" Type="http://schemas.openxmlformats.org/officeDocument/2006/relationships/hyperlink" Target="https://www.undp.org/accountability/audit/investigations" TargetMode="External"/><Relationship Id="rId52" Type="http://schemas.openxmlformats.org/officeDocument/2006/relationships/hyperlink" Target="https://popp.undp.org/policy-page/receipt-goods-services-and-works" TargetMode="External"/><Relationship Id="rId73" Type="http://schemas.openxmlformats.org/officeDocument/2006/relationships/hyperlink" Target="https://popp.undp.org/es/financial-resources-management/gestion-de-gastos" TargetMode="External"/><Relationship Id="rId78" Type="http://schemas.openxmlformats.org/officeDocument/2006/relationships/hyperlink" Target="https://popp.undp.org/es/adquisiciones" TargetMode="External"/><Relationship Id="rId94" Type="http://schemas.openxmlformats.org/officeDocument/2006/relationships/hyperlink" Target="https://popp.undp.org/es/adquisiciones" TargetMode="External"/><Relationship Id="rId99" Type="http://schemas.openxmlformats.org/officeDocument/2006/relationships/hyperlink" Target="https://popp.undp.org/es/pagina-de-politica/autoridad-en-materia-de-adquisiciones-y-aumento-de-la-autoridad-delegada-en" TargetMode="External"/><Relationship Id="rId101" Type="http://schemas.openxmlformats.org/officeDocument/2006/relationships/hyperlink" Target="https://popp.undp.org/es/pagina-de-politica/cuentas-por-pagar" TargetMode="External"/><Relationship Id="rId122" Type="http://schemas.openxmlformats.org/officeDocument/2006/relationships/hyperlink" Target="https://popp.undp.org/es/financial-resources-management/gestion-de-inventarios" TargetMode="External"/><Relationship Id="rId143" Type="http://schemas.openxmlformats.org/officeDocument/2006/relationships/hyperlink" Target="https://popp.undp.org/es/pagina-de-politica/normas-de-tic-para-la-recuperacion-en-casos-de-desastre-para-las-oficinas-del" TargetMode="External"/><Relationship Id="rId148" Type="http://schemas.openxmlformats.org/officeDocument/2006/relationships/hyperlink" Target="https://undp.sharepoint.com/teams/GSSC/SitePages/FinanceServices/Pay%20Cycle.aspx" TargetMode="External"/><Relationship Id="rId164" Type="http://schemas.openxmlformats.org/officeDocument/2006/relationships/hyperlink" Target="https://popp.undp.org/es/pagina-de-politica/evaluar-y-aprobar" TargetMode="External"/><Relationship Id="rId169" Type="http://schemas.openxmlformats.org/officeDocument/2006/relationships/hyperlink" Target="https://popp.undp.org/es/gestion-de-recursos-humanos" TargetMode="External"/><Relationship Id="rId185" Type="http://schemas.openxmlformats.org/officeDocument/2006/relationships/hyperlink" Target="https://undp.sharepoint.com/sites/UNAgencies/Authorized%20Signatories%20by%20Agency/Forms/AllItems.aspx"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undp.sharepoint.com/teams/GSSC/Shared%20Documents/Forms/Performance%20Reporting.aspx?csf=1&amp;web=1&amp;e=ALgl76&amp;CID=fe8265a1%2D5085%2D0000%2D2d5e%2D12afa7909d72&amp;cidOR=SPO&amp;FolderCTID=0x0120000123C3BD6B97D3438747A92C421D820A&amp;id=%2Fteams%2FGSSC%2FShared%20Documents%2FGSSC%20Client%20SOPs%2FFinance%20Services" TargetMode="External"/><Relationship Id="rId210" Type="http://schemas.openxmlformats.org/officeDocument/2006/relationships/theme" Target="theme/theme1.xml"/><Relationship Id="rId26" Type="http://schemas.openxmlformats.org/officeDocument/2006/relationships/hyperlink" Target="https://popp.undp.org/es/pagina-de-politica/gestion-de-los-riesgos-institucionales-erm" TargetMode="External"/><Relationship Id="rId47" Type="http://schemas.openxmlformats.org/officeDocument/2006/relationships/hyperlink" Target="https://popp.undp.org/es/pagina-de-politica/pagos-anticipados" TargetMode="External"/><Relationship Id="rId68" Type="http://schemas.openxmlformats.org/officeDocument/2006/relationships/hyperlink" Target="https://app.powerbi.com/groups/me/reports/37b98fde-7215-44b2-91de-871bb50f82c2/ReportSectionb133d00a212732caa435?ctid=b3e5db5e-2944-4837-99f5-7488ace54319&amp;experience=power-bi" TargetMode="External"/><Relationship Id="rId89" Type="http://schemas.openxmlformats.org/officeDocument/2006/relationships/hyperlink" Target="https://undp.service-now.com/unall?id=kb_article_view&amp;sysparm_article=KB0013551" TargetMode="External"/><Relationship Id="rId112" Type="http://schemas.openxmlformats.org/officeDocument/2006/relationships/hyperlink" Target="https://undp.service-now.com/unall?id=kb_category&amp;kb_id=9c8353641bc110509f48a64fad4bcb93&amp;kb_category=3ba9e5718718e158035ea8690cbb35f2" TargetMode="External"/><Relationship Id="rId133"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54" Type="http://schemas.openxmlformats.org/officeDocument/2006/relationships/hyperlink" Target="https://undp.sharepoint.com/teams/GSSC/SitePages/FinanceServices/Bank-to-Book-(B2B)-Reconciliation.aspx" TargetMode="External"/><Relationship Id="rId175" Type="http://schemas.openxmlformats.org/officeDocument/2006/relationships/hyperlink" Target="https://popp.undp.org/es/documento/anticipo-de-sueldo" TargetMode="External"/><Relationship Id="rId196" Type="http://schemas.openxmlformats.org/officeDocument/2006/relationships/hyperlink" Target="https://undp.service-now.com/unall?id=kb_article_view&amp;sys_kb_id=50b9ef5e2bd68fd0839ef8614391bfbc&amp;table=kb_knowledge&amp;searchTerm=Position%20management%20knowledge%20article" TargetMode="External"/><Relationship Id="rId200" Type="http://schemas.openxmlformats.org/officeDocument/2006/relationships/footer" Target="footer2.xml"/><Relationship Id="rId16" Type="http://schemas.openxmlformats.org/officeDocument/2006/relationships/hyperlink" Target="https://app.powerbi.com/groups/me/reports/69945840-ce85-4ccc-b331-237f0c5597e2/f779931b1128377b3b92?ctid=b3e5db5e-2944-4837-99f5-7488ace54319&amp;experience=power-bi" TargetMode="External"/><Relationship Id="rId37" Type="http://schemas.openxmlformats.org/officeDocument/2006/relationships/hyperlink" Target="https://undp.sharepoint.com/teams/ITM/Shared%20Documents/Forms/AllItems.aspx?id=%2Fteams%2FITM%2FShared%20Documents%2FICF%20Monitoring%20Reports%5FUser%20Guide%2Epdf&amp;parent=%2Fteams%2FITM%2FShared%20Documents" TargetMode="External"/><Relationship Id="rId58" Type="http://schemas.openxmlformats.org/officeDocument/2006/relationships/hyperlink" Target="https://popp.undp.org/es/pagina-de-politica/seleccionar-asociados-en-la-ejecucion" TargetMode="External"/><Relationship Id="rId79" Type="http://schemas.openxmlformats.org/officeDocument/2006/relationships/hyperlink" Target="https://popp.undp.org/es/pagina-de-politica/gestion-de-contratos" TargetMode="External"/><Relationship Id="rId102" Type="http://schemas.openxmlformats.org/officeDocument/2006/relationships/hyperlink" Target="https://undp.service-now.com/unall?id=kb_article_view&amp;sysparm_article=KB0012870" TargetMode="External"/><Relationship Id="rId123" Type="http://schemas.openxmlformats.org/officeDocument/2006/relationships/hyperlink" Target="https://popp.undp.org/es/gestion-de-recursos-humanos" TargetMode="External"/><Relationship Id="rId144" Type="http://schemas.openxmlformats.org/officeDocument/2006/relationships/hyperlink" Target="https://undp.sharepoint.com/teams/OHR-Portal/2023%20Generic%20Job%20Descriptions/Forms/AllItems.aspx?id=%2Fteams%2FOHR%2DPortal%2F2023%20Generic%20Job%20Descriptions%2FFinance&amp;viewid=569dbcf1%2Db6d6%2D484d%2Db8e7%2Da615adb16296" TargetMode="External"/><Relationship Id="rId90" Type="http://schemas.openxmlformats.org/officeDocument/2006/relationships/hyperlink" Target="https://eur03.safelinks.protection.outlook.com/?url=https%3A%2F%2Fundp.service-now.com%2Funall%3Fid%3Dkb_article_view%26sysparm_article%3DKB0012940&amp;data=05%7C02%7Cmichelle.armfield%40undp.org%7Cc5eff571b84a44a011b108dd8b67d7bc%7Cb3e5db5e2944483799f57488ace54319%7C0%7C0%7C638820000310800766%7CUnknown%7CTWFpbGZsb3d8eyJFbXB0eU1hcGkiOnRydWUsIlYiOiIwLjAuMDAwMCIsIlAiOiJXaW4zMiIsIkFOIjoiTWFpbCIsIldUIjoyfQ%3D%3D%7C0%7C%7C%7C&amp;sdata=jZqISX41Lr7PQ9Nb7WXs1QKOoGSYNuNP0gs08lB16Sk%3D&amp;reserved=0" TargetMode="External"/><Relationship Id="rId165" Type="http://schemas.openxmlformats.org/officeDocument/2006/relationships/hyperlink" Target="https://popp.undp.org/es/pagina-de-politica/autoridad-en-materia-de-adquisiciones-y-aumento-de-la-autoridad-delegada-en" TargetMode="External"/><Relationship Id="rId186" Type="http://schemas.openxmlformats.org/officeDocument/2006/relationships/hyperlink" Target="https://popp.undp.org/es/pagina-de-politica/metodo-armonizado-para-las-transferencias-en-efectivo" TargetMode="External"/><Relationship Id="rId211" Type="http://schemas.microsoft.com/office/2020/10/relationships/intelligence" Target="intelligence2.xml"/><Relationship Id="rId27" Type="http://schemas.openxmlformats.org/officeDocument/2006/relationships/hyperlink" Target="https://popp.undp.org/es/pagina-de-politica/politica-de-lucha-contra-el-blanqueo-de-dinero-y-la-financiacion-del-terrorismo" TargetMode="External"/><Relationship Id="rId48" Type="http://schemas.openxmlformats.org/officeDocument/2006/relationships/hyperlink" Target="https://popp.undp.org/es/pagina-de-politica/transferencias-directas-de-efectivo-y-reembolsos" TargetMode="External"/><Relationship Id="rId69" Type="http://schemas.openxmlformats.org/officeDocument/2006/relationships/hyperlink" Target="https://undp.sharepoint.com/teams/OHR-Portal/2023%20Generic%20Job%20Descriptions/Forms/AllItems.aspx?id=%2Fteams%2FOHR%2DPortal%2F2023%20Generic%20Job%20Descriptions%2FHR&amp;viewid=569dbcf1%2Db6d6%2D484d%2Db8e7%2Da615adb16296" TargetMode="External"/><Relationship Id="rId113" Type="http://schemas.openxmlformats.org/officeDocument/2006/relationships/image" Target="media/image3.png"/><Relationship Id="rId134" Type="http://schemas.openxmlformats.org/officeDocument/2006/relationships/hyperlink" Target="https://popp.undp.org/es/gestion-de-recursos-financieros" TargetMode="External"/><Relationship Id="rId80" Type="http://schemas.openxmlformats.org/officeDocument/2006/relationships/hyperlink" Target="https://popp.undp.org/es/pagina-de-politica/envio-y-seguro" TargetMode="External"/><Relationship Id="rId155" Type="http://schemas.openxmlformats.org/officeDocument/2006/relationships/hyperlink" Target="https://undp.sharepoint.com/teams/GSSC/SitePages/Fixed-Assets-Processing-and-Inventory-Certifications.aspx" TargetMode="External"/><Relationship Id="rId176" Type="http://schemas.openxmlformats.org/officeDocument/2006/relationships/hyperlink" Target="https://undp.sharepoint.com/sites/FPMR-FinancialClosure" TargetMode="External"/><Relationship Id="rId197" Type="http://schemas.openxmlformats.org/officeDocument/2006/relationships/hyperlink" Target="https://undp.service-now.com/unall?id=kb_article_view&amp;sys_kb_id=50b9ef5e2bd68fd0839ef8614391bfbc&amp;table=kb_knowledge&amp;searchTerm=Position%20management%20knowledge%20article" TargetMode="External"/><Relationship Id="rId201" Type="http://schemas.openxmlformats.org/officeDocument/2006/relationships/image" Target="media/image6.emf"/><Relationship Id="rId17" Type="http://schemas.openxmlformats.org/officeDocument/2006/relationships/hyperlink" Target="https://undp.service-now.com/unall?id=kb_article_view&amp;sysparm_article=KB0016085" TargetMode="External"/><Relationship Id="rId38" Type="http://schemas.openxmlformats.org/officeDocument/2006/relationships/hyperlink" Target="https://undp.service-now.com/unall?id=kb_article&amp;sysparm_article=KB0012844" TargetMode="External"/><Relationship Id="rId59" Type="http://schemas.openxmlformats.org/officeDocument/2006/relationships/hyperlink" Target="https://undp.sharepoint.com/sites/Docs-Partnerships/Shared%20Documents/Forms/AllItems.aspx?id=%2Fsites%2FDocs%2DPartnerships%2FShared%20Documents%2FDocumentation%2FTraining%20Material%20UNITY%2FDonor%20Agreement%20Management%20%2D%20UNITY%20End%20Users%2FEnd%20User%20guide%20%2D%20Donor%20Agreement%20Management%2Epdf&amp;parent=%2Fsites%2FDocs%2DPartnerships%2FShared%20Documents%2FDocumentation%2FTraining%20Material%20UNITY%2FDonor%20Agreement%20Management%20%2D%20UNITY%20End%20Users" TargetMode="External"/><Relationship Id="rId103" Type="http://schemas.openxmlformats.org/officeDocument/2006/relationships/hyperlink" Target="https://popp.undp.org/es/documento/pagos-por-anticipado" TargetMode="External"/><Relationship Id="rId124" Type="http://schemas.openxmlformats.org/officeDocument/2006/relationships/hyperlink" Target="https://undp.service-now.com/unall?id=kb_category&amp;kb_category=4a8fc316fb277e507de3f3846eefdc1e&amp;kb_id=9c8353641bc110509f48a64fad4bcb93" TargetMode="External"/><Relationship Id="rId70" Type="http://schemas.openxmlformats.org/officeDocument/2006/relationships/hyperlink" Target="https://popp.undp.org/es/gestion-de-programas-y-proyectos" TargetMode="External"/><Relationship Id="rId91" Type="http://schemas.openxmlformats.org/officeDocument/2006/relationships/hyperlink" Target="https://popp.undp.org/es/adquisiciones" TargetMode="External"/><Relationship Id="rId145" Type="http://schemas.openxmlformats.org/officeDocument/2006/relationships/hyperlink" Target="https://undp.sharepoint.com/teams/GSSC/Shared%20Documents/Forms/Performance%20Reporting.aspx?csf=1&amp;web=1&amp;e=Ms3rUc&amp;cid=5a6bb90c%2D1644%2D42d9%2Dae62%2D5c8c3c261985&amp;FolderCTID=0x0120000123C3BD6B97D3438747A92C421D820A&amp;id=%2Fteams%2FGSSC%2FShared%20Documents%2FGSSC%20Client%20SOPs%2FFinance%20Services" TargetMode="External"/><Relationship Id="rId166" Type="http://schemas.openxmlformats.org/officeDocument/2006/relationships/hyperlink" Target="https://popp.undp.org/es/adquisiciones" TargetMode="External"/><Relationship Id="rId187" Type="http://schemas.openxmlformats.org/officeDocument/2006/relationships/hyperlink" Target="https://popp.undp.org/es/pagina-de-politica/metodo-armonizado-para-las-transferencias-en-efectivo" TargetMode="External"/><Relationship Id="rId1" Type="http://schemas.openxmlformats.org/officeDocument/2006/relationships/customXml" Target="../customXml/item1.xml"/><Relationship Id="rId28" Type="http://schemas.openxmlformats.org/officeDocument/2006/relationships/hyperlink" Target="https://www.undp.org/sites/g/files/zskgke326/files/2026-06/undp-oai-is-investigation-guidelines-2026_sp.pdf" TargetMode="External"/><Relationship Id="rId49" Type="http://schemas.openxmlformats.org/officeDocument/2006/relationships/hyperlink" Target="https://popp.undp.org/es/financial-resources-management/cash-banking-and-investment/arreglos-de-tesoreria" TargetMode="External"/><Relationship Id="rId114" Type="http://schemas.openxmlformats.org/officeDocument/2006/relationships/hyperlink" Target="https://popp.undp.org/policy-page/authorizing-official-business-travel" TargetMode="External"/><Relationship Id="rId60" Type="http://schemas.openxmlformats.org/officeDocument/2006/relationships/hyperlink" Target="https://undp.sharepoint.com/sites/StreamVideos/_layouts/15/stream.aspx?id=%2Fsites%2FStreamVideos%2FShared%20Documents%2FStream%20Migrated%20Videos%2FQuantum%2FQuantum%2B%20How%20to%20Submit%20New%20Agreements%20EN%20Session%20%231%2Emp4&amp;referrer=StreamWebApp%2EWeb&amp;referrerScenario=AddressBarCopied%2Eview%2E2695e8d3%2D6874%2D448b%2Db635%2Db78ed708c77d" TargetMode="External"/><Relationship Id="rId81" Type="http://schemas.openxmlformats.org/officeDocument/2006/relationships/hyperlink" Target="https://popp.undp.org/es/pagina-de-politica/pago-e-impuestos" TargetMode="External"/><Relationship Id="rId135" Type="http://schemas.openxmlformats.org/officeDocument/2006/relationships/hyperlink" Target="https://popp.undp.org/es/financial-resources-management/planificacion-de-recursos-y-recuperacion-de-costes" TargetMode="External"/><Relationship Id="rId156" Type="http://schemas.openxmlformats.org/officeDocument/2006/relationships/hyperlink" Target="https://undp.sharepoint.com/teams/GSSC/SitePages/FinanceServices/Financial-Close-of-Development-Projects-and-Donor-Refunds.aspx" TargetMode="External"/><Relationship Id="rId177" Type="http://schemas.openxmlformats.org/officeDocument/2006/relationships/hyperlink" Target="mailto:fba.all@undp.org" TargetMode="External"/><Relationship Id="rId198" Type="http://schemas.openxmlformats.org/officeDocument/2006/relationships/hyperlink" Target="https://undp.service-now.com/unall?id=kb_article_view&amp;sys_kb_id=50b9ef5e2bd68fd0839ef8614391bfbc&amp;table=kb_knowledge&amp;searchTerm=Position%20management%20knowledge%20article" TargetMode="External"/><Relationship Id="rId202" Type="http://schemas.openxmlformats.org/officeDocument/2006/relationships/image" Target="media/image7.emf"/><Relationship Id="rId18" Type="http://schemas.openxmlformats.org/officeDocument/2006/relationships/hyperlink" Target="https://popp.undp.org/sites/g/files/zskgke421/files/AC_Ethics_Financial%20Disclosure.pdf" TargetMode="External"/><Relationship Id="rId39" Type="http://schemas.openxmlformats.org/officeDocument/2006/relationships/image" Target="media/image1.png"/><Relationship Id="rId50" Type="http://schemas.openxmlformats.org/officeDocument/2006/relationships/hyperlink" Target="https://web.yammer.com/main/org/undp.org/threads/eyJfdHlwZSI6IlRocmVhZCIsImlkIjoiMjExNTQ4OTkxOTQ1MTEzNiJ9" TargetMode="External"/><Relationship Id="rId104" Type="http://schemas.openxmlformats.org/officeDocument/2006/relationships/hyperlink" Target="https://undp.service-now.com/unall?id=kb_article_view&amp;sysparm_article=KB0012870" TargetMode="External"/><Relationship Id="rId125" Type="http://schemas.openxmlformats.org/officeDocument/2006/relationships/hyperlink" Target="https://undp.sharepoint.com/teams/OHR-Portal/2023%20Generic%20Job%20Descriptions/Forms/AllItems.aspx?id=%2Fteams%2FOHR%2DPortal%2F2023%20Generic%20Job%20Descriptions%2FHR&amp;viewid=569dbcf1%2Db6d6%2D484d%2Db8e7%2Da615adb16296" TargetMode="External"/><Relationship Id="rId146" Type="http://schemas.openxmlformats.org/officeDocument/2006/relationships/hyperlink" Target="https://undp.sharepoint.com/teams/GSSC/SitePages/FinanceServices/Vendor-Management.aspx" TargetMode="External"/><Relationship Id="rId167" Type="http://schemas.openxmlformats.org/officeDocument/2006/relationships/hyperlink" Target="https://popp.undp.org/node/10446" TargetMode="External"/><Relationship Id="rId188" Type="http://schemas.openxmlformats.org/officeDocument/2006/relationships/hyperlink" Target="https://undp.sharepoint.com/:p:/r/teams/ITM/_layouts/15/Doc.aspx?sourcedoc=%7B5031EE01-36BB-4462-A697-48393401B8BE%7D&amp;file=EXT%20Access%20User%20Provisioning%20v2.pptx&amp;wdLOR=cDD463C1B-7BF5-45B0-A127-46E184F3661D&amp;action=edit&amp;mobileredirect=true" TargetMode="External"/><Relationship Id="rId71" Type="http://schemas.openxmlformats.org/officeDocument/2006/relationships/hyperlink" Target="https://popp.undp.org/es/adquisiciones" TargetMode="External"/><Relationship Id="rId92" Type="http://schemas.openxmlformats.org/officeDocument/2006/relationships/hyperlink" Target="https://popp.undp.org/es/pagina-de-politica/ordenes-de-compra-compromisos-mantenimiento-y-cierre" TargetMode="External"/><Relationship Id="rId2" Type="http://schemas.openxmlformats.org/officeDocument/2006/relationships/customXml" Target="../customXml/item2.xml"/><Relationship Id="rId29" Type="http://schemas.openxmlformats.org/officeDocument/2006/relationships/hyperlink" Target="https://popp.undp.org/policy-page/undp-legal-framework-addressing-non-compliance-un-standards-conduct-0?_gl=1*1eet8v9*_gcl_au*NjgwMDE1Mjc0LjE3MjkwMTYxNzY.*_ga*OTY5NjgwODA0LjE2NDQ4NjEwMTM.*_ga_3W7LPK0WP1*MTczMjYzOTAzNC4xNjQuMC4xNzMyNjM5MDM2LjU4LjAuMA.." TargetMode="External"/><Relationship Id="rId40" Type="http://schemas.openxmlformats.org/officeDocument/2006/relationships/image" Target="media/image2.png"/><Relationship Id="rId115" Type="http://schemas.openxmlformats.org/officeDocument/2006/relationships/hyperlink" Target="https://popp.undp.org/es/administrative-services/propiedades-planta-y-equipo-ppe" TargetMode="External"/><Relationship Id="rId136" Type="http://schemas.openxmlformats.org/officeDocument/2006/relationships/hyperlink" Target="https://undp.sharepoint.com/teams/OHR-Portal/2023%20Generic%20Job%20Descriptions/Forms/AllItems.aspx?id=%2Fteams%2FOHR%2DPortal%2F2023%20Generic%20Job%20Descriptions%2FRR%2DDRR%20%2D%20Generic%20JDs&amp;viewid=569dbcf1%2Db6d6%2D484d%2Db8e7%2Da615adb16296" TargetMode="External"/><Relationship Id="rId157" Type="http://schemas.openxmlformats.org/officeDocument/2006/relationships/hyperlink" Target="https://undp.sharepoint.com/teams/GSSC/SitePages/FinanceServices/Donor-Refunds.aspx?source=https%3a//undp.sharepoint.com/teams/GSSC/SitePages/Forms/ByAuthor.aspx?id%3D%252Fteams%252FGSSC%252FSitePages%252FFinanceServices%26viewid%3D8ba0c08f%252Db47b%252D482e%252D9921%252D034f54a31375" TargetMode="External"/><Relationship Id="rId178" Type="http://schemas.openxmlformats.org/officeDocument/2006/relationships/hyperlink" Target="https://undp.sharepoint.com/teams/OFM/Shared%20Documents/Forms/AllItems.aspx?csf=1&amp;web=1&amp;e=DlWEYh&amp;CID=d9a8c23d%2D60f8%2D42af%2Da3b9%2Defedd26a8606&amp;FolderCTID=0x01200000BF6763B005D14682430E0814FFD5DE&amp;id=%2Fteams%2FOFM%2FShared%20Documents%2FFBA%2FPublished%20Documents%2FBudget%20Override%20Guides%20and%20Templat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es/pagina-de-politica/prevision-y-entrega-de-adquisiciones" TargetMode="External"/><Relationship Id="rId2" Type="http://schemas.openxmlformats.org/officeDocument/2006/relationships/hyperlink" Target="https://app.powerbi.com/groups/me/reports/2e4111d1-7a3c-4dd3-9088-d4ccb5e15cc8/ReportSection7001eb9b64898ac009b1?ctid=b3e5db5e-2944-4837-99f5-7488ace54319&amp;experience=power-bi" TargetMode="External"/><Relationship Id="rId1" Type="http://schemas.openxmlformats.org/officeDocument/2006/relationships/hyperlink" Target="https://app.powerbi.com/groups/me/reports/a399228a-5841-4df1-8511-5d44aac50ce4/ReportSectionb26b348a26ebe0744d82?ctid=b3e5db5e-2944-4837-99f5-7488ace54319&amp;experience=power-bi" TargetMode="External"/><Relationship Id="rId4" Type="http://schemas.openxmlformats.org/officeDocument/2006/relationships/hyperlink" Target="https://eur03.safelinks.protection.outlook.com/?url=https%3A%2F%2Fundp.service-now.com%2Fkb_view.do%3Fsysparm_article%3DKB0014914&amp;data=05%7C02%7Cmichelle.armfield%40undp.org%7C3797d0f77cc34840ce3308dcdf39a6fd%7Cb3e5db5e2944483799f57488ace54319%7C0%7C0%7C638630687370190348%7CUnknown%7CTWFpbGZsb3d8eyJWIjoiMC4wLjAwMDAiLCJQIjoiV2luMzIiLCJBTiI6Ik1haWwiLCJXVCI6Mn0%3D%7C0%7C%7C%7C&amp;sdata=2wiHDYTZ7ZZ2uHFcyFOMQ5PGrPqlPh%2FB%2FGfI4m%2BsiB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07e7ad-995c-46d2-bc32-90192f265d43">
      <Terms xmlns="http://schemas.microsoft.com/office/infopath/2007/PartnerControls"/>
    </lcf76f155ced4ddcb4097134ff3c332f>
    <Date xmlns="a007e7ad-995c-46d2-bc32-90192f265d43" xsi:nil="true"/>
    <TaxCatchAll xmlns="07a4eaaf-6901-4ef4-b03e-97cb68874a4d" xsi:nil="true"/>
    <_Flow_SignoffStatus xmlns="a007e7ad-995c-46d2-bc32-90192f265d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786B9E6DDFEC41B907AC7631ADE884" ma:contentTypeVersion="19" ma:contentTypeDescription="Create a new document." ma:contentTypeScope="" ma:versionID="a9fafc23672e1ed471d9256da7a1fb80">
  <xsd:schema xmlns:xsd="http://www.w3.org/2001/XMLSchema" xmlns:xs="http://www.w3.org/2001/XMLSchema" xmlns:p="http://schemas.microsoft.com/office/2006/metadata/properties" xmlns:ns2="a007e7ad-995c-46d2-bc32-90192f265d43" xmlns:ns3="07a4eaaf-6901-4ef4-b03e-97cb68874a4d" targetNamespace="http://schemas.microsoft.com/office/2006/metadata/properties" ma:root="true" ma:fieldsID="6ba63edd97a3139f264a31786a6f0a17" ns2:_="" ns3:_="">
    <xsd:import namespace="a007e7ad-995c-46d2-bc32-90192f265d43"/>
    <xsd:import namespace="07a4eaaf-6901-4ef4-b03e-97cb68874a4d"/>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Date" minOccurs="0"/>
                <xsd:element ref="ns2:_Flow_SignoffStatu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7e7ad-995c-46d2-bc32-90192f265d4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Date" ma:index="13" nillable="true" ma:displayName="Date" ma:format="DateOnly" ma:internalName="Date">
      <xsd:simpleType>
        <xsd:restriction base="dms:DateTime"/>
      </xsd:simpleType>
    </xsd:element>
    <xsd:element name="_Flow_SignoffStatus" ma:index="14" nillable="true" ma:displayName="Sign-off status" ma:internalName="_x0024_Resources_x003a_core_x002c_Signoff_Status_x003b_">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a4eaaf-6901-4ef4-b03e-97cb68874a4d"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6ba1319-3fc5-4358-8a2b-c3beefccf6ff}" ma:internalName="TaxCatchAll" ma:showField="CatchAllData" ma:web="07a4eaaf-6901-4ef4-b03e-97cb68874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AECE2F-BC83-41F3-9B9E-D21C6F1AF971}">
  <ds:schemaRefs>
    <ds:schemaRef ds:uri="http://schemas.openxmlformats.org/officeDocument/2006/bibliography"/>
  </ds:schemaRefs>
</ds:datastoreItem>
</file>

<file path=customXml/itemProps2.xml><?xml version="1.0" encoding="utf-8"?>
<ds:datastoreItem xmlns:ds="http://schemas.openxmlformats.org/officeDocument/2006/customXml" ds:itemID="{4BFA4F82-E1C8-4408-B4B9-4F54252E0E24}">
  <ds:schemaRefs>
    <ds:schemaRef ds:uri="http://schemas.microsoft.com/sharepoint/v3/contenttype/forms"/>
  </ds:schemaRefs>
</ds:datastoreItem>
</file>

<file path=customXml/itemProps3.xml><?xml version="1.0" encoding="utf-8"?>
<ds:datastoreItem xmlns:ds="http://schemas.openxmlformats.org/officeDocument/2006/customXml" ds:itemID="{69BE767F-9E3C-4CD8-99BD-CBD25A9DB516}">
  <ds:schemaRefs>
    <ds:schemaRef ds:uri="http://schemas.microsoft.com/office/2006/metadata/properties"/>
    <ds:schemaRef ds:uri="http://schemas.microsoft.com/office/infopath/2007/PartnerControls"/>
    <ds:schemaRef ds:uri="a007e7ad-995c-46d2-bc32-90192f265d43"/>
    <ds:schemaRef ds:uri="07a4eaaf-6901-4ef4-b03e-97cb68874a4d"/>
  </ds:schemaRefs>
</ds:datastoreItem>
</file>

<file path=customXml/itemProps4.xml><?xml version="1.0" encoding="utf-8"?>
<ds:datastoreItem xmlns:ds="http://schemas.openxmlformats.org/officeDocument/2006/customXml" ds:itemID="{9AB2A02B-D776-4658-86C3-951A96656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7e7ad-995c-46d2-bc32-90192f265d43"/>
    <ds:schemaRef ds:uri="07a4eaaf-6901-4ef4-b03e-97cb68874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48195</Words>
  <Characters>274715</Characters>
  <Application>Microsoft Office Word</Application>
  <DocSecurity>0</DocSecurity>
  <Lines>2289</Lines>
  <Paragraphs>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BMS/OFM</dc:creator>
  <cp:keywords/>
  <dc:description/>
  <cp:lastModifiedBy>Arilda Dragjoshi</cp:lastModifiedBy>
  <cp:revision>2</cp:revision>
  <cp:lastPrinted>2025-03-14T21:31:00Z</cp:lastPrinted>
  <dcterms:created xsi:type="dcterms:W3CDTF">2026-09-10T16:32:00Z</dcterms:created>
  <dcterms:modified xsi:type="dcterms:W3CDTF">2026-09-10T16:32:00Z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0x01010003786B9E6DDFEC41B907AC7631ADE884</vt:lpwstr>
  </property>
  <property fmtid="{D5CDD505-2E9C-101B-9397-08002B2CF9AE}" pid="3" name="docLang">
    <vt:lpwstr>es</vt:lpwstr>
  </property>
  <property fmtid="{D5CDD505-2E9C-101B-9397-08002B2CF9AE}" pid="4" name="MediaServiceImageTags">
    <vt:lpwstr/>
  </property>
</Properties>
</file>