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589" w:rsidRPr="002328EB" w:rsidRDefault="00117589">
      <w:pPr>
        <w:rPr>
          <w:lang w:val="es-ES"/>
        </w:rPr>
      </w:pPr>
      <w:bookmarkStart w:id="0" w:name="_GoBack"/>
      <w:bookmarkEnd w:id="0"/>
    </w:p>
    <w:p w:rsidR="00117589" w:rsidRPr="002328EB" w:rsidRDefault="00117589">
      <w:pPr>
        <w:rPr>
          <w:lang w:val="es-ES"/>
        </w:rPr>
      </w:pPr>
    </w:p>
    <w:p w:rsidR="00117589" w:rsidRPr="002328EB" w:rsidRDefault="00117589">
      <w:pPr>
        <w:rPr>
          <w:lang w:val="es-ES"/>
        </w:rPr>
      </w:pPr>
    </w:p>
    <w:p w:rsidR="00117589" w:rsidRPr="002328EB" w:rsidRDefault="00117589" w:rsidP="00FD48A2">
      <w:pPr>
        <w:tabs>
          <w:tab w:val="left" w:pos="720"/>
          <w:tab w:val="right" w:leader="dot" w:pos="8640"/>
        </w:tabs>
        <w:jc w:val="center"/>
        <w:rPr>
          <w:b/>
          <w:bCs/>
          <w:sz w:val="28"/>
          <w:szCs w:val="28"/>
          <w:lang w:val="es-ES"/>
        </w:rPr>
      </w:pPr>
    </w:p>
    <w:p w:rsidR="00117589" w:rsidRPr="002328EB" w:rsidRDefault="00117589" w:rsidP="00FD48A2">
      <w:pPr>
        <w:tabs>
          <w:tab w:val="left" w:pos="720"/>
          <w:tab w:val="right" w:leader="dot" w:pos="8640"/>
        </w:tabs>
        <w:jc w:val="center"/>
        <w:rPr>
          <w:b/>
          <w:bCs/>
          <w:sz w:val="28"/>
          <w:szCs w:val="28"/>
          <w:lang w:val="es-ES"/>
        </w:rPr>
      </w:pPr>
    </w:p>
    <w:p w:rsidR="00117589" w:rsidRPr="002328EB" w:rsidRDefault="00117589" w:rsidP="004B14C9">
      <w:pPr>
        <w:tabs>
          <w:tab w:val="left" w:pos="720"/>
          <w:tab w:val="right" w:leader="dot" w:pos="8640"/>
        </w:tabs>
        <w:jc w:val="center"/>
        <w:rPr>
          <w:b/>
          <w:bCs/>
          <w:sz w:val="28"/>
          <w:szCs w:val="28"/>
          <w:lang w:val="es-ES"/>
        </w:rPr>
      </w:pPr>
    </w:p>
    <w:p w:rsidR="00117589" w:rsidRPr="002328EB" w:rsidRDefault="00117589" w:rsidP="004B14C9">
      <w:pPr>
        <w:tabs>
          <w:tab w:val="left" w:pos="720"/>
          <w:tab w:val="right" w:leader="dot" w:pos="8640"/>
        </w:tabs>
        <w:jc w:val="center"/>
        <w:rPr>
          <w:b/>
          <w:bCs/>
          <w:sz w:val="36"/>
          <w:szCs w:val="36"/>
          <w:lang w:val="es-ES"/>
        </w:rPr>
      </w:pPr>
    </w:p>
    <w:p w:rsidR="00117589" w:rsidRPr="002328EB" w:rsidRDefault="00117589" w:rsidP="004B14C9">
      <w:pPr>
        <w:tabs>
          <w:tab w:val="left" w:pos="720"/>
          <w:tab w:val="right" w:leader="dot" w:pos="8640"/>
        </w:tabs>
        <w:jc w:val="center"/>
        <w:rPr>
          <w:b/>
          <w:bCs/>
          <w:sz w:val="36"/>
          <w:szCs w:val="36"/>
          <w:lang w:val="es-ES"/>
        </w:rPr>
      </w:pPr>
      <w:r w:rsidRPr="002328EB">
        <w:rPr>
          <w:b/>
          <w:bCs/>
          <w:sz w:val="36"/>
          <w:szCs w:val="36"/>
          <w:lang w:val="es-ES"/>
        </w:rPr>
        <w:t xml:space="preserve">LLAMADO A LICITACIÓN </w:t>
      </w:r>
    </w:p>
    <w:p w:rsidR="00117589" w:rsidRPr="002328EB" w:rsidRDefault="00117589" w:rsidP="004B14C9">
      <w:pPr>
        <w:jc w:val="center"/>
        <w:rPr>
          <w:b/>
          <w:bCs/>
          <w:sz w:val="28"/>
          <w:szCs w:val="28"/>
          <w:lang w:val="es-ES"/>
        </w:rPr>
      </w:pPr>
    </w:p>
    <w:p w:rsidR="00117589" w:rsidRPr="002328EB" w:rsidRDefault="00117589" w:rsidP="00C77CD4">
      <w:pPr>
        <w:tabs>
          <w:tab w:val="left" w:pos="720"/>
          <w:tab w:val="right" w:leader="dot" w:pos="8640"/>
        </w:tabs>
        <w:jc w:val="center"/>
        <w:rPr>
          <w:b/>
          <w:bCs/>
          <w:i/>
          <w:sz w:val="32"/>
          <w:szCs w:val="32"/>
          <w:lang w:val="es-ES"/>
        </w:rPr>
      </w:pPr>
      <w:r w:rsidRPr="002328EB">
        <w:rPr>
          <w:b/>
          <w:bCs/>
          <w:sz w:val="32"/>
          <w:szCs w:val="32"/>
          <w:lang w:val="es-ES"/>
        </w:rPr>
        <w:t xml:space="preserve">PRESTACIÓN DE SERVICIOS </w:t>
      </w:r>
      <w:r>
        <w:rPr>
          <w:b/>
          <w:bCs/>
          <w:sz w:val="32"/>
          <w:szCs w:val="32"/>
          <w:lang w:val="es-ES"/>
        </w:rPr>
        <w:t xml:space="preserve">BANCARIOS </w:t>
      </w:r>
      <w:r w:rsidRPr="002328EB">
        <w:rPr>
          <w:b/>
          <w:bCs/>
          <w:sz w:val="32"/>
          <w:szCs w:val="32"/>
          <w:lang w:val="es-ES"/>
        </w:rPr>
        <w:t xml:space="preserve">PARA EL PNUD </w:t>
      </w:r>
      <w:r w:rsidRPr="002328EB">
        <w:rPr>
          <w:b/>
          <w:bCs/>
          <w:i/>
          <w:color w:val="FF0000"/>
          <w:sz w:val="32"/>
          <w:szCs w:val="32"/>
          <w:lang w:val="es-ES"/>
        </w:rPr>
        <w:t>[o “</w:t>
      </w:r>
      <w:r w:rsidRPr="002328EB">
        <w:rPr>
          <w:b/>
          <w:bCs/>
          <w:color w:val="FF0000"/>
          <w:sz w:val="32"/>
          <w:szCs w:val="32"/>
          <w:lang w:val="es-ES"/>
        </w:rPr>
        <w:t xml:space="preserve">EL SISTEMA DE LA ONU” </w:t>
      </w:r>
      <w:r w:rsidRPr="002328EB">
        <w:rPr>
          <w:b/>
          <w:bCs/>
          <w:i/>
          <w:color w:val="FF0000"/>
          <w:sz w:val="32"/>
          <w:szCs w:val="32"/>
          <w:lang w:val="es-ES"/>
        </w:rPr>
        <w:t>si corresponde]</w:t>
      </w:r>
      <w:r w:rsidRPr="002328EB">
        <w:rPr>
          <w:b/>
          <w:bCs/>
          <w:sz w:val="32"/>
          <w:szCs w:val="32"/>
          <w:lang w:val="es-ES"/>
        </w:rPr>
        <w:t xml:space="preserve"> EN</w:t>
      </w:r>
      <w:r>
        <w:rPr>
          <w:b/>
          <w:bCs/>
          <w:sz w:val="32"/>
          <w:szCs w:val="32"/>
          <w:lang w:val="es-ES"/>
        </w:rPr>
        <w:t xml:space="preserve"> </w:t>
      </w:r>
      <w:r w:rsidRPr="002328EB">
        <w:rPr>
          <w:b/>
          <w:bCs/>
          <w:i/>
          <w:color w:val="FF0000"/>
          <w:sz w:val="32"/>
          <w:szCs w:val="32"/>
          <w:lang w:val="es-ES"/>
        </w:rPr>
        <w:t>[in</w:t>
      </w:r>
      <w:r>
        <w:rPr>
          <w:b/>
          <w:bCs/>
          <w:i/>
          <w:color w:val="FF0000"/>
          <w:sz w:val="32"/>
          <w:szCs w:val="32"/>
          <w:lang w:val="es-ES"/>
        </w:rPr>
        <w:t>troduzca</w:t>
      </w:r>
      <w:r w:rsidRPr="002328EB">
        <w:rPr>
          <w:b/>
          <w:bCs/>
          <w:i/>
          <w:color w:val="FF0000"/>
          <w:sz w:val="32"/>
          <w:szCs w:val="32"/>
          <w:lang w:val="es-ES"/>
        </w:rPr>
        <w:t xml:space="preserve">: </w:t>
      </w:r>
      <w:r>
        <w:rPr>
          <w:b/>
          <w:bCs/>
          <w:i/>
          <w:color w:val="FF0000"/>
          <w:sz w:val="32"/>
          <w:szCs w:val="32"/>
          <w:lang w:val="es-ES"/>
        </w:rPr>
        <w:t>n</w:t>
      </w:r>
      <w:r w:rsidRPr="002328EB">
        <w:rPr>
          <w:b/>
          <w:bCs/>
          <w:i/>
          <w:color w:val="FF0000"/>
          <w:sz w:val="32"/>
          <w:szCs w:val="32"/>
          <w:lang w:val="es-ES"/>
        </w:rPr>
        <w:t>ombre del país]</w:t>
      </w:r>
    </w:p>
    <w:p w:rsidR="00117589" w:rsidRPr="002328EB" w:rsidRDefault="00117589" w:rsidP="004B14C9">
      <w:pPr>
        <w:jc w:val="center"/>
        <w:rPr>
          <w:lang w:val="es-ES"/>
        </w:rPr>
      </w:pPr>
    </w:p>
    <w:p w:rsidR="00117589" w:rsidRPr="002328EB" w:rsidRDefault="00117589" w:rsidP="004B14C9">
      <w:pPr>
        <w:tabs>
          <w:tab w:val="left" w:pos="720"/>
          <w:tab w:val="right" w:leader="dot" w:pos="8640"/>
        </w:tabs>
        <w:jc w:val="center"/>
        <w:rPr>
          <w:b/>
          <w:bCs/>
          <w:sz w:val="28"/>
          <w:szCs w:val="28"/>
          <w:lang w:val="es-ES"/>
        </w:rPr>
      </w:pPr>
    </w:p>
    <w:p w:rsidR="00117589" w:rsidRPr="002328EB" w:rsidRDefault="00117589">
      <w:pPr>
        <w:rPr>
          <w:lang w:val="es-ES"/>
        </w:rPr>
      </w:pPr>
    </w:p>
    <w:p w:rsidR="00117589" w:rsidRPr="002328EB" w:rsidRDefault="00117589">
      <w:pPr>
        <w:rPr>
          <w:lang w:val="es-ES"/>
        </w:rPr>
      </w:pPr>
    </w:p>
    <w:p w:rsidR="00117589" w:rsidRPr="002328EB" w:rsidRDefault="00117589">
      <w:pPr>
        <w:rPr>
          <w:lang w:val="es-ES"/>
        </w:rPr>
      </w:pPr>
    </w:p>
    <w:p w:rsidR="00117589" w:rsidRPr="002328EB" w:rsidRDefault="00117589">
      <w:pPr>
        <w:rPr>
          <w:lang w:val="es-ES"/>
        </w:rPr>
      </w:pPr>
    </w:p>
    <w:p w:rsidR="00117589" w:rsidRPr="002328EB" w:rsidRDefault="00117589">
      <w:pPr>
        <w:rPr>
          <w:lang w:val="es-ES"/>
        </w:rPr>
      </w:pPr>
    </w:p>
    <w:p w:rsidR="00117589" w:rsidRPr="002328EB" w:rsidRDefault="00117589">
      <w:pPr>
        <w:rPr>
          <w:lang w:val="es-ES"/>
        </w:rPr>
      </w:pPr>
    </w:p>
    <w:p w:rsidR="00117589" w:rsidRPr="002328EB" w:rsidRDefault="00117589">
      <w:pPr>
        <w:rPr>
          <w:lang w:val="es-ES"/>
        </w:rPr>
      </w:pPr>
    </w:p>
    <w:p w:rsidR="00117589" w:rsidRPr="002328EB" w:rsidRDefault="00117589">
      <w:pPr>
        <w:rPr>
          <w:lang w:val="es-ES"/>
        </w:rPr>
      </w:pPr>
    </w:p>
    <w:p w:rsidR="00117589" w:rsidRPr="002328EB" w:rsidRDefault="00117589">
      <w:pPr>
        <w:rPr>
          <w:lang w:val="es-ES"/>
        </w:rPr>
      </w:pPr>
    </w:p>
    <w:p w:rsidR="00117589" w:rsidRPr="002328EB" w:rsidRDefault="00117589">
      <w:pPr>
        <w:rPr>
          <w:lang w:val="es-ES"/>
        </w:rPr>
      </w:pPr>
    </w:p>
    <w:p w:rsidR="00117589" w:rsidRPr="002328EB" w:rsidRDefault="00117589">
      <w:pPr>
        <w:widowControl/>
        <w:overflowPunct/>
        <w:adjustRightInd/>
        <w:rPr>
          <w:lang w:val="es-ES"/>
        </w:rPr>
      </w:pPr>
    </w:p>
    <w:p w:rsidR="00117589" w:rsidRPr="002328EB" w:rsidRDefault="00117589">
      <w:pPr>
        <w:widowControl/>
        <w:overflowPunct/>
        <w:adjustRightInd/>
        <w:rPr>
          <w:lang w:val="es-ES"/>
        </w:rPr>
      </w:pPr>
    </w:p>
    <w:p w:rsidR="00117589" w:rsidRPr="002328EB" w:rsidRDefault="00117589">
      <w:pPr>
        <w:widowControl/>
        <w:overflowPunct/>
        <w:adjustRightInd/>
        <w:rPr>
          <w:lang w:val="es-ES"/>
        </w:rPr>
      </w:pPr>
    </w:p>
    <w:p w:rsidR="00117589" w:rsidRPr="002328EB" w:rsidRDefault="00117589">
      <w:pPr>
        <w:widowControl/>
        <w:overflowPunct/>
        <w:adjustRightInd/>
        <w:rPr>
          <w:lang w:val="es-ES"/>
        </w:rPr>
      </w:pPr>
    </w:p>
    <w:p w:rsidR="00117589" w:rsidRPr="002328EB" w:rsidRDefault="00117589">
      <w:pPr>
        <w:widowControl/>
        <w:overflowPunct/>
        <w:adjustRightInd/>
        <w:rPr>
          <w:lang w:val="es-ES"/>
        </w:rPr>
      </w:pPr>
    </w:p>
    <w:p w:rsidR="00117589" w:rsidRPr="002328EB" w:rsidRDefault="00117589">
      <w:pPr>
        <w:widowControl/>
        <w:overflowPunct/>
        <w:adjustRightInd/>
        <w:rPr>
          <w:lang w:val="es-ES"/>
        </w:rPr>
      </w:pPr>
    </w:p>
    <w:p w:rsidR="00117589" w:rsidRPr="002328EB" w:rsidRDefault="00117589">
      <w:pPr>
        <w:widowControl/>
        <w:overflowPunct/>
        <w:adjustRightInd/>
        <w:rPr>
          <w:lang w:val="es-ES"/>
        </w:rPr>
      </w:pPr>
    </w:p>
    <w:p w:rsidR="00117589" w:rsidRPr="002328EB" w:rsidRDefault="00117589">
      <w:pPr>
        <w:widowControl/>
        <w:overflowPunct/>
        <w:adjustRightInd/>
        <w:rPr>
          <w:lang w:val="es-ES"/>
        </w:rPr>
      </w:pPr>
    </w:p>
    <w:p w:rsidR="00117589" w:rsidRPr="002328EB" w:rsidRDefault="00117589">
      <w:pPr>
        <w:widowControl/>
        <w:overflowPunct/>
        <w:adjustRightInd/>
        <w:rPr>
          <w:lang w:val="es-ES"/>
        </w:rPr>
      </w:pPr>
    </w:p>
    <w:p w:rsidR="00117589" w:rsidRPr="002328EB" w:rsidRDefault="00117589" w:rsidP="0078449B">
      <w:pPr>
        <w:widowControl/>
        <w:overflowPunct/>
        <w:adjustRightInd/>
        <w:jc w:val="center"/>
        <w:rPr>
          <w:b/>
          <w:sz w:val="32"/>
          <w:szCs w:val="32"/>
          <w:lang w:val="es-ES"/>
        </w:rPr>
      </w:pPr>
      <w:r>
        <w:rPr>
          <w:b/>
          <w:sz w:val="32"/>
          <w:szCs w:val="32"/>
          <w:lang w:val="es-ES"/>
        </w:rPr>
        <w:t xml:space="preserve">Programa de las Naciones Unidas para el Desarrollo </w:t>
      </w:r>
    </w:p>
    <w:p w:rsidR="00117589" w:rsidRPr="002328EB" w:rsidRDefault="00117589" w:rsidP="0078449B">
      <w:pPr>
        <w:widowControl/>
        <w:overflowPunct/>
        <w:adjustRightInd/>
        <w:jc w:val="center"/>
        <w:rPr>
          <w:b/>
          <w:sz w:val="32"/>
          <w:szCs w:val="32"/>
          <w:lang w:val="es-ES"/>
        </w:rPr>
      </w:pPr>
      <w:r w:rsidRPr="002328EB">
        <w:rPr>
          <w:b/>
          <w:bCs/>
          <w:color w:val="FF0000"/>
          <w:sz w:val="32"/>
          <w:szCs w:val="32"/>
          <w:lang w:val="es-ES"/>
        </w:rPr>
        <w:t>[in</w:t>
      </w:r>
      <w:r>
        <w:rPr>
          <w:b/>
          <w:bCs/>
          <w:color w:val="FF0000"/>
          <w:sz w:val="32"/>
          <w:szCs w:val="32"/>
          <w:lang w:val="es-ES"/>
        </w:rPr>
        <w:t>troduzca</w:t>
      </w:r>
      <w:r w:rsidRPr="002328EB">
        <w:rPr>
          <w:b/>
          <w:bCs/>
          <w:color w:val="FF0000"/>
          <w:sz w:val="32"/>
          <w:szCs w:val="32"/>
          <w:lang w:val="es-ES"/>
        </w:rPr>
        <w:t xml:space="preserve">: </w:t>
      </w:r>
      <w:r>
        <w:rPr>
          <w:b/>
          <w:bCs/>
          <w:color w:val="FF0000"/>
          <w:sz w:val="32"/>
          <w:szCs w:val="32"/>
          <w:lang w:val="es-ES"/>
        </w:rPr>
        <w:t>mes y año</w:t>
      </w:r>
      <w:r w:rsidRPr="002328EB">
        <w:rPr>
          <w:b/>
          <w:bCs/>
          <w:color w:val="FF0000"/>
          <w:sz w:val="32"/>
          <w:szCs w:val="32"/>
          <w:lang w:val="es-ES"/>
        </w:rPr>
        <w:t>]</w:t>
      </w:r>
    </w:p>
    <w:p w:rsidR="00117589" w:rsidRPr="002328EB" w:rsidRDefault="00117589">
      <w:pPr>
        <w:widowControl/>
        <w:overflowPunct/>
        <w:adjustRightInd/>
        <w:rPr>
          <w:lang w:val="es-ES"/>
        </w:rPr>
      </w:pPr>
      <w:r w:rsidRPr="002328EB">
        <w:rPr>
          <w:lang w:val="es-ES"/>
        </w:rPr>
        <w:br w:type="page"/>
      </w:r>
    </w:p>
    <w:p w:rsidR="00117589" w:rsidRPr="002328EB" w:rsidRDefault="00117589" w:rsidP="00DA1F94">
      <w:pPr>
        <w:pStyle w:val="Section3-Heading1"/>
        <w:rPr>
          <w:b w:val="0"/>
          <w:lang w:val="es-ES"/>
        </w:rPr>
      </w:pPr>
      <w:r>
        <w:rPr>
          <w:lang w:val="es-ES"/>
        </w:rPr>
        <w:t>Sección</w:t>
      </w:r>
      <w:r w:rsidR="00380407">
        <w:rPr>
          <w:lang w:val="es-ES"/>
        </w:rPr>
        <w:t xml:space="preserve">1. </w:t>
      </w:r>
      <w:r>
        <w:rPr>
          <w:lang w:val="es-ES"/>
        </w:rPr>
        <w:t>Carta de invitación</w:t>
      </w:r>
    </w:p>
    <w:p w:rsidR="00117589" w:rsidRPr="002328EB" w:rsidRDefault="00117589">
      <w:pPr>
        <w:ind w:left="282" w:hanging="282"/>
        <w:rPr>
          <w:lang w:val="es-ES"/>
        </w:rPr>
      </w:pPr>
    </w:p>
    <w:p w:rsidR="00117589" w:rsidRPr="002328EB" w:rsidRDefault="00117589" w:rsidP="0078449B">
      <w:pPr>
        <w:ind w:left="282" w:hanging="282"/>
        <w:jc w:val="right"/>
        <w:rPr>
          <w:color w:val="FF0000"/>
          <w:lang w:val="es-ES"/>
        </w:rPr>
      </w:pPr>
      <w:r w:rsidRPr="002328EB">
        <w:rPr>
          <w:color w:val="FF0000"/>
          <w:lang w:val="es-ES"/>
        </w:rPr>
        <w:t xml:space="preserve"> [</w:t>
      </w:r>
      <w:r>
        <w:rPr>
          <w:i/>
          <w:iCs/>
          <w:color w:val="FF0000"/>
          <w:lang w:val="es-ES"/>
        </w:rPr>
        <w:t>introduzca:</w:t>
      </w:r>
      <w:r w:rsidRPr="002328EB">
        <w:rPr>
          <w:i/>
          <w:iCs/>
          <w:color w:val="FF0000"/>
          <w:lang w:val="es-ES"/>
        </w:rPr>
        <w:t xml:space="preserve"> </w:t>
      </w:r>
      <w:r>
        <w:rPr>
          <w:i/>
          <w:iCs/>
          <w:color w:val="FF0000"/>
          <w:lang w:val="es-ES"/>
        </w:rPr>
        <w:t>lugar y fecha</w:t>
      </w:r>
      <w:r w:rsidRPr="002328EB">
        <w:rPr>
          <w:color w:val="FF0000"/>
          <w:lang w:val="es-ES"/>
        </w:rPr>
        <w:t>]</w:t>
      </w:r>
    </w:p>
    <w:p w:rsidR="00117589" w:rsidRPr="002328EB" w:rsidRDefault="00117589">
      <w:pPr>
        <w:tabs>
          <w:tab w:val="left" w:pos="720"/>
          <w:tab w:val="right" w:leader="dot" w:pos="8640"/>
        </w:tabs>
        <w:rPr>
          <w:sz w:val="22"/>
          <w:szCs w:val="22"/>
          <w:lang w:val="es-ES"/>
        </w:rPr>
      </w:pPr>
    </w:p>
    <w:p w:rsidR="00117589" w:rsidRPr="002328EB" w:rsidRDefault="00117589">
      <w:pPr>
        <w:tabs>
          <w:tab w:val="left" w:pos="720"/>
          <w:tab w:val="right" w:leader="dot" w:pos="8640"/>
        </w:tabs>
        <w:rPr>
          <w:sz w:val="22"/>
          <w:szCs w:val="22"/>
          <w:lang w:val="es-ES"/>
        </w:rPr>
      </w:pPr>
    </w:p>
    <w:p w:rsidR="00117589" w:rsidRPr="002328EB" w:rsidRDefault="00117589" w:rsidP="0078449B">
      <w:pPr>
        <w:tabs>
          <w:tab w:val="right" w:leader="dot" w:pos="9000"/>
        </w:tabs>
        <w:jc w:val="center"/>
        <w:rPr>
          <w:b/>
          <w:i/>
          <w:iCs/>
          <w:color w:val="FF0000"/>
          <w:u w:val="single"/>
          <w:lang w:val="es-ES"/>
        </w:rPr>
      </w:pPr>
      <w:r>
        <w:rPr>
          <w:b/>
          <w:bCs/>
          <w:lang w:val="es-ES"/>
        </w:rPr>
        <w:t xml:space="preserve">LLAMADO A LICITACIÓN PARA LA PRESTACIÓN DE SERVICIOS BANCARIOS PARA EL PNUD </w:t>
      </w:r>
      <w:r w:rsidRPr="002328EB">
        <w:rPr>
          <w:b/>
          <w:bCs/>
          <w:i/>
          <w:color w:val="FF0000"/>
          <w:lang w:val="es-ES"/>
        </w:rPr>
        <w:t>[o “</w:t>
      </w:r>
      <w:r>
        <w:rPr>
          <w:b/>
          <w:bCs/>
          <w:color w:val="FF0000"/>
          <w:lang w:val="es-ES"/>
        </w:rPr>
        <w:t>EL SISTEMA DE LA ONU</w:t>
      </w:r>
      <w:r w:rsidRPr="002328EB">
        <w:rPr>
          <w:b/>
          <w:bCs/>
          <w:color w:val="FF0000"/>
          <w:lang w:val="es-ES"/>
        </w:rPr>
        <w:t xml:space="preserve">” </w:t>
      </w:r>
      <w:r>
        <w:rPr>
          <w:b/>
          <w:bCs/>
          <w:i/>
          <w:color w:val="FF0000"/>
          <w:lang w:val="es-ES"/>
        </w:rPr>
        <w:t>si corresponde</w:t>
      </w:r>
      <w:r w:rsidRPr="002328EB">
        <w:rPr>
          <w:b/>
          <w:bCs/>
          <w:i/>
          <w:color w:val="FF0000"/>
          <w:lang w:val="es-ES"/>
        </w:rPr>
        <w:t>]</w:t>
      </w:r>
      <w:r>
        <w:rPr>
          <w:b/>
          <w:bCs/>
          <w:lang w:val="es-ES"/>
        </w:rPr>
        <w:t xml:space="preserve"> E</w:t>
      </w:r>
      <w:r w:rsidRPr="002328EB">
        <w:rPr>
          <w:b/>
          <w:bCs/>
          <w:lang w:val="es-ES"/>
        </w:rPr>
        <w:t>N</w:t>
      </w:r>
      <w:r w:rsidRPr="002328EB">
        <w:rPr>
          <w:b/>
          <w:bCs/>
          <w:i/>
          <w:color w:val="FF0000"/>
          <w:lang w:val="es-ES"/>
        </w:rPr>
        <w:t>[</w:t>
      </w:r>
      <w:r>
        <w:rPr>
          <w:b/>
          <w:bCs/>
          <w:i/>
          <w:color w:val="FF0000"/>
          <w:lang w:val="es-ES"/>
        </w:rPr>
        <w:t>introduzca: nombre del país</w:t>
      </w:r>
      <w:r w:rsidRPr="002328EB">
        <w:rPr>
          <w:b/>
          <w:bCs/>
          <w:i/>
          <w:color w:val="FF0000"/>
          <w:lang w:val="es-ES"/>
        </w:rPr>
        <w:t>]</w:t>
      </w:r>
    </w:p>
    <w:p w:rsidR="00117589" w:rsidRPr="002328EB" w:rsidRDefault="00117589">
      <w:pPr>
        <w:tabs>
          <w:tab w:val="left" w:pos="720"/>
          <w:tab w:val="right" w:leader="dot" w:pos="8640"/>
        </w:tabs>
        <w:rPr>
          <w:lang w:val="es-ES"/>
        </w:rPr>
      </w:pPr>
    </w:p>
    <w:p w:rsidR="00117589" w:rsidRPr="002328EB" w:rsidRDefault="00117589">
      <w:pPr>
        <w:rPr>
          <w:sz w:val="22"/>
          <w:szCs w:val="22"/>
          <w:lang w:val="es-ES"/>
        </w:rPr>
      </w:pPr>
      <w:r>
        <w:rPr>
          <w:sz w:val="22"/>
          <w:szCs w:val="22"/>
          <w:lang w:val="es-ES"/>
        </w:rPr>
        <w:t>Estimado S</w:t>
      </w:r>
      <w:r w:rsidRPr="002328EB">
        <w:rPr>
          <w:sz w:val="22"/>
          <w:szCs w:val="22"/>
          <w:lang w:val="es-ES"/>
        </w:rPr>
        <w:t>r./</w:t>
      </w:r>
      <w:r>
        <w:rPr>
          <w:sz w:val="22"/>
          <w:szCs w:val="22"/>
          <w:lang w:val="es-ES"/>
        </w:rPr>
        <w:t>Sra</w:t>
      </w:r>
      <w:r w:rsidRPr="002328EB">
        <w:rPr>
          <w:sz w:val="22"/>
          <w:szCs w:val="22"/>
          <w:lang w:val="es-ES"/>
        </w:rPr>
        <w:t>.:</w:t>
      </w:r>
    </w:p>
    <w:p w:rsidR="00117589" w:rsidRPr="002328EB" w:rsidRDefault="00117589" w:rsidP="000C562F">
      <w:pPr>
        <w:jc w:val="both"/>
        <w:rPr>
          <w:sz w:val="22"/>
          <w:szCs w:val="22"/>
          <w:lang w:val="es-ES"/>
        </w:rPr>
      </w:pPr>
    </w:p>
    <w:p w:rsidR="00117589" w:rsidRPr="002328EB" w:rsidRDefault="00117589" w:rsidP="000C562F">
      <w:pPr>
        <w:tabs>
          <w:tab w:val="right" w:leader="dot" w:pos="8640"/>
        </w:tabs>
        <w:jc w:val="both"/>
        <w:rPr>
          <w:sz w:val="22"/>
          <w:szCs w:val="22"/>
          <w:lang w:val="es-ES"/>
        </w:rPr>
      </w:pPr>
    </w:p>
    <w:p w:rsidR="00117589" w:rsidRPr="002328EB" w:rsidRDefault="00117589" w:rsidP="000C562F">
      <w:pPr>
        <w:ind w:left="360" w:hanging="360"/>
        <w:jc w:val="both"/>
        <w:rPr>
          <w:i/>
          <w:iCs/>
          <w:sz w:val="22"/>
          <w:szCs w:val="22"/>
          <w:lang w:val="es-ES"/>
        </w:rPr>
      </w:pPr>
      <w:r w:rsidRPr="002328EB">
        <w:rPr>
          <w:sz w:val="22"/>
          <w:szCs w:val="22"/>
          <w:lang w:val="es-ES"/>
        </w:rPr>
        <w:t>1.</w:t>
      </w:r>
      <w:r w:rsidRPr="002328EB">
        <w:rPr>
          <w:sz w:val="22"/>
          <w:szCs w:val="22"/>
          <w:lang w:val="es-ES"/>
        </w:rPr>
        <w:tab/>
      </w:r>
      <w:r>
        <w:rPr>
          <w:sz w:val="22"/>
          <w:szCs w:val="22"/>
          <w:lang w:val="es-ES"/>
        </w:rPr>
        <w:t xml:space="preserve">Mediante este documento, el Programa de las Naciones Unidas para el Desarrollo </w:t>
      </w:r>
      <w:r w:rsidRPr="002328EB">
        <w:rPr>
          <w:sz w:val="22"/>
          <w:szCs w:val="22"/>
          <w:lang w:val="es-ES"/>
        </w:rPr>
        <w:t>(</w:t>
      </w:r>
      <w:r>
        <w:rPr>
          <w:sz w:val="22"/>
          <w:szCs w:val="22"/>
          <w:lang w:val="es-ES"/>
        </w:rPr>
        <w:t>PNUD</w:t>
      </w:r>
      <w:r w:rsidRPr="002328EB">
        <w:rPr>
          <w:sz w:val="22"/>
          <w:szCs w:val="22"/>
          <w:lang w:val="es-ES"/>
        </w:rPr>
        <w:t xml:space="preserve">) </w:t>
      </w:r>
      <w:r>
        <w:rPr>
          <w:sz w:val="22"/>
          <w:szCs w:val="22"/>
          <w:lang w:val="es-ES"/>
        </w:rPr>
        <w:t>le invita a enviar su Oferta a esta Licitación (RFP) en relación con el asunto mencionado más arriba</w:t>
      </w:r>
      <w:r w:rsidR="00380407">
        <w:rPr>
          <w:sz w:val="22"/>
          <w:szCs w:val="22"/>
          <w:lang w:val="es-ES"/>
        </w:rPr>
        <w:t>.</w:t>
      </w:r>
    </w:p>
    <w:p w:rsidR="00117589" w:rsidRPr="002328EB" w:rsidRDefault="00117589" w:rsidP="000C562F">
      <w:pPr>
        <w:jc w:val="both"/>
        <w:rPr>
          <w:sz w:val="22"/>
          <w:szCs w:val="22"/>
          <w:lang w:val="es-ES"/>
        </w:rPr>
      </w:pPr>
    </w:p>
    <w:p w:rsidR="00117589" w:rsidRPr="002328EB" w:rsidRDefault="00117589" w:rsidP="000C562F">
      <w:pPr>
        <w:spacing w:after="240"/>
        <w:ind w:left="360" w:hanging="360"/>
        <w:rPr>
          <w:sz w:val="22"/>
          <w:szCs w:val="22"/>
          <w:lang w:val="es-ES"/>
        </w:rPr>
      </w:pPr>
      <w:r w:rsidRPr="002328EB">
        <w:rPr>
          <w:sz w:val="22"/>
          <w:szCs w:val="22"/>
          <w:lang w:val="es-ES"/>
        </w:rPr>
        <w:t>2.</w:t>
      </w:r>
      <w:r w:rsidRPr="002328EB">
        <w:rPr>
          <w:sz w:val="22"/>
          <w:szCs w:val="22"/>
          <w:lang w:val="es-ES"/>
        </w:rPr>
        <w:tab/>
      </w:r>
      <w:r>
        <w:rPr>
          <w:sz w:val="22"/>
          <w:szCs w:val="22"/>
          <w:lang w:val="es-ES"/>
        </w:rPr>
        <w:t xml:space="preserve">Esta </w:t>
      </w:r>
      <w:r w:rsidRPr="002328EB">
        <w:rPr>
          <w:sz w:val="22"/>
          <w:szCs w:val="22"/>
          <w:lang w:val="es-ES"/>
        </w:rPr>
        <w:t xml:space="preserve">RFP </w:t>
      </w:r>
      <w:r>
        <w:rPr>
          <w:sz w:val="22"/>
          <w:szCs w:val="22"/>
          <w:lang w:val="es-ES"/>
        </w:rPr>
        <w:t>incluye los siguientes documentos</w:t>
      </w:r>
      <w:r w:rsidRPr="002328EB">
        <w:rPr>
          <w:sz w:val="22"/>
          <w:szCs w:val="22"/>
          <w:lang w:val="es-ES"/>
        </w:rPr>
        <w:t>:</w:t>
      </w:r>
    </w:p>
    <w:p w:rsidR="00117589" w:rsidRPr="002328EB" w:rsidRDefault="00117589" w:rsidP="00BE65E7">
      <w:pPr>
        <w:rPr>
          <w:sz w:val="22"/>
          <w:szCs w:val="22"/>
          <w:lang w:val="es-ES"/>
        </w:rPr>
      </w:pPr>
      <w:r w:rsidRPr="002328EB">
        <w:rPr>
          <w:sz w:val="22"/>
          <w:szCs w:val="22"/>
          <w:lang w:val="es-ES"/>
        </w:rPr>
        <w:tab/>
      </w:r>
      <w:r>
        <w:rPr>
          <w:sz w:val="22"/>
          <w:szCs w:val="22"/>
          <w:lang w:val="es-ES"/>
        </w:rPr>
        <w:t>Sección</w:t>
      </w:r>
      <w:r w:rsidR="00380407">
        <w:rPr>
          <w:sz w:val="22"/>
          <w:szCs w:val="22"/>
          <w:lang w:val="es-ES"/>
        </w:rPr>
        <w:t xml:space="preserve"> 1: </w:t>
      </w:r>
      <w:r>
        <w:rPr>
          <w:sz w:val="22"/>
          <w:szCs w:val="22"/>
          <w:lang w:val="es-ES"/>
        </w:rPr>
        <w:t>Carta de invitación</w:t>
      </w:r>
    </w:p>
    <w:p w:rsidR="00117589" w:rsidRPr="002328EB" w:rsidRDefault="00117589" w:rsidP="00452F4B">
      <w:pPr>
        <w:ind w:firstLine="708"/>
        <w:rPr>
          <w:caps/>
          <w:sz w:val="22"/>
          <w:szCs w:val="22"/>
          <w:lang w:val="es-ES"/>
        </w:rPr>
      </w:pPr>
      <w:r>
        <w:rPr>
          <w:sz w:val="22"/>
          <w:szCs w:val="22"/>
          <w:lang w:val="es-ES"/>
        </w:rPr>
        <w:t>Sección</w:t>
      </w:r>
      <w:r w:rsidR="00380407">
        <w:rPr>
          <w:sz w:val="22"/>
          <w:szCs w:val="22"/>
          <w:lang w:val="es-ES"/>
        </w:rPr>
        <w:t xml:space="preserve"> 2: </w:t>
      </w:r>
      <w:r w:rsidRPr="002328EB">
        <w:rPr>
          <w:sz w:val="22"/>
          <w:szCs w:val="22"/>
          <w:lang w:val="es-ES"/>
        </w:rPr>
        <w:t>Instruc</w:t>
      </w:r>
      <w:r>
        <w:rPr>
          <w:sz w:val="22"/>
          <w:szCs w:val="22"/>
          <w:lang w:val="es-ES"/>
        </w:rPr>
        <w:t xml:space="preserve">ciones a los Licitantes </w:t>
      </w:r>
      <w:r w:rsidRPr="002328EB">
        <w:rPr>
          <w:sz w:val="22"/>
          <w:szCs w:val="22"/>
          <w:lang w:val="es-ES"/>
        </w:rPr>
        <w:t>(</w:t>
      </w:r>
      <w:r>
        <w:rPr>
          <w:sz w:val="22"/>
          <w:szCs w:val="22"/>
          <w:lang w:val="es-ES"/>
        </w:rPr>
        <w:t>inclusive Hoja de datos</w:t>
      </w:r>
      <w:r w:rsidRPr="002328EB">
        <w:rPr>
          <w:sz w:val="22"/>
          <w:szCs w:val="22"/>
          <w:lang w:val="es-ES"/>
        </w:rPr>
        <w:t>)</w:t>
      </w:r>
    </w:p>
    <w:p w:rsidR="00117589" w:rsidRPr="002328EB" w:rsidRDefault="00117589" w:rsidP="000C562F">
      <w:pPr>
        <w:ind w:left="708"/>
        <w:rPr>
          <w:sz w:val="22"/>
          <w:szCs w:val="22"/>
          <w:lang w:val="es-ES"/>
        </w:rPr>
      </w:pPr>
      <w:r>
        <w:rPr>
          <w:sz w:val="22"/>
          <w:szCs w:val="22"/>
          <w:lang w:val="es-ES"/>
        </w:rPr>
        <w:t>Sección</w:t>
      </w:r>
      <w:r w:rsidR="00380407">
        <w:rPr>
          <w:sz w:val="22"/>
          <w:szCs w:val="22"/>
          <w:lang w:val="es-ES"/>
        </w:rPr>
        <w:t xml:space="preserve"> 3:</w:t>
      </w:r>
      <w:r>
        <w:rPr>
          <w:sz w:val="22"/>
          <w:szCs w:val="22"/>
          <w:lang w:val="es-ES"/>
        </w:rPr>
        <w:t xml:space="preserve"> Términos de referencia (TdR)</w:t>
      </w:r>
    </w:p>
    <w:p w:rsidR="00117589" w:rsidRPr="002328EB" w:rsidRDefault="00117589" w:rsidP="000C562F">
      <w:pPr>
        <w:ind w:left="708"/>
        <w:rPr>
          <w:sz w:val="22"/>
          <w:szCs w:val="22"/>
          <w:lang w:val="es-ES"/>
        </w:rPr>
      </w:pPr>
      <w:r>
        <w:rPr>
          <w:sz w:val="22"/>
          <w:szCs w:val="22"/>
          <w:lang w:val="es-ES"/>
        </w:rPr>
        <w:t>Sección</w:t>
      </w:r>
      <w:r w:rsidR="00380407">
        <w:rPr>
          <w:sz w:val="22"/>
          <w:szCs w:val="22"/>
          <w:lang w:val="es-ES"/>
        </w:rPr>
        <w:t xml:space="preserve"> 4:</w:t>
      </w:r>
      <w:r>
        <w:rPr>
          <w:sz w:val="22"/>
          <w:szCs w:val="22"/>
          <w:lang w:val="es-ES"/>
        </w:rPr>
        <w:t>Modelo de presentación de la oferta</w:t>
      </w:r>
    </w:p>
    <w:p w:rsidR="00117589" w:rsidRPr="002328EB" w:rsidRDefault="00117589" w:rsidP="000C562F">
      <w:pPr>
        <w:ind w:left="708"/>
        <w:rPr>
          <w:sz w:val="22"/>
          <w:szCs w:val="22"/>
          <w:lang w:val="es-ES"/>
        </w:rPr>
      </w:pPr>
      <w:r>
        <w:rPr>
          <w:sz w:val="22"/>
          <w:szCs w:val="22"/>
          <w:lang w:val="es-ES"/>
        </w:rPr>
        <w:t>Sección</w:t>
      </w:r>
      <w:r w:rsidR="00380407">
        <w:rPr>
          <w:sz w:val="22"/>
          <w:szCs w:val="22"/>
          <w:lang w:val="es-ES"/>
        </w:rPr>
        <w:t xml:space="preserve"> 5:</w:t>
      </w:r>
      <w:r>
        <w:rPr>
          <w:sz w:val="22"/>
          <w:szCs w:val="22"/>
          <w:lang w:val="es-ES"/>
        </w:rPr>
        <w:t xml:space="preserve"> Modelo de oferta técnica</w:t>
      </w:r>
    </w:p>
    <w:p w:rsidR="00117589" w:rsidRPr="002328EB" w:rsidRDefault="00117589" w:rsidP="005B595F">
      <w:pPr>
        <w:ind w:left="720"/>
        <w:jc w:val="both"/>
        <w:rPr>
          <w:sz w:val="22"/>
          <w:szCs w:val="22"/>
          <w:lang w:val="es-ES"/>
        </w:rPr>
      </w:pPr>
      <w:r>
        <w:rPr>
          <w:sz w:val="22"/>
          <w:szCs w:val="22"/>
          <w:lang w:val="es-ES"/>
        </w:rPr>
        <w:t>Sección</w:t>
      </w:r>
      <w:r w:rsidR="00380407">
        <w:rPr>
          <w:sz w:val="22"/>
          <w:szCs w:val="22"/>
          <w:lang w:val="es-ES"/>
        </w:rPr>
        <w:t xml:space="preserve"> 6:</w:t>
      </w:r>
      <w:r>
        <w:rPr>
          <w:sz w:val="22"/>
          <w:szCs w:val="22"/>
          <w:lang w:val="es-ES"/>
        </w:rPr>
        <w:t xml:space="preserve"> Modelo de oferta financiera</w:t>
      </w:r>
    </w:p>
    <w:p w:rsidR="00117589" w:rsidRPr="002328EB" w:rsidRDefault="00117589" w:rsidP="005B595F">
      <w:pPr>
        <w:ind w:left="720"/>
        <w:jc w:val="both"/>
        <w:rPr>
          <w:sz w:val="22"/>
          <w:szCs w:val="22"/>
          <w:lang w:val="es-ES"/>
        </w:rPr>
      </w:pPr>
      <w:r>
        <w:rPr>
          <w:sz w:val="22"/>
          <w:szCs w:val="22"/>
          <w:lang w:val="es-ES"/>
        </w:rPr>
        <w:t>Sección</w:t>
      </w:r>
      <w:r w:rsidR="00380407">
        <w:rPr>
          <w:sz w:val="22"/>
          <w:szCs w:val="22"/>
          <w:lang w:val="es-ES"/>
        </w:rPr>
        <w:t xml:space="preserve"> 7:</w:t>
      </w:r>
      <w:r>
        <w:rPr>
          <w:sz w:val="22"/>
          <w:szCs w:val="22"/>
          <w:lang w:val="es-ES"/>
        </w:rPr>
        <w:t xml:space="preserve"> Modelo de servicios de banca personal</w:t>
      </w:r>
    </w:p>
    <w:p w:rsidR="00117589" w:rsidRPr="002328EB" w:rsidRDefault="00117589" w:rsidP="005B5BC2">
      <w:pPr>
        <w:ind w:left="720"/>
        <w:rPr>
          <w:sz w:val="22"/>
          <w:szCs w:val="22"/>
          <w:lang w:val="es-ES"/>
        </w:rPr>
      </w:pPr>
      <w:r>
        <w:rPr>
          <w:sz w:val="22"/>
          <w:szCs w:val="22"/>
          <w:lang w:val="es-ES"/>
        </w:rPr>
        <w:t>Sección</w:t>
      </w:r>
      <w:r w:rsidR="00380407">
        <w:rPr>
          <w:sz w:val="22"/>
          <w:szCs w:val="22"/>
          <w:lang w:val="es-ES"/>
        </w:rPr>
        <w:t xml:space="preserve"> 8:</w:t>
      </w:r>
      <w:r w:rsidRPr="002328EB">
        <w:rPr>
          <w:sz w:val="22"/>
          <w:szCs w:val="22"/>
          <w:lang w:val="es-ES"/>
        </w:rPr>
        <w:t xml:space="preserve"> Cont</w:t>
      </w:r>
      <w:r>
        <w:rPr>
          <w:sz w:val="22"/>
          <w:szCs w:val="22"/>
          <w:lang w:val="es-ES"/>
        </w:rPr>
        <w:t>r</w:t>
      </w:r>
      <w:r w:rsidRPr="002328EB">
        <w:rPr>
          <w:sz w:val="22"/>
          <w:szCs w:val="22"/>
          <w:lang w:val="es-ES"/>
        </w:rPr>
        <w:t>at</w:t>
      </w:r>
      <w:r>
        <w:rPr>
          <w:sz w:val="22"/>
          <w:szCs w:val="22"/>
          <w:lang w:val="es-ES"/>
        </w:rPr>
        <w:t>o de servicios bancarios, inclusive términos y condiciones generales</w:t>
      </w:r>
    </w:p>
    <w:p w:rsidR="00117589" w:rsidRPr="002328EB" w:rsidRDefault="00117589" w:rsidP="000C562F">
      <w:pPr>
        <w:jc w:val="both"/>
        <w:rPr>
          <w:sz w:val="22"/>
          <w:szCs w:val="22"/>
          <w:lang w:val="es-ES"/>
        </w:rPr>
      </w:pPr>
    </w:p>
    <w:p w:rsidR="00117589" w:rsidRPr="002328EB" w:rsidRDefault="00380407" w:rsidP="00EF2699">
      <w:pPr>
        <w:ind w:left="360" w:hanging="360"/>
        <w:jc w:val="both"/>
        <w:rPr>
          <w:i/>
          <w:iCs/>
          <w:color w:val="FF0000"/>
          <w:sz w:val="22"/>
          <w:szCs w:val="22"/>
          <w:lang w:val="es-ES"/>
        </w:rPr>
      </w:pPr>
      <w:r>
        <w:rPr>
          <w:sz w:val="22"/>
          <w:szCs w:val="22"/>
          <w:lang w:val="es-ES"/>
        </w:rPr>
        <w:t xml:space="preserve">3. </w:t>
      </w:r>
      <w:r w:rsidR="00117589">
        <w:rPr>
          <w:sz w:val="22"/>
          <w:szCs w:val="22"/>
          <w:lang w:val="es-ES"/>
        </w:rPr>
        <w:t xml:space="preserve">Debe enviar su propuesta, compuesta por una oferta técnica, oferta financiera y oferta de </w:t>
      </w:r>
      <w:r>
        <w:rPr>
          <w:sz w:val="22"/>
          <w:szCs w:val="22"/>
          <w:lang w:val="es-ES"/>
        </w:rPr>
        <w:t xml:space="preserve">servicios </w:t>
      </w:r>
      <w:r w:rsidR="00117589">
        <w:rPr>
          <w:sz w:val="22"/>
          <w:szCs w:val="22"/>
          <w:lang w:val="es-ES"/>
        </w:rPr>
        <w:t xml:space="preserve">banca personal en sobres sellados y separados, </w:t>
      </w:r>
      <w:r w:rsidR="00AC730A">
        <w:rPr>
          <w:sz w:val="22"/>
          <w:szCs w:val="22"/>
          <w:lang w:val="es-ES"/>
        </w:rPr>
        <w:t>de</w:t>
      </w:r>
      <w:r w:rsidR="00117589">
        <w:rPr>
          <w:sz w:val="22"/>
          <w:szCs w:val="22"/>
          <w:lang w:val="es-ES"/>
        </w:rPr>
        <w:t xml:space="preserve"> conformidad con las instrucciones contenidas en este documento</w:t>
      </w:r>
      <w:r w:rsidR="00117589" w:rsidRPr="002328EB">
        <w:rPr>
          <w:sz w:val="22"/>
          <w:szCs w:val="22"/>
          <w:lang w:val="es-ES"/>
        </w:rPr>
        <w:t>.</w:t>
      </w:r>
    </w:p>
    <w:p w:rsidR="00117589" w:rsidRPr="002328EB" w:rsidRDefault="00117589" w:rsidP="00221DA7">
      <w:pPr>
        <w:jc w:val="both"/>
        <w:rPr>
          <w:sz w:val="22"/>
          <w:szCs w:val="22"/>
          <w:lang w:val="es-ES"/>
        </w:rPr>
      </w:pPr>
    </w:p>
    <w:p w:rsidR="00117589" w:rsidRPr="002328EB" w:rsidRDefault="00380407" w:rsidP="000C562F">
      <w:pPr>
        <w:keepNext/>
        <w:ind w:left="282" w:hanging="282"/>
        <w:rPr>
          <w:sz w:val="22"/>
          <w:szCs w:val="22"/>
          <w:lang w:val="es-ES"/>
        </w:rPr>
      </w:pPr>
      <w:r>
        <w:rPr>
          <w:sz w:val="22"/>
          <w:szCs w:val="22"/>
          <w:lang w:val="es-ES"/>
        </w:rPr>
        <w:t xml:space="preserve">4. </w:t>
      </w:r>
      <w:r w:rsidR="00117589">
        <w:rPr>
          <w:sz w:val="22"/>
          <w:szCs w:val="22"/>
          <w:lang w:val="es-ES"/>
        </w:rPr>
        <w:t>Rogamos enviar una carta de confirmación al PNUD</w:t>
      </w:r>
      <w:r w:rsidR="00117589" w:rsidRPr="002328EB">
        <w:rPr>
          <w:sz w:val="22"/>
          <w:szCs w:val="22"/>
          <w:lang w:val="es-ES"/>
        </w:rPr>
        <w:t xml:space="preserve"> </w:t>
      </w:r>
      <w:r w:rsidR="00117589">
        <w:rPr>
          <w:sz w:val="22"/>
          <w:szCs w:val="22"/>
          <w:lang w:val="es-ES"/>
        </w:rPr>
        <w:t>a la siguiente dirección y ubicación</w:t>
      </w:r>
      <w:r w:rsidR="00117589" w:rsidRPr="002328EB">
        <w:rPr>
          <w:sz w:val="22"/>
          <w:szCs w:val="22"/>
          <w:lang w:val="es-ES"/>
        </w:rPr>
        <w:t>:</w:t>
      </w:r>
    </w:p>
    <w:p w:rsidR="00117589" w:rsidRPr="002328EB" w:rsidRDefault="00117589" w:rsidP="000C562F">
      <w:pPr>
        <w:keepNext/>
        <w:ind w:left="282" w:hanging="282"/>
        <w:rPr>
          <w:sz w:val="22"/>
          <w:szCs w:val="22"/>
          <w:lang w:val="es-ES"/>
        </w:rPr>
      </w:pPr>
    </w:p>
    <w:p w:rsidR="00117589" w:rsidRPr="002328EB" w:rsidRDefault="00117589" w:rsidP="0078449B">
      <w:pPr>
        <w:keepNext/>
        <w:ind w:left="282"/>
        <w:jc w:val="center"/>
        <w:rPr>
          <w:sz w:val="22"/>
          <w:szCs w:val="22"/>
          <w:lang w:val="es-ES"/>
        </w:rPr>
      </w:pPr>
      <w:r>
        <w:rPr>
          <w:sz w:val="22"/>
          <w:szCs w:val="22"/>
          <w:lang w:val="es-ES"/>
        </w:rPr>
        <w:t xml:space="preserve">Programa de las Naciones Unidas para el Desarrollo </w:t>
      </w:r>
    </w:p>
    <w:p w:rsidR="00117589" w:rsidRPr="002328EB" w:rsidRDefault="00117589" w:rsidP="0078449B">
      <w:pPr>
        <w:keepNext/>
        <w:ind w:left="282"/>
        <w:jc w:val="center"/>
        <w:rPr>
          <w:color w:val="FF0000"/>
          <w:sz w:val="22"/>
          <w:szCs w:val="22"/>
          <w:lang w:val="es-ES"/>
        </w:rPr>
      </w:pPr>
      <w:r w:rsidRPr="002328EB">
        <w:rPr>
          <w:color w:val="FF0000"/>
          <w:sz w:val="22"/>
          <w:szCs w:val="22"/>
          <w:lang w:val="es-ES"/>
        </w:rPr>
        <w:t>[</w:t>
      </w:r>
      <w:r>
        <w:rPr>
          <w:color w:val="FF0000"/>
          <w:sz w:val="22"/>
          <w:szCs w:val="22"/>
          <w:lang w:val="es-ES"/>
        </w:rPr>
        <w:t>introduzca:</w:t>
      </w:r>
      <w:r w:rsidRPr="002328EB">
        <w:rPr>
          <w:color w:val="FF0000"/>
          <w:sz w:val="22"/>
          <w:szCs w:val="22"/>
          <w:lang w:val="es-ES"/>
        </w:rPr>
        <w:t xml:space="preserve"> </w:t>
      </w:r>
      <w:r>
        <w:rPr>
          <w:color w:val="FF0000"/>
          <w:sz w:val="22"/>
          <w:szCs w:val="22"/>
          <w:lang w:val="es-ES"/>
        </w:rPr>
        <w:t>dirección</w:t>
      </w:r>
      <w:r w:rsidRPr="002328EB">
        <w:rPr>
          <w:color w:val="FF0000"/>
          <w:sz w:val="22"/>
          <w:szCs w:val="22"/>
          <w:lang w:val="es-ES"/>
        </w:rPr>
        <w:t>]</w:t>
      </w:r>
    </w:p>
    <w:p w:rsidR="00117589" w:rsidRPr="002328EB" w:rsidRDefault="00117589" w:rsidP="0078449B">
      <w:pPr>
        <w:keepNext/>
        <w:ind w:left="282"/>
        <w:jc w:val="center"/>
        <w:rPr>
          <w:sz w:val="22"/>
          <w:szCs w:val="22"/>
          <w:lang w:val="es-ES"/>
        </w:rPr>
      </w:pPr>
      <w:r>
        <w:rPr>
          <w:sz w:val="22"/>
          <w:szCs w:val="22"/>
          <w:lang w:val="es-ES"/>
        </w:rPr>
        <w:t>Atención</w:t>
      </w:r>
      <w:r w:rsidRPr="002328EB">
        <w:rPr>
          <w:color w:val="FF0000"/>
          <w:sz w:val="22"/>
          <w:szCs w:val="22"/>
          <w:lang w:val="es-ES"/>
        </w:rPr>
        <w:t>: [</w:t>
      </w:r>
      <w:r>
        <w:rPr>
          <w:color w:val="FF0000"/>
          <w:sz w:val="22"/>
          <w:szCs w:val="22"/>
          <w:lang w:val="es-ES"/>
        </w:rPr>
        <w:t>introduzca:</w:t>
      </w:r>
      <w:r w:rsidRPr="002328EB">
        <w:rPr>
          <w:color w:val="FF0000"/>
          <w:sz w:val="22"/>
          <w:szCs w:val="22"/>
          <w:lang w:val="es-ES"/>
        </w:rPr>
        <w:t xml:space="preserve"> </w:t>
      </w:r>
      <w:r>
        <w:rPr>
          <w:color w:val="FF0000"/>
          <w:sz w:val="22"/>
          <w:szCs w:val="22"/>
          <w:lang w:val="es-ES"/>
        </w:rPr>
        <w:t>nombre del coordinador</w:t>
      </w:r>
      <w:r w:rsidRPr="002328EB">
        <w:rPr>
          <w:color w:val="FF0000"/>
          <w:sz w:val="22"/>
          <w:szCs w:val="22"/>
          <w:lang w:val="es-ES"/>
        </w:rPr>
        <w:t>]</w:t>
      </w:r>
    </w:p>
    <w:p w:rsidR="00117589" w:rsidRPr="002328EB" w:rsidRDefault="00117589" w:rsidP="005B5BC2">
      <w:pPr>
        <w:keepNext/>
        <w:ind w:left="282"/>
        <w:rPr>
          <w:sz w:val="22"/>
          <w:szCs w:val="22"/>
          <w:lang w:val="es-ES"/>
        </w:rPr>
      </w:pPr>
    </w:p>
    <w:p w:rsidR="00117589" w:rsidRPr="002328EB" w:rsidRDefault="00117589" w:rsidP="005B5BC2">
      <w:pPr>
        <w:keepNext/>
        <w:ind w:left="282"/>
        <w:rPr>
          <w:color w:val="FF0000"/>
          <w:sz w:val="22"/>
          <w:szCs w:val="22"/>
          <w:lang w:val="es-ES"/>
        </w:rPr>
      </w:pPr>
      <w:r>
        <w:rPr>
          <w:sz w:val="22"/>
          <w:szCs w:val="22"/>
          <w:lang w:val="es-ES"/>
        </w:rPr>
        <w:t>Esta carta debe llegar al PNUD</w:t>
      </w:r>
      <w:r w:rsidRPr="002328EB">
        <w:rPr>
          <w:sz w:val="22"/>
          <w:szCs w:val="22"/>
          <w:lang w:val="es-ES"/>
        </w:rPr>
        <w:t xml:space="preserve"> </w:t>
      </w:r>
      <w:r>
        <w:rPr>
          <w:sz w:val="22"/>
          <w:szCs w:val="22"/>
          <w:lang w:val="es-ES"/>
        </w:rPr>
        <w:t>a más tardar el</w:t>
      </w:r>
      <w:r w:rsidRPr="002328EB">
        <w:rPr>
          <w:sz w:val="22"/>
          <w:szCs w:val="22"/>
          <w:lang w:val="es-ES"/>
        </w:rPr>
        <w:t xml:space="preserve"> </w:t>
      </w:r>
      <w:r w:rsidRPr="002328EB">
        <w:rPr>
          <w:color w:val="FF0000"/>
          <w:sz w:val="22"/>
          <w:szCs w:val="22"/>
          <w:lang w:val="es-ES"/>
        </w:rPr>
        <w:t>[</w:t>
      </w:r>
      <w:r>
        <w:rPr>
          <w:color w:val="FF0000"/>
          <w:sz w:val="22"/>
          <w:szCs w:val="22"/>
          <w:lang w:val="es-ES"/>
        </w:rPr>
        <w:t>introduzca:</w:t>
      </w:r>
      <w:r w:rsidRPr="002328EB">
        <w:rPr>
          <w:color w:val="FF0000"/>
          <w:sz w:val="22"/>
          <w:szCs w:val="22"/>
          <w:lang w:val="es-ES"/>
        </w:rPr>
        <w:t xml:space="preserve"> </w:t>
      </w:r>
      <w:r>
        <w:rPr>
          <w:color w:val="FF0000"/>
          <w:sz w:val="22"/>
          <w:szCs w:val="22"/>
          <w:lang w:val="es-ES"/>
        </w:rPr>
        <w:t>fecha, al término del horario de oficina</w:t>
      </w:r>
      <w:r w:rsidRPr="002328EB">
        <w:rPr>
          <w:color w:val="FF0000"/>
          <w:sz w:val="22"/>
          <w:szCs w:val="22"/>
          <w:lang w:val="es-ES"/>
        </w:rPr>
        <w:t>].</w:t>
      </w:r>
      <w:r w:rsidR="00CC3F86">
        <w:rPr>
          <w:color w:val="FF0000"/>
          <w:sz w:val="22"/>
          <w:szCs w:val="22"/>
          <w:lang w:val="es-ES"/>
        </w:rPr>
        <w:t xml:space="preserve"> </w:t>
      </w:r>
    </w:p>
    <w:p w:rsidR="00117589" w:rsidRPr="002328EB" w:rsidRDefault="00117589" w:rsidP="005B5BC2">
      <w:pPr>
        <w:keepNext/>
        <w:ind w:left="282"/>
        <w:rPr>
          <w:sz w:val="22"/>
          <w:szCs w:val="22"/>
          <w:lang w:val="es-ES"/>
        </w:rPr>
      </w:pPr>
    </w:p>
    <w:p w:rsidR="00117589" w:rsidRPr="002328EB" w:rsidRDefault="00117589" w:rsidP="005B5BC2">
      <w:pPr>
        <w:keepNext/>
        <w:ind w:left="282"/>
        <w:rPr>
          <w:sz w:val="22"/>
          <w:szCs w:val="22"/>
          <w:lang w:val="es-ES"/>
        </w:rPr>
      </w:pPr>
      <w:r>
        <w:rPr>
          <w:sz w:val="22"/>
          <w:szCs w:val="22"/>
          <w:lang w:val="es-ES"/>
        </w:rPr>
        <w:t>La carta debe notificar si su empresa pretende enviar una Oferta y en caso contrario, le rogamos indicar el motivo de la negativa, para nuestros archivos. No está permitido transferir esta invitación a otra empresa sin notificar previamente  al PNUD</w:t>
      </w:r>
      <w:r w:rsidRPr="002328EB">
        <w:rPr>
          <w:sz w:val="22"/>
          <w:szCs w:val="22"/>
          <w:lang w:val="es-ES"/>
        </w:rPr>
        <w:t>.</w:t>
      </w:r>
    </w:p>
    <w:p w:rsidR="00117589" w:rsidRPr="002328EB" w:rsidRDefault="00117589" w:rsidP="000C562F">
      <w:pPr>
        <w:keepNext/>
        <w:ind w:left="282" w:hanging="282"/>
        <w:rPr>
          <w:sz w:val="22"/>
          <w:szCs w:val="22"/>
          <w:lang w:val="es-ES"/>
        </w:rPr>
      </w:pPr>
    </w:p>
    <w:p w:rsidR="00117589" w:rsidRPr="002328EB" w:rsidRDefault="00117589" w:rsidP="000C562F">
      <w:pPr>
        <w:keepNext/>
        <w:ind w:left="282" w:hanging="282"/>
        <w:rPr>
          <w:sz w:val="22"/>
          <w:szCs w:val="22"/>
          <w:lang w:val="es-ES"/>
        </w:rPr>
      </w:pPr>
      <w:r w:rsidRPr="002328EB">
        <w:rPr>
          <w:sz w:val="22"/>
          <w:szCs w:val="22"/>
          <w:lang w:val="es-ES"/>
        </w:rPr>
        <w:t xml:space="preserve">5. </w:t>
      </w:r>
      <w:r>
        <w:rPr>
          <w:sz w:val="22"/>
          <w:szCs w:val="22"/>
          <w:lang w:val="es-ES"/>
        </w:rPr>
        <w:t>Esperamos recibir su Oferta y agradecemos de antemano su interés en las oportunidades de adquisiciones que ofrece el PNUD</w:t>
      </w:r>
      <w:r w:rsidRPr="002328EB">
        <w:rPr>
          <w:sz w:val="22"/>
          <w:szCs w:val="22"/>
          <w:lang w:val="es-ES"/>
        </w:rPr>
        <w:t xml:space="preserve">. </w:t>
      </w:r>
    </w:p>
    <w:p w:rsidR="00117589" w:rsidRPr="002328EB" w:rsidRDefault="00117589" w:rsidP="000C562F">
      <w:pPr>
        <w:keepNext/>
        <w:ind w:left="282" w:hanging="282"/>
        <w:rPr>
          <w:sz w:val="22"/>
          <w:szCs w:val="22"/>
          <w:lang w:val="es-ES"/>
        </w:rPr>
      </w:pPr>
    </w:p>
    <w:p w:rsidR="00117589" w:rsidRPr="002328EB" w:rsidRDefault="00117589" w:rsidP="0078449B">
      <w:pPr>
        <w:spacing w:after="240"/>
        <w:ind w:left="4320" w:firstLine="720"/>
        <w:rPr>
          <w:sz w:val="22"/>
          <w:szCs w:val="22"/>
          <w:lang w:val="es-ES"/>
        </w:rPr>
      </w:pPr>
      <w:r>
        <w:rPr>
          <w:sz w:val="22"/>
          <w:szCs w:val="22"/>
          <w:lang w:val="es-ES"/>
        </w:rPr>
        <w:t>Sin otro particular</w:t>
      </w:r>
      <w:r w:rsidRPr="002328EB">
        <w:rPr>
          <w:sz w:val="22"/>
          <w:szCs w:val="22"/>
          <w:lang w:val="es-ES"/>
        </w:rPr>
        <w:t>,</w:t>
      </w:r>
    </w:p>
    <w:p w:rsidR="00117589" w:rsidRPr="002328EB" w:rsidRDefault="00117589" w:rsidP="00221DA7">
      <w:pPr>
        <w:suppressAutoHyphens/>
        <w:spacing w:after="240"/>
        <w:jc w:val="both"/>
        <w:rPr>
          <w:i/>
          <w:iCs/>
          <w:color w:val="FF0000"/>
          <w:sz w:val="22"/>
          <w:szCs w:val="22"/>
          <w:lang w:val="es-ES"/>
        </w:rPr>
      </w:pPr>
      <w:r w:rsidRPr="002328EB">
        <w:rPr>
          <w:sz w:val="22"/>
          <w:szCs w:val="22"/>
          <w:lang w:val="es-ES"/>
        </w:rPr>
        <w:tab/>
      </w:r>
      <w:r w:rsidRPr="002328EB">
        <w:rPr>
          <w:sz w:val="22"/>
          <w:szCs w:val="22"/>
          <w:lang w:val="es-ES"/>
        </w:rPr>
        <w:tab/>
      </w:r>
      <w:r w:rsidRPr="002328EB">
        <w:rPr>
          <w:sz w:val="22"/>
          <w:szCs w:val="22"/>
          <w:lang w:val="es-ES"/>
        </w:rPr>
        <w:tab/>
      </w:r>
      <w:r w:rsidRPr="002328EB">
        <w:rPr>
          <w:sz w:val="22"/>
          <w:szCs w:val="22"/>
          <w:lang w:val="es-ES"/>
        </w:rPr>
        <w:tab/>
      </w:r>
      <w:r w:rsidRPr="002328EB">
        <w:rPr>
          <w:i/>
          <w:iCs/>
          <w:color w:val="FF0000"/>
          <w:sz w:val="22"/>
          <w:szCs w:val="22"/>
          <w:lang w:val="es-ES"/>
        </w:rPr>
        <w:t>[</w:t>
      </w:r>
      <w:r>
        <w:rPr>
          <w:i/>
          <w:iCs/>
          <w:color w:val="FF0000"/>
          <w:sz w:val="22"/>
          <w:szCs w:val="22"/>
          <w:lang w:val="es-ES"/>
        </w:rPr>
        <w:t>introduzca:</w:t>
      </w:r>
      <w:r w:rsidRPr="002328EB">
        <w:rPr>
          <w:i/>
          <w:iCs/>
          <w:color w:val="FF0000"/>
          <w:sz w:val="22"/>
          <w:szCs w:val="22"/>
          <w:lang w:val="es-ES"/>
        </w:rPr>
        <w:t xml:space="preserve"> </w:t>
      </w:r>
      <w:r>
        <w:rPr>
          <w:i/>
          <w:iCs/>
          <w:color w:val="FF0000"/>
          <w:sz w:val="22"/>
          <w:szCs w:val="22"/>
          <w:lang w:val="es-ES"/>
        </w:rPr>
        <w:t>firma, nombre y cargo del representante del PNUD</w:t>
      </w:r>
      <w:r w:rsidRPr="002328EB">
        <w:rPr>
          <w:i/>
          <w:iCs/>
          <w:color w:val="FF0000"/>
          <w:sz w:val="22"/>
          <w:szCs w:val="22"/>
          <w:lang w:val="es-ES"/>
        </w:rPr>
        <w:t>]</w:t>
      </w:r>
    </w:p>
    <w:p w:rsidR="00117589" w:rsidRPr="002328EB" w:rsidRDefault="00117589">
      <w:pPr>
        <w:widowControl/>
        <w:overflowPunct/>
        <w:adjustRightInd/>
        <w:rPr>
          <w:b/>
          <w:bCs/>
          <w:sz w:val="32"/>
          <w:szCs w:val="32"/>
          <w:lang w:val="es-ES"/>
        </w:rPr>
      </w:pPr>
    </w:p>
    <w:p w:rsidR="00117589" w:rsidRPr="00DC6BC8" w:rsidRDefault="00117589" w:rsidP="00DC6BC8">
      <w:pPr>
        <w:pStyle w:val="Section3-Heading1"/>
        <w:rPr>
          <w:b w:val="0"/>
          <w:lang w:val="es-ES"/>
        </w:rPr>
      </w:pPr>
      <w:r>
        <w:rPr>
          <w:lang w:val="es-ES"/>
        </w:rPr>
        <w:t>Sección</w:t>
      </w:r>
      <w:r w:rsidRPr="002328EB">
        <w:rPr>
          <w:lang w:val="es-ES"/>
        </w:rPr>
        <w:t xml:space="preserve"> 2: Instruc</w:t>
      </w:r>
      <w:r>
        <w:rPr>
          <w:lang w:val="es-ES"/>
        </w:rPr>
        <w:t xml:space="preserve">ciones para los Licitantes </w:t>
      </w:r>
      <w:r w:rsidRPr="002328EB">
        <w:rPr>
          <w:lang w:val="es-ES"/>
        </w:rPr>
        <w:t>[</w:t>
      </w:r>
      <w:r w:rsidRPr="00380407">
        <w:rPr>
          <w:sz w:val="24"/>
          <w:lang w:val="es-ES"/>
        </w:rPr>
        <w:footnoteReference w:id="1"/>
      </w:r>
      <w:r w:rsidRPr="002328EB">
        <w:rPr>
          <w:lang w:val="es-ES"/>
        </w:rPr>
        <w:t>]</w:t>
      </w:r>
    </w:p>
    <w:p w:rsidR="00117589" w:rsidRPr="002328EB" w:rsidRDefault="00117589">
      <w:pPr>
        <w:jc w:val="both"/>
        <w:rPr>
          <w:b/>
          <w:bCs/>
          <w:sz w:val="22"/>
          <w:szCs w:val="22"/>
          <w:lang w:val="es-ES"/>
        </w:rPr>
      </w:pPr>
      <w:r>
        <w:rPr>
          <w:b/>
          <w:bCs/>
          <w:sz w:val="22"/>
          <w:szCs w:val="22"/>
          <w:lang w:val="es-ES"/>
        </w:rPr>
        <w:t>Definición de términos</w:t>
      </w:r>
    </w:p>
    <w:p w:rsidR="00117589" w:rsidRPr="002328EB" w:rsidRDefault="00117589">
      <w:pPr>
        <w:jc w:val="both"/>
        <w:rPr>
          <w:b/>
          <w:bCs/>
          <w:sz w:val="22"/>
          <w:szCs w:val="22"/>
          <w:lang w:val="es-ES"/>
        </w:rPr>
      </w:pPr>
    </w:p>
    <w:p w:rsidR="00117589" w:rsidRPr="002328EB" w:rsidRDefault="00117589" w:rsidP="00333A3C">
      <w:pPr>
        <w:pStyle w:val="ListParagraph"/>
        <w:numPr>
          <w:ilvl w:val="0"/>
          <w:numId w:val="24"/>
        </w:numPr>
        <w:tabs>
          <w:tab w:val="left" w:pos="720"/>
        </w:tabs>
        <w:spacing w:line="240" w:lineRule="auto"/>
        <w:jc w:val="both"/>
        <w:rPr>
          <w:szCs w:val="22"/>
          <w:lang w:val="es-ES"/>
        </w:rPr>
      </w:pPr>
      <w:r w:rsidRPr="002328EB">
        <w:rPr>
          <w:i/>
          <w:szCs w:val="22"/>
          <w:lang w:val="es-ES"/>
        </w:rPr>
        <w:t>“B</w:t>
      </w:r>
      <w:r>
        <w:rPr>
          <w:i/>
          <w:szCs w:val="22"/>
          <w:lang w:val="es-ES"/>
        </w:rPr>
        <w:t>oletín de la licitación</w:t>
      </w:r>
      <w:r w:rsidRPr="002328EB">
        <w:rPr>
          <w:i/>
          <w:szCs w:val="22"/>
          <w:lang w:val="es-ES"/>
        </w:rPr>
        <w:t>”</w:t>
      </w:r>
      <w:r w:rsidRPr="002328EB">
        <w:rPr>
          <w:szCs w:val="22"/>
          <w:lang w:val="es-ES"/>
        </w:rPr>
        <w:t xml:space="preserve"> </w:t>
      </w:r>
      <w:r>
        <w:rPr>
          <w:szCs w:val="22"/>
          <w:lang w:val="es-ES"/>
        </w:rPr>
        <w:t>se refiere al anuncio emitido por el PNUD</w:t>
      </w:r>
      <w:r w:rsidRPr="002328EB">
        <w:rPr>
          <w:szCs w:val="22"/>
          <w:lang w:val="es-ES"/>
        </w:rPr>
        <w:t xml:space="preserve"> </w:t>
      </w:r>
      <w:r>
        <w:rPr>
          <w:szCs w:val="22"/>
          <w:lang w:val="es-ES"/>
        </w:rPr>
        <w:t xml:space="preserve">a todos los posibles Licitantes antes del plazo final para la presentación de las Ofertas, con el fin de modificar o aclarar detalles de los TdR o para </w:t>
      </w:r>
      <w:r w:rsidR="00AC730A">
        <w:rPr>
          <w:szCs w:val="22"/>
          <w:lang w:val="es-ES"/>
        </w:rPr>
        <w:t xml:space="preserve">diseminar </w:t>
      </w:r>
      <w:r>
        <w:rPr>
          <w:szCs w:val="22"/>
          <w:lang w:val="es-ES"/>
        </w:rPr>
        <w:t xml:space="preserve"> las respuestas del PNUD</w:t>
      </w:r>
      <w:r w:rsidRPr="002328EB">
        <w:rPr>
          <w:szCs w:val="22"/>
          <w:lang w:val="es-ES"/>
        </w:rPr>
        <w:t xml:space="preserve"> </w:t>
      </w:r>
      <w:r>
        <w:rPr>
          <w:szCs w:val="22"/>
          <w:lang w:val="es-ES"/>
        </w:rPr>
        <w:t>a las consultas planteadas por un posible Licitante</w:t>
      </w:r>
      <w:r w:rsidRPr="002328EB">
        <w:rPr>
          <w:szCs w:val="22"/>
          <w:lang w:val="es-ES"/>
        </w:rPr>
        <w:t xml:space="preserve">; </w:t>
      </w:r>
    </w:p>
    <w:p w:rsidR="00117589" w:rsidRPr="002328EB" w:rsidRDefault="00117589" w:rsidP="00A12230">
      <w:pPr>
        <w:tabs>
          <w:tab w:val="left" w:pos="720"/>
        </w:tabs>
        <w:jc w:val="both"/>
        <w:rPr>
          <w:szCs w:val="22"/>
          <w:lang w:val="es-ES"/>
        </w:rPr>
      </w:pPr>
    </w:p>
    <w:p w:rsidR="00117589" w:rsidRPr="002328EB" w:rsidRDefault="00117589" w:rsidP="00333A3C">
      <w:pPr>
        <w:pStyle w:val="ListParagraph"/>
        <w:numPr>
          <w:ilvl w:val="0"/>
          <w:numId w:val="24"/>
        </w:numPr>
        <w:tabs>
          <w:tab w:val="left" w:pos="720"/>
        </w:tabs>
        <w:spacing w:line="240" w:lineRule="auto"/>
        <w:ind w:right="-71"/>
        <w:jc w:val="both"/>
        <w:rPr>
          <w:szCs w:val="22"/>
          <w:lang w:val="es-ES"/>
        </w:rPr>
      </w:pPr>
      <w:r w:rsidRPr="002328EB">
        <w:rPr>
          <w:i/>
          <w:szCs w:val="22"/>
          <w:lang w:val="es-ES"/>
        </w:rPr>
        <w:t>“Contrat</w:t>
      </w:r>
      <w:r>
        <w:rPr>
          <w:i/>
          <w:szCs w:val="22"/>
          <w:lang w:val="es-ES"/>
        </w:rPr>
        <w:t>o</w:t>
      </w:r>
      <w:r w:rsidRPr="002328EB">
        <w:rPr>
          <w:i/>
          <w:szCs w:val="22"/>
          <w:lang w:val="es-ES"/>
        </w:rPr>
        <w:t>”</w:t>
      </w:r>
      <w:r>
        <w:rPr>
          <w:i/>
          <w:szCs w:val="22"/>
          <w:lang w:val="es-ES"/>
        </w:rPr>
        <w:t xml:space="preserve"> </w:t>
      </w:r>
      <w:r>
        <w:rPr>
          <w:szCs w:val="22"/>
          <w:lang w:val="es-ES"/>
        </w:rPr>
        <w:t>se refiere al acuerdo firmado entre el PNUD</w:t>
      </w:r>
      <w:r w:rsidRPr="002328EB">
        <w:rPr>
          <w:szCs w:val="22"/>
          <w:lang w:val="es-ES"/>
        </w:rPr>
        <w:t xml:space="preserve"> </w:t>
      </w:r>
      <w:r>
        <w:rPr>
          <w:szCs w:val="22"/>
          <w:lang w:val="es-ES"/>
        </w:rPr>
        <w:t xml:space="preserve">y el Licitante seleccionado y </w:t>
      </w:r>
      <w:r w:rsidR="003D477D">
        <w:rPr>
          <w:szCs w:val="22"/>
          <w:lang w:val="es-ES"/>
        </w:rPr>
        <w:t>todos los documentos adjuntos</w:t>
      </w:r>
      <w:r>
        <w:rPr>
          <w:szCs w:val="22"/>
          <w:lang w:val="es-ES"/>
        </w:rPr>
        <w:t>, inclusive los términos y condiciones generales</w:t>
      </w:r>
      <w:r w:rsidRPr="002328EB">
        <w:rPr>
          <w:szCs w:val="22"/>
          <w:lang w:val="es-ES"/>
        </w:rPr>
        <w:t>.</w:t>
      </w:r>
    </w:p>
    <w:p w:rsidR="00117589" w:rsidRPr="002328EB" w:rsidRDefault="00117589" w:rsidP="00A12230">
      <w:pPr>
        <w:pStyle w:val="ListParagraph"/>
        <w:rPr>
          <w:i/>
          <w:szCs w:val="22"/>
          <w:lang w:val="es-ES"/>
        </w:rPr>
      </w:pPr>
    </w:p>
    <w:p w:rsidR="00117589" w:rsidRPr="002328EB" w:rsidRDefault="00117589" w:rsidP="00333A3C">
      <w:pPr>
        <w:pStyle w:val="ListParagraph"/>
        <w:numPr>
          <w:ilvl w:val="0"/>
          <w:numId w:val="24"/>
        </w:numPr>
        <w:tabs>
          <w:tab w:val="left" w:pos="720"/>
        </w:tabs>
        <w:spacing w:line="240" w:lineRule="auto"/>
        <w:ind w:right="-71"/>
        <w:jc w:val="both"/>
        <w:rPr>
          <w:szCs w:val="22"/>
          <w:lang w:val="es-ES"/>
        </w:rPr>
      </w:pPr>
      <w:r w:rsidRPr="002328EB">
        <w:rPr>
          <w:i/>
          <w:szCs w:val="22"/>
          <w:lang w:val="es-ES"/>
        </w:rPr>
        <w:t>“</w:t>
      </w:r>
      <w:r>
        <w:rPr>
          <w:i/>
          <w:szCs w:val="22"/>
          <w:lang w:val="es-ES"/>
        </w:rPr>
        <w:t>País</w:t>
      </w:r>
      <w:r w:rsidRPr="002328EB">
        <w:rPr>
          <w:i/>
          <w:szCs w:val="22"/>
          <w:lang w:val="es-ES"/>
        </w:rPr>
        <w:t>”</w:t>
      </w:r>
      <w:r w:rsidRPr="002328EB">
        <w:rPr>
          <w:szCs w:val="22"/>
          <w:lang w:val="es-ES"/>
        </w:rPr>
        <w:t xml:space="preserve"> </w:t>
      </w:r>
      <w:r>
        <w:rPr>
          <w:szCs w:val="22"/>
          <w:lang w:val="es-ES"/>
        </w:rPr>
        <w:t>se refiere al país indicado en la Hoja de datos</w:t>
      </w:r>
      <w:r w:rsidR="003D477D">
        <w:rPr>
          <w:szCs w:val="22"/>
          <w:lang w:val="es-ES"/>
        </w:rPr>
        <w:t>.</w:t>
      </w:r>
    </w:p>
    <w:p w:rsidR="00117589" w:rsidRPr="002328EB" w:rsidRDefault="00117589" w:rsidP="00A12230">
      <w:pPr>
        <w:tabs>
          <w:tab w:val="left" w:pos="540"/>
          <w:tab w:val="left" w:pos="720"/>
        </w:tabs>
        <w:ind w:left="360" w:right="-71"/>
        <w:jc w:val="both"/>
        <w:rPr>
          <w:szCs w:val="22"/>
          <w:lang w:val="es-ES"/>
        </w:rPr>
      </w:pPr>
    </w:p>
    <w:p w:rsidR="00117589" w:rsidRPr="00D05012" w:rsidRDefault="00117589" w:rsidP="00333A3C">
      <w:pPr>
        <w:pStyle w:val="ListParagraph"/>
        <w:numPr>
          <w:ilvl w:val="0"/>
          <w:numId w:val="24"/>
        </w:numPr>
        <w:tabs>
          <w:tab w:val="left" w:pos="720"/>
        </w:tabs>
        <w:spacing w:line="240" w:lineRule="auto"/>
        <w:ind w:right="-71"/>
        <w:jc w:val="both"/>
        <w:rPr>
          <w:szCs w:val="22"/>
          <w:lang w:val="es-ES"/>
        </w:rPr>
      </w:pPr>
      <w:r w:rsidRPr="00D05012">
        <w:rPr>
          <w:i/>
          <w:szCs w:val="22"/>
          <w:lang w:val="es-ES"/>
        </w:rPr>
        <w:t>“Hoja de datos”</w:t>
      </w:r>
      <w:r w:rsidRPr="00D05012">
        <w:rPr>
          <w:szCs w:val="22"/>
          <w:lang w:val="es-ES"/>
        </w:rPr>
        <w:t xml:space="preserve"> se refiere a la sección de las Instrucciones a los Licitantes que </w:t>
      </w:r>
      <w:r w:rsidR="003D477D" w:rsidRPr="00D05012">
        <w:rPr>
          <w:szCs w:val="22"/>
          <w:lang w:val="es-ES"/>
        </w:rPr>
        <w:t xml:space="preserve">indica las </w:t>
      </w:r>
      <w:r w:rsidRPr="00D05012">
        <w:rPr>
          <w:szCs w:val="22"/>
          <w:lang w:val="es-ES"/>
        </w:rPr>
        <w:t>condiciones del proceso de licitación específicas para los requisitos de la RFP.</w:t>
      </w:r>
    </w:p>
    <w:p w:rsidR="00117589" w:rsidRPr="002328EB" w:rsidRDefault="00117589" w:rsidP="00A12230">
      <w:pPr>
        <w:pStyle w:val="ListParagraph"/>
        <w:tabs>
          <w:tab w:val="left" w:pos="540"/>
          <w:tab w:val="left" w:pos="720"/>
        </w:tabs>
        <w:spacing w:line="240" w:lineRule="auto"/>
        <w:ind w:right="-71"/>
        <w:jc w:val="both"/>
        <w:rPr>
          <w:szCs w:val="22"/>
          <w:lang w:val="es-ES"/>
        </w:rPr>
      </w:pPr>
    </w:p>
    <w:p w:rsidR="00117589" w:rsidRPr="002328EB" w:rsidRDefault="00117589" w:rsidP="00333A3C">
      <w:pPr>
        <w:pStyle w:val="ListParagraph"/>
        <w:numPr>
          <w:ilvl w:val="0"/>
          <w:numId w:val="24"/>
        </w:numPr>
        <w:tabs>
          <w:tab w:val="left" w:pos="720"/>
        </w:tabs>
        <w:spacing w:line="240" w:lineRule="auto"/>
        <w:ind w:right="-71"/>
        <w:jc w:val="both"/>
        <w:rPr>
          <w:szCs w:val="22"/>
          <w:lang w:val="es-ES"/>
        </w:rPr>
      </w:pPr>
      <w:r w:rsidRPr="002328EB">
        <w:rPr>
          <w:i/>
          <w:szCs w:val="22"/>
          <w:lang w:val="es-ES"/>
        </w:rPr>
        <w:t>“D</w:t>
      </w:r>
      <w:r>
        <w:rPr>
          <w:i/>
          <w:szCs w:val="22"/>
          <w:lang w:val="es-ES"/>
        </w:rPr>
        <w:t>ía</w:t>
      </w:r>
      <w:r w:rsidRPr="002328EB">
        <w:rPr>
          <w:i/>
          <w:szCs w:val="22"/>
          <w:lang w:val="es-ES"/>
        </w:rPr>
        <w:t xml:space="preserve">” </w:t>
      </w:r>
      <w:r>
        <w:rPr>
          <w:szCs w:val="22"/>
          <w:lang w:val="es-ES"/>
        </w:rPr>
        <w:t>se refiere a un día calendario</w:t>
      </w:r>
      <w:r w:rsidRPr="002328EB">
        <w:rPr>
          <w:szCs w:val="22"/>
          <w:lang w:val="es-ES"/>
        </w:rPr>
        <w:t>.</w:t>
      </w:r>
    </w:p>
    <w:p w:rsidR="00117589" w:rsidRPr="002328EB" w:rsidRDefault="00117589" w:rsidP="00A12230">
      <w:pPr>
        <w:pStyle w:val="ListParagraph"/>
        <w:tabs>
          <w:tab w:val="left" w:pos="540"/>
          <w:tab w:val="left" w:pos="720"/>
        </w:tabs>
        <w:spacing w:line="240" w:lineRule="auto"/>
        <w:ind w:right="-71"/>
        <w:jc w:val="both"/>
        <w:rPr>
          <w:szCs w:val="22"/>
          <w:lang w:val="es-ES"/>
        </w:rPr>
      </w:pPr>
    </w:p>
    <w:p w:rsidR="00117589" w:rsidRPr="002328EB" w:rsidRDefault="00117589" w:rsidP="00333A3C">
      <w:pPr>
        <w:pStyle w:val="ListParagraph"/>
        <w:numPr>
          <w:ilvl w:val="0"/>
          <w:numId w:val="24"/>
        </w:numPr>
        <w:tabs>
          <w:tab w:val="left" w:pos="720"/>
        </w:tabs>
        <w:spacing w:line="240" w:lineRule="auto"/>
        <w:ind w:right="-71"/>
        <w:jc w:val="both"/>
        <w:rPr>
          <w:szCs w:val="22"/>
          <w:lang w:val="es-ES"/>
        </w:rPr>
      </w:pPr>
      <w:r w:rsidRPr="002328EB">
        <w:rPr>
          <w:i/>
          <w:szCs w:val="22"/>
          <w:lang w:val="es-ES"/>
        </w:rPr>
        <w:t>“Instruc</w:t>
      </w:r>
      <w:r>
        <w:rPr>
          <w:i/>
          <w:szCs w:val="22"/>
          <w:lang w:val="es-ES"/>
        </w:rPr>
        <w:t>ciones a los Licitantes</w:t>
      </w:r>
      <w:r w:rsidRPr="002328EB">
        <w:rPr>
          <w:i/>
          <w:szCs w:val="22"/>
          <w:lang w:val="es-ES"/>
        </w:rPr>
        <w:t>”</w:t>
      </w:r>
      <w:r w:rsidRPr="002328EB">
        <w:rPr>
          <w:szCs w:val="22"/>
          <w:lang w:val="es-ES"/>
        </w:rPr>
        <w:t xml:space="preserve"> (</w:t>
      </w:r>
      <w:r>
        <w:rPr>
          <w:szCs w:val="22"/>
          <w:lang w:val="es-ES"/>
        </w:rPr>
        <w:t>Sección</w:t>
      </w:r>
      <w:r w:rsidRPr="002328EB">
        <w:rPr>
          <w:szCs w:val="22"/>
          <w:lang w:val="es-ES"/>
        </w:rPr>
        <w:t xml:space="preserve"> 2 </w:t>
      </w:r>
      <w:r>
        <w:rPr>
          <w:szCs w:val="22"/>
          <w:lang w:val="es-ES"/>
        </w:rPr>
        <w:t xml:space="preserve">de la </w:t>
      </w:r>
      <w:r w:rsidRPr="002328EB">
        <w:rPr>
          <w:szCs w:val="22"/>
          <w:lang w:val="es-ES"/>
        </w:rPr>
        <w:t xml:space="preserve">RFP) </w:t>
      </w:r>
      <w:r>
        <w:rPr>
          <w:szCs w:val="22"/>
          <w:lang w:val="es-ES"/>
        </w:rPr>
        <w:t xml:space="preserve">se refiere al juego completo de documentos que </w:t>
      </w:r>
      <w:r w:rsidR="00AC730A">
        <w:rPr>
          <w:szCs w:val="22"/>
          <w:lang w:val="es-ES"/>
        </w:rPr>
        <w:t xml:space="preserve">se proporciona </w:t>
      </w:r>
      <w:r>
        <w:rPr>
          <w:szCs w:val="22"/>
          <w:lang w:val="es-ES"/>
        </w:rPr>
        <w:t xml:space="preserve"> a los Licitantes toda la información necesaria y los procedimientos que deben seguir en el curso de la preparación de su </w:t>
      </w:r>
      <w:r w:rsidR="003D477D">
        <w:rPr>
          <w:szCs w:val="22"/>
          <w:lang w:val="es-ES"/>
        </w:rPr>
        <w:t>Oferta</w:t>
      </w:r>
      <w:r>
        <w:rPr>
          <w:szCs w:val="22"/>
          <w:lang w:val="es-ES"/>
        </w:rPr>
        <w:t>.</w:t>
      </w:r>
    </w:p>
    <w:p w:rsidR="00117589" w:rsidRPr="002328EB" w:rsidRDefault="00117589" w:rsidP="00A12230">
      <w:pPr>
        <w:tabs>
          <w:tab w:val="left" w:pos="720"/>
        </w:tabs>
        <w:ind w:right="-71"/>
        <w:jc w:val="both"/>
        <w:rPr>
          <w:szCs w:val="22"/>
          <w:lang w:val="es-ES"/>
        </w:rPr>
      </w:pPr>
    </w:p>
    <w:p w:rsidR="00117589" w:rsidRPr="002328EB" w:rsidRDefault="00117589" w:rsidP="00333A3C">
      <w:pPr>
        <w:pStyle w:val="ListParagraph"/>
        <w:numPr>
          <w:ilvl w:val="0"/>
          <w:numId w:val="24"/>
        </w:numPr>
        <w:tabs>
          <w:tab w:val="left" w:pos="720"/>
        </w:tabs>
        <w:spacing w:line="240" w:lineRule="auto"/>
        <w:ind w:right="-71"/>
        <w:jc w:val="both"/>
        <w:rPr>
          <w:szCs w:val="22"/>
          <w:lang w:val="es-ES"/>
        </w:rPr>
      </w:pPr>
      <w:r w:rsidRPr="002328EB">
        <w:rPr>
          <w:i/>
          <w:szCs w:val="22"/>
          <w:lang w:val="es-ES"/>
        </w:rPr>
        <w:t>“</w:t>
      </w:r>
      <w:r>
        <w:rPr>
          <w:i/>
          <w:szCs w:val="22"/>
          <w:lang w:val="es-ES"/>
        </w:rPr>
        <w:t>Oferta</w:t>
      </w:r>
      <w:r w:rsidRPr="002328EB">
        <w:rPr>
          <w:i/>
          <w:szCs w:val="22"/>
          <w:lang w:val="es-ES"/>
        </w:rPr>
        <w:t>”</w:t>
      </w:r>
      <w:r w:rsidRPr="002328EB">
        <w:rPr>
          <w:szCs w:val="22"/>
          <w:lang w:val="es-ES"/>
        </w:rPr>
        <w:t xml:space="preserve"> </w:t>
      </w:r>
      <w:r>
        <w:rPr>
          <w:szCs w:val="22"/>
          <w:lang w:val="es-ES"/>
        </w:rPr>
        <w:t>se refiere a la respuesta del Licitante a la Licitación</w:t>
      </w:r>
      <w:r w:rsidRPr="002328EB">
        <w:rPr>
          <w:szCs w:val="22"/>
          <w:lang w:val="es-ES"/>
        </w:rPr>
        <w:t xml:space="preserve">, </w:t>
      </w:r>
      <w:r>
        <w:rPr>
          <w:szCs w:val="22"/>
          <w:lang w:val="es-ES"/>
        </w:rPr>
        <w:t>inclusive el Modelo de presentación de oferta</w:t>
      </w:r>
      <w:r w:rsidRPr="002328EB">
        <w:rPr>
          <w:szCs w:val="22"/>
          <w:lang w:val="es-ES"/>
        </w:rPr>
        <w:t xml:space="preserve">, </w:t>
      </w:r>
      <w:r>
        <w:rPr>
          <w:szCs w:val="22"/>
          <w:lang w:val="es-ES"/>
        </w:rPr>
        <w:t xml:space="preserve">ofertas técnicas, financieras y de </w:t>
      </w:r>
      <w:r w:rsidR="003D477D">
        <w:rPr>
          <w:szCs w:val="22"/>
          <w:lang w:val="es-ES"/>
        </w:rPr>
        <w:t xml:space="preserve">servicios de </w:t>
      </w:r>
      <w:r>
        <w:rPr>
          <w:szCs w:val="22"/>
          <w:lang w:val="es-ES"/>
        </w:rPr>
        <w:t xml:space="preserve">banca personal y todos los demás documentos adjuntos, </w:t>
      </w:r>
      <w:r w:rsidR="003D477D">
        <w:rPr>
          <w:szCs w:val="22"/>
          <w:lang w:val="es-ES"/>
        </w:rPr>
        <w:t xml:space="preserve">conforme a lo indicado en </w:t>
      </w:r>
      <w:r>
        <w:rPr>
          <w:szCs w:val="22"/>
          <w:lang w:val="es-ES"/>
        </w:rPr>
        <w:t xml:space="preserve">la </w:t>
      </w:r>
      <w:r w:rsidR="003D477D">
        <w:rPr>
          <w:szCs w:val="22"/>
          <w:lang w:val="es-ES"/>
        </w:rPr>
        <w:t>RFP.</w:t>
      </w:r>
    </w:p>
    <w:p w:rsidR="00117589" w:rsidRPr="002328EB" w:rsidRDefault="00117589" w:rsidP="00A12230">
      <w:pPr>
        <w:pStyle w:val="ListParagraph"/>
        <w:tabs>
          <w:tab w:val="left" w:pos="540"/>
          <w:tab w:val="left" w:pos="720"/>
        </w:tabs>
        <w:spacing w:line="240" w:lineRule="auto"/>
        <w:ind w:right="-71"/>
        <w:jc w:val="both"/>
        <w:rPr>
          <w:szCs w:val="22"/>
          <w:lang w:val="es-ES"/>
        </w:rPr>
      </w:pPr>
    </w:p>
    <w:p w:rsidR="00117589" w:rsidRPr="002328EB" w:rsidRDefault="00117589" w:rsidP="00333A3C">
      <w:pPr>
        <w:pStyle w:val="ListParagraph"/>
        <w:numPr>
          <w:ilvl w:val="0"/>
          <w:numId w:val="24"/>
        </w:numPr>
        <w:tabs>
          <w:tab w:val="left" w:pos="720"/>
        </w:tabs>
        <w:spacing w:line="240" w:lineRule="auto"/>
        <w:ind w:right="-71"/>
        <w:jc w:val="both"/>
        <w:rPr>
          <w:szCs w:val="22"/>
          <w:lang w:val="es-ES"/>
        </w:rPr>
      </w:pPr>
      <w:r w:rsidRPr="002328EB">
        <w:rPr>
          <w:i/>
          <w:szCs w:val="22"/>
          <w:lang w:val="es-ES"/>
        </w:rPr>
        <w:t>“</w:t>
      </w:r>
      <w:r>
        <w:rPr>
          <w:i/>
          <w:szCs w:val="22"/>
          <w:lang w:val="es-ES"/>
        </w:rPr>
        <w:t>Licitante</w:t>
      </w:r>
      <w:r w:rsidRPr="002328EB">
        <w:rPr>
          <w:i/>
          <w:szCs w:val="22"/>
          <w:lang w:val="es-ES"/>
        </w:rPr>
        <w:t>”</w:t>
      </w:r>
      <w:r>
        <w:rPr>
          <w:i/>
          <w:szCs w:val="22"/>
          <w:lang w:val="es-ES"/>
        </w:rPr>
        <w:t xml:space="preserve"> </w:t>
      </w:r>
      <w:r>
        <w:rPr>
          <w:szCs w:val="22"/>
          <w:lang w:val="es-ES"/>
        </w:rPr>
        <w:t>se refiere a cualquier entidad legal que pueda enviar, o haya enviado, una Oferta</w:t>
      </w:r>
      <w:r w:rsidRPr="002328EB">
        <w:rPr>
          <w:szCs w:val="22"/>
          <w:lang w:val="es-ES"/>
        </w:rPr>
        <w:t xml:space="preserve"> </w:t>
      </w:r>
      <w:r>
        <w:rPr>
          <w:szCs w:val="22"/>
          <w:lang w:val="es-ES"/>
        </w:rPr>
        <w:t>para la prestación de servicios solicitados por el PNUD.</w:t>
      </w:r>
    </w:p>
    <w:p w:rsidR="00117589" w:rsidRPr="002328EB" w:rsidRDefault="00117589" w:rsidP="00A12230">
      <w:pPr>
        <w:tabs>
          <w:tab w:val="left" w:pos="540"/>
          <w:tab w:val="left" w:pos="720"/>
        </w:tabs>
        <w:ind w:left="720" w:right="-71" w:hanging="360"/>
        <w:jc w:val="both"/>
        <w:rPr>
          <w:sz w:val="22"/>
          <w:szCs w:val="22"/>
          <w:lang w:val="es-ES"/>
        </w:rPr>
      </w:pPr>
    </w:p>
    <w:p w:rsidR="00117589" w:rsidRPr="002328EB" w:rsidRDefault="00117589" w:rsidP="00333A3C">
      <w:pPr>
        <w:pStyle w:val="ListParagraph"/>
        <w:numPr>
          <w:ilvl w:val="0"/>
          <w:numId w:val="24"/>
        </w:numPr>
        <w:tabs>
          <w:tab w:val="left" w:pos="720"/>
        </w:tabs>
        <w:spacing w:line="240" w:lineRule="auto"/>
        <w:ind w:right="-71"/>
        <w:jc w:val="both"/>
        <w:rPr>
          <w:szCs w:val="22"/>
          <w:lang w:val="es-ES"/>
        </w:rPr>
      </w:pPr>
      <w:r w:rsidRPr="002328EB">
        <w:rPr>
          <w:i/>
          <w:szCs w:val="22"/>
          <w:lang w:val="es-ES"/>
        </w:rPr>
        <w:t>“RFP”</w:t>
      </w:r>
      <w:r>
        <w:rPr>
          <w:i/>
          <w:szCs w:val="22"/>
          <w:lang w:val="es-ES"/>
        </w:rPr>
        <w:t xml:space="preserve"> </w:t>
      </w:r>
      <w:r>
        <w:rPr>
          <w:szCs w:val="22"/>
          <w:lang w:val="es-ES"/>
        </w:rPr>
        <w:t>se refiere a la Licitación</w:t>
      </w:r>
      <w:r w:rsidRPr="002328EB">
        <w:rPr>
          <w:szCs w:val="22"/>
          <w:lang w:val="es-ES"/>
        </w:rPr>
        <w:t xml:space="preserve"> </w:t>
      </w:r>
      <w:r w:rsidR="00AC730A">
        <w:rPr>
          <w:szCs w:val="22"/>
          <w:lang w:val="es-ES"/>
        </w:rPr>
        <w:t>elaborada</w:t>
      </w:r>
      <w:r>
        <w:rPr>
          <w:szCs w:val="22"/>
          <w:lang w:val="es-ES"/>
        </w:rPr>
        <w:t xml:space="preserve"> por el PNUD</w:t>
      </w:r>
      <w:r w:rsidRPr="002328EB">
        <w:rPr>
          <w:szCs w:val="22"/>
          <w:lang w:val="es-ES"/>
        </w:rPr>
        <w:t xml:space="preserve"> </w:t>
      </w:r>
      <w:r>
        <w:rPr>
          <w:szCs w:val="22"/>
          <w:lang w:val="es-ES"/>
        </w:rPr>
        <w:t>para la selección del proveedor de servicios bancarios</w:t>
      </w:r>
      <w:r w:rsidR="003D477D">
        <w:rPr>
          <w:szCs w:val="22"/>
          <w:lang w:val="es-ES"/>
        </w:rPr>
        <w:t xml:space="preserve"> y se basa en el modelo estándar de </w:t>
      </w:r>
      <w:r w:rsidRPr="002328EB">
        <w:rPr>
          <w:szCs w:val="22"/>
          <w:lang w:val="es-ES"/>
        </w:rPr>
        <w:t>RFP</w:t>
      </w:r>
      <w:r>
        <w:rPr>
          <w:szCs w:val="22"/>
          <w:lang w:val="es-ES"/>
        </w:rPr>
        <w:t xml:space="preserve"> </w:t>
      </w:r>
      <w:r w:rsidR="003D477D">
        <w:rPr>
          <w:szCs w:val="22"/>
          <w:lang w:val="es-ES"/>
        </w:rPr>
        <w:t>de la institución</w:t>
      </w:r>
      <w:r w:rsidRPr="002328EB">
        <w:rPr>
          <w:szCs w:val="22"/>
          <w:lang w:val="es-ES"/>
        </w:rPr>
        <w:t>.</w:t>
      </w:r>
    </w:p>
    <w:p w:rsidR="00117589" w:rsidRPr="002328EB" w:rsidRDefault="00117589" w:rsidP="00A12230">
      <w:pPr>
        <w:tabs>
          <w:tab w:val="left" w:pos="540"/>
          <w:tab w:val="left" w:pos="720"/>
        </w:tabs>
        <w:ind w:left="720" w:right="-71" w:hanging="360"/>
        <w:jc w:val="both"/>
        <w:rPr>
          <w:sz w:val="22"/>
          <w:szCs w:val="22"/>
          <w:lang w:val="es-ES"/>
        </w:rPr>
      </w:pPr>
    </w:p>
    <w:p w:rsidR="00117589" w:rsidRPr="002328EB" w:rsidRDefault="00117589" w:rsidP="00333A3C">
      <w:pPr>
        <w:pStyle w:val="ListParagraph"/>
        <w:numPr>
          <w:ilvl w:val="0"/>
          <w:numId w:val="24"/>
        </w:numPr>
        <w:tabs>
          <w:tab w:val="left" w:pos="720"/>
        </w:tabs>
        <w:spacing w:line="240" w:lineRule="auto"/>
        <w:ind w:right="-71"/>
        <w:jc w:val="both"/>
        <w:rPr>
          <w:szCs w:val="22"/>
          <w:lang w:val="es-ES"/>
        </w:rPr>
      </w:pPr>
      <w:r w:rsidRPr="002328EB">
        <w:rPr>
          <w:i/>
          <w:szCs w:val="22"/>
          <w:lang w:val="es-ES"/>
        </w:rPr>
        <w:t>“Servic</w:t>
      </w:r>
      <w:r>
        <w:rPr>
          <w:i/>
          <w:szCs w:val="22"/>
          <w:lang w:val="es-ES"/>
        </w:rPr>
        <w:t>ios</w:t>
      </w:r>
      <w:r w:rsidRPr="002328EB">
        <w:rPr>
          <w:i/>
          <w:szCs w:val="22"/>
          <w:lang w:val="es-ES"/>
        </w:rPr>
        <w:t>”</w:t>
      </w:r>
      <w:r>
        <w:rPr>
          <w:i/>
          <w:szCs w:val="22"/>
          <w:lang w:val="es-ES"/>
        </w:rPr>
        <w:t xml:space="preserve"> </w:t>
      </w:r>
      <w:r>
        <w:rPr>
          <w:szCs w:val="22"/>
          <w:lang w:val="es-ES"/>
        </w:rPr>
        <w:t>se refiere al alcance completo de tareas requeridas por el PNUD</w:t>
      </w:r>
      <w:r w:rsidR="00E32286">
        <w:rPr>
          <w:szCs w:val="22"/>
          <w:lang w:val="es-ES"/>
        </w:rPr>
        <w:t xml:space="preserve">, según lo establecido en </w:t>
      </w:r>
      <w:r>
        <w:rPr>
          <w:szCs w:val="22"/>
          <w:lang w:val="es-ES"/>
        </w:rPr>
        <w:t xml:space="preserve">la </w:t>
      </w:r>
      <w:r w:rsidR="00E32286">
        <w:rPr>
          <w:szCs w:val="22"/>
          <w:lang w:val="es-ES"/>
        </w:rPr>
        <w:t>RFP.</w:t>
      </w:r>
    </w:p>
    <w:p w:rsidR="00117589" w:rsidRPr="002328EB" w:rsidRDefault="00117589" w:rsidP="00A12230">
      <w:pPr>
        <w:tabs>
          <w:tab w:val="left" w:pos="720"/>
        </w:tabs>
        <w:ind w:left="720" w:hanging="360"/>
        <w:jc w:val="both"/>
        <w:rPr>
          <w:sz w:val="22"/>
          <w:szCs w:val="22"/>
          <w:lang w:val="es-ES"/>
        </w:rPr>
      </w:pPr>
    </w:p>
    <w:p w:rsidR="00117589" w:rsidRPr="002328EB" w:rsidRDefault="00117589" w:rsidP="00333A3C">
      <w:pPr>
        <w:pStyle w:val="ListParagraph"/>
        <w:widowControl/>
        <w:numPr>
          <w:ilvl w:val="0"/>
          <w:numId w:val="24"/>
        </w:numPr>
        <w:tabs>
          <w:tab w:val="left" w:pos="720"/>
        </w:tabs>
        <w:overflowPunct/>
        <w:adjustRightInd/>
        <w:spacing w:line="240" w:lineRule="auto"/>
        <w:jc w:val="both"/>
        <w:rPr>
          <w:lang w:val="es-ES"/>
        </w:rPr>
      </w:pPr>
      <w:r w:rsidRPr="002328EB">
        <w:rPr>
          <w:i/>
          <w:szCs w:val="22"/>
          <w:lang w:val="es-ES"/>
        </w:rPr>
        <w:t>“T</w:t>
      </w:r>
      <w:r>
        <w:rPr>
          <w:i/>
          <w:szCs w:val="22"/>
          <w:lang w:val="es-ES"/>
        </w:rPr>
        <w:t>érminos de referencia</w:t>
      </w:r>
      <w:r w:rsidRPr="002328EB">
        <w:rPr>
          <w:i/>
          <w:szCs w:val="22"/>
          <w:lang w:val="es-ES"/>
        </w:rPr>
        <w:t>”</w:t>
      </w:r>
      <w:r w:rsidRPr="002328EB">
        <w:rPr>
          <w:szCs w:val="22"/>
          <w:lang w:val="es-ES"/>
        </w:rPr>
        <w:t xml:space="preserve"> (T</w:t>
      </w:r>
      <w:r>
        <w:rPr>
          <w:szCs w:val="22"/>
          <w:lang w:val="es-ES"/>
        </w:rPr>
        <w:t>d</w:t>
      </w:r>
      <w:r w:rsidRPr="002328EB">
        <w:rPr>
          <w:szCs w:val="22"/>
          <w:lang w:val="es-ES"/>
        </w:rPr>
        <w:t xml:space="preserve">R) </w:t>
      </w:r>
      <w:r>
        <w:rPr>
          <w:szCs w:val="22"/>
          <w:lang w:val="es-ES"/>
        </w:rPr>
        <w:t xml:space="preserve">se refiere al documento que constituye la Sección </w:t>
      </w:r>
      <w:r w:rsidRPr="002328EB">
        <w:rPr>
          <w:szCs w:val="22"/>
          <w:lang w:val="es-ES"/>
        </w:rPr>
        <w:t xml:space="preserve">3 </w:t>
      </w:r>
      <w:r>
        <w:rPr>
          <w:szCs w:val="22"/>
          <w:lang w:val="es-ES"/>
        </w:rPr>
        <w:t xml:space="preserve">de la </w:t>
      </w:r>
      <w:r w:rsidRPr="002328EB">
        <w:rPr>
          <w:szCs w:val="22"/>
          <w:lang w:val="es-ES"/>
        </w:rPr>
        <w:t xml:space="preserve">RFP </w:t>
      </w:r>
      <w:r>
        <w:rPr>
          <w:szCs w:val="22"/>
          <w:lang w:val="es-ES"/>
        </w:rPr>
        <w:t xml:space="preserve">y que describe los objetivos, el alcance del trabajo, las actividades, las tareas a realizar, </w:t>
      </w:r>
      <w:r w:rsidR="00AC730A">
        <w:rPr>
          <w:szCs w:val="22"/>
          <w:lang w:val="es-ES"/>
        </w:rPr>
        <w:t>las responsabili</w:t>
      </w:r>
      <w:r w:rsidR="0042222F">
        <w:rPr>
          <w:szCs w:val="22"/>
          <w:lang w:val="es-ES"/>
        </w:rPr>
        <w:t>d</w:t>
      </w:r>
      <w:r w:rsidR="00AC730A">
        <w:rPr>
          <w:szCs w:val="22"/>
          <w:lang w:val="es-ES"/>
        </w:rPr>
        <w:t>ades correspondientes al licitante</w:t>
      </w:r>
      <w:r w:rsidRPr="002328EB">
        <w:rPr>
          <w:szCs w:val="22"/>
          <w:lang w:val="es-ES"/>
        </w:rPr>
        <w:t xml:space="preserve">, </w:t>
      </w:r>
      <w:r>
        <w:rPr>
          <w:szCs w:val="22"/>
          <w:lang w:val="es-ES"/>
        </w:rPr>
        <w:t>los resultados esperados y los documentos</w:t>
      </w:r>
      <w:r w:rsidR="00E32286">
        <w:rPr>
          <w:szCs w:val="22"/>
          <w:lang w:val="es-ES"/>
        </w:rPr>
        <w:t xml:space="preserve">, </w:t>
      </w:r>
      <w:r>
        <w:rPr>
          <w:szCs w:val="22"/>
          <w:lang w:val="es-ES"/>
        </w:rPr>
        <w:t>entregables y otros datos pertinentes al cumplimiento de la gama de deberes y servicios que se esperan del Licitante seleccionado</w:t>
      </w:r>
      <w:r w:rsidRPr="002328EB">
        <w:rPr>
          <w:lang w:val="es-ES"/>
        </w:rPr>
        <w:t>.</w:t>
      </w:r>
    </w:p>
    <w:p w:rsidR="00117589" w:rsidRPr="002328EB" w:rsidRDefault="00117589" w:rsidP="00D649B1">
      <w:pPr>
        <w:pStyle w:val="ListParagraph"/>
        <w:rPr>
          <w:lang w:val="es-ES"/>
        </w:rPr>
      </w:pPr>
    </w:p>
    <w:p w:rsidR="00117589" w:rsidRPr="002328EB" w:rsidRDefault="00117589" w:rsidP="00D649B1">
      <w:pPr>
        <w:pStyle w:val="ListParagraph"/>
        <w:widowControl/>
        <w:tabs>
          <w:tab w:val="left" w:pos="720"/>
        </w:tabs>
        <w:overflowPunct/>
        <w:adjustRightInd/>
        <w:spacing w:line="240" w:lineRule="auto"/>
        <w:jc w:val="both"/>
        <w:rPr>
          <w:lang w:val="es-ES"/>
        </w:rPr>
      </w:pPr>
    </w:p>
    <w:p w:rsidR="00117589" w:rsidRPr="002328EB" w:rsidRDefault="00117589">
      <w:pPr>
        <w:rPr>
          <w:lang w:val="es-ES"/>
        </w:rPr>
      </w:pPr>
    </w:p>
    <w:p w:rsidR="00117589" w:rsidRPr="002328EB" w:rsidRDefault="00117589" w:rsidP="00333A3C">
      <w:pPr>
        <w:pStyle w:val="ListParagraph"/>
        <w:numPr>
          <w:ilvl w:val="0"/>
          <w:numId w:val="4"/>
        </w:numPr>
        <w:spacing w:line="240" w:lineRule="auto"/>
        <w:ind w:left="360"/>
        <w:rPr>
          <w:b/>
          <w:bCs/>
          <w:sz w:val="28"/>
          <w:szCs w:val="32"/>
          <w:lang w:val="es-ES"/>
        </w:rPr>
      </w:pPr>
      <w:r w:rsidRPr="002328EB">
        <w:rPr>
          <w:b/>
          <w:bCs/>
          <w:sz w:val="28"/>
          <w:szCs w:val="32"/>
          <w:lang w:val="es-ES"/>
        </w:rPr>
        <w:t>GENERAL</w:t>
      </w:r>
      <w:r>
        <w:rPr>
          <w:b/>
          <w:bCs/>
          <w:sz w:val="28"/>
          <w:szCs w:val="32"/>
          <w:lang w:val="es-ES"/>
        </w:rPr>
        <w:t>IDADES</w:t>
      </w:r>
    </w:p>
    <w:p w:rsidR="00117589" w:rsidRPr="002328EB" w:rsidRDefault="00117589">
      <w:pPr>
        <w:rPr>
          <w:lang w:val="es-ES"/>
        </w:rPr>
      </w:pPr>
    </w:p>
    <w:p w:rsidR="00117589" w:rsidRPr="002328EB" w:rsidRDefault="00117589" w:rsidP="005B5BC2">
      <w:pPr>
        <w:tabs>
          <w:tab w:val="left" w:pos="720"/>
        </w:tabs>
        <w:ind w:left="720" w:hanging="360"/>
        <w:jc w:val="both"/>
        <w:rPr>
          <w:sz w:val="22"/>
          <w:szCs w:val="22"/>
          <w:lang w:val="es-ES"/>
        </w:rPr>
      </w:pPr>
      <w:r w:rsidRPr="002328EB">
        <w:rPr>
          <w:sz w:val="22"/>
          <w:szCs w:val="22"/>
          <w:lang w:val="es-ES"/>
        </w:rPr>
        <w:t xml:space="preserve">1. </w:t>
      </w:r>
      <w:r w:rsidRPr="002328EB">
        <w:rPr>
          <w:sz w:val="22"/>
          <w:szCs w:val="22"/>
          <w:lang w:val="es-ES"/>
        </w:rPr>
        <w:tab/>
      </w:r>
      <w:r>
        <w:rPr>
          <w:sz w:val="22"/>
          <w:szCs w:val="22"/>
          <w:lang w:val="es-ES"/>
        </w:rPr>
        <w:t xml:space="preserve">El </w:t>
      </w:r>
      <w:r>
        <w:rPr>
          <w:bCs/>
          <w:sz w:val="22"/>
          <w:szCs w:val="22"/>
          <w:lang w:val="es-ES"/>
        </w:rPr>
        <w:t>PNUD</w:t>
      </w:r>
      <w:r w:rsidRPr="002328EB">
        <w:rPr>
          <w:bCs/>
          <w:sz w:val="22"/>
          <w:szCs w:val="22"/>
          <w:lang w:val="es-ES"/>
        </w:rPr>
        <w:t xml:space="preserve"> </w:t>
      </w:r>
      <w:r>
        <w:rPr>
          <w:bCs/>
          <w:sz w:val="22"/>
          <w:szCs w:val="22"/>
          <w:lang w:val="es-ES"/>
        </w:rPr>
        <w:t>solicita Oferta</w:t>
      </w:r>
      <w:r w:rsidRPr="002328EB">
        <w:rPr>
          <w:bCs/>
          <w:sz w:val="22"/>
          <w:szCs w:val="22"/>
          <w:lang w:val="es-ES"/>
        </w:rPr>
        <w:t xml:space="preserve">s </w:t>
      </w:r>
      <w:r>
        <w:rPr>
          <w:bCs/>
          <w:sz w:val="22"/>
          <w:szCs w:val="22"/>
          <w:lang w:val="es-ES"/>
        </w:rPr>
        <w:t>en respuesta a esta Licitación</w:t>
      </w:r>
      <w:r w:rsidRPr="002328EB">
        <w:rPr>
          <w:bCs/>
          <w:sz w:val="22"/>
          <w:szCs w:val="22"/>
          <w:lang w:val="es-ES"/>
        </w:rPr>
        <w:t xml:space="preserve"> (RFP)</w:t>
      </w:r>
      <w:r>
        <w:rPr>
          <w:bCs/>
          <w:sz w:val="22"/>
          <w:szCs w:val="22"/>
          <w:lang w:val="es-ES"/>
        </w:rPr>
        <w:t>. Los Licitante</w:t>
      </w:r>
      <w:r w:rsidRPr="002328EB">
        <w:rPr>
          <w:bCs/>
          <w:sz w:val="22"/>
          <w:szCs w:val="22"/>
          <w:lang w:val="es-ES"/>
        </w:rPr>
        <w:t>s</w:t>
      </w:r>
      <w:r>
        <w:rPr>
          <w:bCs/>
          <w:sz w:val="22"/>
          <w:szCs w:val="22"/>
          <w:lang w:val="es-ES"/>
        </w:rPr>
        <w:t xml:space="preserve"> deben </w:t>
      </w:r>
      <w:r w:rsidR="0042222F">
        <w:rPr>
          <w:bCs/>
          <w:sz w:val="22"/>
          <w:szCs w:val="22"/>
          <w:lang w:val="es-ES"/>
        </w:rPr>
        <w:t>adherirse</w:t>
      </w:r>
      <w:r>
        <w:rPr>
          <w:bCs/>
          <w:sz w:val="22"/>
          <w:szCs w:val="22"/>
          <w:lang w:val="es-ES"/>
        </w:rPr>
        <w:t xml:space="preserve"> estrictamente a todos los requisitos de esta </w:t>
      </w:r>
      <w:r w:rsidRPr="002328EB">
        <w:rPr>
          <w:bCs/>
          <w:sz w:val="22"/>
          <w:szCs w:val="22"/>
          <w:lang w:val="es-ES"/>
        </w:rPr>
        <w:t xml:space="preserve">RFP. </w:t>
      </w:r>
      <w:r>
        <w:rPr>
          <w:bCs/>
          <w:sz w:val="22"/>
          <w:szCs w:val="22"/>
          <w:lang w:val="es-ES"/>
        </w:rPr>
        <w:t xml:space="preserve">No se aceptan cambios, sustituciones u otras </w:t>
      </w:r>
      <w:r w:rsidR="0042222F">
        <w:rPr>
          <w:bCs/>
          <w:sz w:val="22"/>
          <w:szCs w:val="22"/>
          <w:lang w:val="es-ES"/>
        </w:rPr>
        <w:t>alteraciones</w:t>
      </w:r>
      <w:r>
        <w:rPr>
          <w:bCs/>
          <w:sz w:val="22"/>
          <w:szCs w:val="22"/>
          <w:lang w:val="es-ES"/>
        </w:rPr>
        <w:t xml:space="preserve"> a las disposiciones </w:t>
      </w:r>
      <w:r w:rsidR="0042222F">
        <w:rPr>
          <w:bCs/>
          <w:sz w:val="22"/>
          <w:szCs w:val="22"/>
          <w:lang w:val="es-ES"/>
        </w:rPr>
        <w:t>estipuladas</w:t>
      </w:r>
      <w:r>
        <w:rPr>
          <w:bCs/>
          <w:sz w:val="22"/>
          <w:szCs w:val="22"/>
          <w:lang w:val="es-ES"/>
        </w:rPr>
        <w:t xml:space="preserve"> en </w:t>
      </w:r>
      <w:r w:rsidR="00654662">
        <w:rPr>
          <w:bCs/>
          <w:sz w:val="22"/>
          <w:szCs w:val="22"/>
          <w:lang w:val="es-ES"/>
        </w:rPr>
        <w:t>la Licitación</w:t>
      </w:r>
      <w:r>
        <w:rPr>
          <w:bCs/>
          <w:sz w:val="22"/>
          <w:szCs w:val="22"/>
          <w:lang w:val="es-ES"/>
        </w:rPr>
        <w:t>, a menos que el PNUD las apruebe por escrito</w:t>
      </w:r>
      <w:r w:rsidRPr="002328EB">
        <w:rPr>
          <w:bCs/>
          <w:sz w:val="22"/>
          <w:szCs w:val="22"/>
          <w:lang w:val="es-ES"/>
        </w:rPr>
        <w:t xml:space="preserve">. </w:t>
      </w:r>
      <w:r>
        <w:rPr>
          <w:bCs/>
          <w:sz w:val="22"/>
          <w:szCs w:val="22"/>
          <w:lang w:val="es-ES"/>
        </w:rPr>
        <w:t xml:space="preserve">Sin embargo, al tiempo que cumplen a cabalidad con los requisitos de la </w:t>
      </w:r>
      <w:r w:rsidRPr="002328EB">
        <w:rPr>
          <w:bCs/>
          <w:sz w:val="22"/>
          <w:szCs w:val="22"/>
          <w:lang w:val="es-ES"/>
        </w:rPr>
        <w:t xml:space="preserve">RFP, </w:t>
      </w:r>
      <w:r>
        <w:rPr>
          <w:bCs/>
          <w:sz w:val="22"/>
          <w:szCs w:val="22"/>
          <w:lang w:val="es-ES"/>
        </w:rPr>
        <w:t>se insta a los Licitante</w:t>
      </w:r>
      <w:r w:rsidRPr="002328EB">
        <w:rPr>
          <w:bCs/>
          <w:sz w:val="22"/>
          <w:szCs w:val="22"/>
          <w:lang w:val="es-ES"/>
        </w:rPr>
        <w:t xml:space="preserve">s </w:t>
      </w:r>
      <w:r>
        <w:rPr>
          <w:bCs/>
          <w:sz w:val="22"/>
          <w:szCs w:val="22"/>
          <w:lang w:val="es-ES"/>
        </w:rPr>
        <w:t xml:space="preserve">a aportar sugerencias y soluciones que podrían </w:t>
      </w:r>
      <w:r w:rsidR="0042222F">
        <w:rPr>
          <w:bCs/>
          <w:sz w:val="22"/>
          <w:szCs w:val="22"/>
          <w:lang w:val="es-ES"/>
        </w:rPr>
        <w:t>alcanzar</w:t>
      </w:r>
      <w:r>
        <w:rPr>
          <w:bCs/>
          <w:sz w:val="22"/>
          <w:szCs w:val="22"/>
          <w:lang w:val="es-ES"/>
        </w:rPr>
        <w:t xml:space="preserve"> una aproximación más rentable y con mejor relación precio/calidad para satisfacer los requisitos de esta </w:t>
      </w:r>
      <w:r w:rsidRPr="002328EB">
        <w:rPr>
          <w:bCs/>
          <w:sz w:val="22"/>
          <w:szCs w:val="22"/>
          <w:lang w:val="es-ES"/>
        </w:rPr>
        <w:t>RFP.</w:t>
      </w:r>
      <w:r w:rsidR="00CC3F86">
        <w:rPr>
          <w:bCs/>
          <w:sz w:val="22"/>
          <w:szCs w:val="22"/>
          <w:lang w:val="es-ES"/>
        </w:rPr>
        <w:t xml:space="preserve"> </w:t>
      </w:r>
    </w:p>
    <w:p w:rsidR="00117589" w:rsidRPr="002328EB" w:rsidRDefault="00117589" w:rsidP="005B5BC2">
      <w:pPr>
        <w:tabs>
          <w:tab w:val="left" w:pos="720"/>
        </w:tabs>
        <w:ind w:left="720" w:hanging="360"/>
        <w:jc w:val="both"/>
        <w:rPr>
          <w:sz w:val="22"/>
          <w:szCs w:val="22"/>
          <w:lang w:val="es-ES"/>
        </w:rPr>
      </w:pPr>
    </w:p>
    <w:p w:rsidR="00117589" w:rsidRPr="002328EB" w:rsidRDefault="00117589" w:rsidP="005B5BC2">
      <w:pPr>
        <w:tabs>
          <w:tab w:val="left" w:pos="720"/>
        </w:tabs>
        <w:ind w:left="720" w:hanging="360"/>
        <w:jc w:val="both"/>
        <w:rPr>
          <w:sz w:val="22"/>
          <w:szCs w:val="22"/>
          <w:lang w:val="es-ES"/>
        </w:rPr>
      </w:pPr>
      <w:r w:rsidRPr="002328EB">
        <w:rPr>
          <w:sz w:val="22"/>
          <w:szCs w:val="22"/>
          <w:lang w:val="es-ES"/>
        </w:rPr>
        <w:t xml:space="preserve">2. </w:t>
      </w:r>
      <w:r w:rsidRPr="002328EB">
        <w:rPr>
          <w:sz w:val="22"/>
          <w:szCs w:val="22"/>
          <w:lang w:val="es-ES"/>
        </w:rPr>
        <w:tab/>
      </w:r>
      <w:r>
        <w:rPr>
          <w:sz w:val="22"/>
          <w:szCs w:val="22"/>
          <w:lang w:val="es-ES"/>
        </w:rPr>
        <w:t>La entrega de una Oferta</w:t>
      </w:r>
      <w:r w:rsidRPr="002328EB">
        <w:rPr>
          <w:sz w:val="22"/>
          <w:szCs w:val="22"/>
          <w:lang w:val="es-ES"/>
        </w:rPr>
        <w:t xml:space="preserve"> </w:t>
      </w:r>
      <w:r w:rsidR="00654662">
        <w:rPr>
          <w:sz w:val="22"/>
          <w:szCs w:val="22"/>
          <w:lang w:val="es-ES"/>
        </w:rPr>
        <w:t xml:space="preserve">implica </w:t>
      </w:r>
      <w:r>
        <w:rPr>
          <w:sz w:val="22"/>
          <w:szCs w:val="22"/>
          <w:lang w:val="es-ES"/>
        </w:rPr>
        <w:t>la aceptación por parte del Licitante</w:t>
      </w:r>
      <w:r w:rsidRPr="002328EB">
        <w:rPr>
          <w:sz w:val="22"/>
          <w:szCs w:val="22"/>
          <w:lang w:val="es-ES"/>
        </w:rPr>
        <w:t xml:space="preserve"> </w:t>
      </w:r>
      <w:r>
        <w:rPr>
          <w:sz w:val="22"/>
          <w:szCs w:val="22"/>
          <w:lang w:val="es-ES"/>
        </w:rPr>
        <w:t xml:space="preserve">del cumplimiento de todas las obligaciones </w:t>
      </w:r>
      <w:r w:rsidR="0042222F">
        <w:rPr>
          <w:sz w:val="22"/>
          <w:szCs w:val="22"/>
          <w:lang w:val="es-ES"/>
        </w:rPr>
        <w:t>que estipula</w:t>
      </w:r>
      <w:r>
        <w:rPr>
          <w:sz w:val="22"/>
          <w:szCs w:val="22"/>
          <w:lang w:val="es-ES"/>
        </w:rPr>
        <w:t xml:space="preserve"> esta </w:t>
      </w:r>
      <w:r w:rsidRPr="002328EB">
        <w:rPr>
          <w:sz w:val="22"/>
          <w:szCs w:val="22"/>
          <w:lang w:val="es-ES"/>
        </w:rPr>
        <w:t xml:space="preserve">RFP </w:t>
      </w:r>
      <w:r>
        <w:rPr>
          <w:sz w:val="22"/>
          <w:szCs w:val="22"/>
          <w:lang w:val="es-ES"/>
        </w:rPr>
        <w:t>y</w:t>
      </w:r>
      <w:r w:rsidR="00654662">
        <w:rPr>
          <w:sz w:val="22"/>
          <w:szCs w:val="22"/>
          <w:lang w:val="es-ES"/>
        </w:rPr>
        <w:t>,</w:t>
      </w:r>
      <w:r>
        <w:rPr>
          <w:sz w:val="22"/>
          <w:szCs w:val="22"/>
          <w:lang w:val="es-ES"/>
        </w:rPr>
        <w:t xml:space="preserve"> a menos que se especifique otra cosa, </w:t>
      </w:r>
      <w:r w:rsidR="00654662">
        <w:rPr>
          <w:sz w:val="22"/>
          <w:szCs w:val="22"/>
          <w:lang w:val="es-ES"/>
        </w:rPr>
        <w:t xml:space="preserve"> que </w:t>
      </w:r>
      <w:r>
        <w:rPr>
          <w:sz w:val="22"/>
          <w:szCs w:val="22"/>
          <w:lang w:val="es-ES"/>
        </w:rPr>
        <w:t>el Licitante</w:t>
      </w:r>
      <w:r w:rsidRPr="002328EB">
        <w:rPr>
          <w:sz w:val="22"/>
          <w:szCs w:val="22"/>
          <w:lang w:val="es-ES"/>
        </w:rPr>
        <w:t xml:space="preserve"> </w:t>
      </w:r>
      <w:r>
        <w:rPr>
          <w:sz w:val="22"/>
          <w:szCs w:val="22"/>
          <w:lang w:val="es-ES"/>
        </w:rPr>
        <w:t xml:space="preserve">ha leído y comprendido y acepta todas las instrucciones detalladas en esta </w:t>
      </w:r>
      <w:r w:rsidR="00654662">
        <w:rPr>
          <w:sz w:val="22"/>
          <w:szCs w:val="22"/>
          <w:lang w:val="es-ES"/>
        </w:rPr>
        <w:t>RFP.</w:t>
      </w:r>
    </w:p>
    <w:p w:rsidR="00117589" w:rsidRPr="002328EB" w:rsidRDefault="00117589" w:rsidP="005B5BC2">
      <w:pPr>
        <w:tabs>
          <w:tab w:val="left" w:pos="720"/>
        </w:tabs>
        <w:ind w:left="720" w:hanging="360"/>
        <w:jc w:val="both"/>
        <w:rPr>
          <w:sz w:val="22"/>
          <w:szCs w:val="22"/>
          <w:lang w:val="es-ES"/>
        </w:rPr>
      </w:pPr>
    </w:p>
    <w:p w:rsidR="00117589" w:rsidRPr="002328EB" w:rsidRDefault="00117589" w:rsidP="005B5BC2">
      <w:pPr>
        <w:tabs>
          <w:tab w:val="left" w:pos="720"/>
        </w:tabs>
        <w:ind w:left="720" w:hanging="360"/>
        <w:jc w:val="both"/>
        <w:rPr>
          <w:sz w:val="22"/>
          <w:szCs w:val="22"/>
          <w:lang w:val="es-ES"/>
        </w:rPr>
      </w:pPr>
      <w:r w:rsidRPr="002328EB">
        <w:rPr>
          <w:sz w:val="22"/>
          <w:szCs w:val="22"/>
          <w:lang w:val="es-ES"/>
        </w:rPr>
        <w:t xml:space="preserve">3. </w:t>
      </w:r>
      <w:r w:rsidRPr="002328EB">
        <w:rPr>
          <w:sz w:val="22"/>
          <w:szCs w:val="22"/>
          <w:lang w:val="es-ES"/>
        </w:rPr>
        <w:tab/>
      </w:r>
      <w:r>
        <w:rPr>
          <w:sz w:val="22"/>
          <w:szCs w:val="22"/>
          <w:lang w:val="es-ES"/>
        </w:rPr>
        <w:t>Cualquier Oferta</w:t>
      </w:r>
      <w:r w:rsidRPr="002328EB">
        <w:rPr>
          <w:sz w:val="22"/>
          <w:szCs w:val="22"/>
          <w:lang w:val="es-ES"/>
        </w:rPr>
        <w:t xml:space="preserve"> </w:t>
      </w:r>
      <w:r>
        <w:rPr>
          <w:sz w:val="22"/>
          <w:szCs w:val="22"/>
          <w:lang w:val="es-ES"/>
        </w:rPr>
        <w:t>presentada se considerará como una propuesta de parte del Licitante</w:t>
      </w:r>
      <w:r w:rsidRPr="002328EB">
        <w:rPr>
          <w:sz w:val="22"/>
          <w:szCs w:val="22"/>
          <w:lang w:val="es-ES"/>
        </w:rPr>
        <w:t xml:space="preserve"> </w:t>
      </w:r>
      <w:r>
        <w:rPr>
          <w:sz w:val="22"/>
          <w:szCs w:val="22"/>
          <w:lang w:val="es-ES"/>
        </w:rPr>
        <w:t xml:space="preserve">y no como </w:t>
      </w:r>
      <w:r w:rsidR="00DC6BC8">
        <w:rPr>
          <w:sz w:val="22"/>
          <w:szCs w:val="22"/>
          <w:lang w:val="es-ES"/>
        </w:rPr>
        <w:t xml:space="preserve">aceptación a una </w:t>
      </w:r>
      <w:r>
        <w:rPr>
          <w:sz w:val="22"/>
          <w:szCs w:val="22"/>
          <w:lang w:val="es-ES"/>
        </w:rPr>
        <w:t>Oferta</w:t>
      </w:r>
      <w:r w:rsidRPr="002328EB">
        <w:rPr>
          <w:sz w:val="22"/>
          <w:szCs w:val="22"/>
          <w:lang w:val="es-ES"/>
        </w:rPr>
        <w:t xml:space="preserve"> </w:t>
      </w:r>
      <w:r>
        <w:rPr>
          <w:sz w:val="22"/>
          <w:szCs w:val="22"/>
          <w:lang w:val="es-ES"/>
        </w:rPr>
        <w:t>hecha por el PNUD</w:t>
      </w:r>
      <w:r w:rsidRPr="002328EB">
        <w:rPr>
          <w:sz w:val="22"/>
          <w:szCs w:val="22"/>
          <w:lang w:val="es-ES"/>
        </w:rPr>
        <w:t>.</w:t>
      </w:r>
      <w:r w:rsidR="00CC3F86">
        <w:rPr>
          <w:sz w:val="22"/>
          <w:szCs w:val="22"/>
          <w:lang w:val="es-ES"/>
        </w:rPr>
        <w:t xml:space="preserve"> </w:t>
      </w:r>
      <w:r>
        <w:rPr>
          <w:sz w:val="22"/>
          <w:szCs w:val="22"/>
          <w:lang w:val="es-ES"/>
        </w:rPr>
        <w:t xml:space="preserve">Esta </w:t>
      </w:r>
      <w:r w:rsidRPr="002328EB">
        <w:rPr>
          <w:sz w:val="22"/>
          <w:szCs w:val="22"/>
          <w:lang w:val="es-ES"/>
        </w:rPr>
        <w:t xml:space="preserve">RFP </w:t>
      </w:r>
      <w:r>
        <w:rPr>
          <w:sz w:val="22"/>
          <w:szCs w:val="22"/>
          <w:lang w:val="es-ES"/>
        </w:rPr>
        <w:t>no compromete al PNUD</w:t>
      </w:r>
      <w:r w:rsidRPr="002328EB">
        <w:rPr>
          <w:sz w:val="22"/>
          <w:szCs w:val="22"/>
          <w:lang w:val="es-ES"/>
        </w:rPr>
        <w:t xml:space="preserve"> </w:t>
      </w:r>
      <w:r>
        <w:rPr>
          <w:sz w:val="22"/>
          <w:szCs w:val="22"/>
          <w:lang w:val="es-ES"/>
        </w:rPr>
        <w:t>a adjudicar un contrato</w:t>
      </w:r>
      <w:r w:rsidRPr="002328EB">
        <w:rPr>
          <w:sz w:val="22"/>
          <w:szCs w:val="22"/>
          <w:lang w:val="es-ES"/>
        </w:rPr>
        <w:t>.</w:t>
      </w:r>
    </w:p>
    <w:p w:rsidR="00117589" w:rsidRPr="002328EB" w:rsidRDefault="00117589" w:rsidP="005B5BC2">
      <w:pPr>
        <w:tabs>
          <w:tab w:val="left" w:pos="720"/>
        </w:tabs>
        <w:ind w:left="720" w:hanging="360"/>
        <w:jc w:val="both"/>
        <w:rPr>
          <w:sz w:val="22"/>
          <w:szCs w:val="22"/>
          <w:lang w:val="es-ES"/>
        </w:rPr>
      </w:pPr>
    </w:p>
    <w:p w:rsidR="00117589" w:rsidRPr="002328EB" w:rsidRDefault="00117589" w:rsidP="005B5BC2">
      <w:pPr>
        <w:tabs>
          <w:tab w:val="left" w:pos="720"/>
        </w:tabs>
        <w:ind w:left="720" w:hanging="360"/>
        <w:jc w:val="both"/>
        <w:rPr>
          <w:sz w:val="22"/>
          <w:szCs w:val="22"/>
          <w:lang w:val="es-ES"/>
        </w:rPr>
      </w:pPr>
      <w:r w:rsidRPr="002328EB">
        <w:rPr>
          <w:sz w:val="22"/>
          <w:szCs w:val="22"/>
          <w:lang w:val="es-ES"/>
        </w:rPr>
        <w:t xml:space="preserve">4. </w:t>
      </w:r>
      <w:r w:rsidRPr="002328EB">
        <w:rPr>
          <w:sz w:val="22"/>
          <w:szCs w:val="22"/>
          <w:lang w:val="es-ES"/>
        </w:rPr>
        <w:tab/>
      </w:r>
      <w:r>
        <w:rPr>
          <w:sz w:val="22"/>
          <w:szCs w:val="22"/>
          <w:lang w:val="es-ES"/>
        </w:rPr>
        <w:t>Un Licitante</w:t>
      </w:r>
      <w:r w:rsidRPr="002328EB">
        <w:rPr>
          <w:sz w:val="22"/>
          <w:szCs w:val="22"/>
          <w:lang w:val="es-ES"/>
        </w:rPr>
        <w:t xml:space="preserve"> </w:t>
      </w:r>
      <w:r>
        <w:rPr>
          <w:sz w:val="22"/>
          <w:szCs w:val="22"/>
          <w:lang w:val="es-ES"/>
        </w:rPr>
        <w:t>no debe encontrarse en una posición que plantee un conflicto de interés en su trabajo actual o futuro con respecto al PNUD. Se descalificará a todos los Licitante</w:t>
      </w:r>
      <w:r w:rsidRPr="002328EB">
        <w:rPr>
          <w:sz w:val="22"/>
          <w:szCs w:val="22"/>
          <w:lang w:val="es-ES"/>
        </w:rPr>
        <w:t xml:space="preserve">s </w:t>
      </w:r>
      <w:r>
        <w:rPr>
          <w:sz w:val="22"/>
          <w:szCs w:val="22"/>
          <w:lang w:val="es-ES"/>
        </w:rPr>
        <w:t>que tengan conflictos de interés. Se considerará que los Licitante</w:t>
      </w:r>
      <w:r w:rsidRPr="002328EB">
        <w:rPr>
          <w:sz w:val="22"/>
          <w:szCs w:val="22"/>
          <w:lang w:val="es-ES"/>
        </w:rPr>
        <w:t xml:space="preserve">s </w:t>
      </w:r>
      <w:r>
        <w:rPr>
          <w:sz w:val="22"/>
          <w:szCs w:val="22"/>
          <w:lang w:val="es-ES"/>
        </w:rPr>
        <w:t>tienen un conflicto de interés con una o más partes en este proceso de licitación, si</w:t>
      </w:r>
      <w:r w:rsidRPr="002328EB">
        <w:rPr>
          <w:sz w:val="22"/>
          <w:szCs w:val="22"/>
          <w:lang w:val="es-ES"/>
        </w:rPr>
        <w:t xml:space="preserve">: </w:t>
      </w:r>
    </w:p>
    <w:p w:rsidR="00117589" w:rsidRPr="002328EB" w:rsidRDefault="00117589" w:rsidP="005B5BC2">
      <w:pPr>
        <w:pStyle w:val="Heading3"/>
        <w:rPr>
          <w:lang w:val="es-ES"/>
        </w:rPr>
      </w:pPr>
    </w:p>
    <w:p w:rsidR="00117589" w:rsidRPr="002328EB" w:rsidRDefault="00117589" w:rsidP="0078449B">
      <w:pPr>
        <w:pStyle w:val="Heading3"/>
        <w:ind w:left="1620" w:hanging="540"/>
        <w:rPr>
          <w:b w:val="0"/>
          <w:lang w:val="es-ES"/>
        </w:rPr>
      </w:pPr>
      <w:r w:rsidRPr="002328EB">
        <w:rPr>
          <w:b w:val="0"/>
          <w:lang w:val="es-ES"/>
        </w:rPr>
        <w:t>4.1</w:t>
      </w:r>
      <w:r w:rsidRPr="002328EB">
        <w:rPr>
          <w:b w:val="0"/>
          <w:lang w:val="es-ES"/>
        </w:rPr>
        <w:tab/>
      </w:r>
      <w:r>
        <w:rPr>
          <w:b w:val="0"/>
          <w:lang w:val="es-ES"/>
        </w:rPr>
        <w:t xml:space="preserve">están o han estado asociados en el pasado con una empresa, o cualquiera de sus subsidiarias, que </w:t>
      </w:r>
      <w:r w:rsidR="0042222F">
        <w:rPr>
          <w:b w:val="0"/>
          <w:lang w:val="es-ES"/>
        </w:rPr>
        <w:t xml:space="preserve">hayan </w:t>
      </w:r>
      <w:r>
        <w:rPr>
          <w:b w:val="0"/>
          <w:lang w:val="es-ES"/>
        </w:rPr>
        <w:t xml:space="preserve"> sido contratada por el PNUD</w:t>
      </w:r>
      <w:r w:rsidRPr="002328EB">
        <w:rPr>
          <w:b w:val="0"/>
          <w:lang w:val="es-ES"/>
        </w:rPr>
        <w:t xml:space="preserve"> </w:t>
      </w:r>
      <w:r>
        <w:rPr>
          <w:b w:val="0"/>
          <w:lang w:val="es-ES"/>
        </w:rPr>
        <w:t>para prestar servicios en la elaboración del diseño,  especificaciones,  términos de referencia y otros documentos que se utilizarán en la adquisición de los bienes y servicios que forman parte de este proceso de selección</w:t>
      </w:r>
      <w:r w:rsidRPr="002328EB">
        <w:rPr>
          <w:b w:val="0"/>
          <w:lang w:val="es-ES"/>
        </w:rPr>
        <w:t xml:space="preserve">; </w:t>
      </w:r>
    </w:p>
    <w:p w:rsidR="00117589" w:rsidRPr="002328EB" w:rsidRDefault="00117589" w:rsidP="0078449B">
      <w:pPr>
        <w:pStyle w:val="Heading3"/>
        <w:ind w:left="1620" w:hanging="540"/>
        <w:rPr>
          <w:b w:val="0"/>
          <w:lang w:val="es-ES"/>
        </w:rPr>
      </w:pPr>
      <w:r w:rsidRPr="002328EB">
        <w:rPr>
          <w:b w:val="0"/>
          <w:lang w:val="es-ES"/>
        </w:rPr>
        <w:t>4.2</w:t>
      </w:r>
      <w:r w:rsidRPr="002328EB">
        <w:rPr>
          <w:b w:val="0"/>
          <w:lang w:val="es-ES"/>
        </w:rPr>
        <w:tab/>
      </w:r>
      <w:r>
        <w:rPr>
          <w:b w:val="0"/>
          <w:lang w:val="es-ES"/>
        </w:rPr>
        <w:t xml:space="preserve">estuvieron involucrados en la preparación y/o diseño del programa/proyecto relacionado con los servicios solicitados conforme a esta </w:t>
      </w:r>
      <w:r w:rsidRPr="002328EB">
        <w:rPr>
          <w:b w:val="0"/>
          <w:lang w:val="es-ES"/>
        </w:rPr>
        <w:t>RFP;</w:t>
      </w:r>
    </w:p>
    <w:p w:rsidR="00117589" w:rsidRPr="002328EB" w:rsidRDefault="00117589" w:rsidP="0078449B">
      <w:pPr>
        <w:pStyle w:val="Heading3"/>
        <w:ind w:left="1620" w:hanging="540"/>
        <w:rPr>
          <w:b w:val="0"/>
          <w:lang w:val="es-ES"/>
        </w:rPr>
      </w:pPr>
      <w:r w:rsidRPr="002328EB">
        <w:rPr>
          <w:b w:val="0"/>
          <w:lang w:val="es-ES"/>
        </w:rPr>
        <w:t>4.3</w:t>
      </w:r>
      <w:r w:rsidRPr="002328EB">
        <w:rPr>
          <w:b w:val="0"/>
          <w:lang w:val="es-ES"/>
        </w:rPr>
        <w:tab/>
      </w:r>
      <w:r>
        <w:rPr>
          <w:b w:val="0"/>
          <w:lang w:val="es-ES"/>
        </w:rPr>
        <w:t xml:space="preserve">tienen dueños, funcionarios, directores, accionistas mayoritarios o personal clave con relación sanguínea o por afinidad hasta el tercer grado civil con </w:t>
      </w:r>
      <w:r w:rsidR="00DC6BC8">
        <w:rPr>
          <w:b w:val="0"/>
          <w:lang w:val="es-ES"/>
        </w:rPr>
        <w:t>miembros del</w:t>
      </w:r>
      <w:r>
        <w:rPr>
          <w:b w:val="0"/>
          <w:lang w:val="es-ES"/>
        </w:rPr>
        <w:t xml:space="preserve"> personal del PNUD</w:t>
      </w:r>
      <w:r w:rsidRPr="002328EB">
        <w:rPr>
          <w:b w:val="0"/>
          <w:lang w:val="es-ES"/>
        </w:rPr>
        <w:t xml:space="preserve"> </w:t>
      </w:r>
      <w:r>
        <w:rPr>
          <w:b w:val="0"/>
          <w:lang w:val="es-ES"/>
        </w:rPr>
        <w:t xml:space="preserve">involucrados en las funciones de adquisición y/o </w:t>
      </w:r>
      <w:r w:rsidR="00DC6BC8">
        <w:rPr>
          <w:b w:val="0"/>
          <w:lang w:val="es-ES"/>
        </w:rPr>
        <w:t>d</w:t>
      </w:r>
      <w:r>
        <w:rPr>
          <w:b w:val="0"/>
          <w:lang w:val="es-ES"/>
        </w:rPr>
        <w:t xml:space="preserve">el gobierno del país que recibe los servicios conforme a esta </w:t>
      </w:r>
      <w:r w:rsidRPr="002328EB">
        <w:rPr>
          <w:b w:val="0"/>
          <w:lang w:val="es-ES"/>
        </w:rPr>
        <w:t>RFP;</w:t>
      </w:r>
    </w:p>
    <w:p w:rsidR="00117589" w:rsidRPr="002328EB" w:rsidRDefault="00117589" w:rsidP="0078449B">
      <w:pPr>
        <w:pStyle w:val="Heading3"/>
        <w:ind w:left="1620" w:hanging="540"/>
        <w:rPr>
          <w:b w:val="0"/>
          <w:lang w:val="es-ES"/>
        </w:rPr>
      </w:pPr>
      <w:r w:rsidRPr="002328EB">
        <w:rPr>
          <w:b w:val="0"/>
          <w:lang w:val="es-ES"/>
        </w:rPr>
        <w:t>4.4</w:t>
      </w:r>
      <w:r w:rsidRPr="002328EB">
        <w:rPr>
          <w:b w:val="0"/>
          <w:lang w:val="es-ES"/>
        </w:rPr>
        <w:tab/>
      </w:r>
      <w:r>
        <w:rPr>
          <w:b w:val="0"/>
          <w:lang w:val="es-ES"/>
        </w:rPr>
        <w:t>presentan más de una Oferta</w:t>
      </w:r>
      <w:r w:rsidRPr="002328EB">
        <w:rPr>
          <w:b w:val="0"/>
          <w:lang w:val="es-ES"/>
        </w:rPr>
        <w:t xml:space="preserve"> </w:t>
      </w:r>
      <w:r>
        <w:rPr>
          <w:b w:val="0"/>
          <w:lang w:val="es-ES"/>
        </w:rPr>
        <w:t xml:space="preserve">a esta </w:t>
      </w:r>
      <w:r w:rsidRPr="002328EB">
        <w:rPr>
          <w:b w:val="0"/>
          <w:lang w:val="es-ES"/>
        </w:rPr>
        <w:t xml:space="preserve">RFP, </w:t>
      </w:r>
      <w:r>
        <w:rPr>
          <w:b w:val="0"/>
          <w:lang w:val="es-ES"/>
        </w:rPr>
        <w:t xml:space="preserve">salvo por las ofertas alternativas permitidas </w:t>
      </w:r>
      <w:r w:rsidR="00DC6BC8">
        <w:rPr>
          <w:b w:val="0"/>
          <w:lang w:val="es-ES"/>
        </w:rPr>
        <w:t>en ésta</w:t>
      </w:r>
      <w:r w:rsidR="00FC11BA">
        <w:rPr>
          <w:b w:val="0"/>
          <w:lang w:val="es-ES"/>
        </w:rPr>
        <w:t xml:space="preserve"> RFP</w:t>
      </w:r>
      <w:r w:rsidRPr="002328EB">
        <w:rPr>
          <w:b w:val="0"/>
          <w:lang w:val="es-ES"/>
        </w:rPr>
        <w:t xml:space="preserve">. </w:t>
      </w:r>
      <w:r>
        <w:rPr>
          <w:b w:val="0"/>
          <w:lang w:val="es-ES"/>
        </w:rPr>
        <w:t>Sin embargo, esto no limita la participación de subcontratistas en más de una Oferta</w:t>
      </w:r>
      <w:r w:rsidRPr="002328EB">
        <w:rPr>
          <w:b w:val="0"/>
          <w:lang w:val="es-ES"/>
        </w:rPr>
        <w:t xml:space="preserve">; </w:t>
      </w:r>
    </w:p>
    <w:p w:rsidR="00117589" w:rsidRPr="002328EB" w:rsidRDefault="00117589" w:rsidP="0078449B">
      <w:pPr>
        <w:tabs>
          <w:tab w:val="left" w:pos="1620"/>
        </w:tabs>
        <w:ind w:left="1620" w:hanging="540"/>
        <w:rPr>
          <w:sz w:val="22"/>
          <w:szCs w:val="22"/>
          <w:lang w:val="es-ES"/>
        </w:rPr>
      </w:pPr>
      <w:r w:rsidRPr="002328EB">
        <w:rPr>
          <w:sz w:val="22"/>
          <w:szCs w:val="22"/>
          <w:lang w:val="es-ES"/>
        </w:rPr>
        <w:t>4.5</w:t>
      </w:r>
      <w:r w:rsidRPr="002328EB">
        <w:rPr>
          <w:sz w:val="22"/>
          <w:szCs w:val="22"/>
          <w:lang w:val="es-ES"/>
        </w:rPr>
        <w:tab/>
      </w:r>
      <w:r>
        <w:rPr>
          <w:sz w:val="22"/>
          <w:szCs w:val="22"/>
          <w:lang w:val="es-ES"/>
        </w:rPr>
        <w:t xml:space="preserve">tienen funciones combinadas de consultoría </w:t>
      </w:r>
      <w:r w:rsidR="00FC11BA">
        <w:rPr>
          <w:sz w:val="22"/>
          <w:szCs w:val="22"/>
          <w:lang w:val="es-ES"/>
        </w:rPr>
        <w:t>,</w:t>
      </w:r>
      <w:r>
        <w:rPr>
          <w:sz w:val="22"/>
          <w:szCs w:val="22"/>
          <w:lang w:val="es-ES"/>
        </w:rPr>
        <w:t xml:space="preserve">suministro de bienes, y  servicios de asesoría </w:t>
      </w:r>
      <w:r w:rsidR="00FC11BA">
        <w:rPr>
          <w:sz w:val="22"/>
          <w:szCs w:val="22"/>
          <w:lang w:val="es-ES"/>
        </w:rPr>
        <w:t xml:space="preserve">que pueden conducir a </w:t>
      </w:r>
      <w:r>
        <w:rPr>
          <w:sz w:val="22"/>
          <w:szCs w:val="22"/>
          <w:lang w:val="es-ES"/>
        </w:rPr>
        <w:t xml:space="preserve"> la adquisición de tales bienes</w:t>
      </w:r>
      <w:r w:rsidRPr="002328EB">
        <w:rPr>
          <w:sz w:val="22"/>
          <w:szCs w:val="22"/>
          <w:lang w:val="es-ES"/>
        </w:rPr>
        <w:t>;</w:t>
      </w:r>
    </w:p>
    <w:p w:rsidR="00117589" w:rsidRPr="002328EB" w:rsidRDefault="00117589" w:rsidP="0078449B">
      <w:pPr>
        <w:tabs>
          <w:tab w:val="left" w:pos="1620"/>
        </w:tabs>
        <w:ind w:left="1620" w:hanging="540"/>
        <w:rPr>
          <w:sz w:val="22"/>
          <w:szCs w:val="22"/>
          <w:lang w:val="es-ES"/>
        </w:rPr>
      </w:pPr>
      <w:r w:rsidRPr="002328EB">
        <w:rPr>
          <w:sz w:val="22"/>
          <w:szCs w:val="22"/>
          <w:lang w:val="es-ES"/>
        </w:rPr>
        <w:t xml:space="preserve">4.6 </w:t>
      </w:r>
      <w:r w:rsidRPr="002328EB">
        <w:rPr>
          <w:sz w:val="22"/>
          <w:szCs w:val="22"/>
          <w:lang w:val="es-ES"/>
        </w:rPr>
        <w:tab/>
      </w:r>
      <w:r w:rsidR="00FC11BA">
        <w:rPr>
          <w:sz w:val="22"/>
          <w:szCs w:val="22"/>
          <w:lang w:val="es-ES"/>
        </w:rPr>
        <w:t xml:space="preserve">Que se determine que </w:t>
      </w:r>
      <w:r>
        <w:rPr>
          <w:sz w:val="22"/>
          <w:szCs w:val="22"/>
          <w:lang w:val="es-ES"/>
        </w:rPr>
        <w:t>tienen conflictos de cualquier otra índole, según lo determine el PNUD y conforme a su sola discreción</w:t>
      </w:r>
      <w:r w:rsidRPr="002328EB">
        <w:rPr>
          <w:sz w:val="22"/>
          <w:szCs w:val="22"/>
          <w:lang w:val="es-ES"/>
        </w:rPr>
        <w:t>.</w:t>
      </w:r>
      <w:r w:rsidR="00CC3F86">
        <w:rPr>
          <w:sz w:val="22"/>
          <w:szCs w:val="22"/>
          <w:lang w:val="es-ES"/>
        </w:rPr>
        <w:t xml:space="preserve"> </w:t>
      </w:r>
    </w:p>
    <w:p w:rsidR="00117589" w:rsidRPr="002328EB" w:rsidRDefault="00117589">
      <w:pPr>
        <w:rPr>
          <w:sz w:val="22"/>
          <w:szCs w:val="22"/>
          <w:lang w:val="es-ES"/>
        </w:rPr>
      </w:pPr>
    </w:p>
    <w:p w:rsidR="00117589" w:rsidRPr="002328EB" w:rsidRDefault="00117589" w:rsidP="005B5BC2">
      <w:pPr>
        <w:ind w:left="720"/>
        <w:jc w:val="both"/>
        <w:rPr>
          <w:sz w:val="22"/>
          <w:szCs w:val="22"/>
          <w:lang w:val="es-ES"/>
        </w:rPr>
      </w:pPr>
      <w:r>
        <w:rPr>
          <w:sz w:val="22"/>
          <w:szCs w:val="22"/>
          <w:lang w:val="es-ES"/>
        </w:rPr>
        <w:t xml:space="preserve">En caso de incertidumbre a la hora de interpretar lo que podría </w:t>
      </w:r>
      <w:r w:rsidR="00FC11BA">
        <w:rPr>
          <w:sz w:val="22"/>
          <w:szCs w:val="22"/>
          <w:lang w:val="es-ES"/>
        </w:rPr>
        <w:t xml:space="preserve">constituir </w:t>
      </w:r>
      <w:r>
        <w:rPr>
          <w:sz w:val="22"/>
          <w:szCs w:val="22"/>
          <w:lang w:val="es-ES"/>
        </w:rPr>
        <w:t xml:space="preserve"> un conflicto de interés, los Licitante</w:t>
      </w:r>
      <w:r w:rsidRPr="002328EB">
        <w:rPr>
          <w:sz w:val="22"/>
          <w:szCs w:val="22"/>
          <w:lang w:val="es-ES"/>
        </w:rPr>
        <w:t xml:space="preserve">s </w:t>
      </w:r>
      <w:r>
        <w:rPr>
          <w:sz w:val="22"/>
          <w:szCs w:val="22"/>
          <w:lang w:val="es-ES"/>
        </w:rPr>
        <w:t>deben plantear la situación</w:t>
      </w:r>
      <w:r w:rsidR="00FC11BA">
        <w:rPr>
          <w:sz w:val="22"/>
          <w:szCs w:val="22"/>
          <w:lang w:val="es-ES"/>
        </w:rPr>
        <w:t xml:space="preserve"> y buscar la confirmación del </w:t>
      </w:r>
      <w:r>
        <w:rPr>
          <w:sz w:val="22"/>
          <w:szCs w:val="22"/>
          <w:lang w:val="es-ES"/>
        </w:rPr>
        <w:t xml:space="preserve"> PNUD</w:t>
      </w:r>
      <w:r w:rsidRPr="002328EB">
        <w:rPr>
          <w:sz w:val="22"/>
          <w:szCs w:val="22"/>
          <w:lang w:val="es-ES"/>
        </w:rPr>
        <w:t xml:space="preserve"> </w:t>
      </w:r>
      <w:r>
        <w:rPr>
          <w:sz w:val="22"/>
          <w:szCs w:val="22"/>
          <w:lang w:val="es-ES"/>
        </w:rPr>
        <w:t>y confirmar si tal conflicto</w:t>
      </w:r>
      <w:r w:rsidRPr="004D69A5">
        <w:rPr>
          <w:sz w:val="22"/>
          <w:szCs w:val="22"/>
          <w:lang w:val="es-ES"/>
        </w:rPr>
        <w:t xml:space="preserve"> </w:t>
      </w:r>
      <w:r>
        <w:rPr>
          <w:sz w:val="22"/>
          <w:szCs w:val="22"/>
          <w:lang w:val="es-ES"/>
        </w:rPr>
        <w:t>existe o no</w:t>
      </w:r>
      <w:r w:rsidRPr="002328EB">
        <w:rPr>
          <w:sz w:val="22"/>
          <w:szCs w:val="22"/>
          <w:lang w:val="es-ES"/>
        </w:rPr>
        <w:t xml:space="preserve">. </w:t>
      </w:r>
    </w:p>
    <w:p w:rsidR="00117589" w:rsidRPr="002328EB" w:rsidRDefault="00117589">
      <w:pPr>
        <w:rPr>
          <w:sz w:val="22"/>
          <w:szCs w:val="22"/>
          <w:lang w:val="es-ES"/>
        </w:rPr>
      </w:pPr>
    </w:p>
    <w:p w:rsidR="00117589" w:rsidRPr="002328EB" w:rsidRDefault="00117589" w:rsidP="005B5BC2">
      <w:pPr>
        <w:ind w:left="720" w:hanging="360"/>
        <w:rPr>
          <w:sz w:val="22"/>
          <w:szCs w:val="22"/>
          <w:lang w:val="es-ES"/>
        </w:rPr>
      </w:pPr>
      <w:r w:rsidRPr="002328EB">
        <w:rPr>
          <w:sz w:val="22"/>
          <w:szCs w:val="22"/>
          <w:lang w:val="es-ES"/>
        </w:rPr>
        <w:t xml:space="preserve">5. </w:t>
      </w:r>
      <w:r w:rsidRPr="002328EB">
        <w:rPr>
          <w:sz w:val="22"/>
          <w:szCs w:val="22"/>
          <w:lang w:val="es-ES"/>
        </w:rPr>
        <w:tab/>
      </w:r>
      <w:r>
        <w:rPr>
          <w:sz w:val="22"/>
          <w:szCs w:val="22"/>
          <w:lang w:val="es-ES"/>
        </w:rPr>
        <w:t>Los Licitante</w:t>
      </w:r>
      <w:r w:rsidRPr="002328EB">
        <w:rPr>
          <w:sz w:val="22"/>
          <w:szCs w:val="22"/>
          <w:lang w:val="es-ES"/>
        </w:rPr>
        <w:t xml:space="preserve">s </w:t>
      </w:r>
      <w:r>
        <w:rPr>
          <w:sz w:val="22"/>
          <w:szCs w:val="22"/>
          <w:lang w:val="es-ES"/>
        </w:rPr>
        <w:t>deben cumplir con el Código de conducta del proveedor del PNUD</w:t>
      </w:r>
      <w:r w:rsidRPr="002328EB">
        <w:rPr>
          <w:sz w:val="22"/>
          <w:szCs w:val="22"/>
          <w:lang w:val="es-ES"/>
        </w:rPr>
        <w:t xml:space="preserve">, </w:t>
      </w:r>
      <w:r>
        <w:rPr>
          <w:sz w:val="22"/>
          <w:szCs w:val="22"/>
          <w:lang w:val="es-ES"/>
        </w:rPr>
        <w:t>el cual se puede encontrar en el siguiente enlace</w:t>
      </w:r>
      <w:r w:rsidRPr="002328EB">
        <w:rPr>
          <w:sz w:val="22"/>
          <w:szCs w:val="22"/>
          <w:lang w:val="es-ES"/>
        </w:rPr>
        <w:t xml:space="preserve">: </w:t>
      </w:r>
      <w:hyperlink r:id="rId9" w:history="1">
        <w:r w:rsidRPr="002328EB">
          <w:rPr>
            <w:rStyle w:val="Hyperlink"/>
            <w:sz w:val="22"/>
            <w:szCs w:val="22"/>
            <w:lang w:val="es-ES"/>
          </w:rPr>
          <w:t>http://web.ng.</w:t>
        </w:r>
        <w:r>
          <w:rPr>
            <w:rStyle w:val="Hyperlink"/>
            <w:sz w:val="22"/>
            <w:szCs w:val="22"/>
            <w:lang w:val="es-ES"/>
          </w:rPr>
          <w:t>PNUD</w:t>
        </w:r>
        <w:r w:rsidRPr="002328EB">
          <w:rPr>
            <w:rStyle w:val="Hyperlink"/>
            <w:sz w:val="22"/>
            <w:szCs w:val="22"/>
            <w:lang w:val="es-ES"/>
          </w:rPr>
          <w:t>.org/procurement/</w:t>
        </w:r>
        <w:r>
          <w:rPr>
            <w:rStyle w:val="Hyperlink"/>
            <w:sz w:val="22"/>
            <w:szCs w:val="22"/>
            <w:lang w:val="es-ES"/>
          </w:rPr>
          <w:t>PNUD</w:t>
        </w:r>
        <w:r w:rsidRPr="002328EB">
          <w:rPr>
            <w:rStyle w:val="Hyperlink"/>
            <w:sz w:val="22"/>
            <w:szCs w:val="22"/>
            <w:lang w:val="es-ES"/>
          </w:rPr>
          <w:t>-supplier-code-of-conduct.pdf</w:t>
        </w:r>
      </w:hyperlink>
    </w:p>
    <w:p w:rsidR="00117589" w:rsidRPr="002328EB" w:rsidRDefault="00117589" w:rsidP="00813AF1">
      <w:pPr>
        <w:rPr>
          <w:lang w:val="es-ES"/>
        </w:rPr>
      </w:pPr>
    </w:p>
    <w:p w:rsidR="00117589" w:rsidRPr="002328EB" w:rsidRDefault="00117589" w:rsidP="00333A3C">
      <w:pPr>
        <w:pStyle w:val="ListParagraph"/>
        <w:numPr>
          <w:ilvl w:val="0"/>
          <w:numId w:val="4"/>
        </w:numPr>
        <w:spacing w:line="240" w:lineRule="auto"/>
        <w:ind w:left="360"/>
        <w:rPr>
          <w:b/>
          <w:bCs/>
          <w:sz w:val="28"/>
          <w:szCs w:val="28"/>
          <w:lang w:val="es-ES"/>
        </w:rPr>
      </w:pPr>
      <w:r>
        <w:rPr>
          <w:b/>
          <w:bCs/>
          <w:sz w:val="28"/>
          <w:szCs w:val="28"/>
          <w:lang w:val="es-ES"/>
        </w:rPr>
        <w:lastRenderedPageBreak/>
        <w:t>CONTENIDOS DE LA OFERTA</w:t>
      </w:r>
    </w:p>
    <w:p w:rsidR="00117589" w:rsidRPr="002328EB" w:rsidRDefault="00117589" w:rsidP="005B5BC2">
      <w:pPr>
        <w:pStyle w:val="ListParagraph"/>
        <w:spacing w:line="240" w:lineRule="auto"/>
        <w:rPr>
          <w:b/>
          <w:bCs/>
          <w:szCs w:val="22"/>
          <w:lang w:val="es-ES"/>
        </w:rPr>
      </w:pPr>
    </w:p>
    <w:p w:rsidR="00117589" w:rsidRPr="002328EB" w:rsidRDefault="00117589" w:rsidP="00333A3C">
      <w:pPr>
        <w:pStyle w:val="ListParagraph"/>
        <w:numPr>
          <w:ilvl w:val="0"/>
          <w:numId w:val="6"/>
        </w:numPr>
        <w:spacing w:line="240" w:lineRule="auto"/>
        <w:ind w:left="720"/>
        <w:rPr>
          <w:b/>
          <w:bCs/>
          <w:szCs w:val="22"/>
          <w:lang w:val="es-ES"/>
        </w:rPr>
      </w:pPr>
      <w:r>
        <w:rPr>
          <w:b/>
          <w:bCs/>
          <w:szCs w:val="22"/>
          <w:lang w:val="es-ES"/>
        </w:rPr>
        <w:t>Secciones de la Oferta</w:t>
      </w:r>
    </w:p>
    <w:p w:rsidR="00117589" w:rsidRPr="002328EB" w:rsidRDefault="00117589" w:rsidP="005B5BC2">
      <w:pPr>
        <w:pStyle w:val="ListParagraph"/>
        <w:spacing w:line="240" w:lineRule="auto"/>
        <w:rPr>
          <w:bCs/>
          <w:szCs w:val="22"/>
          <w:lang w:val="es-ES"/>
        </w:rPr>
      </w:pPr>
    </w:p>
    <w:p w:rsidR="00117589" w:rsidRPr="002328EB" w:rsidRDefault="00117589" w:rsidP="005B5BC2">
      <w:pPr>
        <w:pStyle w:val="ListParagraph"/>
        <w:spacing w:line="240" w:lineRule="auto"/>
        <w:rPr>
          <w:bCs/>
          <w:szCs w:val="22"/>
          <w:lang w:val="es-ES"/>
        </w:rPr>
      </w:pPr>
      <w:r>
        <w:rPr>
          <w:bCs/>
          <w:szCs w:val="22"/>
          <w:lang w:val="es-ES"/>
        </w:rPr>
        <w:t>Los Licitante</w:t>
      </w:r>
      <w:r w:rsidRPr="002328EB">
        <w:rPr>
          <w:bCs/>
          <w:szCs w:val="22"/>
          <w:lang w:val="es-ES"/>
        </w:rPr>
        <w:t xml:space="preserve">s </w:t>
      </w:r>
      <w:r>
        <w:rPr>
          <w:bCs/>
          <w:szCs w:val="22"/>
          <w:lang w:val="es-ES"/>
        </w:rPr>
        <w:t>deben completar, firma</w:t>
      </w:r>
      <w:r w:rsidR="00DC6BC8">
        <w:rPr>
          <w:bCs/>
          <w:szCs w:val="22"/>
          <w:lang w:val="es-ES"/>
        </w:rPr>
        <w:t>r</w:t>
      </w:r>
      <w:r>
        <w:rPr>
          <w:bCs/>
          <w:szCs w:val="22"/>
          <w:lang w:val="es-ES"/>
        </w:rPr>
        <w:t xml:space="preserve"> y enviar la cantidad de </w:t>
      </w:r>
      <w:r w:rsidR="00FC11BA">
        <w:rPr>
          <w:bCs/>
          <w:szCs w:val="22"/>
          <w:lang w:val="es-ES"/>
        </w:rPr>
        <w:t>copias</w:t>
      </w:r>
      <w:r>
        <w:rPr>
          <w:bCs/>
          <w:szCs w:val="22"/>
          <w:lang w:val="es-ES"/>
        </w:rPr>
        <w:t xml:space="preserve"> </w:t>
      </w:r>
      <w:r w:rsidR="00225981">
        <w:rPr>
          <w:bCs/>
          <w:szCs w:val="22"/>
          <w:lang w:val="es-ES"/>
        </w:rPr>
        <w:t>requeridas</w:t>
      </w:r>
      <w:r>
        <w:rPr>
          <w:bCs/>
          <w:szCs w:val="22"/>
          <w:lang w:val="es-ES"/>
        </w:rPr>
        <w:t xml:space="preserve"> de los siguientes documentos</w:t>
      </w:r>
      <w:r w:rsidRPr="002328EB">
        <w:rPr>
          <w:bCs/>
          <w:szCs w:val="22"/>
          <w:lang w:val="es-ES"/>
        </w:rPr>
        <w:t>:</w:t>
      </w:r>
    </w:p>
    <w:p w:rsidR="00117589" w:rsidRPr="002328EB" w:rsidRDefault="00117589" w:rsidP="005B5BC2">
      <w:pPr>
        <w:pStyle w:val="ListParagraph"/>
        <w:spacing w:line="240" w:lineRule="auto"/>
        <w:ind w:left="1080" w:hanging="360"/>
        <w:rPr>
          <w:bCs/>
          <w:szCs w:val="22"/>
          <w:lang w:val="es-ES"/>
        </w:rPr>
      </w:pPr>
    </w:p>
    <w:p w:rsidR="00117589" w:rsidRPr="002328EB" w:rsidRDefault="00117589" w:rsidP="00333A3C">
      <w:pPr>
        <w:pStyle w:val="ListParagraph"/>
        <w:numPr>
          <w:ilvl w:val="1"/>
          <w:numId w:val="8"/>
        </w:numPr>
        <w:spacing w:line="240" w:lineRule="auto"/>
        <w:ind w:left="1080"/>
        <w:rPr>
          <w:szCs w:val="22"/>
          <w:lang w:val="es-ES"/>
        </w:rPr>
      </w:pPr>
      <w:r>
        <w:rPr>
          <w:szCs w:val="22"/>
          <w:lang w:val="es-ES"/>
        </w:rPr>
        <w:t>Modelo de la Carta de presentación de la Oferta</w:t>
      </w:r>
      <w:r w:rsidRPr="002328EB">
        <w:rPr>
          <w:szCs w:val="22"/>
          <w:lang w:val="es-ES"/>
        </w:rPr>
        <w:t xml:space="preserve"> (</w:t>
      </w:r>
      <w:r>
        <w:rPr>
          <w:szCs w:val="22"/>
          <w:lang w:val="es-ES"/>
        </w:rPr>
        <w:t xml:space="preserve">vea </w:t>
      </w:r>
      <w:r w:rsidRPr="002328EB">
        <w:rPr>
          <w:szCs w:val="22"/>
          <w:lang w:val="es-ES"/>
        </w:rPr>
        <w:t>RFP</w:t>
      </w:r>
      <w:r>
        <w:rPr>
          <w:szCs w:val="22"/>
          <w:lang w:val="es-ES"/>
        </w:rPr>
        <w:t>,</w:t>
      </w:r>
      <w:r w:rsidRPr="002328EB">
        <w:rPr>
          <w:szCs w:val="22"/>
          <w:lang w:val="es-ES"/>
        </w:rPr>
        <w:t xml:space="preserve"> </w:t>
      </w:r>
      <w:r>
        <w:rPr>
          <w:szCs w:val="22"/>
          <w:lang w:val="es-ES"/>
        </w:rPr>
        <w:t>Sección</w:t>
      </w:r>
      <w:r w:rsidRPr="002328EB">
        <w:rPr>
          <w:szCs w:val="22"/>
          <w:lang w:val="es-ES"/>
        </w:rPr>
        <w:t xml:space="preserve"> 4);</w:t>
      </w:r>
    </w:p>
    <w:p w:rsidR="00117589" w:rsidRPr="002328EB" w:rsidRDefault="00117589" w:rsidP="00333A3C">
      <w:pPr>
        <w:pStyle w:val="ListParagraph"/>
        <w:numPr>
          <w:ilvl w:val="1"/>
          <w:numId w:val="8"/>
        </w:numPr>
        <w:spacing w:line="240" w:lineRule="auto"/>
        <w:ind w:left="1080"/>
        <w:rPr>
          <w:szCs w:val="22"/>
          <w:lang w:val="es-ES"/>
        </w:rPr>
      </w:pPr>
      <w:r>
        <w:rPr>
          <w:szCs w:val="22"/>
          <w:lang w:val="es-ES"/>
        </w:rPr>
        <w:t xml:space="preserve">Oferta técnica </w:t>
      </w:r>
      <w:r w:rsidRPr="002328EB">
        <w:rPr>
          <w:szCs w:val="22"/>
          <w:lang w:val="es-ES"/>
        </w:rPr>
        <w:t>(</w:t>
      </w:r>
      <w:r>
        <w:rPr>
          <w:szCs w:val="22"/>
          <w:lang w:val="es-ES"/>
        </w:rPr>
        <w:t xml:space="preserve">vea el modelo correspondiente en </w:t>
      </w:r>
      <w:r w:rsidRPr="002328EB">
        <w:rPr>
          <w:szCs w:val="22"/>
          <w:lang w:val="es-ES"/>
        </w:rPr>
        <w:t>RFP</w:t>
      </w:r>
      <w:r>
        <w:rPr>
          <w:szCs w:val="22"/>
          <w:lang w:val="es-ES"/>
        </w:rPr>
        <w:t>,</w:t>
      </w:r>
      <w:r w:rsidRPr="002328EB">
        <w:rPr>
          <w:szCs w:val="22"/>
          <w:lang w:val="es-ES"/>
        </w:rPr>
        <w:t xml:space="preserve"> </w:t>
      </w:r>
      <w:r>
        <w:rPr>
          <w:szCs w:val="22"/>
          <w:lang w:val="es-ES"/>
        </w:rPr>
        <w:t>Sección</w:t>
      </w:r>
      <w:r w:rsidRPr="002328EB">
        <w:rPr>
          <w:szCs w:val="22"/>
          <w:lang w:val="es-ES"/>
        </w:rPr>
        <w:t xml:space="preserve"> 5);</w:t>
      </w:r>
    </w:p>
    <w:p w:rsidR="00117589" w:rsidRPr="002328EB" w:rsidRDefault="00117589" w:rsidP="00333A3C">
      <w:pPr>
        <w:pStyle w:val="ListParagraph"/>
        <w:numPr>
          <w:ilvl w:val="1"/>
          <w:numId w:val="8"/>
        </w:numPr>
        <w:spacing w:line="240" w:lineRule="auto"/>
        <w:ind w:left="1080"/>
        <w:rPr>
          <w:szCs w:val="22"/>
          <w:lang w:val="es-ES"/>
        </w:rPr>
      </w:pPr>
      <w:r>
        <w:rPr>
          <w:szCs w:val="22"/>
          <w:lang w:val="es-ES"/>
        </w:rPr>
        <w:t xml:space="preserve">Oferta financiera </w:t>
      </w:r>
      <w:r w:rsidRPr="002328EB">
        <w:rPr>
          <w:szCs w:val="22"/>
          <w:lang w:val="es-ES"/>
        </w:rPr>
        <w:t>(</w:t>
      </w:r>
      <w:r>
        <w:rPr>
          <w:szCs w:val="22"/>
          <w:lang w:val="es-ES"/>
        </w:rPr>
        <w:t xml:space="preserve">vea el modelo correspondiente en </w:t>
      </w:r>
      <w:r w:rsidRPr="002328EB">
        <w:rPr>
          <w:szCs w:val="22"/>
          <w:lang w:val="es-ES"/>
        </w:rPr>
        <w:t>RFP</w:t>
      </w:r>
      <w:r>
        <w:rPr>
          <w:szCs w:val="22"/>
          <w:lang w:val="es-ES"/>
        </w:rPr>
        <w:t>,</w:t>
      </w:r>
      <w:r w:rsidRPr="002328EB">
        <w:rPr>
          <w:szCs w:val="22"/>
          <w:lang w:val="es-ES"/>
        </w:rPr>
        <w:t xml:space="preserve"> </w:t>
      </w:r>
      <w:r>
        <w:rPr>
          <w:szCs w:val="22"/>
          <w:lang w:val="es-ES"/>
        </w:rPr>
        <w:t>Sección</w:t>
      </w:r>
      <w:r w:rsidRPr="002328EB">
        <w:rPr>
          <w:szCs w:val="22"/>
          <w:lang w:val="es-ES"/>
        </w:rPr>
        <w:t xml:space="preserve"> 6);</w:t>
      </w:r>
    </w:p>
    <w:p w:rsidR="00117589" w:rsidRPr="002328EB" w:rsidRDefault="00117589" w:rsidP="00333A3C">
      <w:pPr>
        <w:pStyle w:val="ListParagraph"/>
        <w:numPr>
          <w:ilvl w:val="1"/>
          <w:numId w:val="8"/>
        </w:numPr>
        <w:spacing w:line="240" w:lineRule="auto"/>
        <w:ind w:left="1080"/>
        <w:rPr>
          <w:szCs w:val="22"/>
          <w:lang w:val="es-ES"/>
        </w:rPr>
      </w:pPr>
      <w:r>
        <w:rPr>
          <w:szCs w:val="22"/>
          <w:lang w:val="es-ES"/>
        </w:rPr>
        <w:t>Oferta de banca p</w:t>
      </w:r>
      <w:r w:rsidRPr="002328EB">
        <w:rPr>
          <w:szCs w:val="22"/>
          <w:lang w:val="es-ES"/>
        </w:rPr>
        <w:t>ersonal (</w:t>
      </w:r>
      <w:r>
        <w:rPr>
          <w:szCs w:val="22"/>
          <w:lang w:val="es-ES"/>
        </w:rPr>
        <w:t xml:space="preserve">vea el modelo correspondiente en </w:t>
      </w:r>
      <w:r w:rsidRPr="002328EB">
        <w:rPr>
          <w:szCs w:val="22"/>
          <w:lang w:val="es-ES"/>
        </w:rPr>
        <w:t>RFP</w:t>
      </w:r>
      <w:r>
        <w:rPr>
          <w:szCs w:val="22"/>
          <w:lang w:val="es-ES"/>
        </w:rPr>
        <w:t>,</w:t>
      </w:r>
      <w:r w:rsidRPr="002328EB">
        <w:rPr>
          <w:szCs w:val="22"/>
          <w:lang w:val="es-ES"/>
        </w:rPr>
        <w:t xml:space="preserve"> </w:t>
      </w:r>
      <w:r>
        <w:rPr>
          <w:szCs w:val="22"/>
          <w:lang w:val="es-ES"/>
        </w:rPr>
        <w:t>Sección</w:t>
      </w:r>
      <w:r w:rsidRPr="002328EB">
        <w:rPr>
          <w:szCs w:val="22"/>
          <w:lang w:val="es-ES"/>
        </w:rPr>
        <w:t xml:space="preserve"> 7);</w:t>
      </w:r>
    </w:p>
    <w:p w:rsidR="00117589" w:rsidRPr="002328EB" w:rsidRDefault="00117589" w:rsidP="00333A3C">
      <w:pPr>
        <w:pStyle w:val="ListParagraph"/>
        <w:numPr>
          <w:ilvl w:val="1"/>
          <w:numId w:val="8"/>
        </w:numPr>
        <w:spacing w:line="240" w:lineRule="auto"/>
        <w:ind w:left="1080"/>
        <w:rPr>
          <w:szCs w:val="22"/>
          <w:lang w:val="es-ES"/>
        </w:rPr>
      </w:pPr>
      <w:r>
        <w:rPr>
          <w:szCs w:val="22"/>
          <w:lang w:val="es-ES"/>
        </w:rPr>
        <w:t xml:space="preserve">Cualquier adjunto y/o anexos a la </w:t>
      </w:r>
      <w:r w:rsidR="00225981">
        <w:rPr>
          <w:szCs w:val="22"/>
          <w:lang w:val="es-ES"/>
        </w:rPr>
        <w:t>propuesta</w:t>
      </w:r>
      <w:r w:rsidRPr="002328EB">
        <w:rPr>
          <w:szCs w:val="22"/>
          <w:lang w:val="es-ES"/>
        </w:rPr>
        <w:t xml:space="preserve"> (</w:t>
      </w:r>
      <w:r>
        <w:rPr>
          <w:szCs w:val="22"/>
          <w:lang w:val="es-ES"/>
        </w:rPr>
        <w:t xml:space="preserve">según lo especificado en la </w:t>
      </w:r>
      <w:r>
        <w:rPr>
          <w:b/>
          <w:szCs w:val="22"/>
          <w:lang w:val="es-ES"/>
        </w:rPr>
        <w:t>Hoja de datos</w:t>
      </w:r>
      <w:r w:rsidRPr="002328EB">
        <w:rPr>
          <w:szCs w:val="22"/>
          <w:lang w:val="es-ES"/>
        </w:rPr>
        <w:t>)</w:t>
      </w:r>
    </w:p>
    <w:p w:rsidR="00117589" w:rsidRPr="002328EB" w:rsidRDefault="00117589" w:rsidP="005B5BC2">
      <w:pPr>
        <w:pStyle w:val="ListParagraph"/>
        <w:tabs>
          <w:tab w:val="left" w:pos="0"/>
        </w:tabs>
        <w:spacing w:line="240" w:lineRule="auto"/>
        <w:ind w:left="0"/>
        <w:rPr>
          <w:b/>
          <w:bCs/>
          <w:szCs w:val="22"/>
          <w:lang w:val="es-ES"/>
        </w:rPr>
      </w:pPr>
    </w:p>
    <w:p w:rsidR="00117589" w:rsidRPr="002328EB" w:rsidRDefault="00117589" w:rsidP="00333A3C">
      <w:pPr>
        <w:pStyle w:val="ListParagraph"/>
        <w:numPr>
          <w:ilvl w:val="0"/>
          <w:numId w:val="6"/>
        </w:numPr>
        <w:spacing w:line="240" w:lineRule="auto"/>
        <w:ind w:left="720"/>
        <w:rPr>
          <w:b/>
          <w:szCs w:val="22"/>
          <w:lang w:val="es-ES"/>
        </w:rPr>
      </w:pPr>
      <w:r>
        <w:rPr>
          <w:b/>
          <w:szCs w:val="22"/>
          <w:lang w:val="es-ES"/>
        </w:rPr>
        <w:t>Aclaración de la Oferta</w:t>
      </w:r>
    </w:p>
    <w:p w:rsidR="00117589" w:rsidRPr="002328EB" w:rsidRDefault="00117589" w:rsidP="005B5BC2">
      <w:pPr>
        <w:pStyle w:val="ListParagraph"/>
        <w:spacing w:line="240" w:lineRule="auto"/>
        <w:jc w:val="both"/>
        <w:rPr>
          <w:szCs w:val="22"/>
          <w:lang w:val="es-ES"/>
        </w:rPr>
      </w:pPr>
    </w:p>
    <w:p w:rsidR="00117589" w:rsidRPr="002328EB" w:rsidRDefault="00117589" w:rsidP="005B5BC2">
      <w:pPr>
        <w:pStyle w:val="ListParagraph"/>
        <w:spacing w:line="240" w:lineRule="auto"/>
        <w:jc w:val="both"/>
        <w:rPr>
          <w:b/>
          <w:szCs w:val="22"/>
          <w:lang w:val="es-ES"/>
        </w:rPr>
      </w:pPr>
      <w:r>
        <w:rPr>
          <w:szCs w:val="22"/>
          <w:lang w:val="es-ES"/>
        </w:rPr>
        <w:t>Los Licitante</w:t>
      </w:r>
      <w:r w:rsidRPr="002328EB">
        <w:rPr>
          <w:szCs w:val="22"/>
          <w:lang w:val="es-ES"/>
        </w:rPr>
        <w:t xml:space="preserve">s </w:t>
      </w:r>
      <w:r>
        <w:rPr>
          <w:szCs w:val="22"/>
          <w:lang w:val="es-ES"/>
        </w:rPr>
        <w:t xml:space="preserve">pueden solicitar una aclaración de cualquiera de los documentos de la </w:t>
      </w:r>
      <w:r w:rsidRPr="002328EB">
        <w:rPr>
          <w:szCs w:val="22"/>
          <w:lang w:val="es-ES"/>
        </w:rPr>
        <w:t xml:space="preserve">RFP </w:t>
      </w:r>
      <w:r>
        <w:rPr>
          <w:szCs w:val="22"/>
          <w:lang w:val="es-ES"/>
        </w:rPr>
        <w:t xml:space="preserve">antes de que transcurran los días estipulados para ese fin en la </w:t>
      </w:r>
      <w:r w:rsidRPr="009D7870">
        <w:rPr>
          <w:b/>
          <w:szCs w:val="22"/>
          <w:lang w:val="es-ES"/>
        </w:rPr>
        <w:t>Hoja de datos</w:t>
      </w:r>
      <w:r>
        <w:rPr>
          <w:szCs w:val="22"/>
          <w:lang w:val="es-ES"/>
        </w:rPr>
        <w:t xml:space="preserve"> antes de la fecha de presentación de la Oferta</w:t>
      </w:r>
      <w:r w:rsidRPr="002328EB">
        <w:rPr>
          <w:szCs w:val="22"/>
          <w:lang w:val="es-ES"/>
        </w:rPr>
        <w:t xml:space="preserve">. </w:t>
      </w:r>
      <w:r>
        <w:rPr>
          <w:szCs w:val="22"/>
          <w:lang w:val="es-ES"/>
        </w:rPr>
        <w:t>Cualquier solicitud de aclaración debe ser enviada por escrito, o por medios electrónicos, a la dirección del PNUD</w:t>
      </w:r>
      <w:r w:rsidRPr="002328EB">
        <w:rPr>
          <w:szCs w:val="22"/>
          <w:lang w:val="es-ES"/>
        </w:rPr>
        <w:t xml:space="preserve"> </w:t>
      </w:r>
      <w:r>
        <w:rPr>
          <w:szCs w:val="22"/>
          <w:lang w:val="es-ES"/>
        </w:rPr>
        <w:t xml:space="preserve">indicada en la </w:t>
      </w:r>
      <w:r>
        <w:rPr>
          <w:b/>
          <w:szCs w:val="22"/>
          <w:lang w:val="es-ES"/>
        </w:rPr>
        <w:t>Hoja de datos</w:t>
      </w:r>
      <w:r w:rsidRPr="002328EB">
        <w:rPr>
          <w:szCs w:val="22"/>
          <w:lang w:val="es-ES"/>
        </w:rPr>
        <w:t xml:space="preserve">. </w:t>
      </w:r>
      <w:r>
        <w:rPr>
          <w:szCs w:val="22"/>
          <w:lang w:val="es-ES"/>
        </w:rPr>
        <w:t>El PNUD</w:t>
      </w:r>
      <w:r w:rsidRPr="002328EB">
        <w:rPr>
          <w:szCs w:val="22"/>
          <w:lang w:val="es-ES"/>
        </w:rPr>
        <w:t xml:space="preserve"> </w:t>
      </w:r>
      <w:r>
        <w:rPr>
          <w:szCs w:val="22"/>
          <w:lang w:val="es-ES"/>
        </w:rPr>
        <w:t>responderá por escrito o por medios electrónicos y enviará copias escritas de la respuesta (inclusive una explicación de la consulta pero sin identificar la fuente de la consulta) a todos los Licitante</w:t>
      </w:r>
      <w:r w:rsidRPr="002328EB">
        <w:rPr>
          <w:szCs w:val="22"/>
          <w:lang w:val="es-ES"/>
        </w:rPr>
        <w:t xml:space="preserve">s </w:t>
      </w:r>
      <w:r>
        <w:rPr>
          <w:szCs w:val="22"/>
          <w:lang w:val="es-ES"/>
        </w:rPr>
        <w:t>que han confirmado su intención de presentar una Oferta</w:t>
      </w:r>
      <w:r w:rsidRPr="002328EB">
        <w:rPr>
          <w:szCs w:val="22"/>
          <w:lang w:val="es-ES"/>
        </w:rPr>
        <w:t>.</w:t>
      </w:r>
    </w:p>
    <w:p w:rsidR="00117589" w:rsidRPr="002328EB" w:rsidRDefault="00117589">
      <w:pPr>
        <w:pStyle w:val="ListParagraph"/>
        <w:tabs>
          <w:tab w:val="left" w:pos="0"/>
        </w:tabs>
        <w:spacing w:line="240" w:lineRule="auto"/>
        <w:ind w:left="0"/>
        <w:rPr>
          <w:b/>
          <w:szCs w:val="22"/>
          <w:lang w:val="es-ES"/>
        </w:rPr>
      </w:pPr>
    </w:p>
    <w:p w:rsidR="00117589" w:rsidRPr="002328EB" w:rsidRDefault="00117589" w:rsidP="005B5BC2">
      <w:pPr>
        <w:ind w:left="720" w:hanging="360"/>
        <w:rPr>
          <w:b/>
          <w:bCs/>
          <w:szCs w:val="22"/>
          <w:lang w:val="es-ES"/>
        </w:rPr>
      </w:pPr>
      <w:r w:rsidRPr="002328EB">
        <w:rPr>
          <w:bCs/>
          <w:sz w:val="22"/>
          <w:szCs w:val="22"/>
          <w:lang w:val="es-ES"/>
        </w:rPr>
        <w:t>8.</w:t>
      </w:r>
      <w:r w:rsidRPr="002328EB">
        <w:rPr>
          <w:b/>
          <w:bCs/>
          <w:sz w:val="22"/>
          <w:szCs w:val="22"/>
          <w:lang w:val="es-ES"/>
        </w:rPr>
        <w:tab/>
      </w:r>
      <w:r>
        <w:rPr>
          <w:b/>
          <w:bCs/>
          <w:sz w:val="22"/>
          <w:szCs w:val="22"/>
          <w:lang w:val="es-ES"/>
        </w:rPr>
        <w:t>Modificación de las Oferta</w:t>
      </w:r>
      <w:r w:rsidRPr="002328EB">
        <w:rPr>
          <w:b/>
          <w:bCs/>
          <w:sz w:val="22"/>
          <w:szCs w:val="22"/>
          <w:lang w:val="es-ES"/>
        </w:rPr>
        <w:t>s</w:t>
      </w:r>
    </w:p>
    <w:p w:rsidR="00117589" w:rsidRPr="002328EB" w:rsidRDefault="00117589" w:rsidP="005B5BC2">
      <w:pPr>
        <w:ind w:left="720"/>
        <w:jc w:val="both"/>
        <w:rPr>
          <w:sz w:val="22"/>
          <w:szCs w:val="22"/>
          <w:lang w:val="es-ES"/>
        </w:rPr>
      </w:pPr>
    </w:p>
    <w:p w:rsidR="00117589" w:rsidRPr="002328EB" w:rsidRDefault="00117589" w:rsidP="005B5BC2">
      <w:pPr>
        <w:ind w:left="720"/>
        <w:jc w:val="both"/>
        <w:rPr>
          <w:sz w:val="22"/>
          <w:szCs w:val="22"/>
          <w:lang w:val="es-ES"/>
        </w:rPr>
      </w:pPr>
      <w:r>
        <w:rPr>
          <w:sz w:val="22"/>
          <w:szCs w:val="22"/>
          <w:lang w:val="es-ES"/>
        </w:rPr>
        <w:t>En cualquier momento antes de que venza el plazo para la presentación de las Oferta</w:t>
      </w:r>
      <w:r w:rsidRPr="002328EB">
        <w:rPr>
          <w:sz w:val="22"/>
          <w:szCs w:val="22"/>
          <w:lang w:val="es-ES"/>
        </w:rPr>
        <w:t xml:space="preserve">s, </w:t>
      </w:r>
      <w:r>
        <w:rPr>
          <w:sz w:val="22"/>
          <w:szCs w:val="22"/>
          <w:lang w:val="es-ES"/>
        </w:rPr>
        <w:t>el PNUD</w:t>
      </w:r>
      <w:r w:rsidRPr="002328EB">
        <w:rPr>
          <w:sz w:val="22"/>
          <w:szCs w:val="22"/>
          <w:lang w:val="es-ES"/>
        </w:rPr>
        <w:t xml:space="preserve"> </w:t>
      </w:r>
      <w:r>
        <w:rPr>
          <w:sz w:val="22"/>
          <w:szCs w:val="22"/>
          <w:lang w:val="es-ES"/>
        </w:rPr>
        <w:t>puede, por cualquier motivo, como por ejemplo en respuesta a una aclaración solicitada por un Licitante</w:t>
      </w:r>
      <w:r w:rsidRPr="002328EB">
        <w:rPr>
          <w:sz w:val="22"/>
          <w:szCs w:val="22"/>
          <w:lang w:val="es-ES"/>
        </w:rPr>
        <w:t xml:space="preserve">, </w:t>
      </w:r>
      <w:r>
        <w:rPr>
          <w:sz w:val="22"/>
          <w:szCs w:val="22"/>
          <w:lang w:val="es-ES"/>
        </w:rPr>
        <w:t xml:space="preserve">modificar la </w:t>
      </w:r>
      <w:r w:rsidRPr="002328EB">
        <w:rPr>
          <w:sz w:val="22"/>
          <w:szCs w:val="22"/>
          <w:lang w:val="es-ES"/>
        </w:rPr>
        <w:t xml:space="preserve">RFP </w:t>
      </w:r>
      <w:r>
        <w:rPr>
          <w:sz w:val="22"/>
          <w:szCs w:val="22"/>
          <w:lang w:val="es-ES"/>
        </w:rPr>
        <w:t>mediante un Boletín de la licitación. Todos los Licitante</w:t>
      </w:r>
      <w:r w:rsidRPr="002328EB">
        <w:rPr>
          <w:sz w:val="22"/>
          <w:szCs w:val="22"/>
          <w:lang w:val="es-ES"/>
        </w:rPr>
        <w:t xml:space="preserve">s </w:t>
      </w:r>
      <w:r>
        <w:rPr>
          <w:sz w:val="22"/>
          <w:szCs w:val="22"/>
          <w:lang w:val="es-ES"/>
        </w:rPr>
        <w:t>que han confirmado su intención de presentar una Oferta</w:t>
      </w:r>
      <w:r w:rsidRPr="002328EB">
        <w:rPr>
          <w:sz w:val="22"/>
          <w:szCs w:val="22"/>
          <w:lang w:val="es-ES"/>
        </w:rPr>
        <w:t xml:space="preserve"> </w:t>
      </w:r>
      <w:r>
        <w:rPr>
          <w:sz w:val="22"/>
          <w:szCs w:val="22"/>
          <w:lang w:val="es-ES"/>
        </w:rPr>
        <w:t xml:space="preserve">serán notificados por escrito de todas las modificaciones hechas a la </w:t>
      </w:r>
      <w:r w:rsidRPr="002328EB">
        <w:rPr>
          <w:sz w:val="22"/>
          <w:szCs w:val="22"/>
          <w:lang w:val="es-ES"/>
        </w:rPr>
        <w:t xml:space="preserve">RFP. </w:t>
      </w:r>
      <w:r>
        <w:rPr>
          <w:sz w:val="22"/>
          <w:szCs w:val="22"/>
          <w:lang w:val="es-ES"/>
        </w:rPr>
        <w:t>Para permitir que los Licitante</w:t>
      </w:r>
      <w:r w:rsidRPr="002328EB">
        <w:rPr>
          <w:sz w:val="22"/>
          <w:szCs w:val="22"/>
          <w:lang w:val="es-ES"/>
        </w:rPr>
        <w:t xml:space="preserve">s </w:t>
      </w:r>
      <w:r>
        <w:rPr>
          <w:sz w:val="22"/>
          <w:szCs w:val="22"/>
          <w:lang w:val="es-ES"/>
        </w:rPr>
        <w:t>tengan tiempo suficiente para considerar las modificaciones en la preparación de sus Oferta</w:t>
      </w:r>
      <w:r w:rsidRPr="002328EB">
        <w:rPr>
          <w:sz w:val="22"/>
          <w:szCs w:val="22"/>
          <w:lang w:val="es-ES"/>
        </w:rPr>
        <w:t xml:space="preserve">s, </w:t>
      </w:r>
      <w:r>
        <w:rPr>
          <w:sz w:val="22"/>
          <w:szCs w:val="22"/>
          <w:lang w:val="es-ES"/>
        </w:rPr>
        <w:t>el PNUD</w:t>
      </w:r>
      <w:r w:rsidRPr="002328EB">
        <w:rPr>
          <w:sz w:val="22"/>
          <w:szCs w:val="22"/>
          <w:lang w:val="es-ES"/>
        </w:rPr>
        <w:t xml:space="preserve"> </w:t>
      </w:r>
      <w:r>
        <w:rPr>
          <w:sz w:val="22"/>
          <w:szCs w:val="22"/>
          <w:lang w:val="es-ES"/>
        </w:rPr>
        <w:t>puede, a su discreción, ampliar el plazo de presentación de las Oferta</w:t>
      </w:r>
      <w:r w:rsidRPr="002328EB">
        <w:rPr>
          <w:sz w:val="22"/>
          <w:szCs w:val="22"/>
          <w:lang w:val="es-ES"/>
        </w:rPr>
        <w:t xml:space="preserve">s, </w:t>
      </w:r>
      <w:r>
        <w:rPr>
          <w:sz w:val="22"/>
          <w:szCs w:val="22"/>
          <w:lang w:val="es-ES"/>
        </w:rPr>
        <w:t xml:space="preserve">siempre y cuando ello se justifique en virtud de la naturaleza de la </w:t>
      </w:r>
      <w:r w:rsidRPr="002328EB">
        <w:rPr>
          <w:sz w:val="22"/>
          <w:szCs w:val="22"/>
          <w:lang w:val="es-ES"/>
        </w:rPr>
        <w:t>RFP</w:t>
      </w:r>
      <w:r>
        <w:rPr>
          <w:sz w:val="22"/>
          <w:szCs w:val="22"/>
          <w:lang w:val="es-ES"/>
        </w:rPr>
        <w:t>.</w:t>
      </w:r>
    </w:p>
    <w:p w:rsidR="00117589" w:rsidRPr="002328EB" w:rsidRDefault="00117589" w:rsidP="005B5BC2">
      <w:pPr>
        <w:jc w:val="both"/>
        <w:rPr>
          <w:lang w:val="es-ES"/>
        </w:rPr>
      </w:pPr>
    </w:p>
    <w:p w:rsidR="00117589" w:rsidRPr="002328EB" w:rsidRDefault="00117589" w:rsidP="005B5BC2">
      <w:pPr>
        <w:ind w:left="360" w:hanging="360"/>
        <w:rPr>
          <w:b/>
          <w:bCs/>
          <w:sz w:val="22"/>
          <w:szCs w:val="22"/>
          <w:lang w:val="es-ES"/>
        </w:rPr>
      </w:pPr>
      <w:r w:rsidRPr="002328EB">
        <w:rPr>
          <w:b/>
          <w:bCs/>
          <w:sz w:val="28"/>
          <w:szCs w:val="28"/>
          <w:lang w:val="es-ES"/>
        </w:rPr>
        <w:t xml:space="preserve">C. </w:t>
      </w:r>
      <w:r>
        <w:rPr>
          <w:b/>
          <w:bCs/>
          <w:sz w:val="28"/>
          <w:szCs w:val="28"/>
          <w:lang w:val="es-ES"/>
        </w:rPr>
        <w:t>PREPARACIÓN DE OFERTA</w:t>
      </w:r>
      <w:r w:rsidRPr="002328EB">
        <w:rPr>
          <w:b/>
          <w:bCs/>
          <w:sz w:val="28"/>
          <w:szCs w:val="28"/>
          <w:lang w:val="es-ES"/>
        </w:rPr>
        <w:t>S</w:t>
      </w:r>
    </w:p>
    <w:p w:rsidR="00117589" w:rsidRPr="002328EB" w:rsidRDefault="00117589" w:rsidP="005B5BC2">
      <w:pPr>
        <w:pStyle w:val="ListParagraph"/>
        <w:spacing w:line="240" w:lineRule="auto"/>
        <w:rPr>
          <w:b/>
          <w:bCs/>
          <w:szCs w:val="22"/>
          <w:lang w:val="es-ES"/>
        </w:rPr>
      </w:pPr>
    </w:p>
    <w:p w:rsidR="00117589" w:rsidRPr="002328EB" w:rsidRDefault="00117589" w:rsidP="00333A3C">
      <w:pPr>
        <w:pStyle w:val="ListParagraph"/>
        <w:numPr>
          <w:ilvl w:val="0"/>
          <w:numId w:val="7"/>
        </w:numPr>
        <w:spacing w:line="240" w:lineRule="auto"/>
        <w:rPr>
          <w:b/>
          <w:bCs/>
          <w:szCs w:val="22"/>
          <w:lang w:val="es-ES"/>
        </w:rPr>
      </w:pPr>
      <w:r w:rsidRPr="002328EB">
        <w:rPr>
          <w:b/>
          <w:bCs/>
          <w:szCs w:val="22"/>
          <w:lang w:val="es-ES"/>
        </w:rPr>
        <w:t>Cost</w:t>
      </w:r>
      <w:r>
        <w:rPr>
          <w:b/>
          <w:bCs/>
          <w:szCs w:val="22"/>
          <w:lang w:val="es-ES"/>
        </w:rPr>
        <w:t>o de la</w:t>
      </w:r>
      <w:r w:rsidRPr="002328EB">
        <w:rPr>
          <w:b/>
          <w:bCs/>
          <w:szCs w:val="22"/>
          <w:lang w:val="es-ES"/>
        </w:rPr>
        <w:t xml:space="preserve"> </w:t>
      </w:r>
      <w:r>
        <w:rPr>
          <w:b/>
          <w:bCs/>
          <w:szCs w:val="22"/>
          <w:lang w:val="es-ES"/>
        </w:rPr>
        <w:t>Oferta</w:t>
      </w:r>
    </w:p>
    <w:p w:rsidR="00117589" w:rsidRPr="002328EB" w:rsidRDefault="00117589" w:rsidP="005B5BC2">
      <w:pPr>
        <w:widowControl/>
        <w:overflowPunct/>
        <w:adjustRightInd/>
        <w:ind w:left="720"/>
        <w:jc w:val="both"/>
        <w:rPr>
          <w:bCs/>
          <w:sz w:val="22"/>
          <w:szCs w:val="22"/>
          <w:lang w:val="es-ES"/>
        </w:rPr>
      </w:pPr>
    </w:p>
    <w:p w:rsidR="00117589" w:rsidRPr="002328EB" w:rsidRDefault="00117589" w:rsidP="005B5BC2">
      <w:pPr>
        <w:widowControl/>
        <w:overflowPunct/>
        <w:adjustRightInd/>
        <w:ind w:left="720"/>
        <w:jc w:val="both"/>
        <w:rPr>
          <w:snapToGrid w:val="0"/>
          <w:sz w:val="22"/>
          <w:szCs w:val="22"/>
          <w:lang w:val="es-ES"/>
        </w:rPr>
      </w:pPr>
      <w:r>
        <w:rPr>
          <w:bCs/>
          <w:sz w:val="22"/>
          <w:szCs w:val="22"/>
          <w:lang w:val="es-ES"/>
        </w:rPr>
        <w:t>El Licitante</w:t>
      </w:r>
      <w:r w:rsidRPr="002328EB">
        <w:rPr>
          <w:bCs/>
          <w:sz w:val="22"/>
          <w:szCs w:val="22"/>
          <w:lang w:val="es-ES"/>
        </w:rPr>
        <w:t xml:space="preserve"> </w:t>
      </w:r>
      <w:r>
        <w:rPr>
          <w:bCs/>
          <w:sz w:val="22"/>
          <w:szCs w:val="22"/>
          <w:lang w:val="es-ES"/>
        </w:rPr>
        <w:t>asumirá todos y cada uno de los costos vinculados con la preparación y/o presentación de la Oferta</w:t>
      </w:r>
      <w:r w:rsidRPr="002328EB">
        <w:rPr>
          <w:bCs/>
          <w:sz w:val="22"/>
          <w:szCs w:val="22"/>
          <w:lang w:val="es-ES"/>
        </w:rPr>
        <w:t xml:space="preserve">, </w:t>
      </w:r>
      <w:r>
        <w:rPr>
          <w:bCs/>
          <w:sz w:val="22"/>
          <w:szCs w:val="22"/>
          <w:lang w:val="es-ES"/>
        </w:rPr>
        <w:t>independientemente de si su Oferta</w:t>
      </w:r>
      <w:r w:rsidRPr="002328EB">
        <w:rPr>
          <w:bCs/>
          <w:sz w:val="22"/>
          <w:szCs w:val="22"/>
          <w:lang w:val="es-ES"/>
        </w:rPr>
        <w:t xml:space="preserve"> </w:t>
      </w:r>
      <w:r>
        <w:rPr>
          <w:bCs/>
          <w:sz w:val="22"/>
          <w:szCs w:val="22"/>
          <w:lang w:val="es-ES"/>
        </w:rPr>
        <w:t xml:space="preserve">resulta seleccionada o no. El </w:t>
      </w:r>
      <w:r>
        <w:rPr>
          <w:snapToGrid w:val="0"/>
          <w:sz w:val="22"/>
          <w:szCs w:val="22"/>
          <w:lang w:val="es-ES"/>
        </w:rPr>
        <w:t>PNUD</w:t>
      </w:r>
      <w:r w:rsidRPr="002328EB">
        <w:rPr>
          <w:snapToGrid w:val="0"/>
          <w:sz w:val="22"/>
          <w:szCs w:val="22"/>
          <w:lang w:val="es-ES"/>
        </w:rPr>
        <w:t xml:space="preserve"> </w:t>
      </w:r>
      <w:r>
        <w:rPr>
          <w:snapToGrid w:val="0"/>
          <w:sz w:val="22"/>
          <w:szCs w:val="22"/>
          <w:lang w:val="es-ES"/>
        </w:rPr>
        <w:t>no asumirá responsabilidad alguna por esos costos, independientemente del desarrollo o resultado del proceso</w:t>
      </w:r>
      <w:r w:rsidRPr="002328EB">
        <w:rPr>
          <w:snapToGrid w:val="0"/>
          <w:sz w:val="22"/>
          <w:szCs w:val="22"/>
          <w:lang w:val="es-ES"/>
        </w:rPr>
        <w:t>.</w:t>
      </w:r>
    </w:p>
    <w:p w:rsidR="00117589" w:rsidRPr="002328EB" w:rsidRDefault="00117589">
      <w:pPr>
        <w:pStyle w:val="ListParagraph"/>
        <w:tabs>
          <w:tab w:val="left" w:pos="0"/>
        </w:tabs>
        <w:spacing w:line="240" w:lineRule="auto"/>
        <w:ind w:left="0"/>
        <w:rPr>
          <w:bCs/>
          <w:szCs w:val="22"/>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Pr>
          <w:b/>
          <w:bCs/>
          <w:szCs w:val="22"/>
          <w:lang w:val="es-ES"/>
        </w:rPr>
        <w:t>Idioma de la Oferta</w:t>
      </w:r>
    </w:p>
    <w:p w:rsidR="00117589" w:rsidRPr="002328EB" w:rsidRDefault="00117589" w:rsidP="005B5BC2">
      <w:pPr>
        <w:ind w:left="720"/>
        <w:jc w:val="both"/>
        <w:rPr>
          <w:sz w:val="22"/>
          <w:szCs w:val="22"/>
          <w:lang w:val="es-ES"/>
        </w:rPr>
      </w:pPr>
    </w:p>
    <w:p w:rsidR="00117589" w:rsidRPr="002328EB" w:rsidRDefault="00117589" w:rsidP="005B5BC2">
      <w:pPr>
        <w:ind w:left="720"/>
        <w:jc w:val="both"/>
        <w:rPr>
          <w:sz w:val="22"/>
          <w:szCs w:val="22"/>
          <w:lang w:val="es-ES"/>
        </w:rPr>
      </w:pPr>
      <w:r>
        <w:rPr>
          <w:sz w:val="22"/>
          <w:szCs w:val="22"/>
          <w:lang w:val="es-ES"/>
        </w:rPr>
        <w:t>La</w:t>
      </w:r>
      <w:r w:rsidRPr="002328EB">
        <w:rPr>
          <w:sz w:val="22"/>
          <w:szCs w:val="22"/>
          <w:lang w:val="es-ES"/>
        </w:rPr>
        <w:t xml:space="preserve"> </w:t>
      </w:r>
      <w:r>
        <w:rPr>
          <w:sz w:val="22"/>
          <w:szCs w:val="22"/>
          <w:lang w:val="es-ES"/>
        </w:rPr>
        <w:t>Oferta</w:t>
      </w:r>
      <w:r w:rsidRPr="002328EB">
        <w:rPr>
          <w:sz w:val="22"/>
          <w:szCs w:val="22"/>
          <w:lang w:val="es-ES"/>
        </w:rPr>
        <w:t>, a</w:t>
      </w:r>
      <w:r>
        <w:rPr>
          <w:sz w:val="22"/>
          <w:szCs w:val="22"/>
          <w:lang w:val="es-ES"/>
        </w:rPr>
        <w:t>sí como toda la correspondencia que se intercambie entre el Licitante</w:t>
      </w:r>
      <w:r w:rsidRPr="002328EB">
        <w:rPr>
          <w:sz w:val="22"/>
          <w:szCs w:val="22"/>
          <w:lang w:val="es-ES"/>
        </w:rPr>
        <w:t xml:space="preserve"> </w:t>
      </w:r>
      <w:r>
        <w:rPr>
          <w:sz w:val="22"/>
          <w:szCs w:val="22"/>
          <w:lang w:val="es-ES"/>
        </w:rPr>
        <w:t>y el PNUD</w:t>
      </w:r>
      <w:r w:rsidRPr="002328EB">
        <w:rPr>
          <w:sz w:val="22"/>
          <w:szCs w:val="22"/>
          <w:lang w:val="es-ES"/>
        </w:rPr>
        <w:t xml:space="preserve">, </w:t>
      </w:r>
      <w:r>
        <w:rPr>
          <w:sz w:val="22"/>
          <w:szCs w:val="22"/>
          <w:lang w:val="es-ES"/>
        </w:rPr>
        <w:t xml:space="preserve">deberá estar en el o los idiomas especificados en la </w:t>
      </w:r>
      <w:r>
        <w:rPr>
          <w:b/>
          <w:sz w:val="22"/>
          <w:szCs w:val="22"/>
          <w:lang w:val="es-ES"/>
        </w:rPr>
        <w:t>Hoja de datos</w:t>
      </w:r>
      <w:r w:rsidRPr="002328EB">
        <w:rPr>
          <w:sz w:val="22"/>
          <w:szCs w:val="22"/>
          <w:lang w:val="es-ES"/>
        </w:rPr>
        <w:t xml:space="preserve">. </w:t>
      </w:r>
      <w:r>
        <w:rPr>
          <w:sz w:val="22"/>
          <w:szCs w:val="22"/>
          <w:lang w:val="es-ES"/>
        </w:rPr>
        <w:t>Cualquier texto impreso provisto por el Licitante</w:t>
      </w:r>
      <w:r w:rsidRPr="002328EB">
        <w:rPr>
          <w:sz w:val="22"/>
          <w:szCs w:val="22"/>
          <w:lang w:val="es-ES"/>
        </w:rPr>
        <w:t xml:space="preserve"> </w:t>
      </w:r>
      <w:r>
        <w:rPr>
          <w:sz w:val="22"/>
          <w:szCs w:val="22"/>
          <w:lang w:val="es-ES"/>
        </w:rPr>
        <w:t xml:space="preserve">y escrito en un idioma </w:t>
      </w:r>
      <w:r w:rsidR="007A1297">
        <w:rPr>
          <w:sz w:val="22"/>
          <w:szCs w:val="22"/>
          <w:lang w:val="es-ES"/>
        </w:rPr>
        <w:t xml:space="preserve">distinto a los indicados </w:t>
      </w:r>
      <w:r>
        <w:rPr>
          <w:sz w:val="22"/>
          <w:szCs w:val="22"/>
          <w:lang w:val="es-ES"/>
        </w:rPr>
        <w:t xml:space="preserve">en la </w:t>
      </w:r>
      <w:r>
        <w:rPr>
          <w:b/>
          <w:sz w:val="22"/>
          <w:szCs w:val="22"/>
          <w:lang w:val="es-ES"/>
        </w:rPr>
        <w:t>Hoja de datos</w:t>
      </w:r>
      <w:r w:rsidRPr="002328EB">
        <w:rPr>
          <w:sz w:val="22"/>
          <w:szCs w:val="22"/>
          <w:lang w:val="es-ES"/>
        </w:rPr>
        <w:t xml:space="preserve"> </w:t>
      </w:r>
      <w:r>
        <w:rPr>
          <w:sz w:val="22"/>
          <w:szCs w:val="22"/>
          <w:lang w:val="es-ES"/>
        </w:rPr>
        <w:t>debe venir acompañado de una traducción a</w:t>
      </w:r>
      <w:r w:rsidR="007A1297">
        <w:rPr>
          <w:sz w:val="22"/>
          <w:szCs w:val="22"/>
          <w:lang w:val="es-ES"/>
        </w:rPr>
        <w:t xml:space="preserve"> algunas de dichas lenguas</w:t>
      </w:r>
      <w:r w:rsidRPr="002328EB">
        <w:rPr>
          <w:sz w:val="22"/>
          <w:szCs w:val="22"/>
          <w:lang w:val="es-ES"/>
        </w:rPr>
        <w:t xml:space="preserve">. </w:t>
      </w:r>
      <w:r>
        <w:rPr>
          <w:sz w:val="22"/>
          <w:szCs w:val="22"/>
          <w:lang w:val="es-ES"/>
        </w:rPr>
        <w:t>Para los fines de interpretación de la Oferta</w:t>
      </w:r>
      <w:r w:rsidRPr="002328EB">
        <w:rPr>
          <w:sz w:val="22"/>
          <w:szCs w:val="22"/>
          <w:lang w:val="es-ES"/>
        </w:rPr>
        <w:t xml:space="preserve">, </w:t>
      </w:r>
      <w:r>
        <w:rPr>
          <w:sz w:val="22"/>
          <w:szCs w:val="22"/>
          <w:lang w:val="es-ES"/>
        </w:rPr>
        <w:t xml:space="preserve">y en caso de discrepancias o incoherencias </w:t>
      </w:r>
      <w:r w:rsidR="006552BD">
        <w:rPr>
          <w:sz w:val="22"/>
          <w:szCs w:val="22"/>
          <w:lang w:val="es-ES"/>
        </w:rPr>
        <w:t>del</w:t>
      </w:r>
      <w:r>
        <w:rPr>
          <w:sz w:val="22"/>
          <w:szCs w:val="22"/>
          <w:lang w:val="es-ES"/>
        </w:rPr>
        <w:t xml:space="preserve"> significado, prevalecerá la versión </w:t>
      </w:r>
      <w:r>
        <w:rPr>
          <w:sz w:val="22"/>
          <w:szCs w:val="22"/>
          <w:lang w:val="es-ES"/>
        </w:rPr>
        <w:lastRenderedPageBreak/>
        <w:t>traducida a</w:t>
      </w:r>
      <w:r w:rsidR="007A1297">
        <w:rPr>
          <w:sz w:val="22"/>
          <w:szCs w:val="22"/>
          <w:lang w:val="es-ES"/>
        </w:rPr>
        <w:t xml:space="preserve"> alguna de los idiomas indicados en la Hoja de datos</w:t>
      </w:r>
      <w:r w:rsidRPr="002328EB">
        <w:rPr>
          <w:sz w:val="22"/>
          <w:szCs w:val="22"/>
          <w:lang w:val="es-ES"/>
        </w:rPr>
        <w:t>.</w:t>
      </w:r>
      <w:r w:rsidR="00CC3F86">
        <w:rPr>
          <w:sz w:val="22"/>
          <w:szCs w:val="22"/>
          <w:lang w:val="es-ES"/>
        </w:rPr>
        <w:t xml:space="preserve"> </w:t>
      </w:r>
    </w:p>
    <w:p w:rsidR="00117589" w:rsidRPr="002328EB" w:rsidRDefault="00117589" w:rsidP="005B5BC2">
      <w:pPr>
        <w:ind w:left="720"/>
        <w:jc w:val="both"/>
        <w:rPr>
          <w:sz w:val="22"/>
          <w:szCs w:val="22"/>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Pr>
          <w:b/>
          <w:bCs/>
          <w:szCs w:val="22"/>
          <w:lang w:val="es-ES"/>
        </w:rPr>
        <w:t>Modelo de presentación de la oferta</w:t>
      </w:r>
    </w:p>
    <w:p w:rsidR="00117589" w:rsidRPr="002328EB" w:rsidRDefault="00117589" w:rsidP="005B5BC2">
      <w:pPr>
        <w:pStyle w:val="ListParagraph"/>
        <w:tabs>
          <w:tab w:val="left" w:pos="0"/>
        </w:tabs>
        <w:spacing w:line="240" w:lineRule="auto"/>
        <w:rPr>
          <w:bCs/>
          <w:szCs w:val="22"/>
          <w:lang w:val="es-ES"/>
        </w:rPr>
      </w:pPr>
    </w:p>
    <w:p w:rsidR="00117589" w:rsidRPr="002328EB" w:rsidRDefault="007A1297" w:rsidP="00F7533C">
      <w:pPr>
        <w:pStyle w:val="ListParagraph"/>
        <w:tabs>
          <w:tab w:val="left" w:pos="0"/>
        </w:tabs>
        <w:spacing w:line="240" w:lineRule="auto"/>
        <w:jc w:val="both"/>
        <w:rPr>
          <w:szCs w:val="22"/>
          <w:lang w:val="es-ES"/>
        </w:rPr>
      </w:pPr>
      <w:r>
        <w:rPr>
          <w:bCs/>
          <w:szCs w:val="22"/>
          <w:lang w:val="es-ES"/>
        </w:rPr>
        <w:t>Los</w:t>
      </w:r>
      <w:r w:rsidR="00117589">
        <w:rPr>
          <w:bCs/>
          <w:szCs w:val="22"/>
          <w:lang w:val="es-ES"/>
        </w:rPr>
        <w:t xml:space="preserve"> Licitante</w:t>
      </w:r>
      <w:r>
        <w:rPr>
          <w:bCs/>
          <w:szCs w:val="22"/>
          <w:lang w:val="es-ES"/>
        </w:rPr>
        <w:t>s</w:t>
      </w:r>
      <w:r w:rsidR="00117589" w:rsidRPr="002328EB">
        <w:rPr>
          <w:bCs/>
          <w:szCs w:val="22"/>
          <w:lang w:val="es-ES"/>
        </w:rPr>
        <w:t xml:space="preserve"> </w:t>
      </w:r>
      <w:r w:rsidR="006552BD">
        <w:rPr>
          <w:bCs/>
          <w:szCs w:val="22"/>
          <w:lang w:val="es-ES"/>
        </w:rPr>
        <w:t>presentarán</w:t>
      </w:r>
      <w:r>
        <w:rPr>
          <w:bCs/>
          <w:szCs w:val="22"/>
          <w:lang w:val="es-ES"/>
        </w:rPr>
        <w:t xml:space="preserve"> sus respectivas ofertas usando el </w:t>
      </w:r>
      <w:r w:rsidR="00117589">
        <w:rPr>
          <w:bCs/>
          <w:szCs w:val="22"/>
          <w:lang w:val="es-ES"/>
        </w:rPr>
        <w:t>Modelo de presentación de la oferta</w:t>
      </w:r>
      <w:r w:rsidR="00117589" w:rsidRPr="002328EB">
        <w:rPr>
          <w:bCs/>
          <w:szCs w:val="22"/>
          <w:lang w:val="es-ES"/>
        </w:rPr>
        <w:t xml:space="preserve"> </w:t>
      </w:r>
      <w:r w:rsidR="00117589">
        <w:rPr>
          <w:bCs/>
          <w:szCs w:val="22"/>
          <w:lang w:val="es-ES"/>
        </w:rPr>
        <w:t>provisto en la Sección</w:t>
      </w:r>
      <w:r w:rsidR="00117589" w:rsidRPr="002328EB">
        <w:rPr>
          <w:bCs/>
          <w:szCs w:val="22"/>
          <w:lang w:val="es-ES"/>
        </w:rPr>
        <w:t xml:space="preserve"> 4 </w:t>
      </w:r>
      <w:r w:rsidR="00117589">
        <w:rPr>
          <w:bCs/>
          <w:szCs w:val="22"/>
          <w:lang w:val="es-ES"/>
        </w:rPr>
        <w:t xml:space="preserve">de la </w:t>
      </w:r>
      <w:r w:rsidR="00117589" w:rsidRPr="002328EB">
        <w:rPr>
          <w:bCs/>
          <w:szCs w:val="22"/>
          <w:lang w:val="es-ES"/>
        </w:rPr>
        <w:t>RFP.</w:t>
      </w:r>
      <w:r w:rsidR="00117589">
        <w:rPr>
          <w:bCs/>
          <w:szCs w:val="22"/>
          <w:lang w:val="es-ES"/>
        </w:rPr>
        <w:t xml:space="preserve"> </w:t>
      </w:r>
      <w:r>
        <w:rPr>
          <w:bCs/>
          <w:szCs w:val="22"/>
          <w:lang w:val="es-ES"/>
        </w:rPr>
        <w:t xml:space="preserve">Los </w:t>
      </w:r>
      <w:r w:rsidR="00117589">
        <w:rPr>
          <w:szCs w:val="22"/>
          <w:lang w:val="es-ES"/>
        </w:rPr>
        <w:t>Licitante</w:t>
      </w:r>
      <w:r>
        <w:rPr>
          <w:szCs w:val="22"/>
          <w:lang w:val="es-ES"/>
        </w:rPr>
        <w:t>s</w:t>
      </w:r>
      <w:r w:rsidR="00117589" w:rsidRPr="002328EB">
        <w:rPr>
          <w:szCs w:val="22"/>
          <w:lang w:val="es-ES"/>
        </w:rPr>
        <w:t xml:space="preserve"> </w:t>
      </w:r>
      <w:r w:rsidR="00117589">
        <w:rPr>
          <w:szCs w:val="22"/>
          <w:lang w:val="es-ES"/>
        </w:rPr>
        <w:t>debe</w:t>
      </w:r>
      <w:r>
        <w:rPr>
          <w:szCs w:val="22"/>
          <w:lang w:val="es-ES"/>
        </w:rPr>
        <w:t>n</w:t>
      </w:r>
      <w:r w:rsidR="00117589">
        <w:rPr>
          <w:szCs w:val="22"/>
          <w:lang w:val="es-ES"/>
        </w:rPr>
        <w:t xml:space="preserve"> </w:t>
      </w:r>
      <w:r w:rsidR="003E3DD7">
        <w:rPr>
          <w:szCs w:val="22"/>
          <w:lang w:val="es-ES"/>
        </w:rPr>
        <w:t>estructurar</w:t>
      </w:r>
      <w:r w:rsidR="00117589">
        <w:rPr>
          <w:szCs w:val="22"/>
          <w:lang w:val="es-ES"/>
        </w:rPr>
        <w:t xml:space="preserve"> las Ofertas técnicas, financieras y de banca personal de la manera prescrita en los TdR</w:t>
      </w:r>
      <w:r w:rsidR="00117589" w:rsidRPr="002328EB">
        <w:rPr>
          <w:szCs w:val="22"/>
          <w:lang w:val="es-ES"/>
        </w:rPr>
        <w:t>.</w:t>
      </w:r>
    </w:p>
    <w:p w:rsidR="00117589" w:rsidRPr="002328EB" w:rsidRDefault="00117589">
      <w:pPr>
        <w:widowControl/>
        <w:overflowPunct/>
        <w:adjustRightInd/>
        <w:jc w:val="both"/>
        <w:rPr>
          <w:sz w:val="22"/>
          <w:szCs w:val="22"/>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Pr>
          <w:b/>
          <w:bCs/>
          <w:szCs w:val="22"/>
          <w:lang w:val="es-ES"/>
        </w:rPr>
        <w:t>Oferta</w:t>
      </w:r>
      <w:r w:rsidRPr="002328EB">
        <w:rPr>
          <w:b/>
          <w:bCs/>
          <w:szCs w:val="22"/>
          <w:lang w:val="es-ES"/>
        </w:rPr>
        <w:t>s</w:t>
      </w:r>
      <w:r>
        <w:rPr>
          <w:b/>
          <w:bCs/>
          <w:szCs w:val="22"/>
          <w:lang w:val="es-ES"/>
        </w:rPr>
        <w:t xml:space="preserve"> alternativas</w:t>
      </w:r>
    </w:p>
    <w:p w:rsidR="00117589" w:rsidRPr="002328EB" w:rsidRDefault="00117589" w:rsidP="005B5BC2">
      <w:pPr>
        <w:pStyle w:val="ListParagraph"/>
        <w:tabs>
          <w:tab w:val="left" w:pos="0"/>
        </w:tabs>
        <w:spacing w:line="240" w:lineRule="auto"/>
        <w:rPr>
          <w:bCs/>
          <w:szCs w:val="22"/>
          <w:lang w:val="es-ES"/>
        </w:rPr>
      </w:pPr>
    </w:p>
    <w:p w:rsidR="00117589" w:rsidRPr="002328EB" w:rsidRDefault="00117589" w:rsidP="005B5BC2">
      <w:pPr>
        <w:pStyle w:val="ListParagraph"/>
        <w:tabs>
          <w:tab w:val="left" w:pos="0"/>
        </w:tabs>
        <w:spacing w:line="240" w:lineRule="auto"/>
        <w:rPr>
          <w:bCs/>
          <w:szCs w:val="22"/>
          <w:lang w:val="es-ES"/>
        </w:rPr>
      </w:pPr>
      <w:r>
        <w:rPr>
          <w:bCs/>
          <w:szCs w:val="22"/>
          <w:lang w:val="es-ES"/>
        </w:rPr>
        <w:t xml:space="preserve">A menos que se especifique lo contrario en la </w:t>
      </w:r>
      <w:r>
        <w:rPr>
          <w:b/>
          <w:bCs/>
          <w:szCs w:val="22"/>
          <w:lang w:val="es-ES"/>
        </w:rPr>
        <w:t>Hoja de datos</w:t>
      </w:r>
      <w:r w:rsidRPr="002328EB">
        <w:rPr>
          <w:bCs/>
          <w:szCs w:val="22"/>
          <w:lang w:val="es-ES"/>
        </w:rPr>
        <w:t xml:space="preserve">, </w:t>
      </w:r>
      <w:r>
        <w:rPr>
          <w:bCs/>
          <w:szCs w:val="22"/>
          <w:lang w:val="es-ES"/>
        </w:rPr>
        <w:t>no se considerarán  Oferta</w:t>
      </w:r>
      <w:r w:rsidRPr="002328EB">
        <w:rPr>
          <w:bCs/>
          <w:szCs w:val="22"/>
          <w:lang w:val="es-ES"/>
        </w:rPr>
        <w:t xml:space="preserve">s </w:t>
      </w:r>
      <w:r>
        <w:rPr>
          <w:bCs/>
          <w:szCs w:val="22"/>
          <w:lang w:val="es-ES"/>
        </w:rPr>
        <w:t>alternativas</w:t>
      </w:r>
      <w:r w:rsidR="007A1297">
        <w:rPr>
          <w:bCs/>
          <w:szCs w:val="22"/>
          <w:lang w:val="es-ES"/>
        </w:rPr>
        <w:t>.</w:t>
      </w:r>
    </w:p>
    <w:p w:rsidR="00117589" w:rsidRPr="002328EB" w:rsidRDefault="00117589">
      <w:pPr>
        <w:pStyle w:val="BankNormal"/>
        <w:spacing w:after="0"/>
        <w:jc w:val="both"/>
        <w:rPr>
          <w:b/>
          <w:sz w:val="22"/>
          <w:szCs w:val="22"/>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sidRPr="002328EB">
        <w:rPr>
          <w:b/>
          <w:bCs/>
          <w:szCs w:val="22"/>
          <w:lang w:val="es-ES"/>
        </w:rPr>
        <w:t>Per</w:t>
      </w:r>
      <w:r>
        <w:rPr>
          <w:b/>
          <w:bCs/>
          <w:szCs w:val="22"/>
          <w:lang w:val="es-ES"/>
        </w:rPr>
        <w:t>íodo de validez</w:t>
      </w:r>
    </w:p>
    <w:p w:rsidR="00117589" w:rsidRPr="002328EB" w:rsidRDefault="00117589" w:rsidP="005B5BC2">
      <w:pPr>
        <w:tabs>
          <w:tab w:val="left" w:pos="0"/>
        </w:tabs>
        <w:jc w:val="both"/>
        <w:rPr>
          <w:szCs w:val="22"/>
          <w:lang w:val="es-ES"/>
        </w:rPr>
      </w:pPr>
    </w:p>
    <w:p w:rsidR="00117589" w:rsidRPr="002328EB" w:rsidRDefault="00117589">
      <w:pPr>
        <w:ind w:left="720"/>
        <w:jc w:val="both"/>
        <w:rPr>
          <w:sz w:val="22"/>
          <w:szCs w:val="22"/>
          <w:lang w:val="es-ES"/>
        </w:rPr>
      </w:pPr>
      <w:r>
        <w:rPr>
          <w:sz w:val="22"/>
          <w:szCs w:val="22"/>
          <w:lang w:val="es-ES"/>
        </w:rPr>
        <w:t>Las Oferta</w:t>
      </w:r>
      <w:r w:rsidRPr="002328EB">
        <w:rPr>
          <w:sz w:val="22"/>
          <w:szCs w:val="22"/>
          <w:lang w:val="es-ES"/>
        </w:rPr>
        <w:t xml:space="preserve">s </w:t>
      </w:r>
      <w:r>
        <w:rPr>
          <w:sz w:val="22"/>
          <w:szCs w:val="22"/>
          <w:lang w:val="es-ES"/>
        </w:rPr>
        <w:t xml:space="preserve">serán válidas durante el período especificado en la </w:t>
      </w:r>
      <w:r>
        <w:rPr>
          <w:b/>
          <w:sz w:val="22"/>
          <w:szCs w:val="22"/>
          <w:lang w:val="es-ES"/>
        </w:rPr>
        <w:t>Hoja de datos</w:t>
      </w:r>
      <w:r w:rsidRPr="002328EB">
        <w:rPr>
          <w:sz w:val="22"/>
          <w:szCs w:val="22"/>
          <w:lang w:val="es-ES"/>
        </w:rPr>
        <w:t xml:space="preserve">, </w:t>
      </w:r>
      <w:r>
        <w:rPr>
          <w:sz w:val="22"/>
          <w:szCs w:val="22"/>
          <w:lang w:val="es-ES"/>
        </w:rPr>
        <w:t xml:space="preserve">comenzando en la fecha límite de presentación que también se indica en la </w:t>
      </w:r>
      <w:r>
        <w:rPr>
          <w:b/>
          <w:sz w:val="22"/>
          <w:szCs w:val="22"/>
          <w:lang w:val="es-ES"/>
        </w:rPr>
        <w:t>Hoja de datos</w:t>
      </w:r>
      <w:r w:rsidRPr="002328EB">
        <w:rPr>
          <w:sz w:val="22"/>
          <w:szCs w:val="22"/>
          <w:lang w:val="es-ES"/>
        </w:rPr>
        <w:t xml:space="preserve">. </w:t>
      </w:r>
      <w:r>
        <w:rPr>
          <w:sz w:val="22"/>
          <w:szCs w:val="22"/>
          <w:lang w:val="es-ES"/>
        </w:rPr>
        <w:t>Una Oferta</w:t>
      </w:r>
      <w:r w:rsidRPr="002328EB">
        <w:rPr>
          <w:sz w:val="22"/>
          <w:szCs w:val="22"/>
          <w:lang w:val="es-ES"/>
        </w:rPr>
        <w:t xml:space="preserve"> </w:t>
      </w:r>
      <w:r>
        <w:rPr>
          <w:sz w:val="22"/>
          <w:szCs w:val="22"/>
          <w:lang w:val="es-ES"/>
        </w:rPr>
        <w:t>válida por un período inferior será rechazada de inmediato por el PNUD</w:t>
      </w:r>
      <w:r w:rsidRPr="002328EB">
        <w:rPr>
          <w:sz w:val="22"/>
          <w:szCs w:val="22"/>
          <w:lang w:val="es-ES"/>
        </w:rPr>
        <w:t xml:space="preserve"> </w:t>
      </w:r>
      <w:r>
        <w:rPr>
          <w:sz w:val="22"/>
          <w:szCs w:val="22"/>
          <w:lang w:val="es-ES"/>
        </w:rPr>
        <w:t>y se considerara no admisible</w:t>
      </w:r>
      <w:r w:rsidRPr="002328EB">
        <w:rPr>
          <w:sz w:val="22"/>
          <w:szCs w:val="22"/>
          <w:lang w:val="es-ES"/>
        </w:rPr>
        <w:t>.</w:t>
      </w:r>
      <w:r w:rsidR="00CC3F86">
        <w:rPr>
          <w:sz w:val="22"/>
          <w:szCs w:val="22"/>
          <w:lang w:val="es-ES"/>
        </w:rPr>
        <w:t xml:space="preserve"> </w:t>
      </w:r>
    </w:p>
    <w:p w:rsidR="00117589" w:rsidRPr="002328EB" w:rsidRDefault="00117589">
      <w:pPr>
        <w:pStyle w:val="ListParagraph"/>
        <w:tabs>
          <w:tab w:val="left" w:pos="0"/>
        </w:tabs>
        <w:spacing w:line="240" w:lineRule="auto"/>
        <w:ind w:left="1181"/>
        <w:jc w:val="both"/>
        <w:rPr>
          <w:b/>
          <w:bCs/>
          <w:szCs w:val="22"/>
          <w:lang w:val="es-ES"/>
        </w:rPr>
      </w:pPr>
    </w:p>
    <w:p w:rsidR="00117589" w:rsidRPr="002328EB" w:rsidRDefault="00117589" w:rsidP="005B5BC2">
      <w:pPr>
        <w:ind w:left="720" w:hanging="720"/>
        <w:jc w:val="both"/>
        <w:rPr>
          <w:b/>
          <w:bCs/>
          <w:szCs w:val="22"/>
          <w:lang w:val="es-ES"/>
        </w:rPr>
      </w:pPr>
      <w:r w:rsidRPr="002328EB">
        <w:rPr>
          <w:sz w:val="22"/>
          <w:szCs w:val="22"/>
          <w:lang w:val="es-ES"/>
        </w:rPr>
        <w:tab/>
      </w:r>
      <w:r>
        <w:rPr>
          <w:sz w:val="22"/>
          <w:szCs w:val="22"/>
          <w:lang w:val="es-ES"/>
        </w:rPr>
        <w:t xml:space="preserve">En circunstancias </w:t>
      </w:r>
      <w:r w:rsidRPr="002328EB">
        <w:rPr>
          <w:sz w:val="22"/>
          <w:szCs w:val="22"/>
          <w:lang w:val="es-ES"/>
        </w:rPr>
        <w:t>excep</w:t>
      </w:r>
      <w:r>
        <w:rPr>
          <w:sz w:val="22"/>
          <w:szCs w:val="22"/>
          <w:lang w:val="es-ES"/>
        </w:rPr>
        <w:t>c</w:t>
      </w:r>
      <w:r w:rsidRPr="002328EB">
        <w:rPr>
          <w:sz w:val="22"/>
          <w:szCs w:val="22"/>
          <w:lang w:val="es-ES"/>
        </w:rPr>
        <w:t>ional</w:t>
      </w:r>
      <w:r>
        <w:rPr>
          <w:sz w:val="22"/>
          <w:szCs w:val="22"/>
          <w:lang w:val="es-ES"/>
        </w:rPr>
        <w:t>es y antes del vencimiento del período de validez de la Oferta</w:t>
      </w:r>
      <w:r w:rsidRPr="002328EB">
        <w:rPr>
          <w:sz w:val="22"/>
          <w:szCs w:val="22"/>
          <w:lang w:val="es-ES"/>
        </w:rPr>
        <w:t xml:space="preserve">, </w:t>
      </w:r>
      <w:r>
        <w:rPr>
          <w:sz w:val="22"/>
          <w:szCs w:val="22"/>
          <w:lang w:val="es-ES"/>
        </w:rPr>
        <w:t>el PNUD</w:t>
      </w:r>
      <w:r w:rsidRPr="002328EB">
        <w:rPr>
          <w:sz w:val="22"/>
          <w:szCs w:val="22"/>
          <w:lang w:val="es-ES"/>
        </w:rPr>
        <w:t xml:space="preserve"> </w:t>
      </w:r>
      <w:r>
        <w:rPr>
          <w:sz w:val="22"/>
          <w:szCs w:val="22"/>
          <w:lang w:val="es-ES"/>
        </w:rPr>
        <w:t>puede solicitar a los Licitante</w:t>
      </w:r>
      <w:r w:rsidRPr="002328EB">
        <w:rPr>
          <w:sz w:val="22"/>
          <w:szCs w:val="22"/>
          <w:lang w:val="es-ES"/>
        </w:rPr>
        <w:t xml:space="preserve">s </w:t>
      </w:r>
      <w:r>
        <w:rPr>
          <w:sz w:val="22"/>
          <w:szCs w:val="22"/>
          <w:lang w:val="es-ES"/>
        </w:rPr>
        <w:t>ampliar el período de validez de sus Oferta</w:t>
      </w:r>
      <w:r w:rsidRPr="002328EB">
        <w:rPr>
          <w:sz w:val="22"/>
          <w:szCs w:val="22"/>
          <w:lang w:val="es-ES"/>
        </w:rPr>
        <w:t>s.</w:t>
      </w:r>
      <w:r>
        <w:rPr>
          <w:sz w:val="22"/>
          <w:szCs w:val="22"/>
          <w:lang w:val="es-ES"/>
        </w:rPr>
        <w:t xml:space="preserve"> La solicitud y las respuestas </w:t>
      </w:r>
      <w:r w:rsidR="003E3DD7">
        <w:rPr>
          <w:sz w:val="22"/>
          <w:szCs w:val="22"/>
          <w:lang w:val="es-ES"/>
        </w:rPr>
        <w:t>deben hacerse</w:t>
      </w:r>
      <w:r>
        <w:rPr>
          <w:sz w:val="22"/>
          <w:szCs w:val="22"/>
          <w:lang w:val="es-ES"/>
        </w:rPr>
        <w:t xml:space="preserve"> por escrito y se considerarán como parte integral de la </w:t>
      </w:r>
      <w:r>
        <w:rPr>
          <w:color w:val="000000"/>
          <w:sz w:val="22"/>
          <w:szCs w:val="22"/>
          <w:lang w:val="es-ES"/>
        </w:rPr>
        <w:t>Oferta</w:t>
      </w:r>
      <w:r w:rsidRPr="002328EB">
        <w:rPr>
          <w:color w:val="000000"/>
          <w:sz w:val="22"/>
          <w:szCs w:val="22"/>
          <w:lang w:val="es-ES"/>
        </w:rPr>
        <w:t>.</w:t>
      </w:r>
    </w:p>
    <w:p w:rsidR="00117589" w:rsidRPr="002328EB" w:rsidRDefault="00117589">
      <w:pPr>
        <w:jc w:val="both"/>
        <w:rPr>
          <w:sz w:val="22"/>
          <w:szCs w:val="22"/>
          <w:lang w:val="es-ES"/>
        </w:rPr>
      </w:pPr>
    </w:p>
    <w:p w:rsidR="00117589" w:rsidRPr="002328EB" w:rsidRDefault="00117589">
      <w:pPr>
        <w:pStyle w:val="BankNormal"/>
        <w:spacing w:after="0"/>
        <w:jc w:val="both"/>
        <w:rPr>
          <w:szCs w:val="24"/>
          <w:lang w:val="es-ES"/>
        </w:rPr>
      </w:pPr>
    </w:p>
    <w:p w:rsidR="00117589" w:rsidRPr="002328EB" w:rsidRDefault="00117589" w:rsidP="005B5BC2">
      <w:pPr>
        <w:rPr>
          <w:b/>
          <w:bCs/>
          <w:sz w:val="28"/>
          <w:szCs w:val="28"/>
          <w:lang w:val="es-ES"/>
        </w:rPr>
      </w:pPr>
      <w:r w:rsidRPr="002328EB">
        <w:rPr>
          <w:b/>
          <w:bCs/>
          <w:sz w:val="28"/>
          <w:szCs w:val="28"/>
          <w:lang w:val="es-ES"/>
        </w:rPr>
        <w:t xml:space="preserve">D. </w:t>
      </w:r>
      <w:r>
        <w:rPr>
          <w:b/>
          <w:bCs/>
          <w:sz w:val="28"/>
          <w:szCs w:val="28"/>
          <w:lang w:val="es-ES"/>
        </w:rPr>
        <w:t>PRESENTACIÓN Y APERTURA DE OFERTA</w:t>
      </w:r>
      <w:r w:rsidRPr="002328EB">
        <w:rPr>
          <w:b/>
          <w:bCs/>
          <w:sz w:val="28"/>
          <w:szCs w:val="28"/>
          <w:lang w:val="es-ES"/>
        </w:rPr>
        <w:t>S</w:t>
      </w:r>
    </w:p>
    <w:p w:rsidR="00117589" w:rsidRPr="002328EB" w:rsidRDefault="00117589" w:rsidP="005B5BC2">
      <w:pPr>
        <w:pStyle w:val="ListParagraph"/>
        <w:tabs>
          <w:tab w:val="left" w:pos="0"/>
        </w:tabs>
        <w:spacing w:line="240" w:lineRule="auto"/>
        <w:ind w:left="0"/>
        <w:rPr>
          <w:b/>
          <w:bCs/>
          <w:szCs w:val="22"/>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Pr>
          <w:b/>
          <w:bCs/>
          <w:szCs w:val="22"/>
          <w:lang w:val="es-ES"/>
        </w:rPr>
        <w:t>Presentación y apertura de Oferta</w:t>
      </w:r>
      <w:r w:rsidRPr="002328EB">
        <w:rPr>
          <w:b/>
          <w:bCs/>
          <w:szCs w:val="22"/>
          <w:lang w:val="es-ES"/>
        </w:rPr>
        <w:t>s</w:t>
      </w:r>
    </w:p>
    <w:p w:rsidR="00117589" w:rsidRPr="002328EB" w:rsidRDefault="00117589">
      <w:pPr>
        <w:pStyle w:val="BankNormal"/>
        <w:spacing w:after="0"/>
        <w:jc w:val="both"/>
        <w:rPr>
          <w:b/>
          <w:sz w:val="22"/>
          <w:szCs w:val="22"/>
          <w:u w:val="single"/>
          <w:lang w:val="es-ES"/>
        </w:rPr>
      </w:pPr>
    </w:p>
    <w:p w:rsidR="00117589" w:rsidRPr="002328EB" w:rsidRDefault="00117589" w:rsidP="00975D44">
      <w:pPr>
        <w:ind w:left="1440" w:hanging="720"/>
        <w:jc w:val="both"/>
        <w:rPr>
          <w:szCs w:val="22"/>
          <w:highlight w:val="yellow"/>
          <w:lang w:val="es-ES"/>
        </w:rPr>
      </w:pPr>
      <w:r w:rsidRPr="002328EB">
        <w:rPr>
          <w:sz w:val="22"/>
          <w:szCs w:val="22"/>
          <w:lang w:val="es-ES"/>
        </w:rPr>
        <w:t>14.1</w:t>
      </w:r>
      <w:r w:rsidRPr="002328EB">
        <w:rPr>
          <w:sz w:val="22"/>
          <w:szCs w:val="22"/>
          <w:lang w:val="es-ES"/>
        </w:rPr>
        <w:tab/>
      </w:r>
      <w:r>
        <w:rPr>
          <w:sz w:val="22"/>
          <w:szCs w:val="22"/>
          <w:lang w:val="es-ES"/>
        </w:rPr>
        <w:t xml:space="preserve">Los sobres de Oferta técnica, Oferta financiera y </w:t>
      </w:r>
      <w:r w:rsidR="007A1297">
        <w:rPr>
          <w:sz w:val="22"/>
          <w:szCs w:val="22"/>
          <w:lang w:val="es-ES"/>
        </w:rPr>
        <w:t>de Servicios de b</w:t>
      </w:r>
      <w:r>
        <w:rPr>
          <w:sz w:val="22"/>
          <w:szCs w:val="22"/>
          <w:lang w:val="es-ES"/>
        </w:rPr>
        <w:t xml:space="preserve">anca personal DEBEN ESTAR COMPLETAMENTE SEPARADOS; cada uno debe </w:t>
      </w:r>
      <w:r w:rsidR="003E3DD7">
        <w:rPr>
          <w:sz w:val="22"/>
          <w:szCs w:val="22"/>
          <w:lang w:val="es-ES"/>
        </w:rPr>
        <w:t>remitirse</w:t>
      </w:r>
      <w:r>
        <w:rPr>
          <w:sz w:val="22"/>
          <w:szCs w:val="22"/>
          <w:lang w:val="es-ES"/>
        </w:rPr>
        <w:t xml:space="preserve"> sellado individualmente y</w:t>
      </w:r>
      <w:r w:rsidR="007A1297">
        <w:rPr>
          <w:sz w:val="22"/>
          <w:szCs w:val="22"/>
          <w:lang w:val="es-ES"/>
        </w:rPr>
        <w:t>,</w:t>
      </w:r>
      <w:r>
        <w:rPr>
          <w:sz w:val="22"/>
          <w:szCs w:val="22"/>
          <w:lang w:val="es-ES"/>
        </w:rPr>
        <w:t xml:space="preserve"> en el exterior, </w:t>
      </w:r>
      <w:r w:rsidR="007A1297">
        <w:rPr>
          <w:sz w:val="22"/>
          <w:szCs w:val="22"/>
          <w:lang w:val="es-ES"/>
        </w:rPr>
        <w:t>llevar</w:t>
      </w:r>
      <w:r>
        <w:rPr>
          <w:sz w:val="22"/>
          <w:szCs w:val="22"/>
          <w:lang w:val="es-ES"/>
        </w:rPr>
        <w:t xml:space="preserve"> escrito con claridad </w:t>
      </w:r>
      <w:r w:rsidRPr="002328EB">
        <w:rPr>
          <w:sz w:val="22"/>
          <w:szCs w:val="22"/>
          <w:lang w:val="es-ES"/>
        </w:rPr>
        <w:t>“</w:t>
      </w:r>
      <w:r>
        <w:rPr>
          <w:sz w:val="22"/>
          <w:szCs w:val="22"/>
          <w:lang w:val="es-ES"/>
        </w:rPr>
        <w:t>OFERTA TÉCNICA</w:t>
      </w:r>
      <w:r w:rsidRPr="002328EB">
        <w:rPr>
          <w:sz w:val="22"/>
          <w:szCs w:val="22"/>
          <w:lang w:val="es-ES"/>
        </w:rPr>
        <w:t xml:space="preserve">” </w:t>
      </w:r>
      <w:r w:rsidR="007A1297">
        <w:rPr>
          <w:sz w:val="22"/>
          <w:szCs w:val="22"/>
          <w:lang w:val="es-ES"/>
        </w:rPr>
        <w:t>u</w:t>
      </w:r>
      <w:r w:rsidRPr="002328EB">
        <w:rPr>
          <w:sz w:val="22"/>
          <w:szCs w:val="22"/>
          <w:lang w:val="es-ES"/>
        </w:rPr>
        <w:t xml:space="preserve"> “</w:t>
      </w:r>
      <w:r>
        <w:rPr>
          <w:sz w:val="22"/>
          <w:szCs w:val="22"/>
          <w:lang w:val="es-ES"/>
        </w:rPr>
        <w:t>OFERTA FINANCIERA</w:t>
      </w:r>
      <w:r w:rsidRPr="002328EB">
        <w:rPr>
          <w:sz w:val="22"/>
          <w:szCs w:val="22"/>
          <w:lang w:val="es-ES"/>
        </w:rPr>
        <w:t xml:space="preserve">” </w:t>
      </w:r>
      <w:r w:rsidR="007A1297">
        <w:rPr>
          <w:sz w:val="22"/>
          <w:szCs w:val="22"/>
          <w:lang w:val="es-ES"/>
        </w:rPr>
        <w:t>u</w:t>
      </w:r>
      <w:r w:rsidRPr="002328EB">
        <w:rPr>
          <w:sz w:val="22"/>
          <w:szCs w:val="22"/>
          <w:lang w:val="es-ES"/>
        </w:rPr>
        <w:t xml:space="preserve"> “</w:t>
      </w:r>
      <w:r>
        <w:rPr>
          <w:sz w:val="22"/>
          <w:szCs w:val="22"/>
          <w:lang w:val="es-ES"/>
        </w:rPr>
        <w:t xml:space="preserve">OFERTA DE </w:t>
      </w:r>
      <w:r w:rsidR="007A1297">
        <w:rPr>
          <w:sz w:val="22"/>
          <w:szCs w:val="22"/>
          <w:lang w:val="es-ES"/>
        </w:rPr>
        <w:t xml:space="preserve">SERVICIOS DE </w:t>
      </w:r>
      <w:r>
        <w:rPr>
          <w:sz w:val="22"/>
          <w:szCs w:val="22"/>
          <w:lang w:val="es-ES"/>
        </w:rPr>
        <w:t xml:space="preserve">BANCA </w:t>
      </w:r>
      <w:r w:rsidRPr="002328EB">
        <w:rPr>
          <w:sz w:val="22"/>
          <w:szCs w:val="22"/>
          <w:lang w:val="es-ES"/>
        </w:rPr>
        <w:t xml:space="preserve">PERSONAL", </w:t>
      </w:r>
      <w:r>
        <w:rPr>
          <w:sz w:val="22"/>
          <w:szCs w:val="22"/>
          <w:lang w:val="es-ES"/>
        </w:rPr>
        <w:t>según corresponda</w:t>
      </w:r>
      <w:r w:rsidRPr="002328EB">
        <w:rPr>
          <w:sz w:val="22"/>
          <w:szCs w:val="22"/>
          <w:lang w:val="es-ES"/>
        </w:rPr>
        <w:t xml:space="preserve">. </w:t>
      </w:r>
      <w:r>
        <w:rPr>
          <w:sz w:val="22"/>
          <w:szCs w:val="22"/>
          <w:lang w:val="es-ES"/>
        </w:rPr>
        <w:t>Cada sobre también DEBE llevar el nombre del Licitante</w:t>
      </w:r>
      <w:r w:rsidRPr="002328EB">
        <w:rPr>
          <w:sz w:val="22"/>
          <w:szCs w:val="22"/>
          <w:lang w:val="es-ES"/>
        </w:rPr>
        <w:t xml:space="preserve">. </w:t>
      </w:r>
      <w:r>
        <w:rPr>
          <w:sz w:val="22"/>
          <w:szCs w:val="22"/>
          <w:lang w:val="es-ES"/>
        </w:rPr>
        <w:t>El sobre externo y los del interior deben</w:t>
      </w:r>
      <w:r w:rsidRPr="002328EB">
        <w:rPr>
          <w:sz w:val="22"/>
          <w:szCs w:val="22"/>
          <w:lang w:val="es-ES"/>
        </w:rPr>
        <w:t xml:space="preserve">: </w:t>
      </w:r>
    </w:p>
    <w:p w:rsidR="00117589" w:rsidRPr="002328EB" w:rsidRDefault="00117589" w:rsidP="005B5BC2">
      <w:pPr>
        <w:pStyle w:val="ListParagraph"/>
        <w:spacing w:line="240" w:lineRule="auto"/>
        <w:rPr>
          <w:szCs w:val="22"/>
          <w:lang w:val="es-ES"/>
        </w:rPr>
      </w:pPr>
    </w:p>
    <w:p w:rsidR="00117589" w:rsidRPr="002328EB" w:rsidRDefault="00117589" w:rsidP="00333A3C">
      <w:pPr>
        <w:pStyle w:val="ListParagraph"/>
        <w:numPr>
          <w:ilvl w:val="0"/>
          <w:numId w:val="5"/>
        </w:numPr>
        <w:tabs>
          <w:tab w:val="left" w:pos="0"/>
        </w:tabs>
        <w:spacing w:line="240" w:lineRule="auto"/>
        <w:ind w:left="1800"/>
        <w:jc w:val="both"/>
        <w:rPr>
          <w:szCs w:val="22"/>
          <w:lang w:val="es-ES"/>
        </w:rPr>
      </w:pPr>
      <w:r>
        <w:rPr>
          <w:szCs w:val="22"/>
          <w:lang w:val="es-ES"/>
        </w:rPr>
        <w:t>llevar el nombre y la dirección del Licitante</w:t>
      </w:r>
    </w:p>
    <w:p w:rsidR="00117589" w:rsidRPr="002328EB" w:rsidRDefault="00117589" w:rsidP="00333A3C">
      <w:pPr>
        <w:pStyle w:val="ListParagraph"/>
        <w:numPr>
          <w:ilvl w:val="0"/>
          <w:numId w:val="5"/>
        </w:numPr>
        <w:tabs>
          <w:tab w:val="left" w:pos="0"/>
        </w:tabs>
        <w:spacing w:line="240" w:lineRule="auto"/>
        <w:ind w:left="1800"/>
        <w:jc w:val="both"/>
        <w:rPr>
          <w:szCs w:val="22"/>
          <w:lang w:val="es-ES"/>
        </w:rPr>
      </w:pPr>
      <w:r>
        <w:rPr>
          <w:szCs w:val="22"/>
          <w:lang w:val="es-ES"/>
        </w:rPr>
        <w:t>ir dirigidos al PNUD</w:t>
      </w:r>
      <w:r w:rsidRPr="002328EB">
        <w:rPr>
          <w:szCs w:val="22"/>
          <w:lang w:val="es-ES"/>
        </w:rPr>
        <w:t xml:space="preserve"> </w:t>
      </w:r>
      <w:r>
        <w:rPr>
          <w:szCs w:val="22"/>
          <w:lang w:val="es-ES"/>
        </w:rPr>
        <w:t xml:space="preserve">según se especifica en la </w:t>
      </w:r>
      <w:r>
        <w:rPr>
          <w:b/>
          <w:szCs w:val="22"/>
          <w:lang w:val="es-ES"/>
        </w:rPr>
        <w:t>Hoja de datos</w:t>
      </w:r>
      <w:r w:rsidRPr="002328EB">
        <w:rPr>
          <w:b/>
          <w:szCs w:val="22"/>
          <w:lang w:val="es-ES"/>
        </w:rPr>
        <w:t>,</w:t>
      </w:r>
      <w:r w:rsidRPr="002328EB">
        <w:rPr>
          <w:szCs w:val="22"/>
          <w:lang w:val="es-ES"/>
        </w:rPr>
        <w:t xml:space="preserve"> </w:t>
      </w:r>
      <w:r>
        <w:rPr>
          <w:szCs w:val="22"/>
          <w:lang w:val="es-ES"/>
        </w:rPr>
        <w:t>y</w:t>
      </w:r>
    </w:p>
    <w:p w:rsidR="00117589" w:rsidRPr="002328EB" w:rsidRDefault="00117589" w:rsidP="00333A3C">
      <w:pPr>
        <w:pStyle w:val="ListParagraph"/>
        <w:numPr>
          <w:ilvl w:val="0"/>
          <w:numId w:val="5"/>
        </w:numPr>
        <w:tabs>
          <w:tab w:val="left" w:pos="0"/>
        </w:tabs>
        <w:spacing w:line="240" w:lineRule="auto"/>
        <w:ind w:left="1800"/>
        <w:jc w:val="both"/>
        <w:rPr>
          <w:szCs w:val="22"/>
          <w:lang w:val="es-ES"/>
        </w:rPr>
      </w:pPr>
      <w:r>
        <w:rPr>
          <w:szCs w:val="22"/>
          <w:lang w:val="es-ES"/>
        </w:rPr>
        <w:t>llevar una advertencia indicando que no se debe abrir antes de la fecha y hora de la apertura de la Oferta</w:t>
      </w:r>
      <w:r w:rsidRPr="002328EB">
        <w:rPr>
          <w:szCs w:val="22"/>
          <w:lang w:val="es-ES"/>
        </w:rPr>
        <w:t xml:space="preserve">, </w:t>
      </w:r>
      <w:r>
        <w:rPr>
          <w:szCs w:val="22"/>
          <w:lang w:val="es-ES"/>
        </w:rPr>
        <w:t xml:space="preserve">según se especifica en la </w:t>
      </w:r>
      <w:r>
        <w:rPr>
          <w:b/>
          <w:szCs w:val="22"/>
          <w:lang w:val="es-ES"/>
        </w:rPr>
        <w:t>Hoja de datos</w:t>
      </w:r>
      <w:r w:rsidRPr="002328EB">
        <w:rPr>
          <w:b/>
          <w:szCs w:val="22"/>
          <w:lang w:val="es-ES"/>
        </w:rPr>
        <w:t xml:space="preserve">. </w:t>
      </w:r>
    </w:p>
    <w:p w:rsidR="00117589" w:rsidRPr="002328EB" w:rsidRDefault="00117589">
      <w:pPr>
        <w:tabs>
          <w:tab w:val="left" w:pos="0"/>
        </w:tabs>
        <w:jc w:val="both"/>
        <w:rPr>
          <w:sz w:val="22"/>
          <w:szCs w:val="22"/>
          <w:lang w:val="es-ES"/>
        </w:rPr>
      </w:pPr>
    </w:p>
    <w:p w:rsidR="00117589" w:rsidRPr="002328EB" w:rsidRDefault="00117589" w:rsidP="00975D44">
      <w:pPr>
        <w:tabs>
          <w:tab w:val="left" w:pos="0"/>
        </w:tabs>
        <w:ind w:left="1260"/>
        <w:jc w:val="both"/>
        <w:rPr>
          <w:sz w:val="22"/>
          <w:szCs w:val="22"/>
          <w:lang w:val="es-ES"/>
        </w:rPr>
      </w:pPr>
      <w:r>
        <w:rPr>
          <w:sz w:val="22"/>
          <w:szCs w:val="22"/>
          <w:lang w:val="es-ES"/>
        </w:rPr>
        <w:t>Si alguno o todos los sobres no están sellados o no llevan las</w:t>
      </w:r>
      <w:r w:rsidR="007A1297">
        <w:rPr>
          <w:sz w:val="22"/>
          <w:szCs w:val="22"/>
          <w:lang w:val="es-ES"/>
        </w:rPr>
        <w:t xml:space="preserve"> rotulaciones</w:t>
      </w:r>
      <w:r>
        <w:rPr>
          <w:sz w:val="22"/>
          <w:szCs w:val="22"/>
          <w:lang w:val="es-ES"/>
        </w:rPr>
        <w:t xml:space="preserve"> que se indican, el PNUD</w:t>
      </w:r>
      <w:r w:rsidRPr="002328EB">
        <w:rPr>
          <w:sz w:val="22"/>
          <w:szCs w:val="22"/>
          <w:lang w:val="es-ES"/>
        </w:rPr>
        <w:t xml:space="preserve"> </w:t>
      </w:r>
      <w:r>
        <w:rPr>
          <w:sz w:val="22"/>
          <w:szCs w:val="22"/>
          <w:lang w:val="es-ES"/>
        </w:rPr>
        <w:t>no asumirá responsabilidad alguna por su pérdida o apertura anticipada de la Oferta</w:t>
      </w:r>
      <w:r w:rsidRPr="002328EB">
        <w:rPr>
          <w:sz w:val="22"/>
          <w:szCs w:val="22"/>
          <w:lang w:val="es-ES"/>
        </w:rPr>
        <w:t>.</w:t>
      </w:r>
    </w:p>
    <w:p w:rsidR="00117589" w:rsidRPr="002328EB" w:rsidRDefault="00117589" w:rsidP="00975D44">
      <w:pPr>
        <w:pStyle w:val="ListParagraph"/>
        <w:tabs>
          <w:tab w:val="left" w:pos="0"/>
        </w:tabs>
        <w:spacing w:line="240" w:lineRule="auto"/>
        <w:ind w:left="1181"/>
        <w:jc w:val="both"/>
        <w:rPr>
          <w:b/>
          <w:szCs w:val="22"/>
          <w:lang w:val="es-ES"/>
        </w:rPr>
      </w:pPr>
    </w:p>
    <w:p w:rsidR="00117589" w:rsidRPr="002328EB" w:rsidRDefault="00117589" w:rsidP="00333A3C">
      <w:pPr>
        <w:pStyle w:val="ListParagraph"/>
        <w:numPr>
          <w:ilvl w:val="1"/>
          <w:numId w:val="25"/>
        </w:numPr>
        <w:spacing w:line="240" w:lineRule="auto"/>
        <w:ind w:left="1440" w:hanging="720"/>
        <w:jc w:val="both"/>
        <w:rPr>
          <w:szCs w:val="22"/>
          <w:lang w:val="es-ES"/>
        </w:rPr>
      </w:pPr>
      <w:r>
        <w:rPr>
          <w:szCs w:val="22"/>
          <w:lang w:val="es-ES"/>
        </w:rPr>
        <w:t>Los Licitante</w:t>
      </w:r>
      <w:r w:rsidRPr="002328EB">
        <w:rPr>
          <w:szCs w:val="22"/>
          <w:lang w:val="es-ES"/>
        </w:rPr>
        <w:t xml:space="preserve">s </w:t>
      </w:r>
      <w:r>
        <w:rPr>
          <w:szCs w:val="22"/>
          <w:lang w:val="es-ES"/>
        </w:rPr>
        <w:t>pueden enviar sus Oferta</w:t>
      </w:r>
      <w:r w:rsidRPr="002328EB">
        <w:rPr>
          <w:szCs w:val="22"/>
          <w:lang w:val="es-ES"/>
        </w:rPr>
        <w:t xml:space="preserve">s </w:t>
      </w:r>
      <w:r>
        <w:rPr>
          <w:szCs w:val="22"/>
          <w:lang w:val="es-ES"/>
        </w:rPr>
        <w:t>por correo</w:t>
      </w:r>
      <w:r w:rsidR="007A1297">
        <w:rPr>
          <w:szCs w:val="22"/>
          <w:lang w:val="es-ES"/>
        </w:rPr>
        <w:t>, servicio de mensajería</w:t>
      </w:r>
      <w:r w:rsidRPr="002328EB">
        <w:rPr>
          <w:szCs w:val="22"/>
          <w:lang w:val="es-ES"/>
        </w:rPr>
        <w:t xml:space="preserve"> o </w:t>
      </w:r>
      <w:r>
        <w:rPr>
          <w:szCs w:val="22"/>
          <w:lang w:val="es-ES"/>
        </w:rPr>
        <w:t>por mano</w:t>
      </w:r>
      <w:r w:rsidRPr="002328EB">
        <w:rPr>
          <w:szCs w:val="22"/>
          <w:lang w:val="es-ES"/>
        </w:rPr>
        <w:t xml:space="preserve">. </w:t>
      </w:r>
      <w:r>
        <w:rPr>
          <w:szCs w:val="22"/>
          <w:lang w:val="es-ES"/>
        </w:rPr>
        <w:t xml:space="preserve">Cuando así se </w:t>
      </w:r>
      <w:r w:rsidR="007A1297">
        <w:rPr>
          <w:szCs w:val="22"/>
          <w:lang w:val="es-ES"/>
        </w:rPr>
        <w:t>especifique</w:t>
      </w:r>
      <w:r>
        <w:rPr>
          <w:szCs w:val="22"/>
          <w:lang w:val="es-ES"/>
        </w:rPr>
        <w:t xml:space="preserve"> en la </w:t>
      </w:r>
      <w:r>
        <w:rPr>
          <w:b/>
          <w:szCs w:val="22"/>
          <w:lang w:val="es-ES"/>
        </w:rPr>
        <w:t>Hoja de datos</w:t>
      </w:r>
      <w:r w:rsidRPr="002328EB">
        <w:rPr>
          <w:szCs w:val="22"/>
          <w:lang w:val="es-ES"/>
        </w:rPr>
        <w:t xml:space="preserve">, </w:t>
      </w:r>
      <w:r>
        <w:rPr>
          <w:szCs w:val="22"/>
          <w:lang w:val="es-ES"/>
        </w:rPr>
        <w:t>los Licitante</w:t>
      </w:r>
      <w:r w:rsidRPr="002328EB">
        <w:rPr>
          <w:szCs w:val="22"/>
          <w:lang w:val="es-ES"/>
        </w:rPr>
        <w:t xml:space="preserve">s </w:t>
      </w:r>
      <w:r>
        <w:rPr>
          <w:szCs w:val="22"/>
          <w:lang w:val="es-ES"/>
        </w:rPr>
        <w:t>tendrán la opción de enviar sus Oferta</w:t>
      </w:r>
      <w:r w:rsidRPr="002328EB">
        <w:rPr>
          <w:szCs w:val="22"/>
          <w:lang w:val="es-ES"/>
        </w:rPr>
        <w:t xml:space="preserve">s </w:t>
      </w:r>
      <w:r>
        <w:rPr>
          <w:szCs w:val="22"/>
          <w:lang w:val="es-ES"/>
        </w:rPr>
        <w:t>por medios electrónicos. Cuando se espera que las Oferta</w:t>
      </w:r>
      <w:r w:rsidRPr="002328EB">
        <w:rPr>
          <w:szCs w:val="22"/>
          <w:lang w:val="es-ES"/>
        </w:rPr>
        <w:t xml:space="preserve">s </w:t>
      </w:r>
      <w:r>
        <w:rPr>
          <w:szCs w:val="22"/>
          <w:lang w:val="es-ES"/>
        </w:rPr>
        <w:t xml:space="preserve">estén en tránsito durante más de </w:t>
      </w:r>
      <w:r w:rsidRPr="002328EB">
        <w:rPr>
          <w:szCs w:val="22"/>
          <w:lang w:val="es-ES"/>
        </w:rPr>
        <w:t xml:space="preserve">24 </w:t>
      </w:r>
      <w:r>
        <w:rPr>
          <w:szCs w:val="22"/>
          <w:lang w:val="es-ES"/>
        </w:rPr>
        <w:t>horas, el Licitante</w:t>
      </w:r>
      <w:r w:rsidRPr="002328EB">
        <w:rPr>
          <w:szCs w:val="22"/>
          <w:lang w:val="es-ES"/>
        </w:rPr>
        <w:t xml:space="preserve"> </w:t>
      </w:r>
      <w:r>
        <w:rPr>
          <w:szCs w:val="22"/>
          <w:lang w:val="es-ES"/>
        </w:rPr>
        <w:t>debe disponer del tiempo suficiente para cumplir con el plazo final de entrega del PNUD</w:t>
      </w:r>
      <w:r w:rsidRPr="002328EB">
        <w:rPr>
          <w:szCs w:val="22"/>
          <w:lang w:val="es-ES"/>
        </w:rPr>
        <w:t xml:space="preserve">. </w:t>
      </w:r>
      <w:r>
        <w:rPr>
          <w:szCs w:val="22"/>
          <w:lang w:val="es-ES"/>
        </w:rPr>
        <w:t>En tales circunstancias, el Licitante</w:t>
      </w:r>
      <w:r w:rsidRPr="002328EB">
        <w:rPr>
          <w:szCs w:val="22"/>
          <w:lang w:val="es-ES"/>
        </w:rPr>
        <w:t xml:space="preserve"> </w:t>
      </w:r>
      <w:r>
        <w:rPr>
          <w:szCs w:val="22"/>
          <w:lang w:val="es-ES"/>
        </w:rPr>
        <w:t>debe informar al PNUD</w:t>
      </w:r>
      <w:r w:rsidRPr="002328EB">
        <w:rPr>
          <w:szCs w:val="22"/>
          <w:lang w:val="es-ES"/>
        </w:rPr>
        <w:t xml:space="preserve"> </w:t>
      </w:r>
      <w:r>
        <w:rPr>
          <w:szCs w:val="22"/>
          <w:lang w:val="es-ES"/>
        </w:rPr>
        <w:t xml:space="preserve">de la fecha y hora exacta del despacho mediante la entrega del recibo oficial y documentos de respaldo </w:t>
      </w:r>
      <w:r w:rsidRPr="002328EB">
        <w:rPr>
          <w:szCs w:val="22"/>
          <w:lang w:val="es-ES"/>
        </w:rPr>
        <w:t>(</w:t>
      </w:r>
      <w:r>
        <w:rPr>
          <w:szCs w:val="22"/>
          <w:lang w:val="es-ES"/>
        </w:rPr>
        <w:t xml:space="preserve">recibo de envío aéreo, </w:t>
      </w:r>
      <w:r w:rsidRPr="002328EB">
        <w:rPr>
          <w:szCs w:val="22"/>
          <w:lang w:val="es-ES"/>
        </w:rPr>
        <w:t xml:space="preserve">etc.) </w:t>
      </w:r>
      <w:r>
        <w:rPr>
          <w:szCs w:val="22"/>
          <w:lang w:val="es-ES"/>
        </w:rPr>
        <w:t xml:space="preserve">emitidos por la empresa </w:t>
      </w:r>
      <w:r>
        <w:rPr>
          <w:szCs w:val="22"/>
          <w:lang w:val="es-ES"/>
        </w:rPr>
        <w:lastRenderedPageBreak/>
        <w:t>transportista</w:t>
      </w:r>
      <w:r w:rsidR="007A1297">
        <w:rPr>
          <w:szCs w:val="22"/>
          <w:lang w:val="es-ES"/>
        </w:rPr>
        <w:t xml:space="preserve"> o de mensajería</w:t>
      </w:r>
      <w:r w:rsidRPr="002328EB">
        <w:rPr>
          <w:szCs w:val="22"/>
          <w:lang w:val="es-ES"/>
        </w:rPr>
        <w:t xml:space="preserve"> </w:t>
      </w:r>
      <w:r>
        <w:rPr>
          <w:szCs w:val="22"/>
          <w:lang w:val="es-ES"/>
        </w:rPr>
        <w:t>que entregará la Oferta</w:t>
      </w:r>
      <w:r w:rsidRPr="002328EB">
        <w:rPr>
          <w:szCs w:val="22"/>
          <w:lang w:val="es-ES"/>
        </w:rPr>
        <w:t xml:space="preserve"> </w:t>
      </w:r>
      <w:r>
        <w:rPr>
          <w:szCs w:val="22"/>
          <w:lang w:val="es-ES"/>
        </w:rPr>
        <w:t>al PNUD</w:t>
      </w:r>
      <w:r w:rsidRPr="002328EB">
        <w:rPr>
          <w:szCs w:val="22"/>
          <w:lang w:val="es-ES"/>
        </w:rPr>
        <w:t>.</w:t>
      </w:r>
    </w:p>
    <w:p w:rsidR="00117589" w:rsidRPr="002328EB" w:rsidRDefault="00117589" w:rsidP="00D731A4">
      <w:pPr>
        <w:pStyle w:val="ListParagraph"/>
        <w:spacing w:line="240" w:lineRule="auto"/>
        <w:ind w:left="1440"/>
        <w:jc w:val="both"/>
        <w:rPr>
          <w:szCs w:val="22"/>
          <w:lang w:val="es-ES"/>
        </w:rPr>
      </w:pPr>
    </w:p>
    <w:p w:rsidR="00117589" w:rsidRPr="002328EB" w:rsidRDefault="00117589" w:rsidP="00975D44">
      <w:pPr>
        <w:tabs>
          <w:tab w:val="left" w:pos="0"/>
        </w:tabs>
        <w:ind w:left="1440" w:hanging="720"/>
        <w:jc w:val="both"/>
        <w:rPr>
          <w:sz w:val="22"/>
          <w:szCs w:val="22"/>
          <w:lang w:val="es-ES"/>
        </w:rPr>
      </w:pPr>
    </w:p>
    <w:p w:rsidR="00117589" w:rsidRPr="002328EB" w:rsidRDefault="00117589" w:rsidP="00333A3C">
      <w:pPr>
        <w:pStyle w:val="ListParagraph"/>
        <w:numPr>
          <w:ilvl w:val="1"/>
          <w:numId w:val="25"/>
        </w:numPr>
        <w:spacing w:line="240" w:lineRule="auto"/>
        <w:ind w:left="1440" w:hanging="720"/>
        <w:jc w:val="both"/>
        <w:rPr>
          <w:szCs w:val="22"/>
          <w:lang w:val="es-ES"/>
        </w:rPr>
      </w:pPr>
      <w:r>
        <w:rPr>
          <w:szCs w:val="22"/>
          <w:lang w:val="es-ES"/>
        </w:rPr>
        <w:t>Los Licitante</w:t>
      </w:r>
      <w:r w:rsidRPr="002328EB">
        <w:rPr>
          <w:szCs w:val="22"/>
          <w:lang w:val="es-ES"/>
        </w:rPr>
        <w:t xml:space="preserve">s </w:t>
      </w:r>
      <w:r>
        <w:rPr>
          <w:szCs w:val="22"/>
          <w:lang w:val="es-ES"/>
        </w:rPr>
        <w:t>que envían Oferta</w:t>
      </w:r>
      <w:r w:rsidRPr="002328EB">
        <w:rPr>
          <w:szCs w:val="22"/>
          <w:lang w:val="es-ES"/>
        </w:rPr>
        <w:t xml:space="preserve">s </w:t>
      </w:r>
      <w:r>
        <w:rPr>
          <w:szCs w:val="22"/>
          <w:lang w:val="es-ES"/>
        </w:rPr>
        <w:t xml:space="preserve">vía correo o por mano deben adjuntar el </w:t>
      </w:r>
      <w:r w:rsidRPr="002328EB">
        <w:rPr>
          <w:szCs w:val="22"/>
          <w:lang w:val="es-ES"/>
        </w:rPr>
        <w:t xml:space="preserve">original </w:t>
      </w:r>
      <w:r>
        <w:rPr>
          <w:szCs w:val="22"/>
          <w:lang w:val="es-ES"/>
        </w:rPr>
        <w:t>y cada copia de la Oferta</w:t>
      </w:r>
      <w:r w:rsidRPr="002328EB">
        <w:rPr>
          <w:szCs w:val="22"/>
          <w:lang w:val="es-ES"/>
        </w:rPr>
        <w:t xml:space="preserve">, </w:t>
      </w:r>
      <w:r>
        <w:rPr>
          <w:szCs w:val="22"/>
          <w:lang w:val="es-ES"/>
        </w:rPr>
        <w:t xml:space="preserve">en sobres sellados y separados, marcando debidamente los sobres como </w:t>
      </w:r>
      <w:r w:rsidRPr="002328EB">
        <w:rPr>
          <w:szCs w:val="22"/>
          <w:lang w:val="es-ES"/>
        </w:rPr>
        <w:t>“</w:t>
      </w:r>
      <w:r>
        <w:rPr>
          <w:szCs w:val="22"/>
          <w:lang w:val="es-ES"/>
        </w:rPr>
        <w:t>Oferta o</w:t>
      </w:r>
      <w:r w:rsidRPr="002328EB">
        <w:rPr>
          <w:szCs w:val="22"/>
          <w:lang w:val="es-ES"/>
        </w:rPr>
        <w:t xml:space="preserve">riginal” </w:t>
      </w:r>
      <w:r>
        <w:rPr>
          <w:szCs w:val="22"/>
          <w:lang w:val="es-ES"/>
        </w:rPr>
        <w:t xml:space="preserve">y </w:t>
      </w:r>
      <w:r w:rsidRPr="002328EB">
        <w:rPr>
          <w:szCs w:val="22"/>
          <w:lang w:val="es-ES"/>
        </w:rPr>
        <w:t>“Cop</w:t>
      </w:r>
      <w:r>
        <w:rPr>
          <w:szCs w:val="22"/>
          <w:lang w:val="es-ES"/>
        </w:rPr>
        <w:t>ia de la Oferta</w:t>
      </w:r>
      <w:r w:rsidRPr="002328EB">
        <w:rPr>
          <w:szCs w:val="22"/>
          <w:lang w:val="es-ES"/>
        </w:rPr>
        <w:t xml:space="preserve">” </w:t>
      </w:r>
      <w:r>
        <w:rPr>
          <w:szCs w:val="22"/>
          <w:lang w:val="es-ES"/>
        </w:rPr>
        <w:t>según corresponda</w:t>
      </w:r>
      <w:r w:rsidRPr="002328EB">
        <w:rPr>
          <w:szCs w:val="22"/>
          <w:lang w:val="es-ES"/>
        </w:rPr>
        <w:t>.</w:t>
      </w:r>
      <w:r>
        <w:rPr>
          <w:szCs w:val="22"/>
          <w:lang w:val="es-ES"/>
        </w:rPr>
        <w:t xml:space="preserve"> La cantidad de copias </w:t>
      </w:r>
      <w:r w:rsidR="003E3DD7">
        <w:rPr>
          <w:szCs w:val="22"/>
          <w:lang w:val="es-ES"/>
        </w:rPr>
        <w:t xml:space="preserve">se especificará </w:t>
      </w:r>
      <w:r>
        <w:rPr>
          <w:szCs w:val="22"/>
          <w:lang w:val="es-ES"/>
        </w:rPr>
        <w:t xml:space="preserve"> en la </w:t>
      </w:r>
      <w:r>
        <w:rPr>
          <w:b/>
          <w:szCs w:val="22"/>
          <w:lang w:val="es-ES"/>
        </w:rPr>
        <w:t>Hoja de datos</w:t>
      </w:r>
      <w:r w:rsidRPr="002328EB">
        <w:rPr>
          <w:b/>
          <w:szCs w:val="22"/>
          <w:lang w:val="es-ES"/>
        </w:rPr>
        <w:t>.</w:t>
      </w:r>
      <w:r w:rsidRPr="002328EB">
        <w:rPr>
          <w:szCs w:val="22"/>
          <w:lang w:val="es-ES"/>
        </w:rPr>
        <w:t xml:space="preserve"> </w:t>
      </w:r>
      <w:r>
        <w:rPr>
          <w:szCs w:val="22"/>
          <w:lang w:val="es-ES"/>
        </w:rPr>
        <w:t xml:space="preserve">En caso de discrepancias entre ellas, prevalecerá el </w:t>
      </w:r>
      <w:r w:rsidRPr="002328EB">
        <w:rPr>
          <w:szCs w:val="22"/>
          <w:lang w:val="es-ES"/>
        </w:rPr>
        <w:t xml:space="preserve">original. </w:t>
      </w:r>
      <w:r>
        <w:rPr>
          <w:szCs w:val="22"/>
          <w:lang w:val="es-ES"/>
        </w:rPr>
        <w:t xml:space="preserve">La Oferta </w:t>
      </w:r>
      <w:r w:rsidRPr="002328EB">
        <w:rPr>
          <w:szCs w:val="22"/>
          <w:lang w:val="es-ES"/>
        </w:rPr>
        <w:t xml:space="preserve">original </w:t>
      </w:r>
      <w:r>
        <w:rPr>
          <w:szCs w:val="22"/>
          <w:lang w:val="es-ES"/>
        </w:rPr>
        <w:t>y su copia deben venir firmadas por el Licitante</w:t>
      </w:r>
      <w:r w:rsidRPr="002328EB">
        <w:rPr>
          <w:szCs w:val="22"/>
          <w:lang w:val="es-ES"/>
        </w:rPr>
        <w:t xml:space="preserve"> </w:t>
      </w:r>
      <w:r>
        <w:rPr>
          <w:szCs w:val="22"/>
          <w:lang w:val="es-ES"/>
        </w:rPr>
        <w:t>o por sus representantes autorizados</w:t>
      </w:r>
      <w:r w:rsidRPr="002328EB">
        <w:rPr>
          <w:szCs w:val="22"/>
          <w:lang w:val="es-ES"/>
        </w:rPr>
        <w:t xml:space="preserve">. </w:t>
      </w:r>
      <w:r>
        <w:rPr>
          <w:szCs w:val="22"/>
          <w:lang w:val="es-ES"/>
        </w:rPr>
        <w:t>La autorización debe ser notificada a través de un Certificado de autorización, adjunto a la Oferta</w:t>
      </w:r>
      <w:r w:rsidRPr="002328EB">
        <w:rPr>
          <w:szCs w:val="22"/>
          <w:lang w:val="es-ES"/>
        </w:rPr>
        <w:t xml:space="preserve">. </w:t>
      </w:r>
      <w:r>
        <w:rPr>
          <w:szCs w:val="22"/>
          <w:lang w:val="es-ES"/>
        </w:rPr>
        <w:t>El Licitante</w:t>
      </w:r>
      <w:r w:rsidRPr="002328EB">
        <w:rPr>
          <w:szCs w:val="22"/>
          <w:lang w:val="es-ES"/>
        </w:rPr>
        <w:t xml:space="preserve"> </w:t>
      </w:r>
      <w:r>
        <w:rPr>
          <w:szCs w:val="22"/>
          <w:lang w:val="es-ES"/>
        </w:rPr>
        <w:t xml:space="preserve">debe entregar la Oferta </w:t>
      </w:r>
      <w:r w:rsidRPr="002328EB">
        <w:rPr>
          <w:szCs w:val="22"/>
          <w:lang w:val="es-ES"/>
        </w:rPr>
        <w:t xml:space="preserve">original </w:t>
      </w:r>
      <w:r>
        <w:rPr>
          <w:szCs w:val="22"/>
          <w:lang w:val="es-ES"/>
        </w:rPr>
        <w:t xml:space="preserve">y su copia en sobres separados, marcados como </w:t>
      </w:r>
      <w:r w:rsidRPr="002328EB">
        <w:rPr>
          <w:szCs w:val="22"/>
          <w:lang w:val="es-ES"/>
        </w:rPr>
        <w:t xml:space="preserve">“ORIGINAL” </w:t>
      </w:r>
      <w:r>
        <w:rPr>
          <w:szCs w:val="22"/>
          <w:lang w:val="es-ES"/>
        </w:rPr>
        <w:t xml:space="preserve">y </w:t>
      </w:r>
      <w:r w:rsidRPr="002328EB">
        <w:rPr>
          <w:szCs w:val="22"/>
          <w:lang w:val="es-ES"/>
        </w:rPr>
        <w:t>“COP</w:t>
      </w:r>
      <w:r>
        <w:rPr>
          <w:szCs w:val="22"/>
          <w:lang w:val="es-ES"/>
        </w:rPr>
        <w:t>IA</w:t>
      </w:r>
      <w:r w:rsidRPr="002328EB">
        <w:rPr>
          <w:szCs w:val="22"/>
          <w:lang w:val="es-ES"/>
        </w:rPr>
        <w:t xml:space="preserve">”. </w:t>
      </w:r>
      <w:r>
        <w:rPr>
          <w:szCs w:val="22"/>
          <w:lang w:val="es-ES"/>
        </w:rPr>
        <w:t>Los sobres deben venir sellados en otro sobre que los contenga</w:t>
      </w:r>
      <w:r w:rsidRPr="002328EB">
        <w:rPr>
          <w:szCs w:val="22"/>
          <w:lang w:val="es-ES"/>
        </w:rPr>
        <w:t>.</w:t>
      </w:r>
      <w:r w:rsidR="00CC3F86">
        <w:rPr>
          <w:szCs w:val="22"/>
          <w:lang w:val="es-ES"/>
        </w:rPr>
        <w:t xml:space="preserve"> </w:t>
      </w:r>
    </w:p>
    <w:p w:rsidR="00117589" w:rsidRPr="002328EB" w:rsidRDefault="00117589" w:rsidP="00975D44">
      <w:pPr>
        <w:tabs>
          <w:tab w:val="left" w:pos="0"/>
        </w:tabs>
        <w:ind w:left="634"/>
        <w:jc w:val="both"/>
        <w:rPr>
          <w:sz w:val="22"/>
          <w:szCs w:val="22"/>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Pr>
          <w:b/>
          <w:bCs/>
          <w:szCs w:val="22"/>
          <w:lang w:val="es-ES"/>
        </w:rPr>
        <w:t>Plazo final para presentar las Oferta</w:t>
      </w:r>
      <w:r w:rsidRPr="002328EB">
        <w:rPr>
          <w:b/>
          <w:bCs/>
          <w:szCs w:val="22"/>
          <w:lang w:val="es-ES"/>
        </w:rPr>
        <w:t xml:space="preserve">s </w:t>
      </w:r>
      <w:r>
        <w:rPr>
          <w:b/>
          <w:bCs/>
          <w:szCs w:val="22"/>
          <w:lang w:val="es-ES"/>
        </w:rPr>
        <w:t>y Oferta</w:t>
      </w:r>
      <w:r w:rsidRPr="002328EB">
        <w:rPr>
          <w:b/>
          <w:bCs/>
          <w:szCs w:val="22"/>
          <w:lang w:val="es-ES"/>
        </w:rPr>
        <w:t>s</w:t>
      </w:r>
      <w:r>
        <w:rPr>
          <w:b/>
          <w:bCs/>
          <w:szCs w:val="22"/>
          <w:lang w:val="es-ES"/>
        </w:rPr>
        <w:t xml:space="preserve"> fuera de plazo</w:t>
      </w:r>
    </w:p>
    <w:p w:rsidR="00117589" w:rsidRPr="002328EB" w:rsidRDefault="00117589" w:rsidP="00975D44">
      <w:pPr>
        <w:pStyle w:val="ListParagraph"/>
        <w:tabs>
          <w:tab w:val="left" w:pos="0"/>
        </w:tabs>
        <w:spacing w:line="240" w:lineRule="auto"/>
        <w:ind w:left="1601"/>
        <w:rPr>
          <w:bCs/>
          <w:szCs w:val="22"/>
          <w:lang w:val="es-ES"/>
        </w:rPr>
      </w:pPr>
    </w:p>
    <w:p w:rsidR="00117589" w:rsidRPr="002328EB" w:rsidRDefault="00117589" w:rsidP="00333A3C">
      <w:pPr>
        <w:pStyle w:val="ListParagraph"/>
        <w:numPr>
          <w:ilvl w:val="1"/>
          <w:numId w:val="26"/>
        </w:numPr>
        <w:tabs>
          <w:tab w:val="left" w:pos="0"/>
        </w:tabs>
        <w:spacing w:line="240" w:lineRule="auto"/>
        <w:ind w:left="1440" w:hanging="720"/>
        <w:jc w:val="both"/>
        <w:rPr>
          <w:bCs/>
          <w:szCs w:val="22"/>
          <w:lang w:val="es-ES"/>
        </w:rPr>
      </w:pPr>
      <w:r>
        <w:rPr>
          <w:bCs/>
          <w:szCs w:val="22"/>
          <w:lang w:val="es-ES"/>
        </w:rPr>
        <w:t>Las Oferta</w:t>
      </w:r>
      <w:r w:rsidRPr="002328EB">
        <w:rPr>
          <w:bCs/>
          <w:szCs w:val="22"/>
          <w:lang w:val="es-ES"/>
        </w:rPr>
        <w:t xml:space="preserve">s </w:t>
      </w:r>
      <w:r>
        <w:rPr>
          <w:bCs/>
          <w:szCs w:val="22"/>
          <w:lang w:val="es-ES"/>
        </w:rPr>
        <w:t>deben ser enviadas a la dirección indicada por el PNUD</w:t>
      </w:r>
      <w:r w:rsidRPr="002328EB">
        <w:rPr>
          <w:bCs/>
          <w:szCs w:val="22"/>
          <w:lang w:val="es-ES"/>
        </w:rPr>
        <w:t xml:space="preserve"> </w:t>
      </w:r>
      <w:r>
        <w:rPr>
          <w:bCs/>
          <w:szCs w:val="22"/>
          <w:lang w:val="es-ES"/>
        </w:rPr>
        <w:t xml:space="preserve">en el plazo (fecha y hora) especificada en la </w:t>
      </w:r>
      <w:r>
        <w:rPr>
          <w:b/>
          <w:bCs/>
          <w:szCs w:val="22"/>
          <w:lang w:val="es-ES"/>
        </w:rPr>
        <w:t>Hoja de datos</w:t>
      </w:r>
      <w:r w:rsidRPr="002328EB">
        <w:rPr>
          <w:bCs/>
          <w:szCs w:val="22"/>
          <w:lang w:val="es-ES"/>
        </w:rPr>
        <w:t>.</w:t>
      </w:r>
    </w:p>
    <w:p w:rsidR="00117589" w:rsidRPr="002328EB" w:rsidRDefault="00117589" w:rsidP="00975D44">
      <w:pPr>
        <w:pStyle w:val="ListParagraph"/>
        <w:tabs>
          <w:tab w:val="left" w:pos="0"/>
        </w:tabs>
        <w:spacing w:line="240" w:lineRule="auto"/>
        <w:ind w:left="1440"/>
        <w:jc w:val="both"/>
        <w:rPr>
          <w:bCs/>
          <w:szCs w:val="22"/>
          <w:lang w:val="es-ES"/>
        </w:rPr>
      </w:pPr>
    </w:p>
    <w:p w:rsidR="00117589" w:rsidRPr="002328EB" w:rsidDel="007B276E" w:rsidRDefault="00117589" w:rsidP="00333A3C">
      <w:pPr>
        <w:pStyle w:val="ListParagraph"/>
        <w:numPr>
          <w:ilvl w:val="1"/>
          <w:numId w:val="26"/>
        </w:numPr>
        <w:spacing w:line="240" w:lineRule="auto"/>
        <w:ind w:left="1440" w:hanging="720"/>
        <w:jc w:val="both"/>
        <w:rPr>
          <w:bCs/>
          <w:szCs w:val="22"/>
          <w:lang w:val="es-ES"/>
        </w:rPr>
      </w:pPr>
      <w:r>
        <w:rPr>
          <w:bCs/>
          <w:szCs w:val="22"/>
          <w:lang w:val="es-ES"/>
        </w:rPr>
        <w:t>El PNUD</w:t>
      </w:r>
      <w:r w:rsidRPr="002328EB">
        <w:rPr>
          <w:bCs/>
          <w:szCs w:val="22"/>
          <w:lang w:val="es-ES"/>
        </w:rPr>
        <w:t xml:space="preserve"> </w:t>
      </w:r>
      <w:r>
        <w:rPr>
          <w:bCs/>
          <w:szCs w:val="22"/>
          <w:lang w:val="es-ES"/>
        </w:rPr>
        <w:t>no considerará Ofertas que lleguen después del plazo final de entrega. Cualquier Oferta</w:t>
      </w:r>
      <w:r w:rsidRPr="002328EB">
        <w:rPr>
          <w:bCs/>
          <w:szCs w:val="22"/>
          <w:lang w:val="es-ES"/>
        </w:rPr>
        <w:t xml:space="preserve"> </w:t>
      </w:r>
      <w:r>
        <w:rPr>
          <w:bCs/>
          <w:szCs w:val="22"/>
          <w:lang w:val="es-ES"/>
        </w:rPr>
        <w:t>que el PNUD</w:t>
      </w:r>
      <w:r w:rsidRPr="002328EB">
        <w:rPr>
          <w:bCs/>
          <w:szCs w:val="22"/>
          <w:lang w:val="es-ES"/>
        </w:rPr>
        <w:t xml:space="preserve"> </w:t>
      </w:r>
      <w:r>
        <w:rPr>
          <w:bCs/>
          <w:szCs w:val="22"/>
          <w:lang w:val="es-ES"/>
        </w:rPr>
        <w:t>reciba después del plazo final será declarada atrasada, rechazada y devuelta sin abrir al Licitante</w:t>
      </w:r>
      <w:r w:rsidRPr="002328EB">
        <w:rPr>
          <w:bCs/>
          <w:szCs w:val="22"/>
          <w:lang w:val="es-ES"/>
        </w:rPr>
        <w:t>.</w:t>
      </w:r>
      <w:r w:rsidR="00CC3F86">
        <w:rPr>
          <w:bCs/>
          <w:szCs w:val="22"/>
          <w:lang w:val="es-ES"/>
        </w:rPr>
        <w:t xml:space="preserve"> </w:t>
      </w:r>
    </w:p>
    <w:p w:rsidR="00117589" w:rsidRPr="002328EB" w:rsidRDefault="00117589" w:rsidP="00975D44">
      <w:pPr>
        <w:pStyle w:val="ListParagraph"/>
        <w:spacing w:line="240" w:lineRule="auto"/>
        <w:rPr>
          <w:szCs w:val="22"/>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Pr>
          <w:b/>
          <w:bCs/>
          <w:szCs w:val="22"/>
          <w:lang w:val="es-ES"/>
        </w:rPr>
        <w:t>Retiro, sustitución y modificación de Oferta</w:t>
      </w:r>
      <w:r w:rsidRPr="002328EB">
        <w:rPr>
          <w:b/>
          <w:bCs/>
          <w:szCs w:val="22"/>
          <w:lang w:val="es-ES"/>
        </w:rPr>
        <w:t>s</w:t>
      </w:r>
    </w:p>
    <w:p w:rsidR="00117589" w:rsidRPr="002328EB" w:rsidRDefault="00117589" w:rsidP="00975D44">
      <w:pPr>
        <w:pStyle w:val="ListParagraph"/>
        <w:tabs>
          <w:tab w:val="left" w:pos="0"/>
        </w:tabs>
        <w:spacing w:line="240" w:lineRule="auto"/>
        <w:ind w:left="1166"/>
        <w:jc w:val="both"/>
        <w:rPr>
          <w:bCs/>
          <w:szCs w:val="22"/>
          <w:lang w:val="es-ES"/>
        </w:rPr>
      </w:pPr>
    </w:p>
    <w:p w:rsidR="00117589" w:rsidRPr="002328EB" w:rsidRDefault="00117589" w:rsidP="00333A3C">
      <w:pPr>
        <w:pStyle w:val="ListParagraph"/>
        <w:numPr>
          <w:ilvl w:val="1"/>
          <w:numId w:val="27"/>
        </w:numPr>
        <w:spacing w:line="240" w:lineRule="auto"/>
        <w:ind w:left="1440" w:hanging="720"/>
        <w:jc w:val="both"/>
        <w:rPr>
          <w:bCs/>
          <w:szCs w:val="22"/>
          <w:lang w:val="es-ES"/>
        </w:rPr>
      </w:pPr>
      <w:r>
        <w:rPr>
          <w:bCs/>
          <w:szCs w:val="22"/>
          <w:lang w:val="es-ES"/>
        </w:rPr>
        <w:t>Los Licitante</w:t>
      </w:r>
      <w:r w:rsidRPr="002328EB">
        <w:rPr>
          <w:bCs/>
          <w:szCs w:val="22"/>
          <w:lang w:val="es-ES"/>
        </w:rPr>
        <w:t xml:space="preserve">s </w:t>
      </w:r>
      <w:r>
        <w:rPr>
          <w:bCs/>
          <w:szCs w:val="22"/>
          <w:lang w:val="es-ES"/>
        </w:rPr>
        <w:t>serán los únicos responsables de tomar las medidas pertinentes para analizar con cautela que exista plena coherencia entre su Oferta</w:t>
      </w:r>
      <w:r w:rsidRPr="002328EB">
        <w:rPr>
          <w:bCs/>
          <w:szCs w:val="22"/>
          <w:lang w:val="es-ES"/>
        </w:rPr>
        <w:t xml:space="preserve"> </w:t>
      </w:r>
      <w:r>
        <w:rPr>
          <w:bCs/>
          <w:szCs w:val="22"/>
          <w:lang w:val="es-ES"/>
        </w:rPr>
        <w:t xml:space="preserve">y los requisitos de la </w:t>
      </w:r>
      <w:r w:rsidRPr="002328EB">
        <w:rPr>
          <w:bCs/>
          <w:szCs w:val="22"/>
          <w:lang w:val="es-ES"/>
        </w:rPr>
        <w:t xml:space="preserve">RFP, </w:t>
      </w:r>
      <w:r>
        <w:rPr>
          <w:bCs/>
          <w:szCs w:val="22"/>
          <w:lang w:val="es-ES"/>
        </w:rPr>
        <w:t>tomando en cuenta que cualquier error material a la hora de proporcionar la información solicitada por el PNUD</w:t>
      </w:r>
      <w:r w:rsidRPr="002328EB">
        <w:rPr>
          <w:bCs/>
          <w:szCs w:val="22"/>
          <w:lang w:val="es-ES"/>
        </w:rPr>
        <w:t xml:space="preserve">, o </w:t>
      </w:r>
      <w:r>
        <w:rPr>
          <w:bCs/>
          <w:szCs w:val="22"/>
          <w:lang w:val="es-ES"/>
        </w:rPr>
        <w:t>falta de claridad en la descripción de los servicios que serán provistos, pueden redundar en el rechazo de la Oferta</w:t>
      </w:r>
      <w:r w:rsidRPr="002328EB">
        <w:rPr>
          <w:bCs/>
          <w:szCs w:val="22"/>
          <w:lang w:val="es-ES"/>
        </w:rPr>
        <w:t xml:space="preserve">. </w:t>
      </w:r>
      <w:r>
        <w:rPr>
          <w:bCs/>
          <w:szCs w:val="22"/>
          <w:lang w:val="es-ES"/>
        </w:rPr>
        <w:t>El PNUD</w:t>
      </w:r>
      <w:r w:rsidRPr="002328EB">
        <w:rPr>
          <w:bCs/>
          <w:szCs w:val="22"/>
          <w:lang w:val="es-ES"/>
        </w:rPr>
        <w:t xml:space="preserve"> </w:t>
      </w:r>
      <w:r>
        <w:rPr>
          <w:bCs/>
          <w:szCs w:val="22"/>
          <w:lang w:val="es-ES"/>
        </w:rPr>
        <w:t>no asumirá responsabilidad alguna respecto de interpretaciones o conclusiones erróneas a las que pueda llegar el Licitante</w:t>
      </w:r>
      <w:r w:rsidRPr="002328EB">
        <w:rPr>
          <w:bCs/>
          <w:szCs w:val="22"/>
          <w:lang w:val="es-ES"/>
        </w:rPr>
        <w:t xml:space="preserve"> </w:t>
      </w:r>
      <w:r>
        <w:rPr>
          <w:bCs/>
          <w:szCs w:val="22"/>
          <w:lang w:val="es-ES"/>
        </w:rPr>
        <w:t xml:space="preserve">en el proceso de comprender </w:t>
      </w:r>
      <w:r w:rsidR="00C75CF7">
        <w:rPr>
          <w:bCs/>
          <w:szCs w:val="22"/>
          <w:lang w:val="es-ES"/>
        </w:rPr>
        <w:t>la Licitación</w:t>
      </w:r>
      <w:r w:rsidRPr="002328EB">
        <w:rPr>
          <w:bCs/>
          <w:szCs w:val="22"/>
          <w:lang w:val="es-ES"/>
        </w:rPr>
        <w:t xml:space="preserve"> </w:t>
      </w:r>
      <w:r>
        <w:rPr>
          <w:bCs/>
          <w:szCs w:val="22"/>
          <w:lang w:val="es-ES"/>
        </w:rPr>
        <w:t>a partir de los datos proporcionados por el PNUD</w:t>
      </w:r>
      <w:r w:rsidRPr="002328EB">
        <w:rPr>
          <w:bCs/>
          <w:szCs w:val="22"/>
          <w:lang w:val="es-ES"/>
        </w:rPr>
        <w:t xml:space="preserve">. </w:t>
      </w:r>
    </w:p>
    <w:p w:rsidR="00117589" w:rsidRPr="002328EB" w:rsidRDefault="00117589" w:rsidP="00975D44">
      <w:pPr>
        <w:pStyle w:val="ListParagraph"/>
        <w:spacing w:line="240" w:lineRule="auto"/>
        <w:ind w:left="1440"/>
        <w:jc w:val="both"/>
        <w:rPr>
          <w:bCs/>
          <w:szCs w:val="22"/>
          <w:lang w:val="es-ES"/>
        </w:rPr>
      </w:pPr>
    </w:p>
    <w:p w:rsidR="00117589" w:rsidRPr="002328EB" w:rsidRDefault="00117589" w:rsidP="00333A3C">
      <w:pPr>
        <w:pStyle w:val="ListParagraph"/>
        <w:numPr>
          <w:ilvl w:val="1"/>
          <w:numId w:val="27"/>
        </w:numPr>
        <w:spacing w:line="240" w:lineRule="auto"/>
        <w:ind w:left="1440" w:hanging="720"/>
        <w:jc w:val="both"/>
        <w:rPr>
          <w:bCs/>
          <w:szCs w:val="22"/>
          <w:lang w:val="es-ES"/>
        </w:rPr>
      </w:pPr>
      <w:r>
        <w:rPr>
          <w:bCs/>
          <w:szCs w:val="22"/>
          <w:lang w:val="es-ES"/>
        </w:rPr>
        <w:t>Un Licitante</w:t>
      </w:r>
      <w:r w:rsidRPr="002328EB">
        <w:rPr>
          <w:bCs/>
          <w:szCs w:val="22"/>
          <w:lang w:val="es-ES"/>
        </w:rPr>
        <w:t xml:space="preserve"> </w:t>
      </w:r>
      <w:r>
        <w:rPr>
          <w:bCs/>
          <w:szCs w:val="22"/>
          <w:lang w:val="es-ES"/>
        </w:rPr>
        <w:t>puede retirar, reemplazar o modificar su Oferta</w:t>
      </w:r>
      <w:r w:rsidRPr="002328EB">
        <w:rPr>
          <w:bCs/>
          <w:szCs w:val="22"/>
          <w:lang w:val="es-ES"/>
        </w:rPr>
        <w:t xml:space="preserve"> </w:t>
      </w:r>
      <w:r>
        <w:rPr>
          <w:bCs/>
          <w:szCs w:val="22"/>
          <w:lang w:val="es-ES"/>
        </w:rPr>
        <w:t xml:space="preserve">una vez enviada, a través de una notificación por escrito en conformidad con esta </w:t>
      </w:r>
      <w:r w:rsidRPr="002328EB">
        <w:rPr>
          <w:bCs/>
          <w:szCs w:val="22"/>
          <w:lang w:val="es-ES"/>
        </w:rPr>
        <w:t>RFP</w:t>
      </w:r>
      <w:r>
        <w:rPr>
          <w:bCs/>
          <w:szCs w:val="22"/>
          <w:lang w:val="es-ES"/>
        </w:rPr>
        <w:t>. Esta notificación debe estar firmada por un representante autorizado e incluir el Certificado de autorización</w:t>
      </w:r>
      <w:r w:rsidRPr="002328EB">
        <w:rPr>
          <w:bCs/>
          <w:szCs w:val="22"/>
          <w:lang w:val="es-ES"/>
        </w:rPr>
        <w:t xml:space="preserve">. </w:t>
      </w:r>
      <w:r>
        <w:rPr>
          <w:bCs/>
          <w:szCs w:val="22"/>
          <w:lang w:val="es-ES"/>
        </w:rPr>
        <w:t>El reemplazo o la modificación correspondiente de la Oferta</w:t>
      </w:r>
      <w:r w:rsidRPr="002328EB">
        <w:rPr>
          <w:bCs/>
          <w:szCs w:val="22"/>
          <w:lang w:val="es-ES"/>
        </w:rPr>
        <w:t xml:space="preserve"> </w:t>
      </w:r>
      <w:r>
        <w:rPr>
          <w:bCs/>
          <w:szCs w:val="22"/>
          <w:lang w:val="es-ES"/>
        </w:rPr>
        <w:t>debe adjuntarse a la notificación escrita. Todas las notificaciones deben llegar al PNUD</w:t>
      </w:r>
      <w:r w:rsidRPr="002328EB">
        <w:rPr>
          <w:bCs/>
          <w:szCs w:val="22"/>
          <w:lang w:val="es-ES"/>
        </w:rPr>
        <w:t xml:space="preserve"> </w:t>
      </w:r>
      <w:r>
        <w:rPr>
          <w:bCs/>
          <w:szCs w:val="22"/>
          <w:lang w:val="es-ES"/>
        </w:rPr>
        <w:t xml:space="preserve">antes de la fecha límite de entrega y ser enviadas según esta </w:t>
      </w:r>
      <w:r w:rsidRPr="002328EB">
        <w:rPr>
          <w:bCs/>
          <w:szCs w:val="22"/>
          <w:lang w:val="es-ES"/>
        </w:rPr>
        <w:t>RFP (</w:t>
      </w:r>
      <w:r>
        <w:rPr>
          <w:bCs/>
          <w:szCs w:val="22"/>
          <w:lang w:val="es-ES"/>
        </w:rPr>
        <w:t>salvo que no se requiere una copia de las notificaciones de retiro</w:t>
      </w:r>
      <w:r w:rsidRPr="002328EB">
        <w:rPr>
          <w:bCs/>
          <w:szCs w:val="22"/>
          <w:lang w:val="es-ES"/>
        </w:rPr>
        <w:t xml:space="preserve">). </w:t>
      </w:r>
      <w:r>
        <w:rPr>
          <w:bCs/>
          <w:szCs w:val="22"/>
          <w:lang w:val="es-ES"/>
        </w:rPr>
        <w:t xml:space="preserve">El sobre respectivo debe llevar marcado claramente lo siguiente: “RETIRO”, “SUSTITUCIÓN” o “MODIFICACIÓN”. </w:t>
      </w:r>
    </w:p>
    <w:p w:rsidR="00117589" w:rsidRPr="002328EB" w:rsidRDefault="00117589" w:rsidP="00975D44">
      <w:pPr>
        <w:jc w:val="both"/>
        <w:rPr>
          <w:bCs/>
          <w:szCs w:val="22"/>
          <w:lang w:val="es-ES"/>
        </w:rPr>
      </w:pPr>
    </w:p>
    <w:p w:rsidR="00117589" w:rsidRPr="002328EB" w:rsidRDefault="00117589" w:rsidP="00333A3C">
      <w:pPr>
        <w:pStyle w:val="ListParagraph"/>
        <w:numPr>
          <w:ilvl w:val="1"/>
          <w:numId w:val="27"/>
        </w:numPr>
        <w:spacing w:line="240" w:lineRule="auto"/>
        <w:ind w:left="1440" w:hanging="720"/>
        <w:jc w:val="both"/>
        <w:rPr>
          <w:bCs/>
          <w:szCs w:val="22"/>
          <w:lang w:val="es-ES"/>
        </w:rPr>
      </w:pPr>
      <w:r>
        <w:rPr>
          <w:bCs/>
          <w:szCs w:val="22"/>
          <w:lang w:val="es-ES"/>
        </w:rPr>
        <w:t>Las Oferta</w:t>
      </w:r>
      <w:r w:rsidRPr="002328EB">
        <w:rPr>
          <w:bCs/>
          <w:szCs w:val="22"/>
          <w:lang w:val="es-ES"/>
        </w:rPr>
        <w:t xml:space="preserve">s </w:t>
      </w:r>
      <w:r>
        <w:rPr>
          <w:bCs/>
          <w:szCs w:val="22"/>
          <w:lang w:val="es-ES"/>
        </w:rPr>
        <w:t>para las cuales se reciba una notificación de retiro serán devueltas sin abrir al Licitante</w:t>
      </w:r>
      <w:r w:rsidRPr="002328EB">
        <w:rPr>
          <w:bCs/>
          <w:szCs w:val="22"/>
          <w:lang w:val="es-ES"/>
        </w:rPr>
        <w:t>.</w:t>
      </w:r>
      <w:r>
        <w:rPr>
          <w:bCs/>
          <w:szCs w:val="22"/>
          <w:lang w:val="es-ES"/>
        </w:rPr>
        <w:t xml:space="preserve"> </w:t>
      </w:r>
    </w:p>
    <w:p w:rsidR="00117589" w:rsidRPr="002328EB" w:rsidRDefault="00117589" w:rsidP="00975D44">
      <w:pPr>
        <w:jc w:val="both"/>
        <w:rPr>
          <w:bCs/>
          <w:szCs w:val="22"/>
          <w:lang w:val="es-ES"/>
        </w:rPr>
      </w:pPr>
    </w:p>
    <w:p w:rsidR="00117589" w:rsidRPr="002328EB" w:rsidRDefault="00117589" w:rsidP="00333A3C">
      <w:pPr>
        <w:pStyle w:val="ListParagraph"/>
        <w:numPr>
          <w:ilvl w:val="1"/>
          <w:numId w:val="27"/>
        </w:numPr>
        <w:spacing w:line="240" w:lineRule="auto"/>
        <w:ind w:left="1440" w:hanging="720"/>
        <w:jc w:val="both"/>
        <w:rPr>
          <w:bCs/>
          <w:szCs w:val="22"/>
          <w:lang w:val="es-ES"/>
        </w:rPr>
      </w:pPr>
      <w:r>
        <w:rPr>
          <w:bCs/>
          <w:szCs w:val="22"/>
          <w:lang w:val="es-ES"/>
        </w:rPr>
        <w:t>Las Ofertas</w:t>
      </w:r>
      <w:r w:rsidRPr="002328EB">
        <w:rPr>
          <w:bCs/>
          <w:szCs w:val="22"/>
          <w:lang w:val="es-ES"/>
        </w:rPr>
        <w:t xml:space="preserve"> </w:t>
      </w:r>
      <w:r w:rsidR="00C75CF7">
        <w:rPr>
          <w:bCs/>
          <w:szCs w:val="22"/>
          <w:lang w:val="es-ES"/>
        </w:rPr>
        <w:t>no podrán ser retirad</w:t>
      </w:r>
      <w:r>
        <w:rPr>
          <w:bCs/>
          <w:szCs w:val="22"/>
          <w:lang w:val="es-ES"/>
        </w:rPr>
        <w:t>as, reemplazadas o modificadas en el intervalo entre el plazo final de entrega y el vencimiento del período de Oferta especificado por el Licitante</w:t>
      </w:r>
      <w:r w:rsidRPr="002328EB">
        <w:rPr>
          <w:bCs/>
          <w:szCs w:val="22"/>
          <w:lang w:val="es-ES"/>
        </w:rPr>
        <w:t xml:space="preserve"> </w:t>
      </w:r>
      <w:r>
        <w:rPr>
          <w:bCs/>
          <w:szCs w:val="22"/>
          <w:lang w:val="es-ES"/>
        </w:rPr>
        <w:t>en el Modelo de presentación de la oferta</w:t>
      </w:r>
      <w:r w:rsidRPr="002328EB">
        <w:rPr>
          <w:bCs/>
          <w:szCs w:val="22"/>
          <w:lang w:val="es-ES"/>
        </w:rPr>
        <w:t xml:space="preserve"> o </w:t>
      </w:r>
      <w:r>
        <w:rPr>
          <w:bCs/>
          <w:szCs w:val="22"/>
          <w:lang w:val="es-ES"/>
        </w:rPr>
        <w:t>en alguna de sus extensiones</w:t>
      </w:r>
      <w:r w:rsidRPr="002328EB">
        <w:rPr>
          <w:bCs/>
          <w:szCs w:val="22"/>
          <w:lang w:val="es-ES"/>
        </w:rPr>
        <w:t>.</w:t>
      </w:r>
      <w:r w:rsidR="00CC3F86">
        <w:rPr>
          <w:bCs/>
          <w:szCs w:val="22"/>
          <w:lang w:val="es-ES"/>
        </w:rPr>
        <w:t xml:space="preserve"> </w:t>
      </w:r>
      <w:r w:rsidRPr="002328EB">
        <w:rPr>
          <w:bCs/>
          <w:szCs w:val="22"/>
          <w:lang w:val="es-ES"/>
        </w:rPr>
        <w:t xml:space="preserve"> </w:t>
      </w:r>
    </w:p>
    <w:p w:rsidR="00117589" w:rsidRPr="002328EB" w:rsidRDefault="00117589" w:rsidP="005B5BC2">
      <w:pPr>
        <w:pStyle w:val="Section2-Heading1"/>
        <w:spacing w:after="0"/>
        <w:ind w:left="0" w:firstLine="0"/>
        <w:rPr>
          <w:sz w:val="22"/>
          <w:szCs w:val="22"/>
          <w:u w:val="single"/>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Pr>
          <w:b/>
          <w:bCs/>
          <w:szCs w:val="22"/>
          <w:lang w:val="es-ES"/>
        </w:rPr>
        <w:t>Apertura de Ofertas</w:t>
      </w:r>
      <w:r w:rsidRPr="002328EB">
        <w:rPr>
          <w:b/>
          <w:bCs/>
          <w:szCs w:val="22"/>
          <w:lang w:val="es-ES"/>
        </w:rPr>
        <w:t xml:space="preserve"> </w:t>
      </w:r>
    </w:p>
    <w:p w:rsidR="00117589" w:rsidRPr="002328EB" w:rsidRDefault="00117589" w:rsidP="00975D44">
      <w:pPr>
        <w:pStyle w:val="ListParagraph"/>
        <w:tabs>
          <w:tab w:val="left" w:pos="0"/>
        </w:tabs>
        <w:spacing w:line="240" w:lineRule="auto"/>
        <w:ind w:left="1170"/>
        <w:jc w:val="both"/>
        <w:rPr>
          <w:bCs/>
          <w:szCs w:val="22"/>
          <w:lang w:val="es-ES"/>
        </w:rPr>
      </w:pPr>
    </w:p>
    <w:p w:rsidR="00117589" w:rsidRPr="002328EB" w:rsidRDefault="00117589" w:rsidP="00333A3C">
      <w:pPr>
        <w:pStyle w:val="ListParagraph"/>
        <w:numPr>
          <w:ilvl w:val="1"/>
          <w:numId w:val="28"/>
        </w:numPr>
        <w:spacing w:line="240" w:lineRule="auto"/>
        <w:ind w:left="1440" w:hanging="690"/>
        <w:jc w:val="both"/>
        <w:rPr>
          <w:bCs/>
          <w:szCs w:val="22"/>
          <w:lang w:val="es-ES"/>
        </w:rPr>
      </w:pPr>
      <w:r>
        <w:rPr>
          <w:bCs/>
          <w:szCs w:val="22"/>
          <w:lang w:val="es-ES"/>
        </w:rPr>
        <w:lastRenderedPageBreak/>
        <w:t>El PNUD</w:t>
      </w:r>
      <w:r w:rsidRPr="002328EB">
        <w:rPr>
          <w:bCs/>
          <w:szCs w:val="22"/>
          <w:lang w:val="es-ES"/>
        </w:rPr>
        <w:t xml:space="preserve"> </w:t>
      </w:r>
      <w:r>
        <w:rPr>
          <w:bCs/>
          <w:szCs w:val="22"/>
          <w:lang w:val="es-ES"/>
        </w:rPr>
        <w:t>abrirá las Oferta</w:t>
      </w:r>
      <w:r w:rsidRPr="002328EB">
        <w:rPr>
          <w:bCs/>
          <w:szCs w:val="22"/>
          <w:lang w:val="es-ES"/>
        </w:rPr>
        <w:t xml:space="preserve">s </w:t>
      </w:r>
      <w:r>
        <w:rPr>
          <w:bCs/>
          <w:szCs w:val="22"/>
          <w:lang w:val="es-ES"/>
        </w:rPr>
        <w:t xml:space="preserve">en presencia de un comité </w:t>
      </w:r>
      <w:r w:rsidRPr="00F45C3E">
        <w:rPr>
          <w:bCs/>
          <w:i/>
          <w:szCs w:val="22"/>
          <w:lang w:val="es-ES"/>
        </w:rPr>
        <w:t>ad-hoc</w:t>
      </w:r>
      <w:r w:rsidRPr="002328EB">
        <w:rPr>
          <w:bCs/>
          <w:szCs w:val="22"/>
          <w:lang w:val="es-ES"/>
        </w:rPr>
        <w:t xml:space="preserve"> </w:t>
      </w:r>
      <w:r>
        <w:rPr>
          <w:bCs/>
          <w:szCs w:val="22"/>
          <w:lang w:val="es-ES"/>
        </w:rPr>
        <w:t>compuesto por el PNUD</w:t>
      </w:r>
      <w:r w:rsidR="00C75CF7">
        <w:rPr>
          <w:bCs/>
          <w:szCs w:val="22"/>
          <w:lang w:val="es-ES"/>
        </w:rPr>
        <w:t xml:space="preserve">. </w:t>
      </w:r>
      <w:r>
        <w:rPr>
          <w:bCs/>
          <w:szCs w:val="22"/>
          <w:lang w:val="es-ES"/>
        </w:rPr>
        <w:t xml:space="preserve">Si se permite la presentación electrónica de las ofertas, el procedimiento específico en este caso se especificará en la </w:t>
      </w:r>
      <w:r>
        <w:rPr>
          <w:b/>
          <w:bCs/>
          <w:szCs w:val="22"/>
          <w:lang w:val="es-ES"/>
        </w:rPr>
        <w:t>Hoja de datos</w:t>
      </w:r>
      <w:r w:rsidRPr="002328EB">
        <w:rPr>
          <w:bCs/>
          <w:szCs w:val="22"/>
          <w:lang w:val="es-ES"/>
        </w:rPr>
        <w:t>.</w:t>
      </w:r>
    </w:p>
    <w:p w:rsidR="00117589" w:rsidRPr="002328EB" w:rsidRDefault="00117589" w:rsidP="00975D44">
      <w:pPr>
        <w:pStyle w:val="ListParagraph"/>
        <w:spacing w:line="240" w:lineRule="auto"/>
        <w:ind w:left="1440"/>
        <w:jc w:val="both"/>
        <w:rPr>
          <w:bCs/>
          <w:szCs w:val="22"/>
          <w:lang w:val="es-ES"/>
        </w:rPr>
      </w:pPr>
    </w:p>
    <w:p w:rsidR="00117589" w:rsidRPr="002328EB" w:rsidRDefault="00117589" w:rsidP="00333A3C">
      <w:pPr>
        <w:pStyle w:val="ListParagraph"/>
        <w:numPr>
          <w:ilvl w:val="1"/>
          <w:numId w:val="28"/>
        </w:numPr>
        <w:spacing w:line="240" w:lineRule="auto"/>
        <w:ind w:left="1440" w:hanging="690"/>
        <w:jc w:val="both"/>
        <w:rPr>
          <w:bCs/>
          <w:szCs w:val="22"/>
          <w:lang w:val="es-ES"/>
        </w:rPr>
      </w:pPr>
      <w:r>
        <w:rPr>
          <w:bCs/>
          <w:szCs w:val="22"/>
          <w:lang w:val="es-ES"/>
        </w:rPr>
        <w:t>Los nombres, modificaciones, retiros y otros detalles del Licitante que el PNUD</w:t>
      </w:r>
      <w:r w:rsidRPr="002328EB">
        <w:rPr>
          <w:bCs/>
          <w:szCs w:val="22"/>
          <w:lang w:val="es-ES"/>
        </w:rPr>
        <w:t xml:space="preserve"> </w:t>
      </w:r>
      <w:r>
        <w:rPr>
          <w:bCs/>
          <w:szCs w:val="22"/>
          <w:lang w:val="es-ES"/>
        </w:rPr>
        <w:t xml:space="preserve">considere adecuados se anunciarán al momento de la apertura. </w:t>
      </w:r>
      <w:r w:rsidRPr="002328EB">
        <w:rPr>
          <w:bCs/>
          <w:szCs w:val="22"/>
          <w:lang w:val="es-ES"/>
        </w:rPr>
        <w:t>N</w:t>
      </w:r>
      <w:r>
        <w:rPr>
          <w:bCs/>
          <w:szCs w:val="22"/>
          <w:lang w:val="es-ES"/>
        </w:rPr>
        <w:t>inguna Oferta</w:t>
      </w:r>
      <w:r w:rsidRPr="002328EB">
        <w:rPr>
          <w:bCs/>
          <w:szCs w:val="22"/>
          <w:lang w:val="es-ES"/>
        </w:rPr>
        <w:t xml:space="preserve"> </w:t>
      </w:r>
      <w:r>
        <w:rPr>
          <w:bCs/>
          <w:szCs w:val="22"/>
          <w:lang w:val="es-ES"/>
        </w:rPr>
        <w:t>será rechazada en la etapa de apertura, salvo por aquellas recibidas fuera de plazo, en cuyo caso la Oferta</w:t>
      </w:r>
      <w:r w:rsidRPr="002328EB">
        <w:rPr>
          <w:bCs/>
          <w:szCs w:val="22"/>
          <w:lang w:val="es-ES"/>
        </w:rPr>
        <w:t xml:space="preserve"> </w:t>
      </w:r>
      <w:r>
        <w:rPr>
          <w:bCs/>
          <w:szCs w:val="22"/>
          <w:lang w:val="es-ES"/>
        </w:rPr>
        <w:t>será devuelta sin abrir al Licitante</w:t>
      </w:r>
      <w:r w:rsidRPr="002328EB">
        <w:rPr>
          <w:bCs/>
          <w:szCs w:val="22"/>
          <w:lang w:val="es-ES"/>
        </w:rPr>
        <w:t>.</w:t>
      </w:r>
      <w:r w:rsidR="00CC3F86">
        <w:rPr>
          <w:bCs/>
          <w:szCs w:val="22"/>
          <w:lang w:val="es-ES"/>
        </w:rPr>
        <w:t xml:space="preserve"> </w:t>
      </w:r>
    </w:p>
    <w:p w:rsidR="00117589" w:rsidRPr="002328EB" w:rsidRDefault="00117589" w:rsidP="00975D44">
      <w:pPr>
        <w:ind w:left="774" w:hanging="774"/>
        <w:jc w:val="both"/>
        <w:rPr>
          <w:lang w:val="es-ES"/>
        </w:rPr>
      </w:pPr>
    </w:p>
    <w:p w:rsidR="00117589" w:rsidRPr="002328EB" w:rsidRDefault="00117589" w:rsidP="005B5BC2">
      <w:pPr>
        <w:ind w:left="774" w:hanging="774"/>
        <w:jc w:val="both"/>
        <w:rPr>
          <w:lang w:val="es-ES"/>
        </w:rPr>
      </w:pPr>
    </w:p>
    <w:p w:rsidR="00117589" w:rsidRPr="002328EB" w:rsidRDefault="00117589" w:rsidP="005B5BC2">
      <w:pPr>
        <w:ind w:left="360" w:hanging="360"/>
        <w:rPr>
          <w:b/>
          <w:bCs/>
          <w:sz w:val="28"/>
          <w:szCs w:val="28"/>
          <w:lang w:val="es-ES"/>
        </w:rPr>
      </w:pPr>
      <w:r w:rsidRPr="002328EB">
        <w:rPr>
          <w:b/>
          <w:bCs/>
          <w:sz w:val="28"/>
          <w:szCs w:val="28"/>
          <w:lang w:val="es-ES"/>
        </w:rPr>
        <w:t xml:space="preserve">E. EVALUACIÓN </w:t>
      </w:r>
      <w:r>
        <w:rPr>
          <w:b/>
          <w:bCs/>
          <w:sz w:val="28"/>
          <w:szCs w:val="28"/>
          <w:lang w:val="es-ES"/>
        </w:rPr>
        <w:t xml:space="preserve">Y </w:t>
      </w:r>
      <w:r w:rsidRPr="002328EB">
        <w:rPr>
          <w:b/>
          <w:bCs/>
          <w:sz w:val="28"/>
          <w:szCs w:val="28"/>
          <w:lang w:val="es-ES"/>
        </w:rPr>
        <w:t>COM</w:t>
      </w:r>
      <w:r>
        <w:rPr>
          <w:b/>
          <w:bCs/>
          <w:sz w:val="28"/>
          <w:szCs w:val="28"/>
          <w:lang w:val="es-ES"/>
        </w:rPr>
        <w:t>PARACIÓN DE OFERTA</w:t>
      </w:r>
      <w:r w:rsidRPr="002328EB">
        <w:rPr>
          <w:b/>
          <w:bCs/>
          <w:sz w:val="28"/>
          <w:szCs w:val="28"/>
          <w:lang w:val="es-ES"/>
        </w:rPr>
        <w:t>S</w:t>
      </w:r>
    </w:p>
    <w:p w:rsidR="00117589" w:rsidRPr="002328EB" w:rsidRDefault="00117589">
      <w:pPr>
        <w:ind w:left="630"/>
        <w:rPr>
          <w:b/>
          <w:bCs/>
          <w:sz w:val="22"/>
          <w:szCs w:val="22"/>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sidRPr="002328EB">
        <w:rPr>
          <w:b/>
          <w:bCs/>
          <w:szCs w:val="22"/>
          <w:lang w:val="es-ES"/>
        </w:rPr>
        <w:t>Confiden</w:t>
      </w:r>
      <w:r>
        <w:rPr>
          <w:b/>
          <w:bCs/>
          <w:szCs w:val="22"/>
          <w:lang w:val="es-ES"/>
        </w:rPr>
        <w:t>c</w:t>
      </w:r>
      <w:r w:rsidRPr="002328EB">
        <w:rPr>
          <w:b/>
          <w:bCs/>
          <w:szCs w:val="22"/>
          <w:lang w:val="es-ES"/>
        </w:rPr>
        <w:t>iali</w:t>
      </w:r>
      <w:r>
        <w:rPr>
          <w:b/>
          <w:bCs/>
          <w:szCs w:val="22"/>
          <w:lang w:val="es-ES"/>
        </w:rPr>
        <w:t>dad</w:t>
      </w:r>
    </w:p>
    <w:p w:rsidR="00117589" w:rsidRPr="002328EB" w:rsidRDefault="00117589" w:rsidP="005B5BC2">
      <w:pPr>
        <w:pStyle w:val="ListParagraph"/>
        <w:tabs>
          <w:tab w:val="left" w:pos="0"/>
        </w:tabs>
        <w:spacing w:line="240" w:lineRule="auto"/>
        <w:ind w:left="1170"/>
        <w:jc w:val="both"/>
        <w:rPr>
          <w:b/>
          <w:bCs/>
          <w:szCs w:val="22"/>
          <w:lang w:val="es-ES"/>
        </w:rPr>
      </w:pPr>
    </w:p>
    <w:p w:rsidR="00117589" w:rsidRPr="002328EB" w:rsidRDefault="00117589" w:rsidP="00333A3C">
      <w:pPr>
        <w:pStyle w:val="ListParagraph"/>
        <w:numPr>
          <w:ilvl w:val="1"/>
          <w:numId w:val="29"/>
        </w:numPr>
        <w:tabs>
          <w:tab w:val="left" w:pos="0"/>
        </w:tabs>
        <w:spacing w:line="240" w:lineRule="auto"/>
        <w:ind w:left="1440" w:hanging="690"/>
        <w:jc w:val="both"/>
        <w:rPr>
          <w:b/>
          <w:bCs/>
          <w:szCs w:val="22"/>
          <w:lang w:val="es-ES"/>
        </w:rPr>
      </w:pPr>
      <w:r>
        <w:rPr>
          <w:bCs/>
          <w:szCs w:val="22"/>
          <w:lang w:val="es-ES"/>
        </w:rPr>
        <w:t>La información relacionada con el examen, la evaluación y la comparación de Oferta</w:t>
      </w:r>
      <w:r w:rsidRPr="002328EB">
        <w:rPr>
          <w:bCs/>
          <w:szCs w:val="22"/>
          <w:lang w:val="es-ES"/>
        </w:rPr>
        <w:t xml:space="preserve">s, </w:t>
      </w:r>
      <w:r>
        <w:rPr>
          <w:bCs/>
          <w:szCs w:val="22"/>
          <w:lang w:val="es-ES"/>
        </w:rPr>
        <w:t xml:space="preserve">y la recomendación de la adjudicación del </w:t>
      </w:r>
      <w:r w:rsidRPr="002328EB">
        <w:rPr>
          <w:bCs/>
          <w:szCs w:val="22"/>
          <w:lang w:val="es-ES"/>
        </w:rPr>
        <w:t>contrat</w:t>
      </w:r>
      <w:r>
        <w:rPr>
          <w:bCs/>
          <w:szCs w:val="22"/>
          <w:lang w:val="es-ES"/>
        </w:rPr>
        <w:t>o</w:t>
      </w:r>
      <w:r w:rsidRPr="002328EB">
        <w:rPr>
          <w:bCs/>
          <w:szCs w:val="22"/>
          <w:lang w:val="es-ES"/>
        </w:rPr>
        <w:t xml:space="preserve">, </w:t>
      </w:r>
      <w:r>
        <w:rPr>
          <w:bCs/>
          <w:szCs w:val="22"/>
          <w:lang w:val="es-ES"/>
        </w:rPr>
        <w:t>no deben ser divulgadas a los Licitante</w:t>
      </w:r>
      <w:r w:rsidRPr="002328EB">
        <w:rPr>
          <w:bCs/>
          <w:szCs w:val="22"/>
          <w:lang w:val="es-ES"/>
        </w:rPr>
        <w:t xml:space="preserve">s </w:t>
      </w:r>
      <w:r>
        <w:rPr>
          <w:bCs/>
          <w:szCs w:val="22"/>
          <w:lang w:val="es-ES"/>
        </w:rPr>
        <w:t xml:space="preserve">o a terceros sin relación oficial con el proceso, hasta la publicación de la adjudicación del contrato. </w:t>
      </w:r>
    </w:p>
    <w:p w:rsidR="00117589" w:rsidRPr="002328EB" w:rsidRDefault="00117589" w:rsidP="00975D44">
      <w:pPr>
        <w:pStyle w:val="ListParagraph"/>
        <w:tabs>
          <w:tab w:val="left" w:pos="0"/>
        </w:tabs>
        <w:spacing w:line="240" w:lineRule="auto"/>
        <w:ind w:left="1440"/>
        <w:jc w:val="both"/>
        <w:rPr>
          <w:b/>
          <w:bCs/>
          <w:szCs w:val="22"/>
          <w:lang w:val="es-ES"/>
        </w:rPr>
      </w:pPr>
    </w:p>
    <w:p w:rsidR="00117589" w:rsidRPr="002328EB" w:rsidRDefault="00117589" w:rsidP="00333A3C">
      <w:pPr>
        <w:pStyle w:val="ListParagraph"/>
        <w:numPr>
          <w:ilvl w:val="1"/>
          <w:numId w:val="29"/>
        </w:numPr>
        <w:tabs>
          <w:tab w:val="left" w:pos="0"/>
        </w:tabs>
        <w:spacing w:line="240" w:lineRule="auto"/>
        <w:ind w:left="1440" w:hanging="690"/>
        <w:jc w:val="both"/>
        <w:rPr>
          <w:b/>
          <w:bCs/>
          <w:szCs w:val="22"/>
          <w:lang w:val="es-ES"/>
        </w:rPr>
      </w:pPr>
      <w:r>
        <w:rPr>
          <w:szCs w:val="22"/>
          <w:lang w:val="es-ES"/>
        </w:rPr>
        <w:t>Cualquier intento de un Licitante</w:t>
      </w:r>
      <w:r w:rsidRPr="002328EB">
        <w:rPr>
          <w:szCs w:val="22"/>
          <w:lang w:val="es-ES"/>
        </w:rPr>
        <w:t xml:space="preserve"> </w:t>
      </w:r>
      <w:r>
        <w:rPr>
          <w:szCs w:val="22"/>
          <w:lang w:val="es-ES"/>
        </w:rPr>
        <w:t>de influir en el examen, la evaluación, y la comparación de las Oferta</w:t>
      </w:r>
      <w:r w:rsidRPr="002328EB">
        <w:rPr>
          <w:szCs w:val="22"/>
          <w:lang w:val="es-ES"/>
        </w:rPr>
        <w:t xml:space="preserve">s </w:t>
      </w:r>
      <w:r>
        <w:rPr>
          <w:szCs w:val="22"/>
          <w:lang w:val="es-ES"/>
        </w:rPr>
        <w:t xml:space="preserve">o en la decisión de adjudicación del contrato, puede, en virtud de una decisión del PNUD, </w:t>
      </w:r>
      <w:r w:rsidR="003E3DD7">
        <w:rPr>
          <w:szCs w:val="22"/>
          <w:lang w:val="es-ES"/>
        </w:rPr>
        <w:t>resultar</w:t>
      </w:r>
      <w:r>
        <w:rPr>
          <w:szCs w:val="22"/>
          <w:lang w:val="es-ES"/>
        </w:rPr>
        <w:t xml:space="preserve"> en el rechazo de su Oferta.</w:t>
      </w:r>
    </w:p>
    <w:p w:rsidR="00117589" w:rsidRPr="002328EB" w:rsidRDefault="00117589" w:rsidP="00975D44">
      <w:pPr>
        <w:tabs>
          <w:tab w:val="left" w:pos="0"/>
        </w:tabs>
        <w:jc w:val="both"/>
        <w:rPr>
          <w:b/>
          <w:bCs/>
          <w:szCs w:val="22"/>
          <w:lang w:val="es-ES"/>
        </w:rPr>
      </w:pPr>
    </w:p>
    <w:p w:rsidR="00117589" w:rsidRPr="002328EB" w:rsidRDefault="00117589" w:rsidP="00333A3C">
      <w:pPr>
        <w:pStyle w:val="ListParagraph"/>
        <w:numPr>
          <w:ilvl w:val="1"/>
          <w:numId w:val="29"/>
        </w:numPr>
        <w:tabs>
          <w:tab w:val="left" w:pos="0"/>
        </w:tabs>
        <w:spacing w:line="240" w:lineRule="auto"/>
        <w:ind w:left="1440" w:hanging="690"/>
        <w:jc w:val="both"/>
        <w:rPr>
          <w:b/>
          <w:bCs/>
          <w:szCs w:val="22"/>
          <w:lang w:val="es-ES"/>
        </w:rPr>
      </w:pPr>
      <w:r>
        <w:rPr>
          <w:bCs/>
          <w:szCs w:val="22"/>
          <w:lang w:val="es-ES"/>
        </w:rPr>
        <w:t>En caso de que un Licitante</w:t>
      </w:r>
      <w:r w:rsidRPr="002328EB">
        <w:rPr>
          <w:bCs/>
          <w:szCs w:val="22"/>
          <w:lang w:val="es-ES"/>
        </w:rPr>
        <w:t xml:space="preserve"> </w:t>
      </w:r>
      <w:r>
        <w:rPr>
          <w:bCs/>
          <w:szCs w:val="22"/>
          <w:lang w:val="es-ES"/>
        </w:rPr>
        <w:t>no resulte elegido, éste puede solicitar una reunión informativa con el PNUD. No obstante, dicha reunión debe limitarse a analizar las fortalezas y debilidades de la Oferta</w:t>
      </w:r>
      <w:r w:rsidRPr="002328EB">
        <w:rPr>
          <w:bCs/>
          <w:szCs w:val="22"/>
          <w:lang w:val="es-ES"/>
        </w:rPr>
        <w:t xml:space="preserve"> </w:t>
      </w:r>
      <w:r>
        <w:rPr>
          <w:bCs/>
          <w:szCs w:val="22"/>
          <w:lang w:val="es-ES"/>
        </w:rPr>
        <w:t>de dicho Licitante y no a discutir información relacionada con la Oferta</w:t>
      </w:r>
      <w:r w:rsidRPr="002328EB">
        <w:rPr>
          <w:bCs/>
          <w:szCs w:val="22"/>
          <w:lang w:val="es-ES"/>
        </w:rPr>
        <w:t xml:space="preserve"> </w:t>
      </w:r>
      <w:r>
        <w:rPr>
          <w:bCs/>
          <w:szCs w:val="22"/>
          <w:lang w:val="es-ES"/>
        </w:rPr>
        <w:t xml:space="preserve">o con la </w:t>
      </w:r>
      <w:r w:rsidR="00C75CF7">
        <w:rPr>
          <w:bCs/>
          <w:szCs w:val="22"/>
          <w:lang w:val="es-ES"/>
        </w:rPr>
        <w:t>puntuación obtenida por</w:t>
      </w:r>
      <w:r w:rsidR="003E3DD7">
        <w:rPr>
          <w:bCs/>
          <w:szCs w:val="22"/>
          <w:lang w:val="es-ES"/>
        </w:rPr>
        <w:t xml:space="preserve"> otros</w:t>
      </w:r>
      <w:r w:rsidR="00C75CF7">
        <w:rPr>
          <w:bCs/>
          <w:szCs w:val="22"/>
          <w:lang w:val="es-ES"/>
        </w:rPr>
        <w:t xml:space="preserve"> </w:t>
      </w:r>
      <w:r>
        <w:rPr>
          <w:bCs/>
          <w:szCs w:val="22"/>
          <w:lang w:val="es-ES"/>
        </w:rPr>
        <w:t>Licitante</w:t>
      </w:r>
      <w:r w:rsidRPr="002328EB">
        <w:rPr>
          <w:bCs/>
          <w:szCs w:val="22"/>
          <w:lang w:val="es-ES"/>
        </w:rPr>
        <w:t xml:space="preserve">s. </w:t>
      </w:r>
    </w:p>
    <w:p w:rsidR="00117589" w:rsidRPr="002328EB" w:rsidRDefault="00117589" w:rsidP="005B5BC2">
      <w:pPr>
        <w:pStyle w:val="ListParagraph"/>
        <w:spacing w:line="240" w:lineRule="auto"/>
        <w:rPr>
          <w:szCs w:val="22"/>
          <w:u w:val="single"/>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Pr>
          <w:b/>
          <w:bCs/>
          <w:szCs w:val="22"/>
          <w:lang w:val="es-ES"/>
        </w:rPr>
        <w:t>Aclaración de Oferta</w:t>
      </w:r>
      <w:r w:rsidRPr="002328EB">
        <w:rPr>
          <w:b/>
          <w:bCs/>
          <w:szCs w:val="22"/>
          <w:lang w:val="es-ES"/>
        </w:rPr>
        <w:t>s</w:t>
      </w:r>
    </w:p>
    <w:p w:rsidR="00117589" w:rsidRPr="002328EB" w:rsidRDefault="00117589" w:rsidP="005B5BC2">
      <w:pPr>
        <w:pStyle w:val="Sub-ClauseText"/>
        <w:spacing w:before="0" w:after="0"/>
        <w:ind w:left="720"/>
        <w:rPr>
          <w:spacing w:val="0"/>
          <w:sz w:val="22"/>
          <w:szCs w:val="22"/>
          <w:lang w:val="es-ES"/>
        </w:rPr>
      </w:pPr>
    </w:p>
    <w:p w:rsidR="00117589" w:rsidRPr="002328EB" w:rsidRDefault="00117589" w:rsidP="005B5BC2">
      <w:pPr>
        <w:pStyle w:val="Sub-ClauseText"/>
        <w:spacing w:before="0" w:after="0"/>
        <w:ind w:left="720"/>
        <w:rPr>
          <w:spacing w:val="0"/>
          <w:sz w:val="22"/>
          <w:szCs w:val="22"/>
          <w:lang w:val="es-ES"/>
        </w:rPr>
      </w:pPr>
      <w:r>
        <w:rPr>
          <w:spacing w:val="0"/>
          <w:sz w:val="22"/>
          <w:szCs w:val="22"/>
          <w:lang w:val="es-ES"/>
        </w:rPr>
        <w:t>Para ayudar en el examen, la evaluación y la comparación de las Oferta</w:t>
      </w:r>
      <w:r w:rsidRPr="002328EB">
        <w:rPr>
          <w:spacing w:val="0"/>
          <w:sz w:val="22"/>
          <w:szCs w:val="22"/>
          <w:lang w:val="es-ES"/>
        </w:rPr>
        <w:t xml:space="preserve">s, </w:t>
      </w:r>
      <w:r>
        <w:rPr>
          <w:spacing w:val="0"/>
          <w:sz w:val="22"/>
          <w:szCs w:val="22"/>
          <w:lang w:val="es-ES"/>
        </w:rPr>
        <w:t>el PNUD</w:t>
      </w:r>
      <w:r w:rsidRPr="002328EB">
        <w:rPr>
          <w:spacing w:val="0"/>
          <w:sz w:val="22"/>
          <w:szCs w:val="22"/>
          <w:lang w:val="es-ES"/>
        </w:rPr>
        <w:t xml:space="preserve"> </w:t>
      </w:r>
      <w:r>
        <w:rPr>
          <w:spacing w:val="0"/>
          <w:sz w:val="22"/>
          <w:szCs w:val="22"/>
          <w:lang w:val="es-ES"/>
        </w:rPr>
        <w:t>puede, a su sola discreción, solicitar a un Licitante</w:t>
      </w:r>
      <w:r w:rsidRPr="002328EB">
        <w:rPr>
          <w:spacing w:val="0"/>
          <w:sz w:val="22"/>
          <w:szCs w:val="22"/>
          <w:lang w:val="es-ES"/>
        </w:rPr>
        <w:t xml:space="preserve"> </w:t>
      </w:r>
      <w:r>
        <w:rPr>
          <w:spacing w:val="0"/>
          <w:sz w:val="22"/>
          <w:szCs w:val="22"/>
          <w:lang w:val="es-ES"/>
        </w:rPr>
        <w:t>que aclare su Oferta</w:t>
      </w:r>
      <w:r w:rsidRPr="002328EB">
        <w:rPr>
          <w:spacing w:val="0"/>
          <w:sz w:val="22"/>
          <w:szCs w:val="22"/>
          <w:lang w:val="es-ES"/>
        </w:rPr>
        <w:t xml:space="preserve">. </w:t>
      </w:r>
      <w:r>
        <w:rPr>
          <w:spacing w:val="0"/>
          <w:sz w:val="22"/>
          <w:szCs w:val="22"/>
          <w:lang w:val="es-ES"/>
        </w:rPr>
        <w:t>Cualquier aclaración no solicitada entregada por un Licitante</w:t>
      </w:r>
      <w:r w:rsidRPr="002328EB">
        <w:rPr>
          <w:spacing w:val="0"/>
          <w:sz w:val="22"/>
          <w:szCs w:val="22"/>
          <w:lang w:val="es-ES"/>
        </w:rPr>
        <w:t xml:space="preserve"> </w:t>
      </w:r>
      <w:r>
        <w:rPr>
          <w:spacing w:val="0"/>
          <w:sz w:val="22"/>
          <w:szCs w:val="22"/>
          <w:lang w:val="es-ES"/>
        </w:rPr>
        <w:t>con respecto a su Oferta</w:t>
      </w:r>
      <w:r w:rsidRPr="002328EB">
        <w:rPr>
          <w:spacing w:val="0"/>
          <w:sz w:val="22"/>
          <w:szCs w:val="22"/>
          <w:lang w:val="es-ES"/>
        </w:rPr>
        <w:t>,</w:t>
      </w:r>
      <w:r>
        <w:rPr>
          <w:spacing w:val="0"/>
          <w:sz w:val="22"/>
          <w:szCs w:val="22"/>
          <w:lang w:val="es-ES"/>
        </w:rPr>
        <w:t xml:space="preserve"> que no sea en respuesta a una solicitud del PNUD</w:t>
      </w:r>
      <w:r w:rsidRPr="002328EB">
        <w:rPr>
          <w:spacing w:val="0"/>
          <w:sz w:val="22"/>
          <w:szCs w:val="22"/>
          <w:lang w:val="es-ES"/>
        </w:rPr>
        <w:t xml:space="preserve">, </w:t>
      </w:r>
      <w:r>
        <w:rPr>
          <w:spacing w:val="0"/>
          <w:sz w:val="22"/>
          <w:szCs w:val="22"/>
          <w:lang w:val="es-ES"/>
        </w:rPr>
        <w:t>no será considerada durante la revisión y evaluación de las Oferta</w:t>
      </w:r>
      <w:r w:rsidRPr="002328EB">
        <w:rPr>
          <w:spacing w:val="0"/>
          <w:sz w:val="22"/>
          <w:szCs w:val="22"/>
          <w:lang w:val="es-ES"/>
        </w:rPr>
        <w:t>s</w:t>
      </w:r>
      <w:r>
        <w:rPr>
          <w:spacing w:val="0"/>
          <w:sz w:val="22"/>
          <w:szCs w:val="22"/>
          <w:lang w:val="es-ES"/>
        </w:rPr>
        <w:t>. La solicitud de aclaración del PNUD y las respuestas deben ser por escrito. No se buscarán, ofrecerán o permitirán cambios en los precios o en aspectos sustanciales de la Oferta, salvo para confirmar la corrección de errores aritméticos descubiertos por el PNUD</w:t>
      </w:r>
      <w:r w:rsidRPr="002328EB">
        <w:rPr>
          <w:spacing w:val="0"/>
          <w:sz w:val="22"/>
          <w:szCs w:val="22"/>
          <w:lang w:val="es-ES"/>
        </w:rPr>
        <w:t xml:space="preserve"> </w:t>
      </w:r>
      <w:r>
        <w:rPr>
          <w:spacing w:val="0"/>
          <w:sz w:val="22"/>
          <w:szCs w:val="22"/>
          <w:lang w:val="es-ES"/>
        </w:rPr>
        <w:t>en la evaluación de las Oferta</w:t>
      </w:r>
      <w:r w:rsidRPr="002328EB">
        <w:rPr>
          <w:spacing w:val="0"/>
          <w:sz w:val="22"/>
          <w:szCs w:val="22"/>
          <w:lang w:val="es-ES"/>
        </w:rPr>
        <w:t xml:space="preserve">s, </w:t>
      </w:r>
      <w:r w:rsidR="003E3DD7">
        <w:rPr>
          <w:spacing w:val="0"/>
          <w:sz w:val="22"/>
          <w:szCs w:val="22"/>
          <w:lang w:val="es-ES"/>
        </w:rPr>
        <w:t xml:space="preserve">de </w:t>
      </w:r>
      <w:r>
        <w:rPr>
          <w:spacing w:val="0"/>
          <w:sz w:val="22"/>
          <w:szCs w:val="22"/>
          <w:lang w:val="es-ES"/>
        </w:rPr>
        <w:t xml:space="preserve"> conformidad con esta </w:t>
      </w:r>
      <w:r w:rsidRPr="002328EB">
        <w:rPr>
          <w:spacing w:val="0"/>
          <w:sz w:val="22"/>
          <w:szCs w:val="22"/>
          <w:lang w:val="es-ES"/>
        </w:rPr>
        <w:t>RFP.</w:t>
      </w:r>
    </w:p>
    <w:p w:rsidR="00117589" w:rsidRPr="002328EB" w:rsidRDefault="00117589" w:rsidP="005B5BC2">
      <w:pPr>
        <w:pStyle w:val="ListParagraph"/>
        <w:tabs>
          <w:tab w:val="left" w:pos="0"/>
        </w:tabs>
        <w:spacing w:line="240" w:lineRule="auto"/>
        <w:rPr>
          <w:b/>
          <w:bCs/>
          <w:szCs w:val="22"/>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Pr>
          <w:b/>
          <w:bCs/>
          <w:szCs w:val="22"/>
          <w:lang w:val="es-ES"/>
        </w:rPr>
        <w:t>Admisibilidad de la Oferta</w:t>
      </w:r>
    </w:p>
    <w:p w:rsidR="00117589" w:rsidRPr="002328EB" w:rsidRDefault="00117589" w:rsidP="00975D44">
      <w:pPr>
        <w:pStyle w:val="ListParagraph"/>
        <w:tabs>
          <w:tab w:val="left" w:pos="0"/>
        </w:tabs>
        <w:spacing w:line="240" w:lineRule="auto"/>
        <w:ind w:left="1440" w:hanging="720"/>
        <w:rPr>
          <w:b/>
          <w:bCs/>
          <w:szCs w:val="22"/>
          <w:lang w:val="es-ES"/>
        </w:rPr>
      </w:pPr>
    </w:p>
    <w:p w:rsidR="00117589" w:rsidRPr="002328EB" w:rsidRDefault="00117589" w:rsidP="00333A3C">
      <w:pPr>
        <w:pStyle w:val="ListParagraph"/>
        <w:numPr>
          <w:ilvl w:val="1"/>
          <w:numId w:val="30"/>
        </w:numPr>
        <w:tabs>
          <w:tab w:val="left" w:pos="0"/>
        </w:tabs>
        <w:spacing w:line="240" w:lineRule="auto"/>
        <w:ind w:left="1440" w:hanging="720"/>
        <w:jc w:val="both"/>
        <w:rPr>
          <w:b/>
          <w:bCs/>
          <w:szCs w:val="22"/>
          <w:lang w:val="es-ES"/>
        </w:rPr>
      </w:pPr>
      <w:r>
        <w:rPr>
          <w:szCs w:val="22"/>
          <w:lang w:val="es-ES"/>
        </w:rPr>
        <w:t>La determinación sobre la admisibilidad de una Oferta por parte del PNUD se basa en los contenidos de la propia Oferta</w:t>
      </w:r>
      <w:r w:rsidRPr="002328EB">
        <w:rPr>
          <w:szCs w:val="22"/>
          <w:lang w:val="es-ES"/>
        </w:rPr>
        <w:t xml:space="preserve">. </w:t>
      </w:r>
    </w:p>
    <w:p w:rsidR="00117589" w:rsidRPr="002328EB" w:rsidRDefault="00117589" w:rsidP="00975D44">
      <w:pPr>
        <w:pStyle w:val="ListParagraph"/>
        <w:tabs>
          <w:tab w:val="left" w:pos="0"/>
        </w:tabs>
        <w:spacing w:line="240" w:lineRule="auto"/>
        <w:ind w:left="1440"/>
        <w:jc w:val="both"/>
        <w:rPr>
          <w:b/>
          <w:bCs/>
          <w:szCs w:val="22"/>
          <w:lang w:val="es-ES"/>
        </w:rPr>
      </w:pPr>
    </w:p>
    <w:p w:rsidR="00117589" w:rsidRPr="002328EB" w:rsidRDefault="00117589" w:rsidP="00333A3C">
      <w:pPr>
        <w:pStyle w:val="ListParagraph"/>
        <w:numPr>
          <w:ilvl w:val="1"/>
          <w:numId w:val="30"/>
        </w:numPr>
        <w:tabs>
          <w:tab w:val="left" w:pos="0"/>
        </w:tabs>
        <w:spacing w:line="240" w:lineRule="auto"/>
        <w:ind w:left="1440" w:hanging="720"/>
        <w:jc w:val="both"/>
        <w:rPr>
          <w:b/>
          <w:bCs/>
          <w:szCs w:val="22"/>
          <w:lang w:val="es-ES"/>
        </w:rPr>
      </w:pPr>
      <w:r>
        <w:rPr>
          <w:szCs w:val="22"/>
          <w:lang w:val="es-ES"/>
        </w:rPr>
        <w:t xml:space="preserve">Una Oferta admisible en lo sustancial es aquella que cumple todos los términos, condiciones y especificaciones de la </w:t>
      </w:r>
      <w:r w:rsidRPr="002328EB">
        <w:rPr>
          <w:szCs w:val="22"/>
          <w:lang w:val="es-ES"/>
        </w:rPr>
        <w:t>RFP</w:t>
      </w:r>
      <w:r>
        <w:rPr>
          <w:szCs w:val="22"/>
          <w:lang w:val="es-ES"/>
        </w:rPr>
        <w:t>,</w:t>
      </w:r>
      <w:r w:rsidRPr="002328EB">
        <w:rPr>
          <w:szCs w:val="22"/>
          <w:lang w:val="es-ES"/>
        </w:rPr>
        <w:t xml:space="preserve"> </w:t>
      </w:r>
      <w:r>
        <w:rPr>
          <w:szCs w:val="22"/>
          <w:lang w:val="es-ES"/>
        </w:rPr>
        <w:t>sin desviaciones, reservas u omisiones fundamentales</w:t>
      </w:r>
      <w:r w:rsidRPr="002328EB">
        <w:rPr>
          <w:szCs w:val="22"/>
          <w:lang w:val="es-ES"/>
        </w:rPr>
        <w:t>.</w:t>
      </w:r>
      <w:r w:rsidR="00CC3F86">
        <w:rPr>
          <w:szCs w:val="22"/>
          <w:lang w:val="es-ES"/>
        </w:rPr>
        <w:t xml:space="preserve"> </w:t>
      </w:r>
    </w:p>
    <w:p w:rsidR="00117589" w:rsidRPr="002328EB" w:rsidRDefault="00117589" w:rsidP="00975D44">
      <w:pPr>
        <w:tabs>
          <w:tab w:val="left" w:pos="0"/>
        </w:tabs>
        <w:jc w:val="both"/>
        <w:rPr>
          <w:b/>
          <w:bCs/>
          <w:szCs w:val="22"/>
          <w:lang w:val="es-ES"/>
        </w:rPr>
      </w:pPr>
    </w:p>
    <w:p w:rsidR="00117589" w:rsidRPr="002328EB" w:rsidRDefault="00117589" w:rsidP="00333A3C">
      <w:pPr>
        <w:pStyle w:val="ListParagraph"/>
        <w:numPr>
          <w:ilvl w:val="1"/>
          <w:numId w:val="30"/>
        </w:numPr>
        <w:tabs>
          <w:tab w:val="left" w:pos="0"/>
        </w:tabs>
        <w:spacing w:line="240" w:lineRule="auto"/>
        <w:ind w:left="1440" w:hanging="720"/>
        <w:jc w:val="both"/>
        <w:rPr>
          <w:b/>
          <w:bCs/>
          <w:szCs w:val="22"/>
          <w:lang w:val="es-ES"/>
        </w:rPr>
      </w:pPr>
      <w:r>
        <w:rPr>
          <w:szCs w:val="22"/>
          <w:lang w:val="es-ES"/>
        </w:rPr>
        <w:t>Si una Oferta</w:t>
      </w:r>
      <w:r w:rsidRPr="002328EB">
        <w:rPr>
          <w:szCs w:val="22"/>
          <w:lang w:val="es-ES"/>
        </w:rPr>
        <w:t xml:space="preserve"> </w:t>
      </w:r>
      <w:r>
        <w:rPr>
          <w:szCs w:val="22"/>
          <w:lang w:val="es-ES"/>
        </w:rPr>
        <w:t xml:space="preserve">no es admisible en lo sustancial, será rechazada por el PNUD, sin que el Licitante pueda posteriormente transformarla en admisible por medio de la corrección de </w:t>
      </w:r>
      <w:r>
        <w:rPr>
          <w:szCs w:val="22"/>
          <w:lang w:val="es-ES"/>
        </w:rPr>
        <w:lastRenderedPageBreak/>
        <w:t>la desviación, reserva u omisión fundamental</w:t>
      </w:r>
      <w:r w:rsidRPr="002328EB">
        <w:rPr>
          <w:szCs w:val="22"/>
          <w:lang w:val="es-ES"/>
        </w:rPr>
        <w:t>.</w:t>
      </w:r>
    </w:p>
    <w:p w:rsidR="00117589" w:rsidRPr="002328EB" w:rsidRDefault="00117589" w:rsidP="00975D44">
      <w:pPr>
        <w:pStyle w:val="Sub-ClauseText"/>
        <w:spacing w:before="0" w:after="0"/>
        <w:ind w:left="1440" w:hanging="720"/>
        <w:rPr>
          <w:spacing w:val="0"/>
          <w:sz w:val="22"/>
          <w:szCs w:val="22"/>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Pr>
          <w:b/>
          <w:bCs/>
          <w:szCs w:val="22"/>
          <w:lang w:val="es-ES"/>
        </w:rPr>
        <w:t>Incumplimientos, errores y omisiones</w:t>
      </w:r>
    </w:p>
    <w:p w:rsidR="00117589" w:rsidRPr="002328EB" w:rsidRDefault="00117589" w:rsidP="00975D44">
      <w:pPr>
        <w:pStyle w:val="ListParagraph"/>
        <w:tabs>
          <w:tab w:val="left" w:pos="0"/>
        </w:tabs>
        <w:spacing w:line="240" w:lineRule="auto"/>
        <w:ind w:left="420"/>
        <w:rPr>
          <w:b/>
          <w:bCs/>
          <w:szCs w:val="22"/>
          <w:lang w:val="es-ES"/>
        </w:rPr>
      </w:pPr>
    </w:p>
    <w:p w:rsidR="00117589" w:rsidRPr="002328EB" w:rsidRDefault="00117589" w:rsidP="00333A3C">
      <w:pPr>
        <w:pStyle w:val="ListParagraph"/>
        <w:numPr>
          <w:ilvl w:val="1"/>
          <w:numId w:val="31"/>
        </w:numPr>
        <w:spacing w:line="240" w:lineRule="auto"/>
        <w:ind w:left="1440" w:hanging="720"/>
        <w:jc w:val="both"/>
        <w:rPr>
          <w:b/>
          <w:bCs/>
          <w:szCs w:val="22"/>
          <w:lang w:val="es-ES"/>
        </w:rPr>
      </w:pPr>
      <w:r>
        <w:rPr>
          <w:szCs w:val="22"/>
          <w:lang w:val="es-ES"/>
        </w:rPr>
        <w:t>Siempre y cuando la Oferta</w:t>
      </w:r>
      <w:r w:rsidRPr="002328EB">
        <w:rPr>
          <w:szCs w:val="22"/>
          <w:lang w:val="es-ES"/>
        </w:rPr>
        <w:t xml:space="preserve"> </w:t>
      </w:r>
      <w:r>
        <w:rPr>
          <w:szCs w:val="22"/>
          <w:lang w:val="es-ES"/>
        </w:rPr>
        <w:t>sea admisible en lo sustancial, el PNUD</w:t>
      </w:r>
      <w:r w:rsidRPr="002328EB">
        <w:rPr>
          <w:szCs w:val="22"/>
          <w:lang w:val="es-ES"/>
        </w:rPr>
        <w:t xml:space="preserve"> </w:t>
      </w:r>
      <w:r>
        <w:rPr>
          <w:szCs w:val="22"/>
          <w:lang w:val="es-ES"/>
        </w:rPr>
        <w:t>puede pasar por alto incumplimientos u omisiones que no constituyan desviaciones materiales</w:t>
      </w:r>
      <w:r w:rsidRPr="002328EB">
        <w:rPr>
          <w:szCs w:val="22"/>
          <w:lang w:val="es-ES"/>
        </w:rPr>
        <w:t>.</w:t>
      </w:r>
    </w:p>
    <w:p w:rsidR="00117589" w:rsidRPr="002328EB" w:rsidRDefault="00117589" w:rsidP="00975D44">
      <w:pPr>
        <w:pStyle w:val="ListParagraph"/>
        <w:spacing w:line="240" w:lineRule="auto"/>
        <w:ind w:left="1440"/>
        <w:jc w:val="both"/>
        <w:rPr>
          <w:b/>
          <w:bCs/>
          <w:szCs w:val="22"/>
          <w:lang w:val="es-ES"/>
        </w:rPr>
      </w:pPr>
    </w:p>
    <w:p w:rsidR="00117589" w:rsidRPr="002328EB" w:rsidRDefault="00117589" w:rsidP="00333A3C">
      <w:pPr>
        <w:pStyle w:val="ListParagraph"/>
        <w:numPr>
          <w:ilvl w:val="1"/>
          <w:numId w:val="31"/>
        </w:numPr>
        <w:spacing w:line="240" w:lineRule="auto"/>
        <w:ind w:left="1440" w:hanging="720"/>
        <w:jc w:val="both"/>
        <w:rPr>
          <w:b/>
          <w:bCs/>
          <w:szCs w:val="22"/>
          <w:lang w:val="es-ES"/>
        </w:rPr>
      </w:pPr>
      <w:r>
        <w:rPr>
          <w:szCs w:val="22"/>
          <w:lang w:val="es-ES"/>
        </w:rPr>
        <w:t>Siempre y cuando la Oferta</w:t>
      </w:r>
      <w:r w:rsidRPr="002328EB">
        <w:rPr>
          <w:szCs w:val="22"/>
          <w:lang w:val="es-ES"/>
        </w:rPr>
        <w:t xml:space="preserve"> </w:t>
      </w:r>
      <w:r>
        <w:rPr>
          <w:szCs w:val="22"/>
          <w:lang w:val="es-ES"/>
        </w:rPr>
        <w:t>sea admisible en lo sustancial, el PNUD</w:t>
      </w:r>
      <w:r w:rsidRPr="002328EB">
        <w:rPr>
          <w:szCs w:val="22"/>
          <w:lang w:val="es-ES"/>
        </w:rPr>
        <w:t xml:space="preserve"> </w:t>
      </w:r>
      <w:r>
        <w:rPr>
          <w:szCs w:val="22"/>
          <w:lang w:val="es-ES"/>
        </w:rPr>
        <w:t>puede solicitar al Licitante que envía la información o documentos necesarios, dentro de un plazo prudente, para rectificar incumplimientos u omisiones no fundamentales de la Oferta</w:t>
      </w:r>
      <w:r w:rsidRPr="002328EB">
        <w:rPr>
          <w:szCs w:val="22"/>
          <w:lang w:val="es-ES"/>
        </w:rPr>
        <w:t xml:space="preserve"> </w:t>
      </w:r>
      <w:r>
        <w:rPr>
          <w:szCs w:val="22"/>
          <w:lang w:val="es-ES"/>
        </w:rPr>
        <w:t>en relación con requisitos de documentación</w:t>
      </w:r>
      <w:r w:rsidRPr="002328EB">
        <w:rPr>
          <w:szCs w:val="22"/>
          <w:lang w:val="es-ES"/>
        </w:rPr>
        <w:t xml:space="preserve">. </w:t>
      </w:r>
      <w:r>
        <w:rPr>
          <w:szCs w:val="22"/>
          <w:lang w:val="es-ES"/>
        </w:rPr>
        <w:t>Tales omisiones no se vincularán con ningún aspecto del precio de la Oferta</w:t>
      </w:r>
      <w:r w:rsidRPr="002328EB">
        <w:rPr>
          <w:szCs w:val="22"/>
          <w:lang w:val="es-ES"/>
        </w:rPr>
        <w:t xml:space="preserve">. </w:t>
      </w:r>
      <w:r>
        <w:rPr>
          <w:szCs w:val="22"/>
          <w:lang w:val="es-ES"/>
        </w:rPr>
        <w:t>El no cumplimiento del requerimiento por parte del Licitante</w:t>
      </w:r>
      <w:r w:rsidRPr="002328EB">
        <w:rPr>
          <w:szCs w:val="22"/>
          <w:lang w:val="es-ES"/>
        </w:rPr>
        <w:t xml:space="preserve"> </w:t>
      </w:r>
      <w:r>
        <w:rPr>
          <w:szCs w:val="22"/>
          <w:lang w:val="es-ES"/>
        </w:rPr>
        <w:t>puede redundar en que se rechace la Oferta</w:t>
      </w:r>
      <w:r w:rsidRPr="002328EB">
        <w:rPr>
          <w:szCs w:val="22"/>
          <w:lang w:val="es-ES"/>
        </w:rPr>
        <w:t>.</w:t>
      </w:r>
    </w:p>
    <w:p w:rsidR="00117589" w:rsidRPr="002328EB" w:rsidRDefault="00117589" w:rsidP="00975D44">
      <w:pPr>
        <w:jc w:val="both"/>
        <w:rPr>
          <w:b/>
          <w:bCs/>
          <w:szCs w:val="22"/>
          <w:lang w:val="es-ES"/>
        </w:rPr>
      </w:pPr>
    </w:p>
    <w:p w:rsidR="00117589" w:rsidRPr="002328EB" w:rsidRDefault="00117589" w:rsidP="00333A3C">
      <w:pPr>
        <w:pStyle w:val="ListParagraph"/>
        <w:numPr>
          <w:ilvl w:val="1"/>
          <w:numId w:val="31"/>
        </w:numPr>
        <w:spacing w:line="240" w:lineRule="auto"/>
        <w:ind w:left="1440" w:hanging="720"/>
        <w:jc w:val="both"/>
        <w:rPr>
          <w:b/>
          <w:bCs/>
          <w:szCs w:val="22"/>
          <w:lang w:val="es-ES"/>
        </w:rPr>
      </w:pPr>
      <w:r>
        <w:rPr>
          <w:szCs w:val="22"/>
          <w:lang w:val="es-ES"/>
        </w:rPr>
        <w:t>El PNUD</w:t>
      </w:r>
      <w:r w:rsidRPr="002328EB">
        <w:rPr>
          <w:szCs w:val="22"/>
          <w:lang w:val="es-ES"/>
        </w:rPr>
        <w:t xml:space="preserve"> </w:t>
      </w:r>
      <w:r>
        <w:rPr>
          <w:szCs w:val="22"/>
          <w:lang w:val="es-ES"/>
        </w:rPr>
        <w:t xml:space="preserve">aplica una política de </w:t>
      </w:r>
      <w:r w:rsidR="00C75CF7">
        <w:rPr>
          <w:szCs w:val="22"/>
          <w:lang w:val="es-ES"/>
        </w:rPr>
        <w:t xml:space="preserve">cero </w:t>
      </w:r>
      <w:r>
        <w:rPr>
          <w:szCs w:val="22"/>
          <w:lang w:val="es-ES"/>
        </w:rPr>
        <w:t xml:space="preserve">tolerancia </w:t>
      </w:r>
      <w:r w:rsidR="00C75CF7">
        <w:rPr>
          <w:szCs w:val="22"/>
          <w:lang w:val="es-ES"/>
        </w:rPr>
        <w:t xml:space="preserve">a </w:t>
      </w:r>
      <w:r>
        <w:rPr>
          <w:szCs w:val="22"/>
          <w:lang w:val="es-ES"/>
        </w:rPr>
        <w:t>prácticas fraudulentas y corruptas, y ha asumido el compromiso de prevenir, identificar y abordar cualquier práctica fraudulenta y corrupta que afecte a</w:t>
      </w:r>
      <w:r w:rsidR="00C75CF7">
        <w:rPr>
          <w:szCs w:val="22"/>
          <w:lang w:val="es-ES"/>
        </w:rPr>
        <w:t xml:space="preserve"> la institución</w:t>
      </w:r>
      <w:r w:rsidRPr="002328EB">
        <w:rPr>
          <w:szCs w:val="22"/>
          <w:lang w:val="es-ES"/>
        </w:rPr>
        <w:t xml:space="preserve"> </w:t>
      </w:r>
      <w:r>
        <w:rPr>
          <w:szCs w:val="22"/>
          <w:lang w:val="es-ES"/>
        </w:rPr>
        <w:t xml:space="preserve">y a cualquier tercero involucrado en actividades con </w:t>
      </w:r>
      <w:r w:rsidR="00C75CF7">
        <w:rPr>
          <w:szCs w:val="22"/>
          <w:lang w:val="es-ES"/>
        </w:rPr>
        <w:t>ella</w:t>
      </w:r>
      <w:r w:rsidRPr="002328EB">
        <w:rPr>
          <w:szCs w:val="22"/>
          <w:lang w:val="es-ES"/>
        </w:rPr>
        <w:t>.</w:t>
      </w:r>
      <w:r w:rsidR="00CC3F86">
        <w:rPr>
          <w:szCs w:val="22"/>
          <w:lang w:val="es-ES"/>
        </w:rPr>
        <w:t xml:space="preserve"> </w:t>
      </w:r>
    </w:p>
    <w:p w:rsidR="00117589" w:rsidRPr="002328EB" w:rsidRDefault="00117589">
      <w:pPr>
        <w:tabs>
          <w:tab w:val="left" w:pos="0"/>
        </w:tabs>
        <w:ind w:left="634"/>
        <w:jc w:val="both"/>
        <w:rPr>
          <w:sz w:val="22"/>
          <w:szCs w:val="22"/>
          <w:lang w:val="es-ES"/>
        </w:rPr>
      </w:pPr>
    </w:p>
    <w:p w:rsidR="00117589" w:rsidRPr="002328EB" w:rsidRDefault="00117589" w:rsidP="00333A3C">
      <w:pPr>
        <w:pStyle w:val="ListParagraph"/>
        <w:numPr>
          <w:ilvl w:val="0"/>
          <w:numId w:val="7"/>
        </w:numPr>
        <w:spacing w:line="240" w:lineRule="auto"/>
        <w:rPr>
          <w:b/>
          <w:bCs/>
          <w:szCs w:val="22"/>
          <w:lang w:val="es-ES"/>
        </w:rPr>
      </w:pPr>
      <w:r>
        <w:rPr>
          <w:b/>
          <w:bCs/>
          <w:szCs w:val="22"/>
          <w:lang w:val="es-ES"/>
        </w:rPr>
        <w:t>Revisión preliminar de las Oferta</w:t>
      </w:r>
      <w:r w:rsidRPr="002328EB">
        <w:rPr>
          <w:b/>
          <w:bCs/>
          <w:szCs w:val="22"/>
          <w:lang w:val="es-ES"/>
        </w:rPr>
        <w:t>s</w:t>
      </w:r>
    </w:p>
    <w:p w:rsidR="00117589" w:rsidRPr="002328EB" w:rsidRDefault="00117589" w:rsidP="005B5BC2">
      <w:pPr>
        <w:ind w:left="450"/>
        <w:jc w:val="both"/>
        <w:rPr>
          <w:szCs w:val="22"/>
          <w:lang w:val="es-ES"/>
        </w:rPr>
      </w:pPr>
    </w:p>
    <w:p w:rsidR="00117589" w:rsidRPr="002328EB" w:rsidRDefault="00117589" w:rsidP="005B5BC2">
      <w:pPr>
        <w:ind w:left="720"/>
        <w:jc w:val="both"/>
        <w:rPr>
          <w:szCs w:val="22"/>
          <w:lang w:val="es-ES"/>
        </w:rPr>
      </w:pPr>
      <w:r>
        <w:rPr>
          <w:sz w:val="22"/>
          <w:szCs w:val="22"/>
          <w:lang w:val="es-ES"/>
        </w:rPr>
        <w:t>El PNUD</w:t>
      </w:r>
      <w:r w:rsidRPr="002328EB">
        <w:rPr>
          <w:sz w:val="22"/>
          <w:szCs w:val="22"/>
          <w:lang w:val="es-ES"/>
        </w:rPr>
        <w:t xml:space="preserve"> </w:t>
      </w:r>
      <w:r>
        <w:rPr>
          <w:sz w:val="22"/>
          <w:szCs w:val="22"/>
          <w:lang w:val="es-ES"/>
        </w:rPr>
        <w:t>examinará las Oferta</w:t>
      </w:r>
      <w:r w:rsidRPr="002328EB">
        <w:rPr>
          <w:sz w:val="22"/>
          <w:szCs w:val="22"/>
          <w:lang w:val="es-ES"/>
        </w:rPr>
        <w:t xml:space="preserve">s </w:t>
      </w:r>
      <w:r>
        <w:rPr>
          <w:sz w:val="22"/>
          <w:szCs w:val="22"/>
          <w:lang w:val="es-ES"/>
        </w:rPr>
        <w:t>para determinar si están completas, si se han cometido errores informáticos, si los documentos están debidamente firmados y si están, en general, en orden</w:t>
      </w:r>
      <w:r w:rsidRPr="002328EB">
        <w:rPr>
          <w:sz w:val="22"/>
          <w:szCs w:val="22"/>
          <w:lang w:val="es-ES"/>
        </w:rPr>
        <w:t>.</w:t>
      </w:r>
    </w:p>
    <w:p w:rsidR="00117589" w:rsidRPr="002328EB" w:rsidRDefault="00117589">
      <w:pPr>
        <w:tabs>
          <w:tab w:val="left" w:pos="0"/>
        </w:tabs>
        <w:jc w:val="both"/>
        <w:rPr>
          <w:sz w:val="22"/>
          <w:szCs w:val="22"/>
          <w:lang w:val="es-ES"/>
        </w:rPr>
      </w:pPr>
    </w:p>
    <w:p w:rsidR="00117589" w:rsidRPr="002328EB" w:rsidRDefault="00117589" w:rsidP="00333A3C">
      <w:pPr>
        <w:pStyle w:val="ListParagraph"/>
        <w:numPr>
          <w:ilvl w:val="0"/>
          <w:numId w:val="7"/>
        </w:numPr>
        <w:spacing w:line="240" w:lineRule="auto"/>
        <w:rPr>
          <w:b/>
          <w:bCs/>
          <w:szCs w:val="22"/>
          <w:lang w:val="es-ES"/>
        </w:rPr>
      </w:pPr>
      <w:r>
        <w:rPr>
          <w:b/>
          <w:bCs/>
          <w:szCs w:val="22"/>
          <w:lang w:val="es-ES"/>
        </w:rPr>
        <w:t>Evaluación de las Oferta</w:t>
      </w:r>
      <w:r w:rsidRPr="002328EB">
        <w:rPr>
          <w:b/>
          <w:bCs/>
          <w:szCs w:val="22"/>
          <w:lang w:val="es-ES"/>
        </w:rPr>
        <w:t>s</w:t>
      </w:r>
    </w:p>
    <w:p w:rsidR="00117589" w:rsidRPr="002328EB" w:rsidRDefault="00117589" w:rsidP="00975D44">
      <w:pPr>
        <w:pStyle w:val="ListParagraph"/>
        <w:tabs>
          <w:tab w:val="left" w:pos="0"/>
        </w:tabs>
        <w:spacing w:line="240" w:lineRule="auto"/>
        <w:ind w:left="1440" w:hanging="1080"/>
        <w:rPr>
          <w:bCs/>
          <w:szCs w:val="22"/>
          <w:lang w:val="es-ES"/>
        </w:rPr>
      </w:pPr>
    </w:p>
    <w:p w:rsidR="00117589" w:rsidRPr="002328EB" w:rsidRDefault="00117589" w:rsidP="00333A3C">
      <w:pPr>
        <w:pStyle w:val="ListParagraph"/>
        <w:numPr>
          <w:ilvl w:val="1"/>
          <w:numId w:val="32"/>
        </w:numPr>
        <w:spacing w:line="240" w:lineRule="auto"/>
        <w:ind w:left="1440" w:hanging="720"/>
        <w:jc w:val="both"/>
        <w:rPr>
          <w:bCs/>
          <w:szCs w:val="22"/>
          <w:lang w:val="es-ES"/>
        </w:rPr>
      </w:pPr>
      <w:r>
        <w:rPr>
          <w:bCs/>
          <w:szCs w:val="22"/>
          <w:lang w:val="es-ES"/>
        </w:rPr>
        <w:t>El PNUD</w:t>
      </w:r>
      <w:r w:rsidRPr="002328EB">
        <w:rPr>
          <w:bCs/>
          <w:szCs w:val="22"/>
          <w:lang w:val="es-ES"/>
        </w:rPr>
        <w:t xml:space="preserve"> </w:t>
      </w:r>
      <w:r>
        <w:rPr>
          <w:bCs/>
          <w:szCs w:val="22"/>
          <w:lang w:val="es-ES"/>
        </w:rPr>
        <w:t>examinará la Oferta</w:t>
      </w:r>
      <w:r w:rsidRPr="002328EB">
        <w:rPr>
          <w:bCs/>
          <w:szCs w:val="22"/>
          <w:lang w:val="es-ES"/>
        </w:rPr>
        <w:t xml:space="preserve"> </w:t>
      </w:r>
      <w:r>
        <w:rPr>
          <w:bCs/>
          <w:szCs w:val="22"/>
          <w:lang w:val="es-ES"/>
        </w:rPr>
        <w:t xml:space="preserve">para confirmar la aceptación por parte del Licitante, sin </w:t>
      </w:r>
      <w:r w:rsidR="00C75CF7">
        <w:rPr>
          <w:bCs/>
          <w:szCs w:val="22"/>
          <w:lang w:val="es-ES"/>
        </w:rPr>
        <w:t>excepciones</w:t>
      </w:r>
      <w:r>
        <w:rPr>
          <w:bCs/>
          <w:szCs w:val="22"/>
          <w:lang w:val="es-ES"/>
        </w:rPr>
        <w:t xml:space="preserve"> o reservas, de todos los términos y condiciones incluidos en los Términos y condiciones generales y las Condiciones especiales del PNUD.</w:t>
      </w:r>
    </w:p>
    <w:p w:rsidR="00117589" w:rsidRPr="002328EB" w:rsidRDefault="00117589" w:rsidP="00975D44">
      <w:pPr>
        <w:pStyle w:val="ListParagraph"/>
        <w:spacing w:line="240" w:lineRule="auto"/>
        <w:ind w:left="1440"/>
        <w:rPr>
          <w:bCs/>
          <w:szCs w:val="22"/>
          <w:lang w:val="es-ES"/>
        </w:rPr>
      </w:pPr>
    </w:p>
    <w:p w:rsidR="00117589" w:rsidRPr="002328EB" w:rsidRDefault="00117589" w:rsidP="00333A3C">
      <w:pPr>
        <w:pStyle w:val="ListParagraph"/>
        <w:numPr>
          <w:ilvl w:val="1"/>
          <w:numId w:val="32"/>
        </w:numPr>
        <w:spacing w:line="240" w:lineRule="auto"/>
        <w:ind w:left="1440" w:hanging="720"/>
        <w:jc w:val="both"/>
        <w:rPr>
          <w:bCs/>
          <w:szCs w:val="22"/>
          <w:lang w:val="es-ES"/>
        </w:rPr>
      </w:pPr>
      <w:r>
        <w:rPr>
          <w:szCs w:val="22"/>
          <w:lang w:val="es-ES"/>
        </w:rPr>
        <w:t>El comité de evaluación debe revisar y evaluar las Oferta</w:t>
      </w:r>
      <w:r w:rsidRPr="002328EB">
        <w:rPr>
          <w:szCs w:val="22"/>
          <w:lang w:val="es-ES"/>
        </w:rPr>
        <w:t xml:space="preserve">s </w:t>
      </w:r>
      <w:r>
        <w:rPr>
          <w:szCs w:val="22"/>
          <w:lang w:val="es-ES"/>
        </w:rPr>
        <w:t xml:space="preserve">técnicas sobre la base de su admisibilidad respecto de los Términos de referencia y otros documentos proporcionados, aplicando los criterios y subcriterios de evaluación y el sistema de puntaje especificado en la </w:t>
      </w:r>
      <w:r>
        <w:rPr>
          <w:b/>
          <w:szCs w:val="22"/>
          <w:lang w:val="es-ES"/>
        </w:rPr>
        <w:t>Hoja de datos</w:t>
      </w:r>
      <w:r w:rsidRPr="002328EB">
        <w:rPr>
          <w:szCs w:val="22"/>
          <w:lang w:val="es-ES"/>
        </w:rPr>
        <w:t xml:space="preserve">. </w:t>
      </w:r>
      <w:r>
        <w:rPr>
          <w:szCs w:val="22"/>
          <w:lang w:val="es-ES"/>
        </w:rPr>
        <w:t>Cada Oferta</w:t>
      </w:r>
      <w:r w:rsidRPr="002328EB">
        <w:rPr>
          <w:szCs w:val="22"/>
          <w:lang w:val="es-ES"/>
        </w:rPr>
        <w:t xml:space="preserve"> </w:t>
      </w:r>
      <w:r>
        <w:rPr>
          <w:szCs w:val="22"/>
          <w:lang w:val="es-ES"/>
        </w:rPr>
        <w:t>admisible recibirá un puntaje técnico. Una Oferta</w:t>
      </w:r>
      <w:r w:rsidRPr="002328EB">
        <w:rPr>
          <w:szCs w:val="22"/>
          <w:lang w:val="es-ES"/>
        </w:rPr>
        <w:t xml:space="preserve"> </w:t>
      </w:r>
      <w:r>
        <w:rPr>
          <w:szCs w:val="22"/>
          <w:lang w:val="es-ES"/>
        </w:rPr>
        <w:t xml:space="preserve">será rechazada en esta etapa si no cumple en lo material con la </w:t>
      </w:r>
      <w:r w:rsidR="00C75CF7">
        <w:rPr>
          <w:szCs w:val="22"/>
          <w:lang w:val="es-ES"/>
        </w:rPr>
        <w:t>Licitación</w:t>
      </w:r>
      <w:r>
        <w:rPr>
          <w:szCs w:val="22"/>
          <w:lang w:val="es-ES"/>
        </w:rPr>
        <w:t xml:space="preserve">, y particularmente con los TdR, o si no logra alcanzar el puntaje técnico mínimo indicado en la </w:t>
      </w:r>
      <w:r>
        <w:rPr>
          <w:b/>
          <w:szCs w:val="22"/>
          <w:lang w:val="es-ES"/>
        </w:rPr>
        <w:t>Hoja de datos</w:t>
      </w:r>
      <w:r w:rsidRPr="002328EB">
        <w:rPr>
          <w:b/>
          <w:szCs w:val="22"/>
          <w:lang w:val="es-ES"/>
        </w:rPr>
        <w:t>.</w:t>
      </w:r>
    </w:p>
    <w:p w:rsidR="00117589" w:rsidRPr="002328EB" w:rsidRDefault="00117589" w:rsidP="00697627">
      <w:pPr>
        <w:jc w:val="both"/>
        <w:rPr>
          <w:bCs/>
          <w:szCs w:val="22"/>
          <w:lang w:val="es-ES"/>
        </w:rPr>
      </w:pPr>
    </w:p>
    <w:p w:rsidR="00117589" w:rsidRPr="002328EB" w:rsidRDefault="00117589" w:rsidP="00333A3C">
      <w:pPr>
        <w:pStyle w:val="ListParagraph"/>
        <w:numPr>
          <w:ilvl w:val="1"/>
          <w:numId w:val="32"/>
        </w:numPr>
        <w:spacing w:line="240" w:lineRule="auto"/>
        <w:ind w:left="1440" w:hanging="720"/>
        <w:jc w:val="both"/>
        <w:rPr>
          <w:bCs/>
          <w:szCs w:val="22"/>
          <w:lang w:val="es-ES"/>
        </w:rPr>
      </w:pPr>
      <w:r>
        <w:rPr>
          <w:szCs w:val="22"/>
          <w:lang w:val="es-ES"/>
        </w:rPr>
        <w:t>En la segunda etapa se comparan las Ofertas financieras de los Licitante</w:t>
      </w:r>
      <w:r w:rsidRPr="002328EB">
        <w:rPr>
          <w:szCs w:val="22"/>
          <w:lang w:val="es-ES"/>
        </w:rPr>
        <w:t xml:space="preserve">s </w:t>
      </w:r>
      <w:r>
        <w:rPr>
          <w:szCs w:val="22"/>
          <w:lang w:val="es-ES"/>
        </w:rPr>
        <w:t xml:space="preserve">que alcanzaron el puntaje técnico mínimo, sobre la base del método de evaluación </w:t>
      </w:r>
      <w:r w:rsidRPr="002328EB">
        <w:rPr>
          <w:b/>
          <w:szCs w:val="22"/>
          <w:lang w:val="es-ES"/>
        </w:rPr>
        <w:t>selec</w:t>
      </w:r>
      <w:r>
        <w:rPr>
          <w:b/>
          <w:szCs w:val="22"/>
          <w:lang w:val="es-ES"/>
        </w:rPr>
        <w:t>cionado en la Hoja de datos</w:t>
      </w:r>
      <w:r w:rsidRPr="002328EB">
        <w:rPr>
          <w:szCs w:val="22"/>
          <w:lang w:val="es-ES"/>
        </w:rPr>
        <w:t>.</w:t>
      </w:r>
      <w:r w:rsidR="00CC3F86">
        <w:rPr>
          <w:szCs w:val="22"/>
          <w:lang w:val="es-ES"/>
        </w:rPr>
        <w:t xml:space="preserve">  </w:t>
      </w:r>
    </w:p>
    <w:p w:rsidR="00117589" w:rsidRPr="002328EB" w:rsidRDefault="00117589" w:rsidP="00697627">
      <w:pPr>
        <w:jc w:val="both"/>
        <w:rPr>
          <w:bCs/>
          <w:szCs w:val="22"/>
          <w:lang w:val="es-ES"/>
        </w:rPr>
      </w:pPr>
    </w:p>
    <w:p w:rsidR="00117589" w:rsidRPr="002328EB" w:rsidRDefault="00117589" w:rsidP="00333A3C">
      <w:pPr>
        <w:pStyle w:val="ListParagraph"/>
        <w:numPr>
          <w:ilvl w:val="1"/>
          <w:numId w:val="32"/>
        </w:numPr>
        <w:tabs>
          <w:tab w:val="left" w:pos="0"/>
        </w:tabs>
        <w:spacing w:line="240" w:lineRule="auto"/>
        <w:ind w:left="1440" w:hanging="720"/>
        <w:jc w:val="both"/>
        <w:rPr>
          <w:bCs/>
          <w:szCs w:val="22"/>
          <w:lang w:val="es-ES"/>
        </w:rPr>
      </w:pPr>
      <w:r>
        <w:rPr>
          <w:szCs w:val="22"/>
          <w:lang w:val="es-ES"/>
        </w:rPr>
        <w:t>El PNUD</w:t>
      </w:r>
      <w:r w:rsidRPr="002328EB">
        <w:rPr>
          <w:szCs w:val="22"/>
          <w:lang w:val="es-ES"/>
        </w:rPr>
        <w:t xml:space="preserve"> </w:t>
      </w:r>
      <w:r>
        <w:rPr>
          <w:szCs w:val="22"/>
          <w:lang w:val="es-ES"/>
        </w:rPr>
        <w:t>se reserva el derecho de determinar, a su satisfacción, la validez de la información proporcionada por el Licitante</w:t>
      </w:r>
      <w:r w:rsidRPr="002328EB">
        <w:rPr>
          <w:szCs w:val="22"/>
          <w:lang w:val="es-ES"/>
        </w:rPr>
        <w:t xml:space="preserve"> </w:t>
      </w:r>
      <w:r>
        <w:rPr>
          <w:szCs w:val="22"/>
          <w:lang w:val="es-ES"/>
        </w:rPr>
        <w:t>por medio de la verificación y comprobación de las referencias, entre otros métodos que considere apropiados, y en cualquier momento durante el proceso de selección</w:t>
      </w:r>
      <w:r w:rsidRPr="002328EB">
        <w:rPr>
          <w:szCs w:val="22"/>
          <w:lang w:val="es-ES"/>
        </w:rPr>
        <w:t>.</w:t>
      </w:r>
      <w:r w:rsidR="00CC3F86">
        <w:rPr>
          <w:szCs w:val="22"/>
          <w:lang w:val="es-ES"/>
        </w:rPr>
        <w:t xml:space="preserve"> </w:t>
      </w:r>
    </w:p>
    <w:p w:rsidR="00117589" w:rsidRPr="002328EB" w:rsidRDefault="00117589" w:rsidP="00975D44">
      <w:pPr>
        <w:ind w:left="1440" w:hanging="1080"/>
        <w:jc w:val="both"/>
        <w:rPr>
          <w:sz w:val="22"/>
          <w:szCs w:val="22"/>
          <w:lang w:val="es-ES"/>
        </w:rPr>
      </w:pPr>
    </w:p>
    <w:p w:rsidR="00117589" w:rsidRPr="002328EB" w:rsidRDefault="00117589" w:rsidP="005B5BC2">
      <w:pPr>
        <w:ind w:left="777" w:hanging="777"/>
        <w:jc w:val="both"/>
        <w:rPr>
          <w:sz w:val="22"/>
          <w:szCs w:val="22"/>
          <w:lang w:val="es-ES"/>
        </w:rPr>
      </w:pPr>
    </w:p>
    <w:p w:rsidR="00117589" w:rsidRPr="002328EB" w:rsidRDefault="00117589" w:rsidP="005B5BC2">
      <w:pPr>
        <w:ind w:left="360" w:hanging="360"/>
        <w:rPr>
          <w:b/>
          <w:bCs/>
          <w:sz w:val="28"/>
          <w:szCs w:val="28"/>
          <w:lang w:val="es-ES"/>
        </w:rPr>
      </w:pPr>
      <w:bookmarkStart w:id="1" w:name="_Toc172356927"/>
      <w:r w:rsidRPr="002328EB">
        <w:rPr>
          <w:b/>
          <w:bCs/>
          <w:sz w:val="28"/>
          <w:szCs w:val="28"/>
          <w:lang w:val="es-ES"/>
        </w:rPr>
        <w:t xml:space="preserve">F. </w:t>
      </w:r>
      <w:r>
        <w:rPr>
          <w:b/>
          <w:bCs/>
          <w:sz w:val="28"/>
          <w:szCs w:val="28"/>
          <w:lang w:val="es-ES"/>
        </w:rPr>
        <w:t>ADJUDICACIÓN DEL CONTRATO</w:t>
      </w:r>
      <w:bookmarkEnd w:id="1"/>
    </w:p>
    <w:p w:rsidR="00117589" w:rsidRPr="002328EB" w:rsidRDefault="00117589">
      <w:pPr>
        <w:ind w:left="630"/>
        <w:rPr>
          <w:b/>
          <w:sz w:val="22"/>
          <w:szCs w:val="22"/>
          <w:u w:val="single"/>
          <w:lang w:val="es-ES"/>
        </w:rPr>
      </w:pPr>
    </w:p>
    <w:p w:rsidR="00117589" w:rsidRPr="002328EB" w:rsidRDefault="00117589" w:rsidP="00333A3C">
      <w:pPr>
        <w:pStyle w:val="ListParagraph"/>
        <w:numPr>
          <w:ilvl w:val="0"/>
          <w:numId w:val="7"/>
        </w:numPr>
        <w:tabs>
          <w:tab w:val="left" w:pos="0"/>
        </w:tabs>
        <w:spacing w:line="240" w:lineRule="auto"/>
        <w:ind w:hanging="330"/>
        <w:rPr>
          <w:b/>
          <w:bCs/>
          <w:szCs w:val="22"/>
          <w:lang w:val="es-ES"/>
        </w:rPr>
      </w:pPr>
      <w:r>
        <w:rPr>
          <w:b/>
          <w:bCs/>
          <w:szCs w:val="22"/>
          <w:lang w:val="es-ES"/>
        </w:rPr>
        <w:lastRenderedPageBreak/>
        <w:t>Derecho de aceptar cualquier Oferta y de rechazar alguna o todas las Oferta</w:t>
      </w:r>
      <w:r w:rsidRPr="002328EB">
        <w:rPr>
          <w:b/>
          <w:bCs/>
          <w:szCs w:val="22"/>
          <w:lang w:val="es-ES"/>
        </w:rPr>
        <w:t>s</w:t>
      </w:r>
    </w:p>
    <w:p w:rsidR="00117589" w:rsidRPr="002328EB" w:rsidRDefault="00117589" w:rsidP="005B5BC2">
      <w:pPr>
        <w:ind w:left="360"/>
        <w:jc w:val="both"/>
        <w:rPr>
          <w:sz w:val="22"/>
          <w:szCs w:val="22"/>
          <w:lang w:val="es-ES"/>
        </w:rPr>
      </w:pPr>
    </w:p>
    <w:p w:rsidR="00117589" w:rsidRPr="002328EB" w:rsidRDefault="00117589" w:rsidP="005B5BC2">
      <w:pPr>
        <w:ind w:left="720"/>
        <w:jc w:val="both"/>
        <w:rPr>
          <w:sz w:val="22"/>
          <w:szCs w:val="22"/>
          <w:lang w:val="es-ES"/>
        </w:rPr>
      </w:pPr>
      <w:r>
        <w:rPr>
          <w:sz w:val="22"/>
          <w:szCs w:val="22"/>
          <w:lang w:val="es-ES"/>
        </w:rPr>
        <w:t>El PNUD</w:t>
      </w:r>
      <w:r w:rsidRPr="002328EB">
        <w:rPr>
          <w:sz w:val="22"/>
          <w:szCs w:val="22"/>
          <w:lang w:val="es-ES"/>
        </w:rPr>
        <w:t xml:space="preserve"> </w:t>
      </w:r>
      <w:r>
        <w:rPr>
          <w:sz w:val="22"/>
          <w:szCs w:val="22"/>
          <w:lang w:val="es-ES"/>
        </w:rPr>
        <w:t>se reserva el derecho de aceptar o rechazar cualquier Oferta y de anular la licitación y rechazar todas</w:t>
      </w:r>
      <w:r w:rsidR="003E3DD7">
        <w:rPr>
          <w:sz w:val="22"/>
          <w:szCs w:val="22"/>
          <w:lang w:val="es-ES"/>
        </w:rPr>
        <w:t xml:space="preserve"> las</w:t>
      </w:r>
      <w:r>
        <w:rPr>
          <w:sz w:val="22"/>
          <w:szCs w:val="22"/>
          <w:lang w:val="es-ES"/>
        </w:rPr>
        <w:t xml:space="preserve"> Ofertas, en cualquier momento </w:t>
      </w:r>
      <w:r w:rsidR="003E3DD7">
        <w:rPr>
          <w:sz w:val="22"/>
          <w:szCs w:val="22"/>
          <w:lang w:val="es-ES"/>
        </w:rPr>
        <w:t xml:space="preserve">previo a </w:t>
      </w:r>
      <w:r>
        <w:rPr>
          <w:sz w:val="22"/>
          <w:szCs w:val="22"/>
          <w:lang w:val="es-ES"/>
        </w:rPr>
        <w:t xml:space="preserve"> la adjudicación del contrato, sin que ello implique asumir alguna responsabilidad frente al Licitante afectado o la obligación de informar sobre las razones que </w:t>
      </w:r>
      <w:r w:rsidR="003E3DD7">
        <w:rPr>
          <w:sz w:val="22"/>
          <w:szCs w:val="22"/>
          <w:lang w:val="es-ES"/>
        </w:rPr>
        <w:t>impulsaron</w:t>
      </w:r>
      <w:r>
        <w:rPr>
          <w:sz w:val="22"/>
          <w:szCs w:val="22"/>
          <w:lang w:val="es-ES"/>
        </w:rPr>
        <w:t xml:space="preserve"> al PNUD </w:t>
      </w:r>
      <w:r w:rsidR="001761BD">
        <w:rPr>
          <w:sz w:val="22"/>
          <w:szCs w:val="22"/>
          <w:lang w:val="es-ES"/>
        </w:rPr>
        <w:t>a tomar una decisión</w:t>
      </w:r>
      <w:r w:rsidRPr="002328EB">
        <w:rPr>
          <w:sz w:val="22"/>
          <w:szCs w:val="22"/>
          <w:lang w:val="es-ES"/>
        </w:rPr>
        <w:t xml:space="preserve">. </w:t>
      </w:r>
      <w:r>
        <w:rPr>
          <w:sz w:val="22"/>
          <w:szCs w:val="22"/>
          <w:lang w:val="es-ES"/>
        </w:rPr>
        <w:t>El PNUD</w:t>
      </w:r>
      <w:r w:rsidRPr="002328EB">
        <w:rPr>
          <w:sz w:val="22"/>
          <w:szCs w:val="22"/>
          <w:lang w:val="es-ES"/>
        </w:rPr>
        <w:t xml:space="preserve"> </w:t>
      </w:r>
      <w:r>
        <w:rPr>
          <w:sz w:val="22"/>
          <w:szCs w:val="22"/>
          <w:lang w:val="es-ES"/>
        </w:rPr>
        <w:t>tampoco estará obligado a adjudicar el contrato a la oferta más baja en términos de precio</w:t>
      </w:r>
      <w:r w:rsidRPr="002328EB">
        <w:rPr>
          <w:sz w:val="22"/>
          <w:szCs w:val="22"/>
          <w:lang w:val="es-ES"/>
        </w:rPr>
        <w:t>.</w:t>
      </w:r>
    </w:p>
    <w:p w:rsidR="00117589" w:rsidRPr="002328EB" w:rsidRDefault="00117589">
      <w:pPr>
        <w:pStyle w:val="ListParagraph"/>
        <w:tabs>
          <w:tab w:val="left" w:pos="0"/>
        </w:tabs>
        <w:spacing w:line="240" w:lineRule="auto"/>
        <w:ind w:left="994"/>
        <w:jc w:val="both"/>
        <w:rPr>
          <w:szCs w:val="22"/>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Pr>
          <w:b/>
          <w:bCs/>
          <w:szCs w:val="22"/>
          <w:lang w:val="es-ES"/>
        </w:rPr>
        <w:t>Criterios de la adjudicación</w:t>
      </w:r>
    </w:p>
    <w:p w:rsidR="00117589" w:rsidRPr="002328EB" w:rsidRDefault="00117589" w:rsidP="005B5BC2">
      <w:pPr>
        <w:pStyle w:val="ListParagraph"/>
        <w:tabs>
          <w:tab w:val="left" w:pos="0"/>
        </w:tabs>
        <w:spacing w:line="240" w:lineRule="auto"/>
        <w:ind w:left="360"/>
        <w:jc w:val="both"/>
        <w:rPr>
          <w:bCs/>
          <w:szCs w:val="22"/>
          <w:lang w:val="es-ES"/>
        </w:rPr>
      </w:pPr>
    </w:p>
    <w:p w:rsidR="00117589" w:rsidRPr="002328EB" w:rsidRDefault="00117589" w:rsidP="005B5BC2">
      <w:pPr>
        <w:pStyle w:val="ListParagraph"/>
        <w:tabs>
          <w:tab w:val="left" w:pos="0"/>
        </w:tabs>
        <w:spacing w:line="240" w:lineRule="auto"/>
        <w:jc w:val="both"/>
        <w:rPr>
          <w:bCs/>
          <w:szCs w:val="22"/>
          <w:lang w:val="es-ES"/>
        </w:rPr>
      </w:pPr>
      <w:r>
        <w:rPr>
          <w:bCs/>
          <w:szCs w:val="22"/>
          <w:lang w:val="es-ES"/>
        </w:rPr>
        <w:t>Antes del vencimiento del período de validez de la Oferta</w:t>
      </w:r>
      <w:r w:rsidRPr="002328EB">
        <w:rPr>
          <w:bCs/>
          <w:szCs w:val="22"/>
          <w:lang w:val="es-ES"/>
        </w:rPr>
        <w:t xml:space="preserve">, </w:t>
      </w:r>
      <w:r>
        <w:rPr>
          <w:bCs/>
          <w:szCs w:val="22"/>
          <w:lang w:val="es-ES"/>
        </w:rPr>
        <w:t>el PNUD</w:t>
      </w:r>
      <w:r w:rsidRPr="002328EB">
        <w:rPr>
          <w:bCs/>
          <w:szCs w:val="22"/>
          <w:lang w:val="es-ES"/>
        </w:rPr>
        <w:t xml:space="preserve"> </w:t>
      </w:r>
      <w:r>
        <w:rPr>
          <w:bCs/>
          <w:szCs w:val="22"/>
          <w:lang w:val="es-ES"/>
        </w:rPr>
        <w:t>adjudicará el Contrato al Licitante</w:t>
      </w:r>
      <w:r w:rsidRPr="002328EB">
        <w:rPr>
          <w:bCs/>
          <w:szCs w:val="22"/>
          <w:lang w:val="es-ES"/>
        </w:rPr>
        <w:t xml:space="preserve"> </w:t>
      </w:r>
      <w:r>
        <w:rPr>
          <w:bCs/>
          <w:szCs w:val="22"/>
          <w:lang w:val="es-ES"/>
        </w:rPr>
        <w:t xml:space="preserve">calificado sobre la base del método de evaluación descrito en la </w:t>
      </w:r>
      <w:r>
        <w:rPr>
          <w:b/>
          <w:bCs/>
          <w:szCs w:val="22"/>
          <w:lang w:val="es-ES"/>
        </w:rPr>
        <w:t>Hoja de datos</w:t>
      </w:r>
      <w:r w:rsidRPr="002328EB">
        <w:rPr>
          <w:bCs/>
          <w:szCs w:val="22"/>
          <w:lang w:val="es-ES"/>
        </w:rPr>
        <w:t>.</w:t>
      </w:r>
      <w:r w:rsidR="00CC3F86">
        <w:rPr>
          <w:bCs/>
          <w:szCs w:val="22"/>
          <w:lang w:val="es-ES"/>
        </w:rPr>
        <w:t xml:space="preserve"> </w:t>
      </w:r>
    </w:p>
    <w:p w:rsidR="00117589" w:rsidRPr="002328EB" w:rsidRDefault="00117589" w:rsidP="005B5BC2">
      <w:pPr>
        <w:pStyle w:val="ListParagraph"/>
        <w:tabs>
          <w:tab w:val="left" w:pos="0"/>
        </w:tabs>
        <w:spacing w:line="240" w:lineRule="auto"/>
        <w:ind w:left="0"/>
        <w:jc w:val="both"/>
        <w:rPr>
          <w:bCs/>
          <w:szCs w:val="22"/>
          <w:lang w:val="es-ES"/>
        </w:rPr>
      </w:pPr>
    </w:p>
    <w:p w:rsidR="00117589" w:rsidRPr="002328EB" w:rsidRDefault="00117589" w:rsidP="00333A3C">
      <w:pPr>
        <w:pStyle w:val="ListParagraph"/>
        <w:numPr>
          <w:ilvl w:val="0"/>
          <w:numId w:val="7"/>
        </w:numPr>
        <w:tabs>
          <w:tab w:val="left" w:pos="0"/>
        </w:tabs>
        <w:spacing w:line="240" w:lineRule="auto"/>
        <w:jc w:val="both"/>
        <w:rPr>
          <w:b/>
          <w:bCs/>
          <w:szCs w:val="22"/>
          <w:lang w:val="es-ES"/>
        </w:rPr>
      </w:pPr>
      <w:r>
        <w:rPr>
          <w:b/>
          <w:bCs/>
          <w:szCs w:val="22"/>
          <w:lang w:val="es-ES"/>
        </w:rPr>
        <w:t>Derecho de variar los requisitos al momento de la adjudicación</w:t>
      </w:r>
    </w:p>
    <w:p w:rsidR="00117589" w:rsidRPr="002328EB" w:rsidRDefault="00117589" w:rsidP="005B5BC2">
      <w:pPr>
        <w:pStyle w:val="ListParagraph"/>
        <w:tabs>
          <w:tab w:val="left" w:pos="0"/>
        </w:tabs>
        <w:spacing w:line="240" w:lineRule="auto"/>
        <w:ind w:left="360"/>
        <w:jc w:val="both"/>
        <w:rPr>
          <w:bCs/>
          <w:szCs w:val="22"/>
          <w:lang w:val="es-ES"/>
        </w:rPr>
      </w:pPr>
    </w:p>
    <w:p w:rsidR="00117589" w:rsidRPr="002328EB" w:rsidRDefault="00117589" w:rsidP="005B5BC2">
      <w:pPr>
        <w:pStyle w:val="ListParagraph"/>
        <w:tabs>
          <w:tab w:val="left" w:pos="0"/>
        </w:tabs>
        <w:spacing w:line="240" w:lineRule="auto"/>
        <w:jc w:val="both"/>
        <w:rPr>
          <w:bCs/>
          <w:szCs w:val="22"/>
          <w:lang w:val="es-ES"/>
        </w:rPr>
      </w:pPr>
      <w:r>
        <w:rPr>
          <w:bCs/>
          <w:szCs w:val="22"/>
          <w:lang w:val="es-ES"/>
        </w:rPr>
        <w:t>Al momento de la adjudicación del Contrato</w:t>
      </w:r>
      <w:r w:rsidRPr="002328EB">
        <w:rPr>
          <w:bCs/>
          <w:szCs w:val="22"/>
          <w:lang w:val="es-ES"/>
        </w:rPr>
        <w:t xml:space="preserve">, </w:t>
      </w:r>
      <w:r>
        <w:rPr>
          <w:bCs/>
          <w:szCs w:val="22"/>
          <w:lang w:val="es-ES"/>
        </w:rPr>
        <w:t>el PNUD</w:t>
      </w:r>
      <w:r w:rsidRPr="002328EB">
        <w:rPr>
          <w:bCs/>
          <w:szCs w:val="22"/>
          <w:lang w:val="es-ES"/>
        </w:rPr>
        <w:t xml:space="preserve"> </w:t>
      </w:r>
      <w:r>
        <w:rPr>
          <w:bCs/>
          <w:szCs w:val="22"/>
          <w:lang w:val="es-ES"/>
        </w:rPr>
        <w:t xml:space="preserve">se </w:t>
      </w:r>
      <w:r w:rsidRPr="002328EB">
        <w:rPr>
          <w:bCs/>
          <w:szCs w:val="22"/>
          <w:lang w:val="es-ES"/>
        </w:rPr>
        <w:t>reserv</w:t>
      </w:r>
      <w:r>
        <w:rPr>
          <w:bCs/>
          <w:szCs w:val="22"/>
          <w:lang w:val="es-ES"/>
        </w:rPr>
        <w:t xml:space="preserve">a el derecho de variar la cantidad de servicios en un máximo de </w:t>
      </w:r>
      <w:r w:rsidRPr="002328EB">
        <w:rPr>
          <w:bCs/>
          <w:szCs w:val="22"/>
          <w:lang w:val="es-ES"/>
        </w:rPr>
        <w:t xml:space="preserve">15% </w:t>
      </w:r>
      <w:r>
        <w:rPr>
          <w:bCs/>
          <w:szCs w:val="22"/>
          <w:lang w:val="es-ES"/>
        </w:rPr>
        <w:t>del total del precio de la oferta, sin que ello implique hacer cambios en el precio unitario o en otros términos y condiciones</w:t>
      </w:r>
      <w:r w:rsidRPr="002328EB">
        <w:rPr>
          <w:bCs/>
          <w:szCs w:val="22"/>
          <w:lang w:val="es-ES"/>
        </w:rPr>
        <w:t>.</w:t>
      </w:r>
      <w:r w:rsidR="00CC3F86">
        <w:rPr>
          <w:bCs/>
          <w:szCs w:val="22"/>
          <w:lang w:val="es-ES"/>
        </w:rPr>
        <w:t xml:space="preserve"> </w:t>
      </w:r>
    </w:p>
    <w:p w:rsidR="00117589" w:rsidRPr="002328EB" w:rsidRDefault="00117589" w:rsidP="005B5BC2">
      <w:pPr>
        <w:pStyle w:val="ListParagraph"/>
        <w:tabs>
          <w:tab w:val="left" w:pos="0"/>
        </w:tabs>
        <w:spacing w:line="240" w:lineRule="auto"/>
        <w:ind w:left="0"/>
        <w:jc w:val="both"/>
        <w:rPr>
          <w:bCs/>
          <w:szCs w:val="22"/>
          <w:lang w:val="es-ES"/>
        </w:rPr>
      </w:pPr>
    </w:p>
    <w:p w:rsidR="00C07EF3" w:rsidRPr="00953343" w:rsidRDefault="00C07EF3" w:rsidP="00333A3C">
      <w:pPr>
        <w:pStyle w:val="ListParagraph"/>
        <w:numPr>
          <w:ilvl w:val="0"/>
          <w:numId w:val="7"/>
        </w:numPr>
        <w:tabs>
          <w:tab w:val="left" w:pos="0"/>
        </w:tabs>
        <w:spacing w:line="240" w:lineRule="auto"/>
        <w:jc w:val="both"/>
        <w:rPr>
          <w:b/>
          <w:bCs/>
          <w:szCs w:val="22"/>
          <w:lang w:val="es-ES"/>
        </w:rPr>
      </w:pPr>
      <w:r>
        <w:rPr>
          <w:color w:val="1F497D"/>
        </w:rPr>
        <w:t>Terminos de Contratos</w:t>
      </w:r>
    </w:p>
    <w:p w:rsidR="00C07EF3" w:rsidRDefault="00C07EF3" w:rsidP="00953343">
      <w:pPr>
        <w:pStyle w:val="ListParagraph"/>
        <w:tabs>
          <w:tab w:val="left" w:pos="0"/>
        </w:tabs>
        <w:spacing w:line="240" w:lineRule="auto"/>
        <w:jc w:val="both"/>
        <w:rPr>
          <w:color w:val="1F497D"/>
        </w:rPr>
      </w:pPr>
    </w:p>
    <w:p w:rsidR="00C07EF3" w:rsidRDefault="00C07EF3" w:rsidP="00953343">
      <w:pPr>
        <w:pStyle w:val="ListParagraph"/>
        <w:tabs>
          <w:tab w:val="left" w:pos="0"/>
        </w:tabs>
        <w:spacing w:line="240" w:lineRule="auto"/>
        <w:ind w:left="360"/>
        <w:jc w:val="both"/>
        <w:rPr>
          <w:color w:val="1F497D"/>
        </w:rPr>
      </w:pPr>
      <w:r>
        <w:rPr>
          <w:color w:val="1F497D"/>
        </w:rPr>
        <w:t>Los terminos de contratos son de cinco años for un period inicial con opcion de extension hasta</w:t>
      </w:r>
    </w:p>
    <w:p w:rsidR="00C07EF3" w:rsidRDefault="00C07EF3" w:rsidP="00953343">
      <w:pPr>
        <w:pStyle w:val="ListParagraph"/>
        <w:tabs>
          <w:tab w:val="left" w:pos="0"/>
        </w:tabs>
        <w:spacing w:line="240" w:lineRule="auto"/>
        <w:ind w:left="360"/>
        <w:jc w:val="both"/>
        <w:rPr>
          <w:color w:val="1F497D"/>
        </w:rPr>
      </w:pPr>
      <w:r>
        <w:rPr>
          <w:color w:val="1F497D"/>
        </w:rPr>
        <w:t>de  cinco años adicionales</w:t>
      </w:r>
    </w:p>
    <w:p w:rsidR="00C07EF3" w:rsidRDefault="00C07EF3" w:rsidP="00953343">
      <w:pPr>
        <w:pStyle w:val="ListParagraph"/>
        <w:tabs>
          <w:tab w:val="left" w:pos="0"/>
        </w:tabs>
        <w:spacing w:line="240" w:lineRule="auto"/>
        <w:ind w:left="360"/>
        <w:jc w:val="both"/>
        <w:rPr>
          <w:b/>
          <w:bCs/>
          <w:szCs w:val="22"/>
          <w:lang w:val="es-ES"/>
        </w:rPr>
      </w:pPr>
    </w:p>
    <w:p w:rsidR="00117589" w:rsidRPr="002328EB" w:rsidRDefault="00117589" w:rsidP="00333A3C">
      <w:pPr>
        <w:pStyle w:val="ListParagraph"/>
        <w:numPr>
          <w:ilvl w:val="0"/>
          <w:numId w:val="7"/>
        </w:numPr>
        <w:tabs>
          <w:tab w:val="left" w:pos="0"/>
        </w:tabs>
        <w:spacing w:line="240" w:lineRule="auto"/>
        <w:jc w:val="both"/>
        <w:rPr>
          <w:b/>
          <w:bCs/>
          <w:szCs w:val="22"/>
          <w:lang w:val="es-ES"/>
        </w:rPr>
      </w:pPr>
      <w:r>
        <w:rPr>
          <w:b/>
          <w:bCs/>
          <w:szCs w:val="22"/>
          <w:lang w:val="es-ES"/>
        </w:rPr>
        <w:t>Firma del Contrato</w:t>
      </w:r>
    </w:p>
    <w:p w:rsidR="00117589" w:rsidRPr="002328EB" w:rsidRDefault="00117589" w:rsidP="005B5BC2">
      <w:pPr>
        <w:pStyle w:val="ListParagraph"/>
        <w:tabs>
          <w:tab w:val="left" w:pos="0"/>
        </w:tabs>
        <w:spacing w:line="240" w:lineRule="auto"/>
        <w:ind w:left="360"/>
        <w:jc w:val="both"/>
        <w:rPr>
          <w:bCs/>
          <w:szCs w:val="22"/>
          <w:lang w:val="es-ES"/>
        </w:rPr>
      </w:pPr>
    </w:p>
    <w:p w:rsidR="00117589" w:rsidRPr="002328EB" w:rsidRDefault="00117589" w:rsidP="005B5BC2">
      <w:pPr>
        <w:pStyle w:val="ListParagraph"/>
        <w:tabs>
          <w:tab w:val="left" w:pos="0"/>
        </w:tabs>
        <w:spacing w:line="240" w:lineRule="auto"/>
        <w:jc w:val="both"/>
        <w:rPr>
          <w:bCs/>
          <w:szCs w:val="22"/>
          <w:lang w:val="es-ES"/>
        </w:rPr>
      </w:pPr>
      <w:r>
        <w:rPr>
          <w:bCs/>
          <w:szCs w:val="22"/>
          <w:lang w:val="es-ES"/>
        </w:rPr>
        <w:t xml:space="preserve">Dentro de quince </w:t>
      </w:r>
      <w:r w:rsidRPr="002328EB">
        <w:rPr>
          <w:bCs/>
          <w:szCs w:val="22"/>
          <w:lang w:val="es-ES"/>
        </w:rPr>
        <w:t xml:space="preserve">(15) </w:t>
      </w:r>
      <w:r>
        <w:rPr>
          <w:bCs/>
          <w:szCs w:val="22"/>
          <w:lang w:val="es-ES"/>
        </w:rPr>
        <w:t xml:space="preserve">días </w:t>
      </w:r>
      <w:r w:rsidR="001761BD">
        <w:rPr>
          <w:bCs/>
          <w:szCs w:val="22"/>
          <w:lang w:val="es-ES"/>
        </w:rPr>
        <w:t>apartir de</w:t>
      </w:r>
      <w:r>
        <w:rPr>
          <w:bCs/>
          <w:szCs w:val="22"/>
          <w:lang w:val="es-ES"/>
        </w:rPr>
        <w:t xml:space="preserve"> la fecha de recepción del Contrato, el Licitante</w:t>
      </w:r>
      <w:r w:rsidRPr="002328EB">
        <w:rPr>
          <w:bCs/>
          <w:szCs w:val="22"/>
          <w:lang w:val="es-ES"/>
        </w:rPr>
        <w:t xml:space="preserve"> </w:t>
      </w:r>
      <w:r>
        <w:rPr>
          <w:bCs/>
          <w:szCs w:val="22"/>
          <w:lang w:val="es-ES"/>
        </w:rPr>
        <w:t xml:space="preserve">seleccionado debe firmar y fechar el </w:t>
      </w:r>
      <w:r w:rsidRPr="002328EB">
        <w:rPr>
          <w:bCs/>
          <w:szCs w:val="22"/>
          <w:lang w:val="es-ES"/>
        </w:rPr>
        <w:t>Contrat</w:t>
      </w:r>
      <w:r>
        <w:rPr>
          <w:bCs/>
          <w:szCs w:val="22"/>
          <w:lang w:val="es-ES"/>
        </w:rPr>
        <w:t>o y devolverlo al PNUD</w:t>
      </w:r>
      <w:r w:rsidRPr="002328EB">
        <w:rPr>
          <w:bCs/>
          <w:szCs w:val="22"/>
          <w:lang w:val="es-ES"/>
        </w:rPr>
        <w:t xml:space="preserve">. </w:t>
      </w:r>
    </w:p>
    <w:p w:rsidR="00117589" w:rsidRPr="002328EB" w:rsidRDefault="00117589">
      <w:pPr>
        <w:pStyle w:val="ListParagraph"/>
        <w:tabs>
          <w:tab w:val="left" w:pos="0"/>
        </w:tabs>
        <w:spacing w:line="240" w:lineRule="auto"/>
        <w:ind w:left="0"/>
        <w:rPr>
          <w:bCs/>
          <w:szCs w:val="22"/>
          <w:lang w:val="es-ES"/>
        </w:rPr>
      </w:pPr>
    </w:p>
    <w:p w:rsidR="00117589" w:rsidRPr="002328EB" w:rsidRDefault="00117589" w:rsidP="00333A3C">
      <w:pPr>
        <w:pStyle w:val="ListParagraph"/>
        <w:numPr>
          <w:ilvl w:val="0"/>
          <w:numId w:val="7"/>
        </w:numPr>
        <w:tabs>
          <w:tab w:val="left" w:pos="0"/>
        </w:tabs>
        <w:spacing w:line="240" w:lineRule="auto"/>
        <w:rPr>
          <w:bCs/>
          <w:szCs w:val="22"/>
          <w:lang w:val="es-ES"/>
        </w:rPr>
      </w:pPr>
      <w:r>
        <w:rPr>
          <w:b/>
          <w:szCs w:val="22"/>
          <w:lang w:val="es-ES"/>
        </w:rPr>
        <w:t>Conferencia con los Licitantes</w:t>
      </w:r>
    </w:p>
    <w:p w:rsidR="00117589" w:rsidRPr="002328EB" w:rsidRDefault="00117589">
      <w:pPr>
        <w:ind w:left="280"/>
        <w:jc w:val="both"/>
        <w:rPr>
          <w:sz w:val="22"/>
          <w:szCs w:val="22"/>
          <w:lang w:val="es-ES"/>
        </w:rPr>
      </w:pPr>
    </w:p>
    <w:p w:rsidR="00117589" w:rsidRPr="002328EB" w:rsidRDefault="00117589" w:rsidP="005B5BC2">
      <w:pPr>
        <w:ind w:left="720"/>
        <w:jc w:val="both"/>
        <w:rPr>
          <w:sz w:val="22"/>
          <w:szCs w:val="22"/>
          <w:lang w:val="es-ES"/>
        </w:rPr>
      </w:pPr>
      <w:r>
        <w:rPr>
          <w:sz w:val="22"/>
          <w:szCs w:val="22"/>
          <w:lang w:val="es-ES"/>
        </w:rPr>
        <w:t xml:space="preserve">Cuando corresponda, se llevará a cabo una conferencia con los Licitantes en la fecha, hora y lugar especificado en la </w:t>
      </w:r>
      <w:r>
        <w:rPr>
          <w:b/>
          <w:sz w:val="22"/>
          <w:szCs w:val="22"/>
          <w:lang w:val="es-ES"/>
        </w:rPr>
        <w:t>Hoja de datos</w:t>
      </w:r>
      <w:r w:rsidRPr="002328EB">
        <w:rPr>
          <w:sz w:val="22"/>
          <w:szCs w:val="22"/>
          <w:lang w:val="es-ES"/>
        </w:rPr>
        <w:t xml:space="preserve">. </w:t>
      </w:r>
      <w:r>
        <w:rPr>
          <w:sz w:val="22"/>
          <w:szCs w:val="22"/>
          <w:lang w:val="es-ES"/>
        </w:rPr>
        <w:t>Se insta a todos los Licitante</w:t>
      </w:r>
      <w:r w:rsidRPr="002328EB">
        <w:rPr>
          <w:sz w:val="22"/>
          <w:szCs w:val="22"/>
          <w:lang w:val="es-ES"/>
        </w:rPr>
        <w:t xml:space="preserve">s </w:t>
      </w:r>
      <w:r>
        <w:rPr>
          <w:sz w:val="22"/>
          <w:szCs w:val="22"/>
          <w:lang w:val="es-ES"/>
        </w:rPr>
        <w:t xml:space="preserve">a asistir. Sin embargo, no asistir a la Conferencia </w:t>
      </w:r>
      <w:r w:rsidRPr="00F6301A">
        <w:rPr>
          <w:sz w:val="22"/>
          <w:szCs w:val="22"/>
          <w:u w:val="single"/>
          <w:lang w:val="es-ES"/>
        </w:rPr>
        <w:t>no</w:t>
      </w:r>
      <w:r>
        <w:rPr>
          <w:sz w:val="22"/>
          <w:szCs w:val="22"/>
          <w:lang w:val="es-ES"/>
        </w:rPr>
        <w:t xml:space="preserve"> implica la descalificación de un Licitante interesado</w:t>
      </w:r>
      <w:r w:rsidRPr="002328EB">
        <w:rPr>
          <w:sz w:val="22"/>
          <w:szCs w:val="22"/>
          <w:lang w:val="es-ES"/>
        </w:rPr>
        <w:t xml:space="preserve">. </w:t>
      </w:r>
      <w:r>
        <w:rPr>
          <w:sz w:val="22"/>
          <w:szCs w:val="22"/>
          <w:lang w:val="es-ES"/>
        </w:rPr>
        <w:t>Las actas de la conferencia con los Licitante</w:t>
      </w:r>
      <w:r w:rsidRPr="002328EB">
        <w:rPr>
          <w:sz w:val="22"/>
          <w:szCs w:val="22"/>
          <w:lang w:val="es-ES"/>
        </w:rPr>
        <w:t xml:space="preserve">s </w:t>
      </w:r>
      <w:r>
        <w:rPr>
          <w:sz w:val="22"/>
          <w:szCs w:val="22"/>
          <w:lang w:val="es-ES"/>
        </w:rPr>
        <w:t>se publicarán en el sitio web del PNUD</w:t>
      </w:r>
      <w:r w:rsidRPr="002328EB">
        <w:rPr>
          <w:sz w:val="22"/>
          <w:szCs w:val="22"/>
          <w:lang w:val="es-ES"/>
        </w:rPr>
        <w:t xml:space="preserve"> </w:t>
      </w:r>
      <w:r>
        <w:rPr>
          <w:sz w:val="22"/>
          <w:szCs w:val="22"/>
          <w:lang w:val="es-ES"/>
        </w:rPr>
        <w:t>o se difundirán entre las empresas que se han inscrito o que han expresado interés en el contrato, hayan o no asistido a la conferencia</w:t>
      </w:r>
      <w:r w:rsidRPr="002328EB">
        <w:rPr>
          <w:sz w:val="22"/>
          <w:szCs w:val="22"/>
          <w:lang w:val="es-ES"/>
        </w:rPr>
        <w:t xml:space="preserve">. </w:t>
      </w:r>
      <w:r>
        <w:rPr>
          <w:sz w:val="22"/>
          <w:szCs w:val="22"/>
          <w:lang w:val="es-ES"/>
        </w:rPr>
        <w:t xml:space="preserve">Ninguna declaración </w:t>
      </w:r>
      <w:r w:rsidRPr="002328EB">
        <w:rPr>
          <w:sz w:val="22"/>
          <w:szCs w:val="22"/>
          <w:lang w:val="es-ES"/>
        </w:rPr>
        <w:t xml:space="preserve">verbal </w:t>
      </w:r>
      <w:r>
        <w:rPr>
          <w:sz w:val="22"/>
          <w:szCs w:val="22"/>
          <w:lang w:val="es-ES"/>
        </w:rPr>
        <w:t xml:space="preserve">hecha durante la conferencia modificará los términos y condiciones de la </w:t>
      </w:r>
      <w:r w:rsidRPr="002328EB">
        <w:rPr>
          <w:sz w:val="22"/>
          <w:szCs w:val="22"/>
          <w:lang w:val="es-ES"/>
        </w:rPr>
        <w:t xml:space="preserve">RFP </w:t>
      </w:r>
      <w:r>
        <w:rPr>
          <w:sz w:val="22"/>
          <w:szCs w:val="22"/>
          <w:lang w:val="es-ES"/>
        </w:rPr>
        <w:t>a menos que dicha declaración esté redactada específicamente en las actas de la conferencia, o si se emite como una modificación en la forma de un Boletín de la licitación</w:t>
      </w:r>
      <w:r w:rsidRPr="002328EB">
        <w:rPr>
          <w:sz w:val="22"/>
          <w:szCs w:val="22"/>
          <w:lang w:val="es-ES"/>
        </w:rPr>
        <w:t>.</w:t>
      </w:r>
    </w:p>
    <w:p w:rsidR="00117589" w:rsidRPr="002328EB" w:rsidRDefault="00117589">
      <w:pPr>
        <w:pStyle w:val="ListParagraph"/>
        <w:tabs>
          <w:tab w:val="left" w:pos="0"/>
        </w:tabs>
        <w:spacing w:line="240" w:lineRule="auto"/>
        <w:ind w:left="0"/>
        <w:rPr>
          <w:bCs/>
          <w:szCs w:val="22"/>
          <w:lang w:val="es-ES"/>
        </w:rPr>
      </w:pPr>
    </w:p>
    <w:p w:rsidR="00117589" w:rsidRPr="002328EB" w:rsidRDefault="00117589" w:rsidP="00333A3C">
      <w:pPr>
        <w:pStyle w:val="ListParagraph"/>
        <w:numPr>
          <w:ilvl w:val="0"/>
          <w:numId w:val="7"/>
        </w:numPr>
        <w:tabs>
          <w:tab w:val="left" w:pos="0"/>
        </w:tabs>
        <w:spacing w:line="240" w:lineRule="auto"/>
        <w:rPr>
          <w:b/>
          <w:bCs/>
          <w:szCs w:val="22"/>
          <w:lang w:val="es-ES"/>
        </w:rPr>
      </w:pPr>
      <w:r>
        <w:rPr>
          <w:b/>
          <w:bCs/>
          <w:szCs w:val="22"/>
          <w:lang w:val="es-ES"/>
        </w:rPr>
        <w:t>Protesta del proveedor</w:t>
      </w:r>
    </w:p>
    <w:p w:rsidR="00117589" w:rsidRPr="002328EB" w:rsidRDefault="00117589" w:rsidP="005B5BC2">
      <w:pPr>
        <w:pStyle w:val="ListParagraph"/>
        <w:tabs>
          <w:tab w:val="left" w:pos="0"/>
        </w:tabs>
        <w:spacing w:line="240" w:lineRule="auto"/>
        <w:ind w:left="360"/>
        <w:rPr>
          <w:bCs/>
          <w:szCs w:val="22"/>
          <w:lang w:val="es-ES"/>
        </w:rPr>
      </w:pPr>
    </w:p>
    <w:p w:rsidR="00117589" w:rsidRPr="002328EB" w:rsidRDefault="00117589" w:rsidP="005B5BC2">
      <w:pPr>
        <w:pStyle w:val="ListParagraph"/>
        <w:tabs>
          <w:tab w:val="left" w:pos="0"/>
        </w:tabs>
        <w:spacing w:line="240" w:lineRule="auto"/>
        <w:jc w:val="both"/>
        <w:rPr>
          <w:bCs/>
          <w:szCs w:val="22"/>
          <w:lang w:val="es-ES"/>
        </w:rPr>
      </w:pPr>
      <w:r>
        <w:rPr>
          <w:bCs/>
          <w:szCs w:val="22"/>
          <w:lang w:val="es-ES"/>
        </w:rPr>
        <w:t>El procedimiento de protesta del proveedor del PNUD</w:t>
      </w:r>
      <w:r w:rsidRPr="002328EB">
        <w:rPr>
          <w:bCs/>
          <w:szCs w:val="22"/>
          <w:lang w:val="es-ES"/>
        </w:rPr>
        <w:t xml:space="preserve"> </w:t>
      </w:r>
      <w:r>
        <w:rPr>
          <w:bCs/>
          <w:szCs w:val="22"/>
          <w:lang w:val="es-ES"/>
        </w:rPr>
        <w:t>es una oportunidad de apelar para aquellas personas o empresas a quienes no se les adjudica una orden de compra o contrato mediante un proceso de adquisición competitivo</w:t>
      </w:r>
      <w:r w:rsidRPr="002328EB">
        <w:rPr>
          <w:bCs/>
          <w:szCs w:val="22"/>
          <w:lang w:val="es-ES"/>
        </w:rPr>
        <w:t xml:space="preserve">. </w:t>
      </w:r>
      <w:r>
        <w:rPr>
          <w:bCs/>
          <w:szCs w:val="22"/>
          <w:lang w:val="es-ES"/>
        </w:rPr>
        <w:t>Este procedimiento no está disponible para Licitante</w:t>
      </w:r>
      <w:r w:rsidRPr="002328EB">
        <w:rPr>
          <w:bCs/>
          <w:szCs w:val="22"/>
          <w:lang w:val="es-ES"/>
        </w:rPr>
        <w:t xml:space="preserve">s </w:t>
      </w:r>
      <w:r>
        <w:rPr>
          <w:bCs/>
          <w:szCs w:val="22"/>
          <w:lang w:val="es-ES"/>
        </w:rPr>
        <w:t>cuyas ofertas lleguen fuera de plazo o sean declaradas inadmisibles, como tampoco para aquellos a quienes se les rechaza la oferta. Si cree no haber recibido un trato justo, encontrará más detalles sobre los procedimientos de protesta de los proveedores del PNUD en el siguiente enlace:</w:t>
      </w:r>
    </w:p>
    <w:p w:rsidR="00117589" w:rsidRPr="002328EB" w:rsidRDefault="00117589" w:rsidP="005B5BC2">
      <w:pPr>
        <w:pStyle w:val="ListParagraph"/>
        <w:tabs>
          <w:tab w:val="left" w:pos="0"/>
        </w:tabs>
        <w:spacing w:line="240" w:lineRule="auto"/>
        <w:jc w:val="both"/>
        <w:rPr>
          <w:bCs/>
          <w:szCs w:val="22"/>
          <w:lang w:val="es-ES"/>
        </w:rPr>
      </w:pPr>
      <w:hyperlink r:id="rId10" w:history="1">
        <w:r w:rsidRPr="002328EB">
          <w:rPr>
            <w:bCs/>
            <w:szCs w:val="22"/>
            <w:lang w:val="es-ES"/>
          </w:rPr>
          <w:t>http://www.</w:t>
        </w:r>
        <w:r>
          <w:rPr>
            <w:bCs/>
            <w:szCs w:val="22"/>
            <w:lang w:val="es-ES"/>
          </w:rPr>
          <w:t>PNUD</w:t>
        </w:r>
        <w:r w:rsidRPr="002328EB">
          <w:rPr>
            <w:bCs/>
            <w:szCs w:val="22"/>
            <w:lang w:val="es-ES"/>
          </w:rPr>
          <w:t>.org/procurement/protest.shtml</w:t>
        </w:r>
      </w:hyperlink>
    </w:p>
    <w:p w:rsidR="00117589" w:rsidRPr="002328EB" w:rsidRDefault="00117589" w:rsidP="005B5BC2">
      <w:pPr>
        <w:pStyle w:val="ListParagraph"/>
        <w:tabs>
          <w:tab w:val="left" w:pos="0"/>
        </w:tabs>
        <w:spacing w:line="240" w:lineRule="auto"/>
        <w:ind w:left="360"/>
        <w:rPr>
          <w:bCs/>
          <w:szCs w:val="22"/>
          <w:lang w:val="es-ES"/>
        </w:rPr>
      </w:pPr>
    </w:p>
    <w:p w:rsidR="00117589" w:rsidRPr="002328EB" w:rsidRDefault="00117589" w:rsidP="005B5BC2">
      <w:pPr>
        <w:pStyle w:val="ListParagraph"/>
        <w:tabs>
          <w:tab w:val="left" w:pos="0"/>
        </w:tabs>
        <w:spacing w:line="240" w:lineRule="auto"/>
        <w:ind w:left="360"/>
        <w:rPr>
          <w:bCs/>
          <w:szCs w:val="22"/>
          <w:lang w:val="es-ES"/>
        </w:rPr>
      </w:pPr>
    </w:p>
    <w:p w:rsidR="00117589" w:rsidRPr="002328EB" w:rsidRDefault="00117589" w:rsidP="00897448">
      <w:pPr>
        <w:spacing w:after="200"/>
        <w:ind w:left="777" w:hanging="777"/>
        <w:jc w:val="both"/>
        <w:rPr>
          <w:lang w:val="es-ES"/>
        </w:rPr>
      </w:pPr>
    </w:p>
    <w:p w:rsidR="00117589" w:rsidRPr="002328EB" w:rsidRDefault="00117589">
      <w:pPr>
        <w:widowControl/>
        <w:overflowPunct/>
        <w:adjustRightInd/>
        <w:rPr>
          <w:lang w:val="es-ES"/>
        </w:rPr>
      </w:pPr>
      <w:r w:rsidRPr="002328EB">
        <w:rPr>
          <w:lang w:val="es-ES"/>
        </w:rPr>
        <w:br w:type="page"/>
      </w:r>
    </w:p>
    <w:p w:rsidR="00117589" w:rsidRPr="002328EB" w:rsidRDefault="00117589" w:rsidP="00CC4B19">
      <w:pPr>
        <w:jc w:val="center"/>
        <w:rPr>
          <w:b/>
          <w:bCs/>
          <w:sz w:val="28"/>
          <w:lang w:val="es-ES"/>
        </w:rPr>
      </w:pPr>
      <w:r w:rsidRPr="002328EB">
        <w:rPr>
          <w:b/>
          <w:bCs/>
          <w:sz w:val="28"/>
          <w:lang w:val="es-ES"/>
        </w:rPr>
        <w:t>Instruc</w:t>
      </w:r>
      <w:r>
        <w:rPr>
          <w:b/>
          <w:bCs/>
          <w:sz w:val="28"/>
          <w:lang w:val="es-ES"/>
        </w:rPr>
        <w:t>ciones a los Licitante</w:t>
      </w:r>
      <w:r w:rsidRPr="002328EB">
        <w:rPr>
          <w:b/>
          <w:bCs/>
          <w:sz w:val="28"/>
          <w:lang w:val="es-ES"/>
        </w:rPr>
        <w:t>s</w:t>
      </w:r>
    </w:p>
    <w:p w:rsidR="00117589" w:rsidRPr="002328EB" w:rsidRDefault="00117589" w:rsidP="00CC4B19">
      <w:pPr>
        <w:jc w:val="center"/>
        <w:rPr>
          <w:b/>
          <w:bCs/>
          <w:sz w:val="28"/>
          <w:lang w:val="es-ES"/>
        </w:rPr>
      </w:pPr>
      <w:r>
        <w:rPr>
          <w:b/>
          <w:bCs/>
          <w:sz w:val="28"/>
          <w:lang w:val="es-ES"/>
        </w:rPr>
        <w:t>HOJA DE DATOS</w:t>
      </w:r>
      <w:r w:rsidRPr="002328EB">
        <w:rPr>
          <w:rStyle w:val="Ref"/>
          <w:b/>
          <w:bCs/>
          <w:sz w:val="28"/>
          <w:lang w:val="es-ES"/>
        </w:rPr>
        <w:footnoteReference w:id="2"/>
      </w:r>
    </w:p>
    <w:p w:rsidR="00117589" w:rsidRPr="002328EB" w:rsidRDefault="00117589" w:rsidP="00CC4B19">
      <w:pPr>
        <w:jc w:val="center"/>
        <w:rPr>
          <w:b/>
          <w:bCs/>
          <w:lang w:val="es-ES"/>
        </w:rPr>
      </w:pPr>
    </w:p>
    <w:p w:rsidR="00117589" w:rsidRPr="002328EB" w:rsidRDefault="00117589" w:rsidP="00E919A9">
      <w:pPr>
        <w:jc w:val="both"/>
        <w:rPr>
          <w:b/>
          <w:bCs/>
          <w:color w:val="000000"/>
          <w:sz w:val="22"/>
          <w:szCs w:val="22"/>
          <w:lang w:val="es-ES"/>
        </w:rPr>
      </w:pPr>
      <w:r>
        <w:rPr>
          <w:bCs/>
          <w:color w:val="000000"/>
          <w:sz w:val="22"/>
          <w:szCs w:val="22"/>
          <w:lang w:val="es-ES"/>
        </w:rPr>
        <w:t>Los siguientes datos sobre los servicios que serán adquiridos complementarán o modificarán las disposiciones contenidas en la Instrucción a los Licitante</w:t>
      </w:r>
      <w:r w:rsidRPr="002328EB">
        <w:rPr>
          <w:bCs/>
          <w:color w:val="000000"/>
          <w:sz w:val="22"/>
          <w:szCs w:val="22"/>
          <w:lang w:val="es-ES"/>
        </w:rPr>
        <w:t xml:space="preserve">s. </w:t>
      </w:r>
      <w:r>
        <w:rPr>
          <w:bCs/>
          <w:color w:val="000000"/>
          <w:sz w:val="22"/>
          <w:szCs w:val="22"/>
          <w:lang w:val="es-ES"/>
        </w:rPr>
        <w:t>En caso de conflictos entre la Instrucción a los Licitante</w:t>
      </w:r>
      <w:r w:rsidRPr="002328EB">
        <w:rPr>
          <w:bCs/>
          <w:color w:val="000000"/>
          <w:sz w:val="22"/>
          <w:szCs w:val="22"/>
          <w:lang w:val="es-ES"/>
        </w:rPr>
        <w:t xml:space="preserve">s </w:t>
      </w:r>
      <w:r>
        <w:rPr>
          <w:bCs/>
          <w:color w:val="000000"/>
          <w:sz w:val="22"/>
          <w:szCs w:val="22"/>
          <w:lang w:val="es-ES"/>
        </w:rPr>
        <w:t>y la Hoja de datos</w:t>
      </w:r>
      <w:r w:rsidRPr="002328EB">
        <w:rPr>
          <w:bCs/>
          <w:color w:val="000000"/>
          <w:sz w:val="22"/>
          <w:szCs w:val="22"/>
          <w:lang w:val="es-ES"/>
        </w:rPr>
        <w:t xml:space="preserve">, </w:t>
      </w:r>
      <w:r>
        <w:rPr>
          <w:bCs/>
          <w:color w:val="000000"/>
          <w:sz w:val="22"/>
          <w:szCs w:val="22"/>
          <w:lang w:val="es-ES"/>
        </w:rPr>
        <w:t>prevalecerán las disposiciones contenidas en la Hoja de datos</w:t>
      </w:r>
      <w:r w:rsidRPr="002328EB">
        <w:rPr>
          <w:b/>
          <w:bCs/>
          <w:color w:val="000000"/>
          <w:sz w:val="22"/>
          <w:szCs w:val="22"/>
          <w:lang w:val="es-ES"/>
        </w:rPr>
        <w:t>.</w:t>
      </w:r>
      <w:r w:rsidR="00CC3F86">
        <w:rPr>
          <w:b/>
          <w:bCs/>
          <w:color w:val="000000"/>
          <w:sz w:val="22"/>
          <w:szCs w:val="22"/>
          <w:lang w:val="es-ES"/>
        </w:rPr>
        <w:t xml:space="preserve"> </w:t>
      </w:r>
    </w:p>
    <w:p w:rsidR="00117589" w:rsidRPr="002328EB" w:rsidRDefault="00117589" w:rsidP="003F39B1">
      <w:pPr>
        <w:rPr>
          <w:b/>
          <w:bCs/>
          <w:sz w:val="22"/>
          <w:szCs w:val="22"/>
          <w:lang w:val="es-ES"/>
        </w:rPr>
      </w:pPr>
    </w:p>
    <w:tbl>
      <w:tblPr>
        <w:tblW w:w="8820"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3222"/>
        <w:gridCol w:w="5598"/>
      </w:tblGrid>
      <w:tr w:rsidR="00117589" w:rsidRPr="007B5FFC" w:rsidTr="005B5BC2">
        <w:tc>
          <w:tcPr>
            <w:tcW w:w="3222" w:type="dxa"/>
            <w:tcMar>
              <w:top w:w="57" w:type="dxa"/>
              <w:bottom w:w="57" w:type="dxa"/>
            </w:tcMar>
            <w:vAlign w:val="center"/>
          </w:tcPr>
          <w:p w:rsidR="00117589" w:rsidRPr="00140658" w:rsidRDefault="00710BC3" w:rsidP="00C074F7">
            <w:pPr>
              <w:pStyle w:val="ListParagraph"/>
              <w:spacing w:line="240" w:lineRule="auto"/>
              <w:ind w:left="0" w:right="198"/>
              <w:rPr>
                <w:rFonts w:eastAsia="Times New Roman"/>
                <w:b/>
                <w:szCs w:val="22"/>
                <w:lang w:val="es-ES"/>
              </w:rPr>
            </w:pPr>
            <w:r>
              <w:rPr>
                <w:rFonts w:eastAsia="Times New Roman"/>
                <w:szCs w:val="22"/>
                <w:lang w:val="es-ES" w:eastAsia="it-IT"/>
              </w:rPr>
              <w:t xml:space="preserve">1. </w:t>
            </w:r>
            <w:r w:rsidR="00117589" w:rsidRPr="00140658">
              <w:rPr>
                <w:rFonts w:eastAsia="Times New Roman"/>
                <w:szCs w:val="22"/>
                <w:lang w:val="es-ES" w:eastAsia="it-IT"/>
              </w:rPr>
              <w:t xml:space="preserve">RFP de Servicios </w:t>
            </w:r>
            <w:r>
              <w:rPr>
                <w:rFonts w:eastAsia="Times New Roman"/>
                <w:szCs w:val="22"/>
                <w:lang w:val="es-ES" w:eastAsia="it-IT"/>
              </w:rPr>
              <w:t>bancarios</w:t>
            </w:r>
            <w:r w:rsidR="00117589" w:rsidRPr="00140658">
              <w:rPr>
                <w:rFonts w:eastAsia="Times New Roman"/>
                <w:szCs w:val="22"/>
                <w:lang w:val="es-ES" w:eastAsia="it-IT"/>
              </w:rPr>
              <w:t>:</w:t>
            </w:r>
          </w:p>
        </w:tc>
        <w:tc>
          <w:tcPr>
            <w:tcW w:w="5598" w:type="dxa"/>
            <w:tcMar>
              <w:top w:w="85" w:type="dxa"/>
              <w:bottom w:w="142" w:type="dxa"/>
            </w:tcMar>
          </w:tcPr>
          <w:p w:rsidR="00117589" w:rsidRPr="002328EB" w:rsidRDefault="00117589" w:rsidP="004F09FE">
            <w:pPr>
              <w:pStyle w:val="BankNormal"/>
              <w:tabs>
                <w:tab w:val="left" w:pos="5088"/>
              </w:tabs>
              <w:spacing w:after="0"/>
              <w:rPr>
                <w:sz w:val="22"/>
                <w:szCs w:val="22"/>
                <w:lang w:val="es-ES" w:eastAsia="it-IT"/>
              </w:rPr>
            </w:pPr>
            <w:r w:rsidRPr="002328EB">
              <w:rPr>
                <w:sz w:val="22"/>
                <w:szCs w:val="22"/>
                <w:lang w:val="es-ES" w:eastAsia="it-IT"/>
              </w:rPr>
              <w:tab/>
            </w:r>
          </w:p>
        </w:tc>
      </w:tr>
      <w:tr w:rsidR="00117589" w:rsidRPr="00710BC3" w:rsidTr="005B5BC2">
        <w:tc>
          <w:tcPr>
            <w:tcW w:w="3222" w:type="dxa"/>
            <w:tcMar>
              <w:top w:w="57" w:type="dxa"/>
              <w:bottom w:w="57" w:type="dxa"/>
            </w:tcMar>
            <w:vAlign w:val="center"/>
          </w:tcPr>
          <w:p w:rsidR="00117589" w:rsidRPr="00140658" w:rsidRDefault="00710BC3" w:rsidP="00C074F7">
            <w:pPr>
              <w:pStyle w:val="ListParagraph"/>
              <w:spacing w:line="240" w:lineRule="auto"/>
              <w:ind w:left="0" w:right="198"/>
              <w:rPr>
                <w:rFonts w:eastAsia="Times New Roman"/>
                <w:szCs w:val="22"/>
                <w:lang w:val="es-ES" w:eastAsia="it-IT"/>
              </w:rPr>
            </w:pPr>
            <w:r>
              <w:rPr>
                <w:rFonts w:eastAsia="Times New Roman"/>
                <w:szCs w:val="22"/>
                <w:lang w:val="es-ES" w:eastAsia="it-IT"/>
              </w:rPr>
              <w:t xml:space="preserve">2. </w:t>
            </w:r>
            <w:r w:rsidR="00117589" w:rsidRPr="00140658">
              <w:rPr>
                <w:rFonts w:eastAsia="Times New Roman"/>
                <w:szCs w:val="22"/>
                <w:lang w:val="es-ES" w:eastAsia="it-IT"/>
              </w:rPr>
              <w:t>País:</w:t>
            </w:r>
            <w:r w:rsidR="00CC3F86">
              <w:rPr>
                <w:rFonts w:eastAsia="Times New Roman"/>
                <w:szCs w:val="22"/>
                <w:lang w:val="es-ES" w:eastAsia="it-IT"/>
              </w:rPr>
              <w:t xml:space="preserve"> </w:t>
            </w:r>
          </w:p>
        </w:tc>
        <w:tc>
          <w:tcPr>
            <w:tcW w:w="5598" w:type="dxa"/>
            <w:tcMar>
              <w:top w:w="85" w:type="dxa"/>
              <w:bottom w:w="142" w:type="dxa"/>
            </w:tcMar>
          </w:tcPr>
          <w:p w:rsidR="00117589" w:rsidRPr="002328EB" w:rsidRDefault="00117589" w:rsidP="004F09FE">
            <w:pPr>
              <w:pStyle w:val="BankNormal"/>
              <w:tabs>
                <w:tab w:val="left" w:pos="5088"/>
              </w:tabs>
              <w:spacing w:after="0"/>
              <w:rPr>
                <w:sz w:val="22"/>
                <w:szCs w:val="22"/>
                <w:lang w:val="es-ES" w:eastAsia="it-IT"/>
              </w:rPr>
            </w:pPr>
          </w:p>
        </w:tc>
      </w:tr>
      <w:tr w:rsidR="00117589" w:rsidRPr="00710BC3" w:rsidTr="005B5BC2">
        <w:tc>
          <w:tcPr>
            <w:tcW w:w="3222" w:type="dxa"/>
            <w:tcMar>
              <w:top w:w="57" w:type="dxa"/>
              <w:bottom w:w="57" w:type="dxa"/>
            </w:tcMar>
            <w:vAlign w:val="center"/>
          </w:tcPr>
          <w:p w:rsidR="00117589" w:rsidRPr="002328EB" w:rsidRDefault="00710BC3" w:rsidP="00C074F7">
            <w:pPr>
              <w:pStyle w:val="BankNormal"/>
              <w:tabs>
                <w:tab w:val="right" w:pos="7218"/>
              </w:tabs>
              <w:spacing w:after="0"/>
              <w:ind w:right="198"/>
              <w:rPr>
                <w:color w:val="FF0000"/>
                <w:sz w:val="22"/>
                <w:szCs w:val="22"/>
                <w:lang w:val="es-ES" w:eastAsia="it-IT"/>
              </w:rPr>
            </w:pPr>
            <w:r>
              <w:rPr>
                <w:sz w:val="22"/>
                <w:szCs w:val="22"/>
                <w:lang w:val="es-ES" w:eastAsia="it-IT"/>
              </w:rPr>
              <w:t>3. Idioma</w:t>
            </w:r>
            <w:r w:rsidR="00117589">
              <w:rPr>
                <w:sz w:val="22"/>
                <w:szCs w:val="22"/>
                <w:lang w:val="es-ES" w:eastAsia="it-IT"/>
              </w:rPr>
              <w:t xml:space="preserve"> de la Oferta</w:t>
            </w:r>
            <w:r w:rsidR="00117589" w:rsidRPr="002328EB">
              <w:rPr>
                <w:sz w:val="22"/>
                <w:szCs w:val="22"/>
                <w:lang w:val="es-ES" w:eastAsia="it-IT"/>
              </w:rPr>
              <w:t xml:space="preserve">: </w:t>
            </w:r>
          </w:p>
        </w:tc>
        <w:tc>
          <w:tcPr>
            <w:tcW w:w="5598" w:type="dxa"/>
            <w:tcMar>
              <w:top w:w="85" w:type="dxa"/>
              <w:bottom w:w="142" w:type="dxa"/>
            </w:tcMar>
          </w:tcPr>
          <w:p w:rsidR="00117589" w:rsidRPr="002328EB" w:rsidRDefault="00117589" w:rsidP="00CC0B0E">
            <w:pPr>
              <w:pStyle w:val="BankNormal"/>
              <w:tabs>
                <w:tab w:val="right" w:pos="7218"/>
              </w:tabs>
              <w:spacing w:after="0"/>
              <w:rPr>
                <w:snapToGrid w:val="0"/>
                <w:sz w:val="22"/>
                <w:szCs w:val="22"/>
                <w:lang w:val="es-ES"/>
              </w:rPr>
            </w:pPr>
            <w:r w:rsidRPr="002328EB">
              <w:rPr>
                <w:snapToGrid w:val="0"/>
                <w:sz w:val="22"/>
                <w:szCs w:val="22"/>
                <w:lang w:val="es-ES"/>
              </w:rPr>
              <w:sym w:font="Marlett" w:char="F031"/>
            </w:r>
            <w:r>
              <w:rPr>
                <w:snapToGrid w:val="0"/>
                <w:sz w:val="22"/>
                <w:szCs w:val="22"/>
                <w:lang w:val="es-ES"/>
              </w:rPr>
              <w:t>Inglés</w:t>
            </w:r>
            <w:r w:rsidR="00CC3F86">
              <w:rPr>
                <w:snapToGrid w:val="0"/>
                <w:sz w:val="22"/>
                <w:szCs w:val="22"/>
                <w:lang w:val="es-ES"/>
              </w:rPr>
              <w:t xml:space="preserve">        </w:t>
            </w:r>
            <w:r w:rsidRPr="002328EB">
              <w:rPr>
                <w:snapToGrid w:val="0"/>
                <w:sz w:val="22"/>
                <w:szCs w:val="22"/>
                <w:lang w:val="es-ES"/>
              </w:rPr>
              <w:t xml:space="preserve"> </w:t>
            </w:r>
            <w:r w:rsidRPr="002328EB">
              <w:rPr>
                <w:snapToGrid w:val="0"/>
                <w:sz w:val="22"/>
                <w:szCs w:val="22"/>
                <w:lang w:val="es-ES"/>
              </w:rPr>
              <w:sym w:font="Marlett" w:char="F031"/>
            </w:r>
            <w:r w:rsidRPr="002328EB">
              <w:rPr>
                <w:snapToGrid w:val="0"/>
                <w:sz w:val="22"/>
                <w:szCs w:val="22"/>
                <w:lang w:val="es-ES"/>
              </w:rPr>
              <w:t xml:space="preserve"> Fr</w:t>
            </w:r>
            <w:r>
              <w:rPr>
                <w:snapToGrid w:val="0"/>
                <w:sz w:val="22"/>
                <w:szCs w:val="22"/>
                <w:lang w:val="es-ES"/>
              </w:rPr>
              <w:t>ancés</w:t>
            </w:r>
            <w:r w:rsidR="00CC3F86">
              <w:rPr>
                <w:snapToGrid w:val="0"/>
                <w:sz w:val="22"/>
                <w:szCs w:val="22"/>
                <w:lang w:val="es-ES"/>
              </w:rPr>
              <w:t xml:space="preserve">         </w:t>
            </w:r>
            <w:r>
              <w:rPr>
                <w:snapToGrid w:val="0"/>
                <w:sz w:val="22"/>
                <w:szCs w:val="22"/>
                <w:lang w:val="es-ES"/>
              </w:rPr>
              <w:t xml:space="preserve"> </w:t>
            </w:r>
            <w:r w:rsidRPr="002328EB">
              <w:rPr>
                <w:snapToGrid w:val="0"/>
                <w:sz w:val="22"/>
                <w:szCs w:val="22"/>
                <w:lang w:val="es-ES"/>
              </w:rPr>
              <w:sym w:font="Marlett" w:char="F031"/>
            </w:r>
            <w:r>
              <w:rPr>
                <w:snapToGrid w:val="0"/>
                <w:sz w:val="22"/>
                <w:szCs w:val="22"/>
                <w:lang w:val="es-ES"/>
              </w:rPr>
              <w:t xml:space="preserve"> Español</w:t>
            </w:r>
          </w:p>
          <w:p w:rsidR="00117589" w:rsidRPr="002328EB" w:rsidRDefault="00117589" w:rsidP="000C68CF">
            <w:pPr>
              <w:pStyle w:val="BankNormal"/>
              <w:tabs>
                <w:tab w:val="right" w:pos="7218"/>
              </w:tabs>
              <w:spacing w:after="0"/>
              <w:rPr>
                <w:sz w:val="22"/>
                <w:szCs w:val="22"/>
                <w:lang w:val="es-ES" w:eastAsia="it-IT"/>
              </w:rPr>
            </w:pPr>
            <w:r w:rsidRPr="002328EB">
              <w:rPr>
                <w:snapToGrid w:val="0"/>
                <w:sz w:val="22"/>
                <w:szCs w:val="22"/>
                <w:lang w:val="es-ES"/>
              </w:rPr>
              <w:sym w:font="Marlett" w:char="F031"/>
            </w:r>
            <w:r w:rsidR="00CC3F86">
              <w:rPr>
                <w:snapToGrid w:val="0"/>
                <w:sz w:val="22"/>
                <w:szCs w:val="22"/>
                <w:lang w:val="es-ES"/>
              </w:rPr>
              <w:t xml:space="preserve"> </w:t>
            </w:r>
            <w:r w:rsidRPr="002328EB">
              <w:rPr>
                <w:snapToGrid w:val="0"/>
                <w:sz w:val="22"/>
                <w:szCs w:val="22"/>
                <w:lang w:val="es-ES"/>
              </w:rPr>
              <w:t>Otr</w:t>
            </w:r>
            <w:r>
              <w:rPr>
                <w:snapToGrid w:val="0"/>
                <w:sz w:val="22"/>
                <w:szCs w:val="22"/>
                <w:lang w:val="es-ES"/>
              </w:rPr>
              <w:t>o</w:t>
            </w:r>
            <w:r w:rsidRPr="002328EB">
              <w:rPr>
                <w:snapToGrid w:val="0"/>
                <w:sz w:val="22"/>
                <w:szCs w:val="22"/>
                <w:lang w:val="es-ES"/>
              </w:rPr>
              <w:t>s (</w:t>
            </w:r>
            <w:r>
              <w:rPr>
                <w:snapToGrid w:val="0"/>
                <w:sz w:val="22"/>
                <w:szCs w:val="22"/>
                <w:lang w:val="es-ES"/>
              </w:rPr>
              <w:t>especifique</w:t>
            </w:r>
            <w:r w:rsidRPr="002328EB">
              <w:rPr>
                <w:snapToGrid w:val="0"/>
                <w:sz w:val="22"/>
                <w:szCs w:val="22"/>
                <w:lang w:val="es-ES"/>
              </w:rPr>
              <w:t>) ________________________</w:t>
            </w:r>
          </w:p>
        </w:tc>
      </w:tr>
      <w:tr w:rsidR="00117589" w:rsidRPr="00710BC3" w:rsidTr="005B5BC2">
        <w:trPr>
          <w:trHeight w:val="962"/>
        </w:trPr>
        <w:tc>
          <w:tcPr>
            <w:tcW w:w="3222" w:type="dxa"/>
          </w:tcPr>
          <w:p w:rsidR="00117589" w:rsidRPr="00140658" w:rsidRDefault="00710BC3" w:rsidP="00C074F7">
            <w:pPr>
              <w:pStyle w:val="ListParagraph"/>
              <w:tabs>
                <w:tab w:val="right" w:pos="7218"/>
              </w:tabs>
              <w:spacing w:line="240" w:lineRule="auto"/>
              <w:ind w:left="0" w:right="18"/>
              <w:rPr>
                <w:rFonts w:eastAsia="Times New Roman"/>
                <w:szCs w:val="22"/>
                <w:lang w:val="es-ES"/>
              </w:rPr>
            </w:pPr>
            <w:r>
              <w:rPr>
                <w:rFonts w:eastAsia="Times New Roman"/>
                <w:szCs w:val="22"/>
                <w:lang w:val="es-ES"/>
              </w:rPr>
              <w:t xml:space="preserve">4. </w:t>
            </w:r>
            <w:r w:rsidRPr="00140658">
              <w:rPr>
                <w:rFonts w:eastAsia="Times New Roman"/>
                <w:szCs w:val="22"/>
                <w:lang w:val="es-ES"/>
              </w:rPr>
              <w:t>C</w:t>
            </w:r>
            <w:r>
              <w:rPr>
                <w:rFonts w:eastAsia="Times New Roman"/>
                <w:szCs w:val="22"/>
                <w:lang w:val="es-ES"/>
              </w:rPr>
              <w:t>o</w:t>
            </w:r>
            <w:r w:rsidRPr="00140658">
              <w:rPr>
                <w:rFonts w:eastAsia="Times New Roman"/>
                <w:szCs w:val="22"/>
                <w:lang w:val="es-ES"/>
              </w:rPr>
              <w:t>ndiciones</w:t>
            </w:r>
            <w:r w:rsidR="00117589" w:rsidRPr="00140658">
              <w:rPr>
                <w:rFonts w:eastAsia="Times New Roman"/>
                <w:szCs w:val="22"/>
                <w:lang w:val="es-ES"/>
              </w:rPr>
              <w:t xml:space="preserve"> para presentar Ofertas para partes o subpartes de los TdR</w:t>
            </w:r>
          </w:p>
        </w:tc>
        <w:tc>
          <w:tcPr>
            <w:tcW w:w="5598" w:type="dxa"/>
            <w:tcMar>
              <w:top w:w="85" w:type="dxa"/>
              <w:bottom w:w="142" w:type="dxa"/>
            </w:tcMar>
          </w:tcPr>
          <w:p w:rsidR="00117589" w:rsidRPr="00140658" w:rsidRDefault="00117589" w:rsidP="000C68CF">
            <w:pPr>
              <w:spacing w:before="120" w:after="200"/>
              <w:rPr>
                <w:rFonts w:eastAsia="Times New Roman"/>
                <w:snapToGrid w:val="0"/>
                <w:sz w:val="22"/>
                <w:szCs w:val="22"/>
                <w:lang w:val="es-ES"/>
              </w:rPr>
            </w:pPr>
            <w:r w:rsidRPr="00140658">
              <w:rPr>
                <w:rFonts w:eastAsia="Times New Roman"/>
                <w:snapToGrid w:val="0"/>
                <w:sz w:val="22"/>
                <w:szCs w:val="22"/>
                <w:lang w:val="es-ES"/>
              </w:rPr>
              <w:sym w:font="Marlett" w:char="F031"/>
            </w:r>
            <w:r w:rsidRPr="00140658">
              <w:rPr>
                <w:rFonts w:eastAsia="Times New Roman"/>
                <w:snapToGrid w:val="0"/>
                <w:sz w:val="22"/>
                <w:szCs w:val="22"/>
                <w:lang w:val="es-ES"/>
              </w:rPr>
              <w:t>No se permite</w:t>
            </w:r>
          </w:p>
        </w:tc>
      </w:tr>
      <w:tr w:rsidR="00117589" w:rsidRPr="00140658" w:rsidTr="005B5BC2">
        <w:tc>
          <w:tcPr>
            <w:tcW w:w="3222" w:type="dxa"/>
          </w:tcPr>
          <w:p w:rsidR="00117589" w:rsidRPr="00140658" w:rsidRDefault="00710BC3" w:rsidP="00C074F7">
            <w:pPr>
              <w:pStyle w:val="ListParagraph"/>
              <w:spacing w:line="240" w:lineRule="auto"/>
              <w:ind w:left="0" w:right="18"/>
              <w:rPr>
                <w:rFonts w:eastAsia="Times New Roman"/>
                <w:b/>
                <w:bCs/>
                <w:szCs w:val="22"/>
                <w:lang w:val="es-ES"/>
              </w:rPr>
            </w:pPr>
            <w:r>
              <w:rPr>
                <w:rFonts w:eastAsia="Times New Roman"/>
                <w:szCs w:val="22"/>
                <w:lang w:val="es-ES"/>
              </w:rPr>
              <w:t xml:space="preserve">5. </w:t>
            </w:r>
            <w:r w:rsidR="00117589" w:rsidRPr="00140658">
              <w:rPr>
                <w:rFonts w:eastAsia="Times New Roman"/>
                <w:szCs w:val="22"/>
                <w:lang w:val="es-ES"/>
              </w:rPr>
              <w:t>Se llevará a cabo una Conferencia previa a la Oferta:</w:t>
            </w:r>
            <w:r w:rsidR="00CC3F86">
              <w:rPr>
                <w:rFonts w:eastAsia="Times New Roman"/>
                <w:szCs w:val="22"/>
                <w:lang w:val="es-ES"/>
              </w:rPr>
              <w:t xml:space="preserve"> </w:t>
            </w:r>
          </w:p>
          <w:p w:rsidR="00117589" w:rsidRPr="00140658" w:rsidRDefault="00117589" w:rsidP="00C074F7">
            <w:pPr>
              <w:pStyle w:val="Heading3"/>
              <w:ind w:left="0" w:right="198" w:firstLine="0"/>
              <w:rPr>
                <w:rFonts w:eastAsia="Times New Roman"/>
                <w:lang w:val="es-ES"/>
              </w:rPr>
            </w:pPr>
          </w:p>
        </w:tc>
        <w:tc>
          <w:tcPr>
            <w:tcW w:w="5598" w:type="dxa"/>
            <w:tcMar>
              <w:top w:w="85" w:type="dxa"/>
              <w:bottom w:w="142" w:type="dxa"/>
            </w:tcMar>
          </w:tcPr>
          <w:p w:rsidR="00117589" w:rsidRPr="00140658" w:rsidRDefault="00117589" w:rsidP="00F475E4">
            <w:pPr>
              <w:tabs>
                <w:tab w:val="left" w:pos="567"/>
                <w:tab w:val="left" w:pos="4786"/>
                <w:tab w:val="left" w:pos="5686"/>
                <w:tab w:val="right" w:pos="7306"/>
              </w:tabs>
              <w:rPr>
                <w:rFonts w:eastAsia="Times New Roman"/>
                <w:snapToGrid w:val="0"/>
                <w:sz w:val="22"/>
                <w:szCs w:val="22"/>
                <w:lang w:val="es-ES"/>
              </w:rPr>
            </w:pPr>
            <w:r w:rsidRPr="00140658">
              <w:rPr>
                <w:rFonts w:eastAsia="Times New Roman"/>
                <w:snapToGrid w:val="0"/>
                <w:sz w:val="22"/>
                <w:szCs w:val="22"/>
                <w:lang w:val="es-ES"/>
              </w:rPr>
              <w:sym w:font="Marlett" w:char="F031"/>
            </w:r>
            <w:r w:rsidRPr="00140658">
              <w:rPr>
                <w:rFonts w:eastAsia="Times New Roman"/>
                <w:snapToGrid w:val="0"/>
                <w:sz w:val="22"/>
                <w:szCs w:val="22"/>
                <w:lang w:val="es-ES"/>
              </w:rPr>
              <w:t xml:space="preserve"> No </w:t>
            </w:r>
          </w:p>
          <w:p w:rsidR="00117589" w:rsidRPr="00140658" w:rsidRDefault="00117589" w:rsidP="00F475E4">
            <w:pPr>
              <w:tabs>
                <w:tab w:val="left" w:pos="567"/>
                <w:tab w:val="left" w:pos="4786"/>
                <w:tab w:val="left" w:pos="5686"/>
                <w:tab w:val="right" w:pos="7306"/>
              </w:tabs>
              <w:rPr>
                <w:rFonts w:eastAsia="Times New Roman"/>
                <w:snapToGrid w:val="0"/>
                <w:sz w:val="22"/>
                <w:szCs w:val="22"/>
                <w:lang w:val="es-ES"/>
              </w:rPr>
            </w:pPr>
            <w:r w:rsidRPr="00140658">
              <w:rPr>
                <w:rFonts w:eastAsia="Times New Roman"/>
                <w:snapToGrid w:val="0"/>
                <w:sz w:val="22"/>
                <w:szCs w:val="22"/>
                <w:lang w:val="es-ES"/>
              </w:rPr>
              <w:sym w:font="Marlett" w:char="F031"/>
            </w:r>
            <w:r w:rsidRPr="00140658">
              <w:rPr>
                <w:rFonts w:eastAsia="Times New Roman"/>
                <w:snapToGrid w:val="0"/>
                <w:sz w:val="22"/>
                <w:szCs w:val="22"/>
                <w:lang w:val="es-ES"/>
              </w:rPr>
              <w:t xml:space="preserve"> Sí</w:t>
            </w:r>
          </w:p>
          <w:p w:rsidR="00117589" w:rsidRPr="00140658" w:rsidRDefault="00117589" w:rsidP="00F475E4">
            <w:pPr>
              <w:tabs>
                <w:tab w:val="left" w:pos="567"/>
                <w:tab w:val="left" w:pos="4786"/>
                <w:tab w:val="left" w:pos="5686"/>
                <w:tab w:val="right" w:pos="7306"/>
              </w:tabs>
              <w:rPr>
                <w:rFonts w:eastAsia="Times New Roman"/>
                <w:snapToGrid w:val="0"/>
                <w:sz w:val="22"/>
                <w:szCs w:val="22"/>
                <w:lang w:val="es-ES"/>
              </w:rPr>
            </w:pPr>
            <w:r w:rsidRPr="00140658">
              <w:rPr>
                <w:rFonts w:eastAsia="Times New Roman"/>
                <w:snapToGrid w:val="0"/>
                <w:sz w:val="22"/>
                <w:szCs w:val="22"/>
                <w:lang w:val="es-ES"/>
              </w:rPr>
              <w:t xml:space="preserve">Hora: </w:t>
            </w:r>
          </w:p>
          <w:p w:rsidR="00117589" w:rsidRPr="00140658" w:rsidRDefault="00117589" w:rsidP="00F475E4">
            <w:pPr>
              <w:tabs>
                <w:tab w:val="left" w:pos="567"/>
                <w:tab w:val="left" w:pos="4786"/>
                <w:tab w:val="left" w:pos="5686"/>
                <w:tab w:val="right" w:pos="7306"/>
              </w:tabs>
              <w:rPr>
                <w:rFonts w:eastAsia="Times New Roman"/>
                <w:snapToGrid w:val="0"/>
                <w:sz w:val="22"/>
                <w:szCs w:val="22"/>
                <w:lang w:val="es-ES"/>
              </w:rPr>
            </w:pPr>
            <w:r w:rsidRPr="00140658">
              <w:rPr>
                <w:rFonts w:eastAsia="Times New Roman"/>
                <w:snapToGrid w:val="0"/>
                <w:sz w:val="22"/>
                <w:szCs w:val="22"/>
                <w:lang w:val="es-ES"/>
              </w:rPr>
              <w:t>Fecha:</w:t>
            </w:r>
          </w:p>
          <w:p w:rsidR="00117589" w:rsidRPr="00140658" w:rsidRDefault="00117589" w:rsidP="00F475E4">
            <w:pPr>
              <w:tabs>
                <w:tab w:val="left" w:pos="567"/>
                <w:tab w:val="left" w:pos="4786"/>
                <w:tab w:val="left" w:pos="5686"/>
                <w:tab w:val="right" w:pos="7306"/>
              </w:tabs>
              <w:rPr>
                <w:rFonts w:eastAsia="Times New Roman"/>
                <w:sz w:val="22"/>
                <w:szCs w:val="22"/>
                <w:u w:val="single"/>
                <w:lang w:val="es-ES"/>
              </w:rPr>
            </w:pPr>
            <w:r w:rsidRPr="00140658">
              <w:rPr>
                <w:rFonts w:eastAsia="Times New Roman"/>
                <w:snapToGrid w:val="0"/>
                <w:sz w:val="22"/>
                <w:szCs w:val="22"/>
                <w:lang w:val="es-ES"/>
              </w:rPr>
              <w:t>Lugar:</w:t>
            </w:r>
            <w:r w:rsidRPr="00140658">
              <w:rPr>
                <w:rFonts w:eastAsia="Times New Roman"/>
                <w:sz w:val="22"/>
                <w:szCs w:val="22"/>
                <w:u w:val="single"/>
                <w:lang w:val="es-ES"/>
              </w:rPr>
              <w:tab/>
            </w:r>
            <w:r w:rsidRPr="00140658">
              <w:rPr>
                <w:rFonts w:eastAsia="Times New Roman"/>
                <w:sz w:val="22"/>
                <w:szCs w:val="22"/>
                <w:u w:val="single"/>
                <w:lang w:val="es-ES"/>
              </w:rPr>
              <w:tab/>
            </w:r>
            <w:r w:rsidRPr="00140658">
              <w:rPr>
                <w:rFonts w:eastAsia="Times New Roman"/>
                <w:sz w:val="22"/>
                <w:szCs w:val="22"/>
                <w:u w:val="single"/>
                <w:lang w:val="es-ES"/>
              </w:rPr>
              <w:tab/>
            </w:r>
          </w:p>
          <w:p w:rsidR="00117589" w:rsidRPr="00140658" w:rsidRDefault="00117589" w:rsidP="00F475E4">
            <w:pPr>
              <w:tabs>
                <w:tab w:val="left" w:pos="567"/>
                <w:tab w:val="right" w:pos="7306"/>
              </w:tabs>
              <w:rPr>
                <w:rFonts w:eastAsia="Times New Roman"/>
                <w:sz w:val="22"/>
                <w:szCs w:val="22"/>
                <w:u w:val="single"/>
                <w:lang w:val="es-ES"/>
              </w:rPr>
            </w:pPr>
            <w:r w:rsidRPr="00140658">
              <w:rPr>
                <w:rFonts w:eastAsia="Times New Roman"/>
                <w:sz w:val="22"/>
                <w:szCs w:val="22"/>
                <w:lang w:val="es-ES"/>
              </w:rPr>
              <w:t xml:space="preserve">El coordinador del PNUD para la reunión es: </w:t>
            </w:r>
            <w:r w:rsidRPr="00140658">
              <w:rPr>
                <w:rFonts w:eastAsia="Times New Roman"/>
                <w:sz w:val="22"/>
                <w:szCs w:val="22"/>
                <w:u w:val="single"/>
                <w:lang w:val="es-ES"/>
              </w:rPr>
              <w:tab/>
            </w:r>
          </w:p>
          <w:p w:rsidR="00117589" w:rsidRPr="00140658" w:rsidRDefault="00117589" w:rsidP="00F475E4">
            <w:pPr>
              <w:pStyle w:val="BodyText"/>
              <w:tabs>
                <w:tab w:val="right" w:pos="7306"/>
              </w:tabs>
              <w:spacing w:after="0"/>
              <w:rPr>
                <w:rFonts w:eastAsia="Times New Roman"/>
                <w:sz w:val="22"/>
                <w:szCs w:val="22"/>
                <w:u w:val="single"/>
                <w:lang w:val="es-ES"/>
              </w:rPr>
            </w:pPr>
            <w:r w:rsidRPr="00140658">
              <w:rPr>
                <w:rFonts w:eastAsia="Times New Roman"/>
                <w:sz w:val="22"/>
                <w:szCs w:val="22"/>
                <w:lang w:val="es-ES"/>
              </w:rPr>
              <w:t xml:space="preserve">Dirección: </w:t>
            </w:r>
            <w:r w:rsidRPr="00140658">
              <w:rPr>
                <w:rFonts w:eastAsia="Times New Roman"/>
                <w:sz w:val="22"/>
                <w:szCs w:val="22"/>
                <w:u w:val="single"/>
                <w:lang w:val="es-ES"/>
              </w:rPr>
              <w:tab/>
            </w:r>
          </w:p>
          <w:p w:rsidR="00117589" w:rsidRPr="002328EB" w:rsidRDefault="00117589" w:rsidP="00F475E4">
            <w:pPr>
              <w:pStyle w:val="BankNormal"/>
              <w:tabs>
                <w:tab w:val="left" w:pos="3346"/>
                <w:tab w:val="right" w:pos="7306"/>
              </w:tabs>
              <w:spacing w:after="0"/>
              <w:rPr>
                <w:sz w:val="22"/>
                <w:szCs w:val="22"/>
                <w:u w:val="single"/>
                <w:lang w:val="es-ES"/>
              </w:rPr>
            </w:pPr>
            <w:r w:rsidRPr="002328EB">
              <w:rPr>
                <w:sz w:val="22"/>
                <w:szCs w:val="22"/>
                <w:lang w:val="es-ES"/>
              </w:rPr>
              <w:t>Tel</w:t>
            </w:r>
            <w:r>
              <w:rPr>
                <w:sz w:val="22"/>
                <w:szCs w:val="22"/>
                <w:lang w:val="es-ES"/>
              </w:rPr>
              <w:t>éfono</w:t>
            </w:r>
            <w:r w:rsidRPr="002328EB">
              <w:rPr>
                <w:sz w:val="22"/>
                <w:szCs w:val="22"/>
                <w:lang w:val="es-ES"/>
              </w:rPr>
              <w:t xml:space="preserve">: </w:t>
            </w:r>
            <w:r w:rsidRPr="002328EB">
              <w:rPr>
                <w:sz w:val="22"/>
                <w:szCs w:val="22"/>
                <w:u w:val="single"/>
                <w:lang w:val="es-ES"/>
              </w:rPr>
              <w:tab/>
            </w:r>
            <w:r w:rsidR="00CC3F86">
              <w:rPr>
                <w:sz w:val="22"/>
                <w:szCs w:val="22"/>
                <w:lang w:val="es-ES"/>
              </w:rPr>
              <w:t xml:space="preserve"> </w:t>
            </w:r>
            <w:r w:rsidRPr="002328EB">
              <w:rPr>
                <w:sz w:val="22"/>
                <w:szCs w:val="22"/>
                <w:lang w:val="es-ES"/>
              </w:rPr>
              <w:t>Fa</w:t>
            </w:r>
            <w:r>
              <w:rPr>
                <w:sz w:val="22"/>
                <w:szCs w:val="22"/>
                <w:lang w:val="es-ES"/>
              </w:rPr>
              <w:t>x</w:t>
            </w:r>
            <w:r w:rsidRPr="002328EB">
              <w:rPr>
                <w:sz w:val="22"/>
                <w:szCs w:val="22"/>
                <w:lang w:val="es-ES"/>
              </w:rPr>
              <w:t xml:space="preserve">: </w:t>
            </w:r>
            <w:r w:rsidRPr="002328EB">
              <w:rPr>
                <w:sz w:val="22"/>
                <w:szCs w:val="22"/>
                <w:u w:val="single"/>
                <w:lang w:val="es-ES"/>
              </w:rPr>
              <w:tab/>
            </w:r>
          </w:p>
          <w:p w:rsidR="00117589" w:rsidRPr="002328EB" w:rsidRDefault="00117589" w:rsidP="00F475E4">
            <w:pPr>
              <w:pStyle w:val="BankNormal"/>
              <w:tabs>
                <w:tab w:val="right" w:pos="3346"/>
              </w:tabs>
              <w:spacing w:after="0"/>
              <w:rPr>
                <w:sz w:val="22"/>
                <w:szCs w:val="22"/>
                <w:lang w:val="es-ES" w:eastAsia="it-IT"/>
              </w:rPr>
            </w:pPr>
            <w:r w:rsidRPr="002328EB">
              <w:rPr>
                <w:sz w:val="22"/>
                <w:szCs w:val="22"/>
                <w:lang w:val="es-ES"/>
              </w:rPr>
              <w:t xml:space="preserve">E-mail: </w:t>
            </w:r>
            <w:r w:rsidRPr="002328EB">
              <w:rPr>
                <w:sz w:val="22"/>
                <w:szCs w:val="22"/>
                <w:u w:val="single"/>
                <w:lang w:val="es-ES"/>
              </w:rPr>
              <w:tab/>
            </w:r>
          </w:p>
        </w:tc>
      </w:tr>
      <w:tr w:rsidR="00117589" w:rsidRPr="00710BC3" w:rsidTr="005B5BC2">
        <w:tblPrEx>
          <w:tblBorders>
            <w:top w:val="single" w:sz="6" w:space="0" w:color="auto"/>
          </w:tblBorders>
        </w:tblPrEx>
        <w:tc>
          <w:tcPr>
            <w:tcW w:w="3222" w:type="dxa"/>
          </w:tcPr>
          <w:p w:rsidR="00117589" w:rsidRPr="00140658" w:rsidRDefault="00710BC3" w:rsidP="00C074F7">
            <w:pPr>
              <w:pStyle w:val="BodyText"/>
              <w:tabs>
                <w:tab w:val="left" w:pos="3346"/>
                <w:tab w:val="right" w:pos="7486"/>
              </w:tabs>
              <w:spacing w:after="0"/>
              <w:ind w:right="198"/>
              <w:rPr>
                <w:rFonts w:eastAsia="Times New Roman"/>
                <w:color w:val="FF0000"/>
                <w:sz w:val="22"/>
                <w:szCs w:val="22"/>
                <w:lang w:val="es-ES"/>
              </w:rPr>
            </w:pPr>
            <w:r>
              <w:rPr>
                <w:rFonts w:eastAsia="Times New Roman"/>
                <w:sz w:val="22"/>
                <w:szCs w:val="22"/>
                <w:lang w:val="es-ES"/>
              </w:rPr>
              <w:t xml:space="preserve">6. </w:t>
            </w:r>
            <w:r w:rsidR="00117589" w:rsidRPr="00140658">
              <w:rPr>
                <w:rFonts w:eastAsia="Times New Roman"/>
                <w:sz w:val="22"/>
                <w:szCs w:val="22"/>
                <w:lang w:val="es-ES"/>
              </w:rPr>
              <w:t>Período de validez de la Oferta a partir de la fecha de presentación</w:t>
            </w:r>
          </w:p>
        </w:tc>
        <w:tc>
          <w:tcPr>
            <w:tcW w:w="5598" w:type="dxa"/>
            <w:tcMar>
              <w:top w:w="85" w:type="dxa"/>
              <w:bottom w:w="142" w:type="dxa"/>
            </w:tcMar>
          </w:tcPr>
          <w:p w:rsidR="00117589" w:rsidRPr="00140658" w:rsidRDefault="00117589" w:rsidP="00CC0B0E">
            <w:pPr>
              <w:pStyle w:val="BodyText"/>
              <w:tabs>
                <w:tab w:val="left" w:pos="3346"/>
                <w:tab w:val="right" w:pos="7486"/>
              </w:tabs>
              <w:spacing w:after="0"/>
              <w:rPr>
                <w:rFonts w:eastAsia="Times New Roman"/>
                <w:color w:val="FF0000"/>
                <w:sz w:val="22"/>
                <w:szCs w:val="22"/>
                <w:lang w:val="es-ES"/>
              </w:rPr>
            </w:pPr>
          </w:p>
          <w:p w:rsidR="00117589" w:rsidRPr="00140658" w:rsidRDefault="00117589" w:rsidP="000C68CF">
            <w:pPr>
              <w:pStyle w:val="BodyText"/>
              <w:tabs>
                <w:tab w:val="left" w:pos="3346"/>
                <w:tab w:val="right" w:pos="7486"/>
              </w:tabs>
              <w:spacing w:after="0"/>
              <w:rPr>
                <w:rFonts w:eastAsia="Times New Roman"/>
                <w:color w:val="FF0000"/>
                <w:sz w:val="22"/>
                <w:szCs w:val="22"/>
                <w:lang w:val="es-ES"/>
              </w:rPr>
            </w:pPr>
            <w:r w:rsidRPr="00140658">
              <w:rPr>
                <w:rFonts w:eastAsia="Times New Roman"/>
                <w:snapToGrid w:val="0"/>
                <w:sz w:val="22"/>
                <w:szCs w:val="22"/>
                <w:lang w:val="es-ES"/>
              </w:rPr>
              <w:sym w:font="Marlett" w:char="F031"/>
            </w:r>
            <w:r w:rsidRPr="00140658">
              <w:rPr>
                <w:rFonts w:eastAsia="Times New Roman"/>
                <w:snapToGrid w:val="0"/>
                <w:sz w:val="22"/>
                <w:szCs w:val="22"/>
                <w:lang w:val="es-ES"/>
              </w:rPr>
              <w:t>90 días</w:t>
            </w:r>
            <w:r w:rsidR="00CC3F86">
              <w:rPr>
                <w:rFonts w:eastAsia="Times New Roman"/>
                <w:snapToGrid w:val="0"/>
                <w:sz w:val="22"/>
                <w:szCs w:val="22"/>
                <w:lang w:val="es-ES"/>
              </w:rPr>
              <w:t xml:space="preserve">        </w:t>
            </w:r>
            <w:r w:rsidRPr="00140658">
              <w:rPr>
                <w:rFonts w:eastAsia="Times New Roman"/>
                <w:snapToGrid w:val="0"/>
                <w:sz w:val="22"/>
                <w:szCs w:val="22"/>
                <w:lang w:val="es-ES"/>
              </w:rPr>
              <w:sym w:font="Marlett" w:char="F031"/>
            </w:r>
            <w:r w:rsidRPr="00140658">
              <w:rPr>
                <w:rFonts w:eastAsia="Times New Roman"/>
                <w:snapToGrid w:val="0"/>
                <w:sz w:val="22"/>
                <w:szCs w:val="22"/>
                <w:lang w:val="es-ES"/>
              </w:rPr>
              <w:t xml:space="preserve">120 días </w:t>
            </w:r>
            <w:r w:rsidRPr="00140658">
              <w:rPr>
                <w:rFonts w:eastAsia="Times New Roman"/>
                <w:snapToGrid w:val="0"/>
                <w:sz w:val="22"/>
                <w:szCs w:val="22"/>
                <w:lang w:val="es-ES"/>
              </w:rPr>
              <w:sym w:font="Marlett" w:char="F031"/>
            </w:r>
            <w:r w:rsidRPr="00140658">
              <w:rPr>
                <w:rFonts w:eastAsia="Times New Roman"/>
                <w:snapToGrid w:val="0"/>
                <w:sz w:val="22"/>
                <w:szCs w:val="22"/>
                <w:lang w:val="es-ES"/>
              </w:rPr>
              <w:t xml:space="preserve">180 días </w:t>
            </w:r>
          </w:p>
        </w:tc>
      </w:tr>
      <w:tr w:rsidR="00117589" w:rsidRPr="00140658" w:rsidTr="005B5BC2">
        <w:tblPrEx>
          <w:tblBorders>
            <w:top w:val="single" w:sz="6" w:space="0" w:color="auto"/>
          </w:tblBorders>
        </w:tblPrEx>
        <w:tc>
          <w:tcPr>
            <w:tcW w:w="3222" w:type="dxa"/>
          </w:tcPr>
          <w:p w:rsidR="00117589" w:rsidRPr="00140658" w:rsidRDefault="00710BC3" w:rsidP="00C074F7">
            <w:pPr>
              <w:pStyle w:val="ListParagraph"/>
              <w:spacing w:line="240" w:lineRule="auto"/>
              <w:ind w:left="0" w:right="198"/>
              <w:rPr>
                <w:rFonts w:eastAsia="Times New Roman"/>
                <w:bCs/>
                <w:szCs w:val="22"/>
                <w:lang w:val="es-ES"/>
              </w:rPr>
            </w:pPr>
            <w:r>
              <w:rPr>
                <w:rFonts w:eastAsia="Times New Roman"/>
                <w:bCs/>
                <w:szCs w:val="22"/>
                <w:lang w:val="es-ES"/>
              </w:rPr>
              <w:t xml:space="preserve">7. </w:t>
            </w:r>
            <w:r w:rsidR="00117589" w:rsidRPr="00140658">
              <w:rPr>
                <w:rFonts w:eastAsia="Times New Roman"/>
                <w:bCs/>
                <w:szCs w:val="22"/>
                <w:lang w:val="es-ES"/>
              </w:rPr>
              <w:t xml:space="preserve">Los precios de la Oferta están sujetos a impuestos </w:t>
            </w:r>
          </w:p>
        </w:tc>
        <w:tc>
          <w:tcPr>
            <w:tcW w:w="5598" w:type="dxa"/>
            <w:tcMar>
              <w:top w:w="85" w:type="dxa"/>
              <w:bottom w:w="142" w:type="dxa"/>
            </w:tcMar>
          </w:tcPr>
          <w:p w:rsidR="00117589" w:rsidRPr="00140658" w:rsidRDefault="00117589" w:rsidP="00F475E4">
            <w:pPr>
              <w:pStyle w:val="BodyText"/>
              <w:tabs>
                <w:tab w:val="left" w:pos="4966"/>
                <w:tab w:val="right" w:pos="7306"/>
              </w:tabs>
              <w:spacing w:after="0"/>
              <w:rPr>
                <w:rFonts w:eastAsia="Times New Roman"/>
                <w:snapToGrid w:val="0"/>
                <w:sz w:val="22"/>
                <w:szCs w:val="22"/>
                <w:lang w:val="es-ES"/>
              </w:rPr>
            </w:pPr>
            <w:r w:rsidRPr="00140658">
              <w:rPr>
                <w:rFonts w:eastAsia="Times New Roman"/>
                <w:snapToGrid w:val="0"/>
                <w:sz w:val="22"/>
                <w:szCs w:val="22"/>
                <w:lang w:val="es-ES"/>
              </w:rPr>
              <w:sym w:font="Marlett" w:char="F031"/>
            </w:r>
            <w:r w:rsidR="00CC3F86">
              <w:rPr>
                <w:rFonts w:eastAsia="Times New Roman"/>
                <w:snapToGrid w:val="0"/>
                <w:sz w:val="22"/>
                <w:szCs w:val="22"/>
                <w:lang w:val="es-ES"/>
              </w:rPr>
              <w:t xml:space="preserve"> </w:t>
            </w:r>
            <w:r w:rsidRPr="00140658">
              <w:rPr>
                <w:rFonts w:eastAsia="Times New Roman"/>
                <w:snapToGrid w:val="0"/>
                <w:sz w:val="22"/>
                <w:szCs w:val="22"/>
                <w:lang w:val="es-ES"/>
              </w:rPr>
              <w:t xml:space="preserve">Sí; </w:t>
            </w:r>
            <w:r w:rsidR="00710BC3">
              <w:rPr>
                <w:rFonts w:eastAsia="Times New Roman"/>
                <w:snapToGrid w:val="0"/>
                <w:sz w:val="22"/>
                <w:szCs w:val="22"/>
                <w:lang w:val="es-ES"/>
              </w:rPr>
              <w:t>presente</w:t>
            </w:r>
            <w:r w:rsidRPr="00140658">
              <w:rPr>
                <w:rFonts w:eastAsia="Times New Roman"/>
                <w:snapToGrid w:val="0"/>
                <w:sz w:val="22"/>
                <w:szCs w:val="22"/>
                <w:lang w:val="es-ES"/>
              </w:rPr>
              <w:t xml:space="preserve"> un precio que incluya todos los impuestos aplicables </w:t>
            </w:r>
          </w:p>
          <w:p w:rsidR="00117589" w:rsidRPr="00140658" w:rsidRDefault="00117589" w:rsidP="00F475E4">
            <w:pPr>
              <w:pStyle w:val="BodyText"/>
              <w:tabs>
                <w:tab w:val="left" w:pos="4966"/>
                <w:tab w:val="right" w:pos="7306"/>
              </w:tabs>
              <w:spacing w:after="0"/>
              <w:rPr>
                <w:rFonts w:eastAsia="Times New Roman"/>
                <w:snapToGrid w:val="0"/>
                <w:sz w:val="22"/>
                <w:szCs w:val="22"/>
                <w:lang w:val="es-ES"/>
              </w:rPr>
            </w:pPr>
            <w:r w:rsidRPr="00140658">
              <w:rPr>
                <w:rFonts w:eastAsia="Times New Roman"/>
                <w:snapToGrid w:val="0"/>
                <w:sz w:val="22"/>
                <w:szCs w:val="22"/>
                <w:lang w:val="es-ES"/>
              </w:rPr>
              <w:sym w:font="Marlett" w:char="F031"/>
            </w:r>
            <w:r w:rsidR="00CC3F86">
              <w:rPr>
                <w:rFonts w:eastAsia="Times New Roman"/>
                <w:snapToGrid w:val="0"/>
                <w:sz w:val="22"/>
                <w:szCs w:val="22"/>
                <w:lang w:val="es-ES"/>
              </w:rPr>
              <w:t xml:space="preserve"> </w:t>
            </w:r>
            <w:r w:rsidRPr="00140658">
              <w:rPr>
                <w:rFonts w:eastAsia="Times New Roman"/>
                <w:snapToGrid w:val="0"/>
                <w:sz w:val="22"/>
                <w:szCs w:val="22"/>
                <w:lang w:val="es-ES"/>
              </w:rPr>
              <w:t xml:space="preserve">No; </w:t>
            </w:r>
            <w:r w:rsidR="00710BC3">
              <w:rPr>
                <w:rFonts w:eastAsia="Times New Roman"/>
                <w:snapToGrid w:val="0"/>
                <w:sz w:val="22"/>
                <w:szCs w:val="22"/>
                <w:lang w:val="es-ES"/>
              </w:rPr>
              <w:t>presente</w:t>
            </w:r>
            <w:r w:rsidRPr="00140658">
              <w:rPr>
                <w:rFonts w:eastAsia="Times New Roman"/>
                <w:snapToGrid w:val="0"/>
                <w:sz w:val="22"/>
                <w:szCs w:val="22"/>
                <w:lang w:val="es-ES"/>
              </w:rPr>
              <w:t xml:space="preserve"> un precio que excluya todos los impuestos</w:t>
            </w:r>
          </w:p>
          <w:p w:rsidR="00117589" w:rsidRPr="00140658" w:rsidRDefault="00117589" w:rsidP="000C68CF">
            <w:pPr>
              <w:pStyle w:val="BodyText"/>
              <w:tabs>
                <w:tab w:val="left" w:pos="4966"/>
                <w:tab w:val="right" w:pos="7306"/>
              </w:tabs>
              <w:spacing w:after="0"/>
              <w:rPr>
                <w:rFonts w:eastAsia="Times New Roman"/>
                <w:i/>
                <w:color w:val="FF0000"/>
                <w:sz w:val="22"/>
                <w:szCs w:val="22"/>
                <w:lang w:val="es-ES"/>
              </w:rPr>
            </w:pPr>
            <w:r w:rsidRPr="00140658">
              <w:rPr>
                <w:rFonts w:eastAsia="Times New Roman"/>
                <w:snapToGrid w:val="0"/>
                <w:sz w:val="22"/>
                <w:szCs w:val="22"/>
                <w:lang w:val="es-ES"/>
              </w:rPr>
              <w:sym w:font="Marlett" w:char="F031"/>
            </w:r>
            <w:r w:rsidR="00CC3F86">
              <w:rPr>
                <w:rFonts w:eastAsia="Times New Roman"/>
                <w:snapToGrid w:val="0"/>
                <w:sz w:val="22"/>
                <w:szCs w:val="22"/>
                <w:lang w:val="es-ES"/>
              </w:rPr>
              <w:t xml:space="preserve"> </w:t>
            </w:r>
            <w:r w:rsidR="00710BC3">
              <w:rPr>
                <w:rFonts w:eastAsia="Times New Roman"/>
                <w:snapToGrid w:val="0"/>
                <w:sz w:val="22"/>
                <w:szCs w:val="22"/>
                <w:lang w:val="es-ES"/>
              </w:rPr>
              <w:t>Ot</w:t>
            </w:r>
            <w:r w:rsidRPr="00140658">
              <w:rPr>
                <w:rFonts w:eastAsia="Times New Roman"/>
                <w:snapToGrid w:val="0"/>
                <w:sz w:val="22"/>
                <w:szCs w:val="22"/>
                <w:lang w:val="es-ES"/>
              </w:rPr>
              <w:t xml:space="preserve">ros: </w:t>
            </w:r>
            <w:r w:rsidRPr="00140658">
              <w:rPr>
                <w:rFonts w:eastAsia="Times New Roman"/>
                <w:i/>
                <w:snapToGrid w:val="0"/>
                <w:color w:val="FF0000"/>
                <w:sz w:val="22"/>
                <w:szCs w:val="22"/>
                <w:lang w:val="es-ES"/>
              </w:rPr>
              <w:t>[especifique]</w:t>
            </w:r>
          </w:p>
        </w:tc>
      </w:tr>
      <w:tr w:rsidR="00117589" w:rsidRPr="007B5FFC" w:rsidTr="00E52F8A">
        <w:tblPrEx>
          <w:tblBorders>
            <w:top w:val="single" w:sz="6" w:space="0" w:color="auto"/>
          </w:tblBorders>
        </w:tblPrEx>
        <w:tc>
          <w:tcPr>
            <w:tcW w:w="3222" w:type="dxa"/>
          </w:tcPr>
          <w:p w:rsidR="00117589" w:rsidRPr="00140658" w:rsidRDefault="00710BC3" w:rsidP="00C074F7">
            <w:pPr>
              <w:pStyle w:val="ListParagraph"/>
              <w:spacing w:line="240" w:lineRule="auto"/>
              <w:ind w:left="0" w:right="198"/>
              <w:rPr>
                <w:rFonts w:eastAsia="Times New Roman"/>
                <w:szCs w:val="22"/>
                <w:lang w:val="es-ES"/>
              </w:rPr>
            </w:pPr>
            <w:r>
              <w:rPr>
                <w:rFonts w:eastAsia="Times New Roman"/>
                <w:bCs/>
                <w:szCs w:val="22"/>
                <w:lang w:val="es-ES"/>
              </w:rPr>
              <w:t xml:space="preserve">8. </w:t>
            </w:r>
            <w:r w:rsidR="00117589" w:rsidRPr="00140658">
              <w:rPr>
                <w:rFonts w:eastAsia="Times New Roman"/>
                <w:bCs/>
                <w:szCs w:val="22"/>
                <w:lang w:val="es-ES"/>
              </w:rPr>
              <w:t>Moneda de la Oferta y método de conversión (si corresponde)</w:t>
            </w:r>
          </w:p>
        </w:tc>
        <w:tc>
          <w:tcPr>
            <w:tcW w:w="5598" w:type="dxa"/>
            <w:tcMar>
              <w:top w:w="85" w:type="dxa"/>
              <w:bottom w:w="142" w:type="dxa"/>
            </w:tcMar>
          </w:tcPr>
          <w:p w:rsidR="00117589" w:rsidRPr="002328EB" w:rsidRDefault="00117589" w:rsidP="00E52F8A">
            <w:pPr>
              <w:pStyle w:val="BankNormal"/>
              <w:tabs>
                <w:tab w:val="right" w:pos="7218"/>
              </w:tabs>
              <w:spacing w:after="0"/>
              <w:rPr>
                <w:sz w:val="22"/>
                <w:szCs w:val="22"/>
                <w:lang w:val="es-ES"/>
              </w:rPr>
            </w:pPr>
            <w:r>
              <w:rPr>
                <w:sz w:val="22"/>
                <w:szCs w:val="22"/>
                <w:lang w:val="es-ES"/>
              </w:rPr>
              <w:t>Moneda única</w:t>
            </w:r>
            <w:r w:rsidRPr="002328EB">
              <w:rPr>
                <w:sz w:val="22"/>
                <w:szCs w:val="22"/>
                <w:lang w:val="es-ES"/>
              </w:rPr>
              <w:t xml:space="preserve">: </w:t>
            </w:r>
            <w:r w:rsidRPr="002328EB">
              <w:rPr>
                <w:sz w:val="22"/>
                <w:szCs w:val="22"/>
                <w:u w:val="single"/>
                <w:lang w:val="es-ES"/>
              </w:rPr>
              <w:tab/>
            </w:r>
          </w:p>
          <w:p w:rsidR="00117589" w:rsidRPr="002328EB" w:rsidRDefault="00117589" w:rsidP="00E52F8A">
            <w:pPr>
              <w:pStyle w:val="BankNormal"/>
              <w:tabs>
                <w:tab w:val="right" w:pos="7218"/>
              </w:tabs>
              <w:spacing w:after="0"/>
              <w:rPr>
                <w:sz w:val="22"/>
                <w:szCs w:val="22"/>
                <w:lang w:val="es-ES"/>
              </w:rPr>
            </w:pPr>
          </w:p>
          <w:p w:rsidR="00117589" w:rsidRPr="002328EB" w:rsidRDefault="00117589" w:rsidP="000C68CF">
            <w:pPr>
              <w:pStyle w:val="BankNormal"/>
              <w:tabs>
                <w:tab w:val="right" w:pos="7218"/>
              </w:tabs>
              <w:spacing w:after="0"/>
              <w:rPr>
                <w:sz w:val="22"/>
                <w:szCs w:val="22"/>
                <w:lang w:val="es-ES" w:eastAsia="it-IT"/>
              </w:rPr>
            </w:pPr>
            <w:r>
              <w:rPr>
                <w:sz w:val="22"/>
                <w:szCs w:val="22"/>
                <w:lang w:val="es-ES"/>
              </w:rPr>
              <w:t>Fecha de referencia de los tipos de cambio</w:t>
            </w:r>
            <w:r w:rsidRPr="002328EB">
              <w:rPr>
                <w:sz w:val="22"/>
                <w:szCs w:val="22"/>
                <w:lang w:val="es-ES"/>
              </w:rPr>
              <w:t>:</w:t>
            </w:r>
            <w:r w:rsidRPr="002328EB">
              <w:rPr>
                <w:sz w:val="22"/>
                <w:szCs w:val="22"/>
                <w:u w:val="single"/>
                <w:lang w:val="es-ES"/>
              </w:rPr>
              <w:tab/>
            </w:r>
          </w:p>
        </w:tc>
      </w:tr>
      <w:tr w:rsidR="00117589" w:rsidRPr="007B5FFC" w:rsidTr="005B5BC2">
        <w:tblPrEx>
          <w:tblBorders>
            <w:top w:val="single" w:sz="6" w:space="0" w:color="auto"/>
          </w:tblBorders>
        </w:tblPrEx>
        <w:tc>
          <w:tcPr>
            <w:tcW w:w="3222" w:type="dxa"/>
          </w:tcPr>
          <w:p w:rsidR="00117589" w:rsidRPr="00140658" w:rsidRDefault="00710BC3" w:rsidP="00C074F7">
            <w:pPr>
              <w:pStyle w:val="ListParagraph"/>
              <w:spacing w:line="240" w:lineRule="auto"/>
              <w:ind w:left="0" w:right="198"/>
              <w:rPr>
                <w:rFonts w:eastAsia="Times New Roman"/>
                <w:bCs/>
                <w:szCs w:val="22"/>
                <w:lang w:val="es-ES"/>
              </w:rPr>
            </w:pPr>
            <w:r>
              <w:rPr>
                <w:rFonts w:eastAsia="Times New Roman"/>
                <w:bCs/>
                <w:szCs w:val="22"/>
                <w:lang w:val="es-ES"/>
              </w:rPr>
              <w:t xml:space="preserve">9. </w:t>
            </w:r>
            <w:r w:rsidR="00117589" w:rsidRPr="00140658">
              <w:rPr>
                <w:rFonts w:eastAsia="Times New Roman"/>
                <w:bCs/>
                <w:szCs w:val="22"/>
                <w:lang w:val="es-ES"/>
              </w:rPr>
              <w:t xml:space="preserve">Fecha límite para enviar solicitudes de </w:t>
            </w:r>
            <w:r w:rsidR="00117589" w:rsidRPr="00140658">
              <w:rPr>
                <w:rFonts w:eastAsia="Times New Roman"/>
                <w:bCs/>
                <w:szCs w:val="22"/>
                <w:lang w:val="es-ES"/>
              </w:rPr>
              <w:lastRenderedPageBreak/>
              <w:t xml:space="preserve">aclaraciones/preguntas </w:t>
            </w:r>
          </w:p>
        </w:tc>
        <w:tc>
          <w:tcPr>
            <w:tcW w:w="5598" w:type="dxa"/>
            <w:tcMar>
              <w:top w:w="85" w:type="dxa"/>
              <w:bottom w:w="142" w:type="dxa"/>
            </w:tcMar>
          </w:tcPr>
          <w:p w:rsidR="00117589" w:rsidRPr="00140658" w:rsidRDefault="00117589" w:rsidP="00F475E4">
            <w:pPr>
              <w:pStyle w:val="BodyText"/>
              <w:tabs>
                <w:tab w:val="left" w:pos="4966"/>
                <w:tab w:val="right" w:pos="7306"/>
              </w:tabs>
              <w:spacing w:after="0"/>
              <w:rPr>
                <w:rFonts w:eastAsia="Times New Roman"/>
                <w:sz w:val="22"/>
                <w:szCs w:val="22"/>
                <w:lang w:val="es-ES"/>
              </w:rPr>
            </w:pPr>
            <w:r w:rsidRPr="00140658">
              <w:rPr>
                <w:rFonts w:eastAsia="Times New Roman"/>
                <w:color w:val="FF0000"/>
                <w:sz w:val="22"/>
                <w:szCs w:val="22"/>
                <w:lang w:val="es-ES"/>
              </w:rPr>
              <w:lastRenderedPageBreak/>
              <w:t>[</w:t>
            </w:r>
            <w:r w:rsidRPr="00140658">
              <w:rPr>
                <w:rFonts w:eastAsia="Times New Roman"/>
                <w:i/>
                <w:color w:val="FF0000"/>
                <w:sz w:val="22"/>
                <w:szCs w:val="22"/>
                <w:lang w:val="es-ES"/>
              </w:rPr>
              <w:t>Introduzca número</w:t>
            </w:r>
            <w:r w:rsidRPr="00140658">
              <w:rPr>
                <w:rFonts w:eastAsia="Times New Roman"/>
                <w:color w:val="FF0000"/>
                <w:sz w:val="22"/>
                <w:szCs w:val="22"/>
                <w:lang w:val="es-ES"/>
              </w:rPr>
              <w:t xml:space="preserve">] </w:t>
            </w:r>
            <w:r w:rsidRPr="00140658">
              <w:rPr>
                <w:rFonts w:eastAsia="Times New Roman"/>
                <w:sz w:val="22"/>
                <w:szCs w:val="22"/>
                <w:lang w:val="es-ES"/>
              </w:rPr>
              <w:t>días antes de la fecha de presentación.</w:t>
            </w:r>
          </w:p>
          <w:p w:rsidR="00117589" w:rsidRPr="00140658" w:rsidRDefault="00117589" w:rsidP="00F475E4">
            <w:pPr>
              <w:pStyle w:val="BodyText"/>
              <w:tabs>
                <w:tab w:val="left" w:pos="3346"/>
                <w:tab w:val="right" w:pos="7306"/>
              </w:tabs>
              <w:spacing w:after="0"/>
              <w:rPr>
                <w:rFonts w:eastAsia="Times New Roman"/>
                <w:sz w:val="22"/>
                <w:szCs w:val="22"/>
                <w:lang w:val="es-ES"/>
              </w:rPr>
            </w:pPr>
          </w:p>
        </w:tc>
      </w:tr>
      <w:tr w:rsidR="00117589" w:rsidRPr="007B5FFC" w:rsidTr="005B5BC2">
        <w:tblPrEx>
          <w:tblBorders>
            <w:top w:val="single" w:sz="6" w:space="0" w:color="auto"/>
          </w:tblBorders>
        </w:tblPrEx>
        <w:tc>
          <w:tcPr>
            <w:tcW w:w="3222" w:type="dxa"/>
          </w:tcPr>
          <w:p w:rsidR="00117589" w:rsidRPr="00140658" w:rsidRDefault="00710BC3" w:rsidP="00C074F7">
            <w:pPr>
              <w:pStyle w:val="ListParagraph"/>
              <w:spacing w:line="240" w:lineRule="auto"/>
              <w:ind w:left="0" w:right="198"/>
              <w:rPr>
                <w:rFonts w:eastAsia="Times New Roman"/>
                <w:bCs/>
                <w:szCs w:val="22"/>
                <w:lang w:val="es-ES"/>
              </w:rPr>
            </w:pPr>
            <w:r>
              <w:rPr>
                <w:rFonts w:eastAsia="Times New Roman"/>
                <w:bCs/>
                <w:szCs w:val="22"/>
                <w:lang w:val="es-ES"/>
              </w:rPr>
              <w:lastRenderedPageBreak/>
              <w:t xml:space="preserve">10. Contacto a quien enviar aclaraciones o </w:t>
            </w:r>
            <w:r w:rsidR="00117589" w:rsidRPr="00140658">
              <w:rPr>
                <w:rFonts w:eastAsia="Times New Roman"/>
                <w:bCs/>
                <w:szCs w:val="22"/>
                <w:lang w:val="es-ES"/>
              </w:rPr>
              <w:t xml:space="preserve">preguntas </w:t>
            </w:r>
          </w:p>
        </w:tc>
        <w:tc>
          <w:tcPr>
            <w:tcW w:w="5598" w:type="dxa"/>
            <w:tcMar>
              <w:top w:w="85" w:type="dxa"/>
              <w:bottom w:w="142" w:type="dxa"/>
            </w:tcMar>
          </w:tcPr>
          <w:p w:rsidR="00117589" w:rsidRPr="00140658" w:rsidRDefault="00117589" w:rsidP="0000255A">
            <w:pPr>
              <w:pStyle w:val="BodyText"/>
              <w:tabs>
                <w:tab w:val="right" w:pos="7306"/>
              </w:tabs>
              <w:spacing w:after="0"/>
              <w:rPr>
                <w:rFonts w:eastAsia="Times New Roman"/>
                <w:sz w:val="22"/>
                <w:szCs w:val="22"/>
                <w:lang w:val="es-ES"/>
              </w:rPr>
            </w:pPr>
            <w:r w:rsidRPr="00140658">
              <w:rPr>
                <w:rFonts w:eastAsia="Times New Roman"/>
                <w:sz w:val="22"/>
                <w:szCs w:val="22"/>
                <w:lang w:val="es-ES"/>
              </w:rPr>
              <w:t>Coordinador del PNUD: ______________________________</w:t>
            </w:r>
          </w:p>
          <w:p w:rsidR="00117589" w:rsidRPr="00140658" w:rsidRDefault="00117589" w:rsidP="0000255A">
            <w:pPr>
              <w:pStyle w:val="BodyText"/>
              <w:tabs>
                <w:tab w:val="right" w:pos="7306"/>
              </w:tabs>
              <w:spacing w:after="0"/>
              <w:rPr>
                <w:rFonts w:eastAsia="Times New Roman"/>
                <w:sz w:val="22"/>
                <w:szCs w:val="22"/>
                <w:lang w:val="es-ES"/>
              </w:rPr>
            </w:pPr>
            <w:r w:rsidRPr="00140658">
              <w:rPr>
                <w:rFonts w:eastAsia="Times New Roman"/>
                <w:sz w:val="22"/>
                <w:szCs w:val="22"/>
                <w:lang w:val="es-ES"/>
              </w:rPr>
              <w:t xml:space="preserve">Dirección: </w:t>
            </w:r>
            <w:r w:rsidRPr="00140658">
              <w:rPr>
                <w:rFonts w:eastAsia="Times New Roman"/>
                <w:sz w:val="22"/>
                <w:szCs w:val="22"/>
                <w:lang w:val="es-ES"/>
              </w:rPr>
              <w:tab/>
            </w:r>
          </w:p>
          <w:p w:rsidR="00117589" w:rsidRPr="00140658" w:rsidRDefault="00117589" w:rsidP="005B5BC2">
            <w:pPr>
              <w:pStyle w:val="BodyText"/>
              <w:tabs>
                <w:tab w:val="right" w:pos="7306"/>
              </w:tabs>
              <w:spacing w:after="0"/>
              <w:rPr>
                <w:rFonts w:eastAsia="Times New Roman"/>
                <w:sz w:val="22"/>
                <w:szCs w:val="22"/>
                <w:lang w:val="es-ES"/>
              </w:rPr>
            </w:pPr>
            <w:r w:rsidRPr="00140658">
              <w:rPr>
                <w:rFonts w:eastAsia="Times New Roman"/>
                <w:sz w:val="22"/>
                <w:szCs w:val="22"/>
                <w:lang w:val="es-ES"/>
              </w:rPr>
              <w:t>____________________________________________</w:t>
            </w:r>
            <w:r w:rsidRPr="00140658">
              <w:rPr>
                <w:rFonts w:eastAsia="Times New Roman"/>
                <w:sz w:val="22"/>
                <w:szCs w:val="22"/>
                <w:lang w:val="es-ES"/>
              </w:rPr>
              <w:tab/>
              <w:t xml:space="preserve">Facsimile: </w:t>
            </w:r>
            <w:r w:rsidRPr="00140658">
              <w:rPr>
                <w:rFonts w:eastAsia="Times New Roman"/>
                <w:sz w:val="22"/>
                <w:szCs w:val="22"/>
                <w:lang w:val="es-ES"/>
              </w:rPr>
              <w:tab/>
            </w:r>
          </w:p>
          <w:p w:rsidR="00117589" w:rsidRPr="007B5FFC" w:rsidRDefault="00117589" w:rsidP="0000255A">
            <w:pPr>
              <w:pStyle w:val="BankNormal"/>
              <w:tabs>
                <w:tab w:val="left" w:pos="4426"/>
                <w:tab w:val="right" w:pos="7218"/>
              </w:tabs>
              <w:spacing w:after="0"/>
              <w:rPr>
                <w:sz w:val="22"/>
                <w:szCs w:val="22"/>
                <w:lang w:val="fr-FR"/>
              </w:rPr>
            </w:pPr>
            <w:r w:rsidRPr="007B5FFC">
              <w:rPr>
                <w:sz w:val="22"/>
                <w:szCs w:val="22"/>
                <w:lang w:val="fr-FR"/>
              </w:rPr>
              <w:t>E-mail: ______________________________________</w:t>
            </w:r>
            <w:r w:rsidRPr="007B5FFC">
              <w:rPr>
                <w:sz w:val="22"/>
                <w:szCs w:val="22"/>
                <w:lang w:val="fr-FR"/>
              </w:rPr>
              <w:tab/>
            </w:r>
          </w:p>
          <w:p w:rsidR="00117589" w:rsidRPr="007B5FFC" w:rsidRDefault="00117589" w:rsidP="00A8553F">
            <w:pPr>
              <w:pStyle w:val="BankNormal"/>
              <w:tabs>
                <w:tab w:val="left" w:pos="4426"/>
                <w:tab w:val="right" w:pos="7218"/>
              </w:tabs>
              <w:spacing w:after="0"/>
              <w:rPr>
                <w:sz w:val="22"/>
                <w:szCs w:val="22"/>
                <w:lang w:val="fr-FR"/>
              </w:rPr>
            </w:pPr>
            <w:r w:rsidRPr="007B5FFC">
              <w:rPr>
                <w:sz w:val="22"/>
                <w:szCs w:val="22"/>
                <w:lang w:val="fr-FR"/>
              </w:rPr>
              <w:t>N° de Fax: _____________________________________</w:t>
            </w:r>
            <w:r w:rsidR="00CC3F86">
              <w:rPr>
                <w:sz w:val="22"/>
                <w:szCs w:val="22"/>
                <w:lang w:val="fr-FR"/>
              </w:rPr>
              <w:t xml:space="preserve">    </w:t>
            </w:r>
          </w:p>
        </w:tc>
      </w:tr>
      <w:tr w:rsidR="00117589" w:rsidRPr="007B5FFC" w:rsidTr="005B5BC2">
        <w:tblPrEx>
          <w:tblBorders>
            <w:top w:val="single" w:sz="6" w:space="0" w:color="auto"/>
          </w:tblBorders>
        </w:tblPrEx>
        <w:tc>
          <w:tcPr>
            <w:tcW w:w="3222" w:type="dxa"/>
          </w:tcPr>
          <w:p w:rsidR="00117589" w:rsidRPr="00140658" w:rsidRDefault="00710BC3" w:rsidP="00C074F7">
            <w:pPr>
              <w:pStyle w:val="ListParagraph"/>
              <w:spacing w:line="240" w:lineRule="auto"/>
              <w:ind w:left="0" w:right="198"/>
              <w:rPr>
                <w:rFonts w:eastAsia="Times New Roman"/>
                <w:szCs w:val="22"/>
                <w:lang w:val="es-ES"/>
              </w:rPr>
            </w:pPr>
            <w:r>
              <w:rPr>
                <w:rFonts w:eastAsia="Times New Roman"/>
                <w:bCs/>
                <w:szCs w:val="22"/>
                <w:lang w:val="es-ES"/>
              </w:rPr>
              <w:t xml:space="preserve">11. </w:t>
            </w:r>
            <w:r w:rsidR="00117589" w:rsidRPr="00140658">
              <w:rPr>
                <w:rFonts w:eastAsia="Times New Roman"/>
                <w:bCs/>
                <w:szCs w:val="22"/>
                <w:lang w:val="es-ES"/>
              </w:rPr>
              <w:t xml:space="preserve">Número de copias de la Oferta que deben presentarse </w:t>
            </w:r>
          </w:p>
        </w:tc>
        <w:tc>
          <w:tcPr>
            <w:tcW w:w="5598" w:type="dxa"/>
            <w:tcMar>
              <w:top w:w="85" w:type="dxa"/>
              <w:bottom w:w="142" w:type="dxa"/>
            </w:tcMar>
          </w:tcPr>
          <w:p w:rsidR="00117589" w:rsidRPr="002328EB" w:rsidRDefault="00117589">
            <w:pPr>
              <w:pStyle w:val="BankNormal"/>
              <w:tabs>
                <w:tab w:val="left" w:pos="4426"/>
                <w:tab w:val="right" w:pos="7218"/>
              </w:tabs>
              <w:spacing w:after="0"/>
              <w:rPr>
                <w:sz w:val="22"/>
                <w:szCs w:val="22"/>
                <w:lang w:val="es-ES"/>
              </w:rPr>
            </w:pPr>
            <w:r w:rsidRPr="002328EB">
              <w:rPr>
                <w:sz w:val="22"/>
                <w:szCs w:val="22"/>
                <w:lang w:val="es-ES"/>
              </w:rPr>
              <w:t xml:space="preserve">Original : </w:t>
            </w:r>
            <w:r w:rsidRPr="002328EB">
              <w:rPr>
                <w:color w:val="FF0000"/>
                <w:sz w:val="22"/>
                <w:szCs w:val="22"/>
                <w:lang w:val="es-ES"/>
              </w:rPr>
              <w:t>[</w:t>
            </w:r>
            <w:r>
              <w:rPr>
                <w:i/>
                <w:color w:val="FF0000"/>
                <w:sz w:val="22"/>
                <w:szCs w:val="22"/>
                <w:lang w:val="es-ES"/>
              </w:rPr>
              <w:t>Introduzca número</w:t>
            </w:r>
            <w:r w:rsidRPr="002328EB">
              <w:rPr>
                <w:color w:val="FF0000"/>
                <w:sz w:val="22"/>
                <w:szCs w:val="22"/>
                <w:lang w:val="es-ES"/>
              </w:rPr>
              <w:t>]</w:t>
            </w:r>
          </w:p>
          <w:p w:rsidR="00117589" w:rsidRPr="002328EB" w:rsidRDefault="00117589" w:rsidP="00A8553F">
            <w:pPr>
              <w:pStyle w:val="BankNormal"/>
              <w:tabs>
                <w:tab w:val="left" w:pos="4426"/>
                <w:tab w:val="right" w:pos="7218"/>
              </w:tabs>
              <w:spacing w:after="0"/>
              <w:rPr>
                <w:sz w:val="22"/>
                <w:szCs w:val="22"/>
                <w:lang w:val="es-ES" w:eastAsia="it-IT"/>
              </w:rPr>
            </w:pPr>
            <w:r w:rsidRPr="002328EB">
              <w:rPr>
                <w:sz w:val="22"/>
                <w:szCs w:val="22"/>
                <w:lang w:val="es-ES"/>
              </w:rPr>
              <w:t>Copi</w:t>
            </w:r>
            <w:r>
              <w:rPr>
                <w:sz w:val="22"/>
                <w:szCs w:val="22"/>
                <w:lang w:val="es-ES"/>
              </w:rPr>
              <w:t>a</w:t>
            </w:r>
            <w:r w:rsidRPr="002328EB">
              <w:rPr>
                <w:sz w:val="22"/>
                <w:szCs w:val="22"/>
                <w:lang w:val="es-ES"/>
              </w:rPr>
              <w:t xml:space="preserve">s : </w:t>
            </w:r>
            <w:r w:rsidRPr="002328EB">
              <w:rPr>
                <w:color w:val="FF0000"/>
                <w:sz w:val="22"/>
                <w:szCs w:val="22"/>
                <w:lang w:val="es-ES"/>
              </w:rPr>
              <w:t>[</w:t>
            </w:r>
            <w:r>
              <w:rPr>
                <w:i/>
                <w:color w:val="FF0000"/>
                <w:sz w:val="22"/>
                <w:szCs w:val="22"/>
                <w:lang w:val="es-ES"/>
              </w:rPr>
              <w:t>Introduzca número</w:t>
            </w:r>
            <w:r w:rsidRPr="002328EB">
              <w:rPr>
                <w:color w:val="FF0000"/>
                <w:sz w:val="22"/>
                <w:szCs w:val="22"/>
                <w:lang w:val="es-ES"/>
              </w:rPr>
              <w:t>]</w:t>
            </w:r>
          </w:p>
        </w:tc>
      </w:tr>
      <w:tr w:rsidR="00117589" w:rsidRPr="007B5FFC" w:rsidTr="005B5BC2">
        <w:tblPrEx>
          <w:tblBorders>
            <w:top w:val="single" w:sz="6" w:space="0" w:color="auto"/>
          </w:tblBorders>
        </w:tblPrEx>
        <w:tc>
          <w:tcPr>
            <w:tcW w:w="3222" w:type="dxa"/>
          </w:tcPr>
          <w:p w:rsidR="00117589" w:rsidRPr="00140658" w:rsidRDefault="00710BC3" w:rsidP="00C074F7">
            <w:pPr>
              <w:pStyle w:val="ListParagraph"/>
              <w:spacing w:line="240" w:lineRule="auto"/>
              <w:ind w:left="0" w:right="198"/>
              <w:rPr>
                <w:rFonts w:eastAsia="Times New Roman"/>
                <w:szCs w:val="22"/>
                <w:lang w:val="es-ES"/>
              </w:rPr>
            </w:pPr>
            <w:r>
              <w:rPr>
                <w:rFonts w:eastAsia="Times New Roman"/>
                <w:szCs w:val="22"/>
                <w:lang w:val="es-ES"/>
              </w:rPr>
              <w:t xml:space="preserve">12. </w:t>
            </w:r>
            <w:r w:rsidR="00117589" w:rsidRPr="00140658">
              <w:rPr>
                <w:rFonts w:eastAsia="Times New Roman"/>
                <w:szCs w:val="22"/>
                <w:lang w:val="es-ES"/>
              </w:rPr>
              <w:t xml:space="preserve">Dirección para presentar la Oferta </w:t>
            </w:r>
          </w:p>
        </w:tc>
        <w:tc>
          <w:tcPr>
            <w:tcW w:w="5598" w:type="dxa"/>
            <w:tcMar>
              <w:top w:w="85" w:type="dxa"/>
              <w:bottom w:w="142" w:type="dxa"/>
            </w:tcMar>
          </w:tcPr>
          <w:p w:rsidR="00117589" w:rsidRPr="002328EB" w:rsidRDefault="00117589" w:rsidP="00F475E4">
            <w:pPr>
              <w:pStyle w:val="BankNormal"/>
              <w:tabs>
                <w:tab w:val="right" w:pos="7218"/>
              </w:tabs>
              <w:spacing w:after="0"/>
              <w:rPr>
                <w:sz w:val="22"/>
                <w:szCs w:val="22"/>
                <w:u w:val="single"/>
                <w:lang w:val="es-ES"/>
              </w:rPr>
            </w:pPr>
          </w:p>
          <w:p w:rsidR="00117589" w:rsidRPr="002328EB" w:rsidRDefault="00117589" w:rsidP="00F475E4">
            <w:pPr>
              <w:pStyle w:val="BankNormal"/>
              <w:tabs>
                <w:tab w:val="right" w:pos="7218"/>
              </w:tabs>
              <w:spacing w:after="0"/>
              <w:rPr>
                <w:sz w:val="22"/>
                <w:szCs w:val="22"/>
                <w:lang w:val="es-ES"/>
              </w:rPr>
            </w:pPr>
          </w:p>
        </w:tc>
      </w:tr>
      <w:tr w:rsidR="00117589" w:rsidRPr="00710BC3" w:rsidTr="005B5BC2">
        <w:tblPrEx>
          <w:tblBorders>
            <w:top w:val="single" w:sz="6" w:space="0" w:color="auto"/>
          </w:tblBorders>
        </w:tblPrEx>
        <w:tc>
          <w:tcPr>
            <w:tcW w:w="3222" w:type="dxa"/>
          </w:tcPr>
          <w:p w:rsidR="00117589" w:rsidRPr="00140658" w:rsidRDefault="00710BC3" w:rsidP="00C074F7">
            <w:pPr>
              <w:pStyle w:val="ListParagraph"/>
              <w:spacing w:line="240" w:lineRule="auto"/>
              <w:ind w:left="0" w:right="198"/>
              <w:rPr>
                <w:rFonts w:eastAsia="Times New Roman"/>
                <w:bCs/>
                <w:szCs w:val="22"/>
                <w:lang w:val="es-ES"/>
              </w:rPr>
            </w:pPr>
            <w:r>
              <w:rPr>
                <w:rFonts w:eastAsia="Times New Roman"/>
                <w:bCs/>
                <w:szCs w:val="22"/>
                <w:lang w:val="es-ES"/>
              </w:rPr>
              <w:t xml:space="preserve">13. </w:t>
            </w:r>
            <w:r w:rsidR="00117589" w:rsidRPr="00140658">
              <w:rPr>
                <w:rFonts w:eastAsia="Times New Roman"/>
                <w:bCs/>
                <w:szCs w:val="22"/>
                <w:lang w:val="es-ES"/>
              </w:rPr>
              <w:t xml:space="preserve">Fecha límite de presentación </w:t>
            </w:r>
          </w:p>
        </w:tc>
        <w:tc>
          <w:tcPr>
            <w:tcW w:w="5598" w:type="dxa"/>
            <w:tcMar>
              <w:top w:w="85" w:type="dxa"/>
              <w:bottom w:w="142" w:type="dxa"/>
            </w:tcMar>
          </w:tcPr>
          <w:p w:rsidR="00117589" w:rsidRPr="002328EB" w:rsidRDefault="00117589" w:rsidP="00F475E4">
            <w:pPr>
              <w:pStyle w:val="BankNormal"/>
              <w:tabs>
                <w:tab w:val="right" w:pos="7218"/>
              </w:tabs>
              <w:spacing w:after="0"/>
              <w:rPr>
                <w:sz w:val="22"/>
                <w:szCs w:val="22"/>
                <w:lang w:val="es-ES"/>
              </w:rPr>
            </w:pPr>
            <w:r>
              <w:rPr>
                <w:sz w:val="22"/>
                <w:szCs w:val="22"/>
                <w:lang w:val="es-ES"/>
              </w:rPr>
              <w:t>Fecha</w:t>
            </w:r>
            <w:r w:rsidRPr="002328EB">
              <w:rPr>
                <w:sz w:val="22"/>
                <w:szCs w:val="22"/>
                <w:lang w:val="es-ES"/>
              </w:rPr>
              <w:t xml:space="preserve"> : __________________</w:t>
            </w:r>
          </w:p>
          <w:p w:rsidR="00117589" w:rsidRPr="002328EB" w:rsidRDefault="00117589" w:rsidP="00A8553F">
            <w:pPr>
              <w:pStyle w:val="BankNormal"/>
              <w:tabs>
                <w:tab w:val="right" w:pos="7218"/>
              </w:tabs>
              <w:spacing w:after="0"/>
              <w:rPr>
                <w:sz w:val="22"/>
                <w:szCs w:val="22"/>
                <w:lang w:val="es-ES"/>
              </w:rPr>
            </w:pPr>
            <w:r>
              <w:rPr>
                <w:sz w:val="22"/>
                <w:szCs w:val="22"/>
                <w:lang w:val="es-ES"/>
              </w:rPr>
              <w:t>Hora</w:t>
            </w:r>
            <w:r w:rsidRPr="002328EB">
              <w:rPr>
                <w:sz w:val="22"/>
                <w:szCs w:val="22"/>
                <w:lang w:val="es-ES"/>
              </w:rPr>
              <w:t xml:space="preserve"> : __________________</w:t>
            </w:r>
          </w:p>
        </w:tc>
      </w:tr>
      <w:tr w:rsidR="00117589" w:rsidRPr="007B5FFC" w:rsidTr="004657D3">
        <w:tblPrEx>
          <w:tblBorders>
            <w:top w:val="single" w:sz="6" w:space="0" w:color="auto"/>
          </w:tblBorders>
        </w:tblPrEx>
        <w:tc>
          <w:tcPr>
            <w:tcW w:w="3222" w:type="dxa"/>
          </w:tcPr>
          <w:p w:rsidR="00117589" w:rsidRPr="00140658" w:rsidRDefault="00710BC3" w:rsidP="00C074F7">
            <w:pPr>
              <w:pStyle w:val="ListParagraph"/>
              <w:spacing w:line="240" w:lineRule="auto"/>
              <w:ind w:left="0" w:right="198"/>
              <w:rPr>
                <w:rFonts w:eastAsia="Times New Roman"/>
                <w:szCs w:val="22"/>
                <w:lang w:val="es-ES"/>
              </w:rPr>
            </w:pPr>
            <w:r>
              <w:rPr>
                <w:rFonts w:eastAsia="Times New Roman"/>
                <w:szCs w:val="22"/>
                <w:lang w:val="es-ES"/>
              </w:rPr>
              <w:t xml:space="preserve">14. </w:t>
            </w:r>
            <w:r w:rsidR="00117589" w:rsidRPr="00140658">
              <w:rPr>
                <w:rFonts w:eastAsia="Times New Roman"/>
                <w:szCs w:val="22"/>
                <w:lang w:val="es-ES"/>
              </w:rPr>
              <w:t xml:space="preserve">Procedimientos y condición para enviar Ofertas por medios electrónicos </w:t>
            </w:r>
          </w:p>
        </w:tc>
        <w:tc>
          <w:tcPr>
            <w:tcW w:w="5598" w:type="dxa"/>
            <w:tcMar>
              <w:top w:w="85" w:type="dxa"/>
              <w:bottom w:w="142" w:type="dxa"/>
            </w:tcMar>
          </w:tcPr>
          <w:p w:rsidR="00117589" w:rsidRPr="00140658" w:rsidRDefault="00117589" w:rsidP="00600052">
            <w:pPr>
              <w:tabs>
                <w:tab w:val="left" w:pos="567"/>
                <w:tab w:val="left" w:pos="4786"/>
                <w:tab w:val="left" w:pos="5686"/>
                <w:tab w:val="right" w:pos="7306"/>
              </w:tabs>
              <w:rPr>
                <w:rFonts w:eastAsia="Times New Roman"/>
                <w:snapToGrid w:val="0"/>
                <w:sz w:val="22"/>
                <w:szCs w:val="22"/>
                <w:lang w:val="es-ES"/>
              </w:rPr>
            </w:pPr>
            <w:r w:rsidRPr="00140658">
              <w:rPr>
                <w:rFonts w:eastAsia="Times New Roman"/>
                <w:snapToGrid w:val="0"/>
                <w:sz w:val="22"/>
                <w:szCs w:val="22"/>
                <w:lang w:val="es-ES"/>
              </w:rPr>
              <w:sym w:font="Marlett" w:char="F031"/>
            </w:r>
            <w:r w:rsidR="00E83ED8">
              <w:rPr>
                <w:rFonts w:eastAsia="Times New Roman"/>
                <w:snapToGrid w:val="0"/>
                <w:sz w:val="22"/>
                <w:szCs w:val="22"/>
                <w:lang w:val="es-ES"/>
              </w:rPr>
              <w:t>CD-ROM</w:t>
            </w:r>
            <w:r w:rsidRPr="00140658">
              <w:rPr>
                <w:rFonts w:eastAsia="Times New Roman"/>
                <w:snapToGrid w:val="0"/>
                <w:sz w:val="22"/>
                <w:szCs w:val="22"/>
                <w:lang w:val="es-ES"/>
              </w:rPr>
              <w:t>, uno para la Oferta técnica y uno para la Oferta financiera (marcados claramente en un sobre sellado)</w:t>
            </w:r>
          </w:p>
          <w:p w:rsidR="00117589" w:rsidRPr="00140658" w:rsidRDefault="00117589" w:rsidP="00600052">
            <w:pPr>
              <w:tabs>
                <w:tab w:val="left" w:pos="567"/>
                <w:tab w:val="left" w:pos="4786"/>
                <w:tab w:val="left" w:pos="5686"/>
                <w:tab w:val="right" w:pos="7306"/>
              </w:tabs>
              <w:rPr>
                <w:rFonts w:eastAsia="Times New Roman"/>
                <w:snapToGrid w:val="0"/>
                <w:sz w:val="22"/>
                <w:szCs w:val="22"/>
                <w:lang w:val="es-ES"/>
              </w:rPr>
            </w:pPr>
          </w:p>
          <w:p w:rsidR="00117589" w:rsidRPr="00140658" w:rsidRDefault="00117589" w:rsidP="00A61B95">
            <w:pPr>
              <w:tabs>
                <w:tab w:val="left" w:pos="567"/>
                <w:tab w:val="left" w:pos="4786"/>
                <w:tab w:val="left" w:pos="5686"/>
                <w:tab w:val="right" w:pos="7306"/>
              </w:tabs>
              <w:rPr>
                <w:rFonts w:eastAsia="Times New Roman"/>
                <w:snapToGrid w:val="0"/>
                <w:sz w:val="22"/>
                <w:szCs w:val="22"/>
                <w:lang w:val="es-ES"/>
              </w:rPr>
            </w:pPr>
            <w:r w:rsidRPr="00140658">
              <w:rPr>
                <w:rFonts w:eastAsia="Times New Roman"/>
                <w:snapToGrid w:val="0"/>
                <w:sz w:val="22"/>
                <w:szCs w:val="22"/>
                <w:lang w:val="es-ES"/>
              </w:rPr>
              <w:sym w:font="Marlett" w:char="F031"/>
            </w:r>
            <w:r w:rsidRPr="00140658">
              <w:rPr>
                <w:rFonts w:eastAsia="Times New Roman"/>
                <w:snapToGrid w:val="0"/>
                <w:sz w:val="22"/>
                <w:szCs w:val="22"/>
                <w:lang w:val="es-ES"/>
              </w:rPr>
              <w:t>Archivo USB, uno para la Oferta técnica y uno para la Oferta financiera (marcado claramente como tal en un sobre sellado)</w:t>
            </w:r>
          </w:p>
          <w:p w:rsidR="00117589" w:rsidRPr="002328EB" w:rsidRDefault="00117589">
            <w:pPr>
              <w:pStyle w:val="BankNormal"/>
              <w:tabs>
                <w:tab w:val="right" w:pos="7218"/>
              </w:tabs>
              <w:spacing w:after="0"/>
              <w:rPr>
                <w:sz w:val="22"/>
                <w:szCs w:val="22"/>
                <w:lang w:val="es-ES"/>
              </w:rPr>
            </w:pPr>
          </w:p>
        </w:tc>
      </w:tr>
      <w:tr w:rsidR="00117589" w:rsidRPr="00710BC3" w:rsidTr="005B5BC2">
        <w:tblPrEx>
          <w:tblBorders>
            <w:top w:val="single" w:sz="6" w:space="0" w:color="auto"/>
          </w:tblBorders>
        </w:tblPrEx>
        <w:tc>
          <w:tcPr>
            <w:tcW w:w="3222" w:type="dxa"/>
          </w:tcPr>
          <w:p w:rsidR="00117589" w:rsidRPr="00140658" w:rsidRDefault="00710BC3" w:rsidP="00C074F7">
            <w:pPr>
              <w:pStyle w:val="ListParagraph"/>
              <w:spacing w:line="240" w:lineRule="auto"/>
              <w:ind w:left="0" w:right="198"/>
              <w:rPr>
                <w:rFonts w:eastAsia="Times New Roman"/>
                <w:b/>
                <w:bCs/>
                <w:szCs w:val="22"/>
                <w:lang w:val="es-ES"/>
              </w:rPr>
            </w:pPr>
            <w:r>
              <w:rPr>
                <w:rFonts w:eastAsia="Times New Roman"/>
                <w:szCs w:val="22"/>
                <w:lang w:val="es-ES"/>
              </w:rPr>
              <w:t xml:space="preserve">15. </w:t>
            </w:r>
            <w:r w:rsidR="00117589" w:rsidRPr="00140658">
              <w:rPr>
                <w:rFonts w:eastAsia="Times New Roman"/>
                <w:szCs w:val="22"/>
                <w:lang w:val="es-ES"/>
              </w:rPr>
              <w:t>Fecha, hora y lugar de apertura de Ofertas</w:t>
            </w:r>
          </w:p>
        </w:tc>
        <w:tc>
          <w:tcPr>
            <w:tcW w:w="5598" w:type="dxa"/>
            <w:tcMar>
              <w:top w:w="85" w:type="dxa"/>
              <w:bottom w:w="142" w:type="dxa"/>
            </w:tcMar>
          </w:tcPr>
          <w:p w:rsidR="00117589" w:rsidRPr="002328EB" w:rsidRDefault="00117589">
            <w:pPr>
              <w:pStyle w:val="BankNormal"/>
              <w:tabs>
                <w:tab w:val="right" w:pos="7218"/>
              </w:tabs>
              <w:spacing w:after="0"/>
              <w:rPr>
                <w:sz w:val="22"/>
                <w:szCs w:val="22"/>
                <w:lang w:val="es-ES"/>
              </w:rPr>
            </w:pPr>
            <w:r>
              <w:rPr>
                <w:sz w:val="22"/>
                <w:szCs w:val="22"/>
                <w:lang w:val="es-ES"/>
              </w:rPr>
              <w:t>Fecha</w:t>
            </w:r>
            <w:r w:rsidRPr="002328EB">
              <w:rPr>
                <w:sz w:val="22"/>
                <w:szCs w:val="22"/>
                <w:lang w:val="es-ES"/>
              </w:rPr>
              <w:t>:___________________</w:t>
            </w:r>
          </w:p>
          <w:p w:rsidR="00117589" w:rsidRPr="002328EB" w:rsidRDefault="00710BC3">
            <w:pPr>
              <w:pStyle w:val="BankNormal"/>
              <w:tabs>
                <w:tab w:val="right" w:pos="7218"/>
              </w:tabs>
              <w:spacing w:after="0"/>
              <w:rPr>
                <w:sz w:val="22"/>
                <w:szCs w:val="22"/>
                <w:lang w:val="es-ES"/>
              </w:rPr>
            </w:pPr>
            <w:r>
              <w:rPr>
                <w:sz w:val="22"/>
                <w:szCs w:val="22"/>
                <w:lang w:val="es-ES"/>
              </w:rPr>
              <w:t>Hora</w:t>
            </w:r>
            <w:r w:rsidR="00117589" w:rsidRPr="002328EB">
              <w:rPr>
                <w:sz w:val="22"/>
                <w:szCs w:val="22"/>
                <w:lang w:val="es-ES"/>
              </w:rPr>
              <w:t>: __________________</w:t>
            </w:r>
          </w:p>
          <w:p w:rsidR="00117589" w:rsidRPr="002328EB" w:rsidRDefault="00117589" w:rsidP="006D29DE">
            <w:pPr>
              <w:pStyle w:val="BankNormal"/>
              <w:tabs>
                <w:tab w:val="right" w:pos="7218"/>
              </w:tabs>
              <w:spacing w:after="0"/>
              <w:rPr>
                <w:sz w:val="22"/>
                <w:szCs w:val="22"/>
                <w:lang w:val="es-ES"/>
              </w:rPr>
            </w:pPr>
            <w:r>
              <w:rPr>
                <w:sz w:val="22"/>
                <w:szCs w:val="22"/>
                <w:lang w:val="es-ES"/>
              </w:rPr>
              <w:t>Lugar</w:t>
            </w:r>
            <w:r w:rsidRPr="002328EB">
              <w:rPr>
                <w:sz w:val="22"/>
                <w:szCs w:val="22"/>
                <w:lang w:val="es-ES"/>
              </w:rPr>
              <w:t xml:space="preserve"> :_________________</w:t>
            </w:r>
          </w:p>
        </w:tc>
      </w:tr>
      <w:tr w:rsidR="00117589" w:rsidRPr="007B5FFC" w:rsidTr="004657D3">
        <w:tblPrEx>
          <w:tblBorders>
            <w:top w:val="single" w:sz="6" w:space="0" w:color="auto"/>
          </w:tblBorders>
        </w:tblPrEx>
        <w:tc>
          <w:tcPr>
            <w:tcW w:w="3222" w:type="dxa"/>
          </w:tcPr>
          <w:p w:rsidR="00117589" w:rsidRPr="00140658" w:rsidRDefault="00710BC3" w:rsidP="00C074F7">
            <w:pPr>
              <w:pStyle w:val="ListParagraph"/>
              <w:spacing w:line="240" w:lineRule="auto"/>
              <w:ind w:left="0" w:right="198"/>
              <w:rPr>
                <w:rFonts w:eastAsia="Times New Roman"/>
                <w:szCs w:val="22"/>
                <w:lang w:val="es-ES"/>
              </w:rPr>
            </w:pPr>
            <w:r>
              <w:rPr>
                <w:rFonts w:eastAsia="Times New Roman"/>
                <w:szCs w:val="22"/>
                <w:lang w:val="es-ES"/>
              </w:rPr>
              <w:t xml:space="preserve">16. </w:t>
            </w:r>
            <w:r w:rsidR="00117589" w:rsidRPr="00140658">
              <w:rPr>
                <w:rFonts w:eastAsia="Times New Roman"/>
                <w:szCs w:val="22"/>
                <w:lang w:val="es-ES"/>
              </w:rPr>
              <w:t>Procedimientos y condiciones para la apertura electrónica de las Ofertas</w:t>
            </w:r>
          </w:p>
        </w:tc>
        <w:tc>
          <w:tcPr>
            <w:tcW w:w="5598" w:type="dxa"/>
            <w:tcMar>
              <w:top w:w="85" w:type="dxa"/>
              <w:bottom w:w="142" w:type="dxa"/>
            </w:tcMar>
          </w:tcPr>
          <w:p w:rsidR="00117589" w:rsidRPr="002328EB" w:rsidRDefault="00117589" w:rsidP="00710BC3">
            <w:pPr>
              <w:pStyle w:val="BankNormal"/>
              <w:tabs>
                <w:tab w:val="left" w:pos="18"/>
                <w:tab w:val="right" w:pos="7218"/>
              </w:tabs>
              <w:spacing w:after="0"/>
              <w:ind w:left="18" w:hanging="18"/>
              <w:rPr>
                <w:i/>
                <w:snapToGrid w:val="0"/>
                <w:sz w:val="22"/>
                <w:szCs w:val="22"/>
                <w:lang w:val="es-ES"/>
              </w:rPr>
            </w:pPr>
            <w:r>
              <w:rPr>
                <w:rFonts w:eastAsia="Times New Roman"/>
                <w:snapToGrid w:val="0"/>
                <w:kern w:val="28"/>
                <w:sz w:val="22"/>
                <w:szCs w:val="22"/>
                <w:lang w:val="es-ES"/>
              </w:rPr>
              <w:t>Se siguen los mismos procedimientos y secuencia que  aplican cuando la Oferta es en papel</w:t>
            </w:r>
            <w:r w:rsidRPr="002328EB">
              <w:rPr>
                <w:rFonts w:eastAsia="Times New Roman"/>
                <w:snapToGrid w:val="0"/>
                <w:kern w:val="28"/>
                <w:sz w:val="22"/>
                <w:szCs w:val="22"/>
                <w:lang w:val="es-ES"/>
              </w:rPr>
              <w:t xml:space="preserve">. </w:t>
            </w:r>
          </w:p>
        </w:tc>
      </w:tr>
      <w:tr w:rsidR="00117589" w:rsidRPr="007B5FFC" w:rsidTr="005B5BC2">
        <w:tblPrEx>
          <w:tblBorders>
            <w:top w:val="single" w:sz="6" w:space="0" w:color="auto"/>
          </w:tblBorders>
        </w:tblPrEx>
        <w:tc>
          <w:tcPr>
            <w:tcW w:w="3222" w:type="dxa"/>
          </w:tcPr>
          <w:p w:rsidR="00117589" w:rsidRPr="00140658" w:rsidRDefault="00710BC3" w:rsidP="00C074F7">
            <w:pPr>
              <w:pStyle w:val="ListParagraph"/>
              <w:spacing w:line="240" w:lineRule="auto"/>
              <w:ind w:left="0" w:right="198"/>
              <w:rPr>
                <w:rFonts w:eastAsia="Times New Roman"/>
                <w:b/>
                <w:bCs/>
                <w:szCs w:val="22"/>
                <w:lang w:val="es-ES"/>
              </w:rPr>
            </w:pPr>
            <w:r>
              <w:rPr>
                <w:rFonts w:eastAsia="Times New Roman"/>
                <w:szCs w:val="22"/>
                <w:lang w:val="es-ES"/>
              </w:rPr>
              <w:t xml:space="preserve">17. </w:t>
            </w:r>
            <w:r w:rsidR="00117589" w:rsidRPr="00140658">
              <w:rPr>
                <w:rFonts w:eastAsia="Times New Roman"/>
                <w:szCs w:val="22"/>
                <w:lang w:val="es-ES"/>
              </w:rPr>
              <w:t>Método de evaluación para seleccionar la Oferta que mejor responde a la RFP.</w:t>
            </w:r>
          </w:p>
        </w:tc>
        <w:tc>
          <w:tcPr>
            <w:tcW w:w="5598" w:type="dxa"/>
            <w:tcMar>
              <w:top w:w="85" w:type="dxa"/>
              <w:bottom w:w="142" w:type="dxa"/>
            </w:tcMar>
          </w:tcPr>
          <w:p w:rsidR="00117589" w:rsidRPr="002328EB" w:rsidRDefault="00117589" w:rsidP="0078449B">
            <w:pPr>
              <w:pStyle w:val="BankNormal"/>
              <w:tabs>
                <w:tab w:val="left" w:pos="378"/>
                <w:tab w:val="right" w:pos="7218"/>
              </w:tabs>
              <w:spacing w:after="0"/>
              <w:rPr>
                <w:snapToGrid w:val="0"/>
                <w:sz w:val="22"/>
                <w:szCs w:val="22"/>
                <w:lang w:val="es-ES"/>
              </w:rPr>
            </w:pPr>
            <w:r w:rsidRPr="002328EB">
              <w:rPr>
                <w:snapToGrid w:val="0"/>
                <w:sz w:val="22"/>
                <w:szCs w:val="22"/>
                <w:lang w:val="es-ES"/>
              </w:rPr>
              <w:sym w:font="Marlett" w:char="F031"/>
            </w:r>
            <w:r>
              <w:rPr>
                <w:snapToGrid w:val="0"/>
                <w:sz w:val="22"/>
                <w:szCs w:val="22"/>
                <w:lang w:val="es-ES"/>
              </w:rPr>
              <w:t>Menor oferta financiera de Oferta</w:t>
            </w:r>
            <w:r w:rsidRPr="002328EB">
              <w:rPr>
                <w:snapToGrid w:val="0"/>
                <w:sz w:val="22"/>
                <w:szCs w:val="22"/>
                <w:lang w:val="es-ES"/>
              </w:rPr>
              <w:t xml:space="preserve">s </w:t>
            </w:r>
            <w:r>
              <w:rPr>
                <w:snapToGrid w:val="0"/>
                <w:sz w:val="22"/>
                <w:szCs w:val="22"/>
                <w:lang w:val="es-ES"/>
              </w:rPr>
              <w:t>técnicas aceptables</w:t>
            </w:r>
          </w:p>
          <w:p w:rsidR="00117589" w:rsidRPr="002328EB" w:rsidRDefault="00117589" w:rsidP="0078449B">
            <w:pPr>
              <w:pStyle w:val="BankNormal"/>
              <w:tabs>
                <w:tab w:val="left" w:pos="378"/>
                <w:tab w:val="right" w:pos="7218"/>
              </w:tabs>
              <w:spacing w:after="0"/>
              <w:rPr>
                <w:snapToGrid w:val="0"/>
                <w:sz w:val="22"/>
                <w:szCs w:val="22"/>
                <w:lang w:val="es-ES"/>
              </w:rPr>
            </w:pPr>
            <w:r w:rsidRPr="002328EB">
              <w:rPr>
                <w:snapToGrid w:val="0"/>
                <w:sz w:val="22"/>
                <w:szCs w:val="22"/>
                <w:lang w:val="es-ES"/>
              </w:rPr>
              <w:sym w:font="Marlett" w:char="F031"/>
            </w:r>
            <w:r>
              <w:rPr>
                <w:snapToGrid w:val="0"/>
                <w:sz w:val="22"/>
                <w:szCs w:val="22"/>
                <w:lang w:val="es-ES"/>
              </w:rPr>
              <w:t xml:space="preserve">Método de puntaje combinado usando la distribución del </w:t>
            </w:r>
            <w:r w:rsidRPr="002328EB">
              <w:rPr>
                <w:snapToGrid w:val="0"/>
                <w:sz w:val="22"/>
                <w:szCs w:val="22"/>
                <w:lang w:val="es-ES"/>
              </w:rPr>
              <w:t xml:space="preserve">70%-30% </w:t>
            </w:r>
            <w:r>
              <w:rPr>
                <w:snapToGrid w:val="0"/>
                <w:sz w:val="22"/>
                <w:szCs w:val="22"/>
                <w:lang w:val="es-ES"/>
              </w:rPr>
              <w:t>de las Oferta</w:t>
            </w:r>
            <w:r w:rsidRPr="002328EB">
              <w:rPr>
                <w:snapToGrid w:val="0"/>
                <w:sz w:val="22"/>
                <w:szCs w:val="22"/>
                <w:lang w:val="es-ES"/>
              </w:rPr>
              <w:t>s</w:t>
            </w:r>
            <w:r>
              <w:rPr>
                <w:snapToGrid w:val="0"/>
                <w:sz w:val="22"/>
                <w:szCs w:val="22"/>
                <w:lang w:val="es-ES"/>
              </w:rPr>
              <w:t xml:space="preserve"> técnicas y financieras, respectivamente</w:t>
            </w:r>
          </w:p>
          <w:p w:rsidR="00117589" w:rsidRPr="002328EB" w:rsidRDefault="00117589" w:rsidP="0078449B">
            <w:pPr>
              <w:pStyle w:val="BankNormal"/>
              <w:tabs>
                <w:tab w:val="left" w:pos="378"/>
                <w:tab w:val="right" w:pos="7218"/>
              </w:tabs>
              <w:spacing w:after="0"/>
              <w:rPr>
                <w:snapToGrid w:val="0"/>
                <w:sz w:val="22"/>
                <w:szCs w:val="22"/>
                <w:lang w:val="es-ES"/>
              </w:rPr>
            </w:pPr>
          </w:p>
          <w:p w:rsidR="00117589" w:rsidRPr="002328EB" w:rsidRDefault="00117589" w:rsidP="0078449B">
            <w:pPr>
              <w:pStyle w:val="BankNormal"/>
              <w:tabs>
                <w:tab w:val="left" w:pos="378"/>
                <w:tab w:val="right" w:pos="7218"/>
              </w:tabs>
              <w:spacing w:after="0"/>
              <w:rPr>
                <w:snapToGrid w:val="0"/>
                <w:sz w:val="22"/>
                <w:szCs w:val="22"/>
                <w:lang w:val="es-ES"/>
              </w:rPr>
            </w:pPr>
            <w:r>
              <w:rPr>
                <w:snapToGrid w:val="0"/>
                <w:sz w:val="22"/>
                <w:szCs w:val="22"/>
                <w:lang w:val="es-ES"/>
              </w:rPr>
              <w:t>La fórmula para el método de puntaje combinado debe ser</w:t>
            </w:r>
            <w:r w:rsidRPr="002328EB">
              <w:rPr>
                <w:snapToGrid w:val="0"/>
                <w:sz w:val="22"/>
                <w:szCs w:val="22"/>
                <w:lang w:val="es-ES"/>
              </w:rPr>
              <w:t>:</w:t>
            </w:r>
          </w:p>
          <w:p w:rsidR="00117589" w:rsidRPr="002328EB" w:rsidRDefault="00117589" w:rsidP="0078449B">
            <w:pPr>
              <w:pStyle w:val="BankNormal"/>
              <w:tabs>
                <w:tab w:val="left" w:pos="378"/>
                <w:tab w:val="right" w:pos="7218"/>
              </w:tabs>
              <w:spacing w:after="0"/>
              <w:rPr>
                <w:snapToGrid w:val="0"/>
                <w:sz w:val="22"/>
                <w:szCs w:val="22"/>
                <w:lang w:val="es-ES"/>
              </w:rPr>
            </w:pPr>
          </w:p>
          <w:p w:rsidR="00117589" w:rsidRPr="00140658" w:rsidRDefault="00117589" w:rsidP="0078449B">
            <w:pPr>
              <w:jc w:val="center"/>
              <w:rPr>
                <w:rFonts w:eastAsia="Times New Roman"/>
                <w:b/>
                <w:bCs/>
                <w:sz w:val="22"/>
                <w:szCs w:val="22"/>
                <w:lang w:val="es-ES"/>
              </w:rPr>
            </w:pPr>
            <w:r w:rsidRPr="00140658">
              <w:rPr>
                <w:rFonts w:eastAsia="Times New Roman"/>
                <w:b/>
                <w:bCs/>
                <w:sz w:val="22"/>
                <w:szCs w:val="22"/>
                <w:lang w:val="es-ES"/>
              </w:rPr>
              <w:t>p = y (x/z)</w:t>
            </w:r>
          </w:p>
          <w:p w:rsidR="00117589" w:rsidRPr="00140658" w:rsidRDefault="00117589" w:rsidP="00723DB8">
            <w:pPr>
              <w:rPr>
                <w:rFonts w:eastAsia="Times New Roman"/>
                <w:sz w:val="22"/>
                <w:szCs w:val="22"/>
                <w:lang w:val="es-ES"/>
              </w:rPr>
            </w:pPr>
            <w:r w:rsidRPr="00140658">
              <w:rPr>
                <w:rFonts w:eastAsia="Times New Roman"/>
                <w:sz w:val="22"/>
                <w:szCs w:val="22"/>
                <w:u w:val="single"/>
                <w:lang w:val="es-ES"/>
              </w:rPr>
              <w:t>Donde:</w:t>
            </w:r>
          </w:p>
          <w:p w:rsidR="00117589" w:rsidRPr="00140658" w:rsidRDefault="00117589" w:rsidP="00723DB8">
            <w:pPr>
              <w:rPr>
                <w:rFonts w:eastAsia="Times New Roman"/>
                <w:sz w:val="22"/>
                <w:szCs w:val="22"/>
                <w:lang w:val="es-ES"/>
              </w:rPr>
            </w:pPr>
            <w:r w:rsidRPr="00140658">
              <w:rPr>
                <w:rFonts w:eastAsia="Times New Roman"/>
                <w:sz w:val="22"/>
                <w:szCs w:val="22"/>
                <w:lang w:val="es-ES"/>
              </w:rPr>
              <w:t>p = puntos para la Oferta financiera evaluada</w:t>
            </w:r>
          </w:p>
          <w:p w:rsidR="00117589" w:rsidRPr="00140658" w:rsidRDefault="00117589" w:rsidP="00723DB8">
            <w:pPr>
              <w:rPr>
                <w:rFonts w:eastAsia="Times New Roman"/>
                <w:sz w:val="22"/>
                <w:szCs w:val="22"/>
                <w:lang w:val="es-ES"/>
              </w:rPr>
            </w:pPr>
            <w:r w:rsidRPr="00140658">
              <w:rPr>
                <w:rFonts w:eastAsia="Times New Roman"/>
                <w:sz w:val="22"/>
                <w:szCs w:val="22"/>
                <w:lang w:val="es-ES"/>
              </w:rPr>
              <w:t>y = número máximo de puntos en la Oferta financiera</w:t>
            </w:r>
          </w:p>
          <w:p w:rsidR="00117589" w:rsidRPr="00140658" w:rsidRDefault="00117589" w:rsidP="00723DB8">
            <w:pPr>
              <w:rPr>
                <w:rFonts w:eastAsia="Times New Roman"/>
                <w:sz w:val="22"/>
                <w:szCs w:val="22"/>
                <w:lang w:val="es-ES"/>
              </w:rPr>
            </w:pPr>
            <w:r w:rsidRPr="00140658">
              <w:rPr>
                <w:rFonts w:eastAsia="Times New Roman"/>
                <w:sz w:val="22"/>
                <w:szCs w:val="22"/>
                <w:lang w:val="es-ES"/>
              </w:rPr>
              <w:t>x = precio de la Oferta de menor precio</w:t>
            </w:r>
          </w:p>
          <w:p w:rsidR="00117589" w:rsidRPr="00140658" w:rsidRDefault="00117589" w:rsidP="00CA37A1">
            <w:pPr>
              <w:rPr>
                <w:rFonts w:eastAsia="Times New Roman"/>
                <w:sz w:val="22"/>
                <w:szCs w:val="22"/>
                <w:lang w:val="es-ES"/>
              </w:rPr>
            </w:pPr>
            <w:r w:rsidRPr="00140658">
              <w:rPr>
                <w:rFonts w:eastAsia="Times New Roman"/>
                <w:sz w:val="22"/>
                <w:szCs w:val="22"/>
                <w:lang w:val="es-ES"/>
              </w:rPr>
              <w:t>z = precio de la Oferta evaluada</w:t>
            </w:r>
          </w:p>
        </w:tc>
      </w:tr>
      <w:tr w:rsidR="00117589" w:rsidRPr="007B5FFC" w:rsidTr="005B5BC2">
        <w:tblPrEx>
          <w:tblBorders>
            <w:top w:val="single" w:sz="6" w:space="0" w:color="auto"/>
          </w:tblBorders>
        </w:tblPrEx>
        <w:tc>
          <w:tcPr>
            <w:tcW w:w="3222" w:type="dxa"/>
          </w:tcPr>
          <w:p w:rsidR="00117589" w:rsidRPr="002328EB" w:rsidDel="0000255A" w:rsidRDefault="00710BC3" w:rsidP="00C074F7">
            <w:pPr>
              <w:pStyle w:val="BankNormal"/>
              <w:tabs>
                <w:tab w:val="right" w:pos="7218"/>
              </w:tabs>
              <w:spacing w:after="0"/>
              <w:ind w:right="198"/>
              <w:rPr>
                <w:bCs/>
                <w:sz w:val="22"/>
                <w:szCs w:val="22"/>
                <w:lang w:val="es-ES"/>
              </w:rPr>
            </w:pPr>
            <w:r>
              <w:rPr>
                <w:bCs/>
                <w:sz w:val="22"/>
                <w:szCs w:val="22"/>
                <w:lang w:val="es-ES"/>
              </w:rPr>
              <w:t xml:space="preserve">18. </w:t>
            </w:r>
            <w:r w:rsidR="00117589">
              <w:rPr>
                <w:bCs/>
                <w:sz w:val="22"/>
                <w:szCs w:val="22"/>
                <w:lang w:val="es-ES"/>
              </w:rPr>
              <w:t xml:space="preserve">Documentos exigidos que deben presentarse para </w:t>
            </w:r>
            <w:r w:rsidR="00117589">
              <w:rPr>
                <w:bCs/>
                <w:sz w:val="22"/>
                <w:szCs w:val="22"/>
                <w:lang w:val="es-ES"/>
              </w:rPr>
              <w:lastRenderedPageBreak/>
              <w:t>establecer la elegibilidad de los Licitante</w:t>
            </w:r>
            <w:r w:rsidR="00117589" w:rsidRPr="002328EB">
              <w:rPr>
                <w:bCs/>
                <w:sz w:val="22"/>
                <w:szCs w:val="22"/>
                <w:lang w:val="es-ES"/>
              </w:rPr>
              <w:t xml:space="preserve">s </w:t>
            </w:r>
            <w:r w:rsidR="00117589" w:rsidRPr="00B43068">
              <w:rPr>
                <w:bCs/>
                <w:sz w:val="22"/>
                <w:szCs w:val="22"/>
                <w:lang w:val="es-ES"/>
              </w:rPr>
              <w:t>(</w:t>
            </w:r>
            <w:r w:rsidRPr="00B43068">
              <w:rPr>
                <w:bCs/>
                <w:sz w:val="22"/>
                <w:szCs w:val="22"/>
                <w:lang w:val="es-ES"/>
              </w:rPr>
              <w:t>solo se aceptarán documentos legalizados como</w:t>
            </w:r>
            <w:r w:rsidR="00117589" w:rsidRPr="00B43068">
              <w:rPr>
                <w:bCs/>
                <w:sz w:val="22"/>
                <w:szCs w:val="22"/>
                <w:lang w:val="es-ES"/>
              </w:rPr>
              <w:t xml:space="preserve"> “Copia certificada”)</w:t>
            </w:r>
          </w:p>
        </w:tc>
        <w:tc>
          <w:tcPr>
            <w:tcW w:w="5598" w:type="dxa"/>
            <w:tcMar>
              <w:top w:w="85" w:type="dxa"/>
              <w:bottom w:w="142" w:type="dxa"/>
            </w:tcMar>
          </w:tcPr>
          <w:p w:rsidR="00117589" w:rsidRPr="00140658" w:rsidRDefault="00117589" w:rsidP="00333A3C">
            <w:pPr>
              <w:widowControl/>
              <w:numPr>
                <w:ilvl w:val="0"/>
                <w:numId w:val="9"/>
              </w:numPr>
              <w:overflowPunct/>
              <w:adjustRightInd/>
              <w:ind w:left="468"/>
              <w:jc w:val="both"/>
              <w:rPr>
                <w:rFonts w:eastAsia="Times New Roman"/>
                <w:sz w:val="22"/>
                <w:szCs w:val="22"/>
                <w:lang w:val="es-ES"/>
              </w:rPr>
            </w:pPr>
            <w:r w:rsidRPr="00140658">
              <w:rPr>
                <w:rFonts w:eastAsia="Times New Roman"/>
                <w:sz w:val="22"/>
                <w:szCs w:val="22"/>
                <w:lang w:val="es-ES"/>
              </w:rPr>
              <w:lastRenderedPageBreak/>
              <w:t xml:space="preserve">(Obligatorio) Perfil del banco, que </w:t>
            </w:r>
            <w:r w:rsidRPr="00140658">
              <w:rPr>
                <w:rFonts w:eastAsia="Times New Roman"/>
                <w:sz w:val="22"/>
                <w:szCs w:val="22"/>
                <w:u w:val="single"/>
                <w:lang w:val="es-ES"/>
              </w:rPr>
              <w:t>no</w:t>
            </w:r>
            <w:r w:rsidRPr="00140658">
              <w:rPr>
                <w:rFonts w:eastAsia="Times New Roman"/>
                <w:sz w:val="22"/>
                <w:szCs w:val="22"/>
                <w:lang w:val="es-ES"/>
              </w:rPr>
              <w:t xml:space="preserve"> debería superar </w:t>
            </w:r>
            <w:r w:rsidRPr="00140658">
              <w:rPr>
                <w:rFonts w:eastAsia="Times New Roman"/>
                <w:sz w:val="22"/>
                <w:szCs w:val="22"/>
                <w:lang w:val="es-ES"/>
              </w:rPr>
              <w:lastRenderedPageBreak/>
              <w:t xml:space="preserve">las quince (15) páginas, inclusive folletos impresos y catálogos del producto pertinentes a los bienes/servicios que se están adquiriendo </w:t>
            </w:r>
          </w:p>
          <w:p w:rsidR="00117589" w:rsidRPr="00140658" w:rsidRDefault="00117589" w:rsidP="00333A3C">
            <w:pPr>
              <w:widowControl/>
              <w:numPr>
                <w:ilvl w:val="0"/>
                <w:numId w:val="9"/>
              </w:numPr>
              <w:overflowPunct/>
              <w:adjustRightInd/>
              <w:ind w:left="378"/>
              <w:jc w:val="both"/>
              <w:rPr>
                <w:rFonts w:eastAsia="Times New Roman"/>
                <w:sz w:val="22"/>
                <w:szCs w:val="22"/>
                <w:lang w:val="es-ES"/>
              </w:rPr>
            </w:pPr>
            <w:r w:rsidRPr="00140658">
              <w:rPr>
                <w:rFonts w:eastAsia="Times New Roman"/>
                <w:sz w:val="22"/>
                <w:szCs w:val="22"/>
                <w:lang w:val="es-ES"/>
              </w:rPr>
              <w:t>(Obligatorio) Miembros de la Junta directiva y sus nombramientos debidamente certificados por el Secretario jurídico de la empresa o documento equivalente si el Licitante no es una empresa</w:t>
            </w:r>
          </w:p>
          <w:p w:rsidR="00117589" w:rsidRPr="00140658" w:rsidRDefault="00117589" w:rsidP="00333A3C">
            <w:pPr>
              <w:widowControl/>
              <w:numPr>
                <w:ilvl w:val="0"/>
                <w:numId w:val="9"/>
              </w:numPr>
              <w:overflowPunct/>
              <w:adjustRightInd/>
              <w:ind w:left="378"/>
              <w:jc w:val="both"/>
              <w:rPr>
                <w:rFonts w:eastAsia="Times New Roman"/>
                <w:sz w:val="22"/>
                <w:szCs w:val="22"/>
                <w:lang w:val="es-ES"/>
              </w:rPr>
            </w:pPr>
            <w:r w:rsidRPr="00140658">
              <w:rPr>
                <w:rFonts w:eastAsia="Times New Roman"/>
                <w:sz w:val="22"/>
                <w:szCs w:val="22"/>
                <w:lang w:val="es-ES"/>
              </w:rPr>
              <w:t>(Obligatorio) Lista de accionistas y otras entidades financieras con intereses en el banco y con una propiedad de 5% o más en la acciones y otros intereses, o su equivalente si el Licitante no es una empresa</w:t>
            </w:r>
          </w:p>
          <w:p w:rsidR="00117589" w:rsidRPr="00140658" w:rsidRDefault="00117589" w:rsidP="00333A3C">
            <w:pPr>
              <w:widowControl/>
              <w:numPr>
                <w:ilvl w:val="0"/>
                <w:numId w:val="9"/>
              </w:numPr>
              <w:overflowPunct/>
              <w:adjustRightInd/>
              <w:ind w:left="378"/>
              <w:jc w:val="both"/>
              <w:rPr>
                <w:rFonts w:eastAsia="Times New Roman"/>
                <w:sz w:val="22"/>
                <w:szCs w:val="22"/>
                <w:lang w:val="es-ES"/>
              </w:rPr>
            </w:pPr>
            <w:r w:rsidRPr="00140658">
              <w:rPr>
                <w:rFonts w:eastAsia="Times New Roman"/>
                <w:sz w:val="22"/>
                <w:szCs w:val="22"/>
                <w:lang w:val="es-ES"/>
              </w:rPr>
              <w:t xml:space="preserve">(Obligatorio) Certificado de pago/registro tributario emitido por el servicio de impuestos internos que dé cuenta que el Licitante está al día en el pago de sus impuestos o Certificado de exención tributaria, si el Licitante disfruta de ese privilegio </w:t>
            </w:r>
          </w:p>
          <w:p w:rsidR="00117589" w:rsidRPr="00140658" w:rsidRDefault="00117589" w:rsidP="00333A3C">
            <w:pPr>
              <w:widowControl/>
              <w:numPr>
                <w:ilvl w:val="0"/>
                <w:numId w:val="9"/>
              </w:numPr>
              <w:overflowPunct/>
              <w:adjustRightInd/>
              <w:ind w:left="378"/>
              <w:jc w:val="both"/>
              <w:rPr>
                <w:rFonts w:eastAsia="Times New Roman"/>
                <w:sz w:val="22"/>
                <w:szCs w:val="22"/>
                <w:lang w:val="es-ES"/>
              </w:rPr>
            </w:pPr>
            <w:r w:rsidRPr="00140658">
              <w:rPr>
                <w:rFonts w:eastAsia="Times New Roman"/>
                <w:sz w:val="22"/>
                <w:szCs w:val="22"/>
                <w:lang w:val="es-ES"/>
              </w:rPr>
              <w:t>(Obligatorio) Certificado de inscripción de la empresa, lo que incluye el Acta de constitución o documento equivalente si el Licitante no es una empresa</w:t>
            </w:r>
          </w:p>
          <w:p w:rsidR="00117589" w:rsidRPr="00140658" w:rsidRDefault="00117589" w:rsidP="00333A3C">
            <w:pPr>
              <w:widowControl/>
              <w:numPr>
                <w:ilvl w:val="0"/>
                <w:numId w:val="9"/>
              </w:numPr>
              <w:overflowPunct/>
              <w:adjustRightInd/>
              <w:ind w:left="378"/>
              <w:jc w:val="both"/>
              <w:rPr>
                <w:rFonts w:eastAsia="Times New Roman"/>
                <w:sz w:val="22"/>
                <w:szCs w:val="22"/>
                <w:lang w:val="es-ES"/>
              </w:rPr>
            </w:pPr>
            <w:r w:rsidRPr="00140658">
              <w:rPr>
                <w:rFonts w:eastAsia="Times New Roman"/>
                <w:sz w:val="22"/>
                <w:szCs w:val="22"/>
                <w:lang w:val="es-ES"/>
              </w:rPr>
              <w:t>(Opcional) Documentos de inscripción del nombre comercial, si corresponde</w:t>
            </w:r>
          </w:p>
          <w:p w:rsidR="00117589" w:rsidRPr="00140658" w:rsidRDefault="00117589" w:rsidP="00333A3C">
            <w:pPr>
              <w:widowControl/>
              <w:numPr>
                <w:ilvl w:val="0"/>
                <w:numId w:val="9"/>
              </w:numPr>
              <w:overflowPunct/>
              <w:adjustRightInd/>
              <w:ind w:left="378"/>
              <w:jc w:val="both"/>
              <w:rPr>
                <w:rFonts w:eastAsia="Times New Roman"/>
                <w:sz w:val="22"/>
                <w:szCs w:val="22"/>
                <w:lang w:val="es-ES"/>
              </w:rPr>
            </w:pPr>
            <w:r w:rsidRPr="00140658">
              <w:rPr>
                <w:rFonts w:eastAsia="Times New Roman"/>
                <w:sz w:val="22"/>
                <w:szCs w:val="22"/>
                <w:lang w:val="es-ES"/>
              </w:rPr>
              <w:t xml:space="preserve">(Obligatorio) Permiso del gobierno local para que la oficina funcione en el lugar actual </w:t>
            </w:r>
          </w:p>
          <w:p w:rsidR="00117589" w:rsidRPr="00140658" w:rsidRDefault="00117589" w:rsidP="00333A3C">
            <w:pPr>
              <w:widowControl/>
              <w:numPr>
                <w:ilvl w:val="0"/>
                <w:numId w:val="9"/>
              </w:numPr>
              <w:overflowPunct/>
              <w:adjustRightInd/>
              <w:ind w:left="378"/>
              <w:jc w:val="both"/>
              <w:rPr>
                <w:rFonts w:eastAsia="Times New Roman"/>
                <w:sz w:val="22"/>
                <w:szCs w:val="22"/>
                <w:lang w:val="es-ES"/>
              </w:rPr>
            </w:pPr>
            <w:r w:rsidRPr="00140658">
              <w:rPr>
                <w:rFonts w:eastAsia="Times New Roman"/>
                <w:sz w:val="22"/>
                <w:szCs w:val="22"/>
                <w:lang w:val="es-ES"/>
              </w:rPr>
              <w:t>(Si corresponde) Carta oficial de nombramiento como representante oficial si el Licitante presenta una Oferta</w:t>
            </w:r>
            <w:r w:rsidR="001761BD">
              <w:rPr>
                <w:rFonts w:eastAsia="Times New Roman"/>
                <w:sz w:val="22"/>
                <w:szCs w:val="22"/>
                <w:lang w:val="es-ES"/>
              </w:rPr>
              <w:t xml:space="preserve"> en</w:t>
            </w:r>
            <w:r w:rsidRPr="00140658">
              <w:rPr>
                <w:rFonts w:eastAsia="Times New Roman"/>
                <w:sz w:val="22"/>
                <w:szCs w:val="22"/>
                <w:lang w:val="es-ES"/>
              </w:rPr>
              <w:t xml:space="preserve"> nombre de una entidad ubicada </w:t>
            </w:r>
            <w:r w:rsidRPr="00140658">
              <w:rPr>
                <w:rFonts w:eastAsia="Times New Roman"/>
                <w:sz w:val="22"/>
                <w:szCs w:val="22"/>
                <w:u w:val="single"/>
                <w:lang w:val="es-ES"/>
              </w:rPr>
              <w:t>fuera del país</w:t>
            </w:r>
          </w:p>
          <w:p w:rsidR="00117589" w:rsidRPr="00140658" w:rsidRDefault="00117589" w:rsidP="00333A3C">
            <w:pPr>
              <w:widowControl/>
              <w:numPr>
                <w:ilvl w:val="0"/>
                <w:numId w:val="9"/>
              </w:numPr>
              <w:overflowPunct/>
              <w:adjustRightInd/>
              <w:ind w:left="378"/>
              <w:jc w:val="both"/>
              <w:rPr>
                <w:rFonts w:eastAsia="Times New Roman"/>
                <w:sz w:val="22"/>
                <w:szCs w:val="22"/>
                <w:lang w:val="es-ES"/>
              </w:rPr>
            </w:pPr>
            <w:r w:rsidRPr="00140658">
              <w:rPr>
                <w:rFonts w:eastAsia="Times New Roman"/>
                <w:sz w:val="22"/>
                <w:szCs w:val="22"/>
                <w:lang w:val="es-ES"/>
              </w:rPr>
              <w:t>(Opcional pero muy recomendable) Certificado de cal</w:t>
            </w:r>
            <w:r w:rsidR="00C074F7">
              <w:rPr>
                <w:rFonts w:eastAsia="Times New Roman"/>
                <w:sz w:val="22"/>
                <w:szCs w:val="22"/>
                <w:lang w:val="es-ES"/>
              </w:rPr>
              <w:t xml:space="preserve">idad (por ejemplo, ISO, etc.) </w:t>
            </w:r>
            <w:r w:rsidRPr="00140658">
              <w:rPr>
                <w:rFonts w:eastAsia="Times New Roman"/>
                <w:sz w:val="22"/>
                <w:szCs w:val="22"/>
                <w:lang w:val="es-ES"/>
              </w:rPr>
              <w:t>u otros certificados, acreditaciones, premios y menciones similares obtenidas por el Licitante</w:t>
            </w:r>
          </w:p>
          <w:p w:rsidR="00117589" w:rsidRPr="00140658" w:rsidRDefault="00117589" w:rsidP="00333A3C">
            <w:pPr>
              <w:widowControl/>
              <w:numPr>
                <w:ilvl w:val="0"/>
                <w:numId w:val="9"/>
              </w:numPr>
              <w:overflowPunct/>
              <w:adjustRightInd/>
              <w:ind w:left="378"/>
              <w:jc w:val="both"/>
              <w:rPr>
                <w:rFonts w:eastAsia="Times New Roman"/>
                <w:sz w:val="22"/>
                <w:szCs w:val="22"/>
                <w:lang w:val="es-ES"/>
              </w:rPr>
            </w:pPr>
            <w:r w:rsidRPr="00140658">
              <w:rPr>
                <w:rFonts w:eastAsia="Times New Roman"/>
                <w:sz w:val="22"/>
                <w:szCs w:val="22"/>
                <w:lang w:val="es-ES"/>
              </w:rPr>
              <w:t xml:space="preserve">(Opcional pero muy recomendable) Certificados, acreditaciones y marcas/etiquetas de cumplimiento ambiental, y otras pruebas de que las prácticas del Licitante </w:t>
            </w:r>
            <w:r w:rsidR="001761BD">
              <w:rPr>
                <w:rFonts w:eastAsia="Times New Roman"/>
                <w:sz w:val="22"/>
                <w:szCs w:val="22"/>
                <w:lang w:val="es-ES"/>
              </w:rPr>
              <w:t>contribuyen</w:t>
            </w:r>
            <w:r w:rsidRPr="00140658">
              <w:rPr>
                <w:rFonts w:eastAsia="Times New Roman"/>
                <w:sz w:val="22"/>
                <w:szCs w:val="22"/>
                <w:lang w:val="es-ES"/>
              </w:rPr>
              <w:t xml:space="preserve"> a la sostenibilidad ecológica de la reducción del impacto ambiental (por ejemplo, uso de sustancias no tóxicas, materias primas recicladas, equipos con uso eficiente de energía, emisiones reducidas de carbono, etc.)</w:t>
            </w:r>
          </w:p>
          <w:p w:rsidR="00117589" w:rsidRPr="00140658" w:rsidRDefault="00117589" w:rsidP="00333A3C">
            <w:pPr>
              <w:widowControl/>
              <w:numPr>
                <w:ilvl w:val="0"/>
                <w:numId w:val="9"/>
              </w:numPr>
              <w:overflowPunct/>
              <w:adjustRightInd/>
              <w:ind w:left="378"/>
              <w:jc w:val="both"/>
              <w:rPr>
                <w:rFonts w:eastAsia="Times New Roman"/>
                <w:sz w:val="22"/>
                <w:szCs w:val="22"/>
                <w:lang w:val="es-ES"/>
              </w:rPr>
            </w:pPr>
            <w:r w:rsidRPr="00140658">
              <w:rPr>
                <w:rFonts w:eastAsia="Times New Roman"/>
                <w:sz w:val="22"/>
                <w:szCs w:val="22"/>
                <w:lang w:val="es-ES"/>
              </w:rPr>
              <w:t xml:space="preserve">(Obligatorio) Lista de referencia de clientes (mínimo tres) a quienes se les ha prestado servicios iguales o similares a los que se requieren conforme a esta RFP </w:t>
            </w:r>
          </w:p>
          <w:p w:rsidR="00117589" w:rsidRPr="00140658" w:rsidRDefault="00117589" w:rsidP="00333A3C">
            <w:pPr>
              <w:widowControl/>
              <w:numPr>
                <w:ilvl w:val="0"/>
                <w:numId w:val="9"/>
              </w:numPr>
              <w:overflowPunct/>
              <w:adjustRightInd/>
              <w:ind w:left="378"/>
              <w:jc w:val="both"/>
              <w:rPr>
                <w:rFonts w:eastAsia="Times New Roman"/>
                <w:sz w:val="22"/>
                <w:szCs w:val="22"/>
                <w:lang w:val="es-ES"/>
              </w:rPr>
            </w:pPr>
            <w:r w:rsidRPr="00140658">
              <w:rPr>
                <w:rFonts w:eastAsia="Times New Roman"/>
                <w:sz w:val="22"/>
                <w:szCs w:val="22"/>
                <w:lang w:val="es-ES"/>
              </w:rPr>
              <w:lastRenderedPageBreak/>
              <w:t xml:space="preserve">(Obligatorio) Estados financieros, Estado de resultados y Balance auditados más recientes, debidamente autentificado por el servicio de impuestos internos del país </w:t>
            </w:r>
          </w:p>
          <w:p w:rsidR="00117589" w:rsidRPr="00140658" w:rsidDel="0000255A" w:rsidRDefault="00117589" w:rsidP="00EA5B92">
            <w:pPr>
              <w:widowControl/>
              <w:numPr>
                <w:ilvl w:val="0"/>
                <w:numId w:val="9"/>
              </w:numPr>
              <w:overflowPunct/>
              <w:adjustRightInd/>
              <w:ind w:left="378"/>
              <w:jc w:val="both"/>
              <w:rPr>
                <w:rFonts w:eastAsia="Times New Roman"/>
                <w:sz w:val="22"/>
                <w:szCs w:val="22"/>
                <w:lang w:val="es-ES"/>
              </w:rPr>
            </w:pPr>
            <w:r w:rsidRPr="00140658">
              <w:rPr>
                <w:rFonts w:eastAsia="Times New Roman"/>
                <w:sz w:val="22"/>
                <w:szCs w:val="22"/>
                <w:lang w:val="es-ES"/>
              </w:rPr>
              <w:t xml:space="preserve">(Muy recomendable) Otras pruebas financieras de la clasificación del banco en el sector, según corresponda </w:t>
            </w:r>
          </w:p>
        </w:tc>
      </w:tr>
      <w:tr w:rsidR="00117589" w:rsidRPr="00C074F7" w:rsidTr="005B5BC2">
        <w:tblPrEx>
          <w:tblBorders>
            <w:top w:val="single" w:sz="6" w:space="0" w:color="auto"/>
          </w:tblBorders>
        </w:tblPrEx>
        <w:tc>
          <w:tcPr>
            <w:tcW w:w="3222" w:type="dxa"/>
          </w:tcPr>
          <w:p w:rsidR="00117589" w:rsidRPr="002328EB" w:rsidRDefault="00C074F7" w:rsidP="00C074F7">
            <w:pPr>
              <w:pStyle w:val="BankNormal"/>
              <w:tabs>
                <w:tab w:val="left" w:pos="5686"/>
                <w:tab w:val="right" w:pos="7218"/>
              </w:tabs>
              <w:spacing w:after="0"/>
              <w:ind w:right="198"/>
              <w:rPr>
                <w:sz w:val="22"/>
                <w:szCs w:val="22"/>
                <w:lang w:val="es-ES"/>
              </w:rPr>
            </w:pPr>
            <w:r>
              <w:rPr>
                <w:sz w:val="22"/>
                <w:szCs w:val="22"/>
                <w:lang w:val="es-ES"/>
              </w:rPr>
              <w:lastRenderedPageBreak/>
              <w:t xml:space="preserve">19. </w:t>
            </w:r>
            <w:r w:rsidR="00117589">
              <w:rPr>
                <w:sz w:val="22"/>
                <w:szCs w:val="22"/>
                <w:lang w:val="es-ES"/>
              </w:rPr>
              <w:t xml:space="preserve">Fecha esperada de inicio del </w:t>
            </w:r>
            <w:r w:rsidR="00117589" w:rsidRPr="002328EB">
              <w:rPr>
                <w:sz w:val="22"/>
                <w:szCs w:val="22"/>
                <w:lang w:val="es-ES"/>
              </w:rPr>
              <w:t>Cont</w:t>
            </w:r>
            <w:r w:rsidR="00117589">
              <w:rPr>
                <w:sz w:val="22"/>
                <w:szCs w:val="22"/>
                <w:lang w:val="es-ES"/>
              </w:rPr>
              <w:t>r</w:t>
            </w:r>
            <w:r w:rsidR="00117589" w:rsidRPr="002328EB">
              <w:rPr>
                <w:sz w:val="22"/>
                <w:szCs w:val="22"/>
                <w:lang w:val="es-ES"/>
              </w:rPr>
              <w:t>at</w:t>
            </w:r>
            <w:r w:rsidR="00117589">
              <w:rPr>
                <w:sz w:val="22"/>
                <w:szCs w:val="22"/>
                <w:lang w:val="es-ES"/>
              </w:rPr>
              <w:t>o</w:t>
            </w:r>
          </w:p>
        </w:tc>
        <w:tc>
          <w:tcPr>
            <w:tcW w:w="5598" w:type="dxa"/>
            <w:tcMar>
              <w:top w:w="85" w:type="dxa"/>
              <w:bottom w:w="142" w:type="dxa"/>
            </w:tcMar>
          </w:tcPr>
          <w:p w:rsidR="00117589" w:rsidRPr="002328EB" w:rsidRDefault="00117589" w:rsidP="00EA5B92">
            <w:pPr>
              <w:pStyle w:val="BankNormal"/>
              <w:tabs>
                <w:tab w:val="left" w:pos="5686"/>
                <w:tab w:val="right" w:pos="7218"/>
              </w:tabs>
              <w:spacing w:after="0"/>
              <w:rPr>
                <w:i/>
                <w:color w:val="FF0000"/>
                <w:sz w:val="22"/>
                <w:szCs w:val="22"/>
                <w:lang w:val="es-ES"/>
              </w:rPr>
            </w:pPr>
            <w:r w:rsidRPr="002328EB">
              <w:rPr>
                <w:i/>
                <w:color w:val="FF0000"/>
                <w:sz w:val="22"/>
                <w:szCs w:val="22"/>
                <w:lang w:val="es-ES"/>
              </w:rPr>
              <w:t>[in</w:t>
            </w:r>
            <w:r>
              <w:rPr>
                <w:i/>
                <w:color w:val="FF0000"/>
                <w:sz w:val="22"/>
                <w:szCs w:val="22"/>
                <w:lang w:val="es-ES"/>
              </w:rPr>
              <w:t>troduzca fecha</w:t>
            </w:r>
            <w:r w:rsidRPr="002328EB">
              <w:rPr>
                <w:i/>
                <w:color w:val="FF0000"/>
                <w:sz w:val="22"/>
                <w:szCs w:val="22"/>
                <w:lang w:val="es-ES"/>
              </w:rPr>
              <w:t>]</w:t>
            </w:r>
          </w:p>
        </w:tc>
      </w:tr>
    </w:tbl>
    <w:p w:rsidR="00117589" w:rsidRPr="002328EB" w:rsidRDefault="00117589" w:rsidP="003F39B1">
      <w:pPr>
        <w:rPr>
          <w:b/>
          <w:bCs/>
          <w:sz w:val="22"/>
          <w:szCs w:val="22"/>
          <w:lang w:val="es-ES"/>
        </w:rPr>
      </w:pPr>
    </w:p>
    <w:p w:rsidR="00117589" w:rsidRPr="002328EB" w:rsidRDefault="00117589" w:rsidP="00DA503E">
      <w:pPr>
        <w:rPr>
          <w:snapToGrid w:val="0"/>
          <w:sz w:val="20"/>
          <w:szCs w:val="20"/>
          <w:lang w:val="es-ES"/>
        </w:rPr>
      </w:pPr>
    </w:p>
    <w:p w:rsidR="00117589" w:rsidRPr="002328EB" w:rsidRDefault="00117589" w:rsidP="00DA503E">
      <w:pPr>
        <w:rPr>
          <w:snapToGrid w:val="0"/>
          <w:sz w:val="20"/>
          <w:szCs w:val="20"/>
          <w:lang w:val="es-ES"/>
        </w:rPr>
      </w:pPr>
    </w:p>
    <w:p w:rsidR="00117589" w:rsidRPr="002328EB" w:rsidRDefault="00117589" w:rsidP="003F39B1">
      <w:pPr>
        <w:rPr>
          <w:b/>
          <w:bCs/>
          <w:sz w:val="22"/>
          <w:szCs w:val="22"/>
          <w:lang w:val="es-ES"/>
        </w:rPr>
      </w:pPr>
    </w:p>
    <w:p w:rsidR="00117589" w:rsidRPr="002328EB" w:rsidRDefault="00117589">
      <w:pPr>
        <w:widowControl/>
        <w:overflowPunct/>
        <w:adjustRightInd/>
        <w:rPr>
          <w:rFonts w:ascii="Times New Roman Bold" w:hAnsi="Times New Roman Bold"/>
          <w:b/>
          <w:kern w:val="0"/>
          <w:sz w:val="22"/>
          <w:szCs w:val="22"/>
          <w:lang w:val="es-ES"/>
        </w:rPr>
      </w:pPr>
      <w:bookmarkStart w:id="2" w:name="_Toc172357882"/>
      <w:r w:rsidRPr="002328EB">
        <w:rPr>
          <w:sz w:val="22"/>
          <w:szCs w:val="22"/>
          <w:lang w:val="es-ES"/>
        </w:rPr>
        <w:br w:type="page"/>
      </w:r>
    </w:p>
    <w:p w:rsidR="00117589" w:rsidRPr="00EA5B92" w:rsidRDefault="00117589" w:rsidP="009A31D4">
      <w:pPr>
        <w:pStyle w:val="Section3-Heading1"/>
        <w:rPr>
          <w:rFonts w:ascii="Times New Roman" w:hAnsi="Times New Roman"/>
          <w:lang w:val="es-ES"/>
        </w:rPr>
      </w:pPr>
      <w:r w:rsidRPr="00EA5B92">
        <w:rPr>
          <w:rFonts w:ascii="Times New Roman" w:hAnsi="Times New Roman"/>
          <w:lang w:val="es-ES"/>
        </w:rPr>
        <w:t>Sección 3: T</w:t>
      </w:r>
      <w:r>
        <w:rPr>
          <w:rFonts w:ascii="Times New Roman" w:hAnsi="Times New Roman"/>
          <w:lang w:val="es-ES"/>
        </w:rPr>
        <w:t xml:space="preserve">érminos de referencia </w:t>
      </w:r>
      <w:r w:rsidRPr="00EA5B92">
        <w:rPr>
          <w:rFonts w:ascii="Times New Roman" w:hAnsi="Times New Roman"/>
          <w:lang w:val="es-ES"/>
        </w:rPr>
        <w:t>(TdR)</w:t>
      </w:r>
    </w:p>
    <w:p w:rsidR="00117589" w:rsidRPr="00EA5B92" w:rsidRDefault="00117589" w:rsidP="004361E4">
      <w:pPr>
        <w:tabs>
          <w:tab w:val="center" w:pos="4680"/>
          <w:tab w:val="left" w:pos="5040"/>
          <w:tab w:val="left" w:pos="5760"/>
          <w:tab w:val="left" w:pos="6480"/>
          <w:tab w:val="left" w:pos="7200"/>
          <w:tab w:val="left" w:pos="7920"/>
          <w:tab w:val="left" w:pos="8640"/>
          <w:tab w:val="left" w:pos="9360"/>
        </w:tabs>
        <w:jc w:val="center"/>
        <w:outlineLvl w:val="0"/>
        <w:rPr>
          <w:b/>
          <w:bCs/>
          <w:sz w:val="22"/>
          <w:szCs w:val="22"/>
          <w:u w:val="single"/>
          <w:lang w:val="es-ES"/>
        </w:rPr>
      </w:pPr>
    </w:p>
    <w:p w:rsidR="00117589" w:rsidRPr="00EA5B92" w:rsidRDefault="00117589" w:rsidP="004361E4">
      <w:pPr>
        <w:tabs>
          <w:tab w:val="center" w:pos="4680"/>
          <w:tab w:val="left" w:pos="5040"/>
          <w:tab w:val="left" w:pos="5760"/>
          <w:tab w:val="left" w:pos="6480"/>
          <w:tab w:val="left" w:pos="7200"/>
          <w:tab w:val="left" w:pos="7920"/>
          <w:tab w:val="left" w:pos="8640"/>
          <w:tab w:val="left" w:pos="9360"/>
        </w:tabs>
        <w:jc w:val="center"/>
        <w:outlineLvl w:val="0"/>
        <w:rPr>
          <w:b/>
          <w:bCs/>
          <w:sz w:val="22"/>
          <w:szCs w:val="22"/>
          <w:lang w:val="es-ES"/>
        </w:rPr>
      </w:pPr>
      <w:r w:rsidRPr="00EA5B92">
        <w:rPr>
          <w:b/>
          <w:bCs/>
          <w:smallCaps/>
          <w:sz w:val="22"/>
          <w:szCs w:val="22"/>
          <w:lang w:val="es-ES"/>
        </w:rPr>
        <w:t>Pr</w:t>
      </w:r>
      <w:r>
        <w:rPr>
          <w:b/>
          <w:bCs/>
          <w:smallCaps/>
          <w:sz w:val="22"/>
          <w:szCs w:val="22"/>
          <w:lang w:val="es-ES"/>
        </w:rPr>
        <w:t xml:space="preserve">estación de servicios bancarios para el </w:t>
      </w:r>
      <w:r w:rsidRPr="00EA5B92">
        <w:rPr>
          <w:b/>
          <w:bCs/>
          <w:smallCaps/>
          <w:sz w:val="22"/>
          <w:szCs w:val="22"/>
          <w:lang w:val="es-ES"/>
        </w:rPr>
        <w:t>PNUD</w:t>
      </w:r>
      <w:r w:rsidRPr="00EA5B92">
        <w:rPr>
          <w:b/>
          <w:bCs/>
          <w:smallCaps/>
          <w:color w:val="FF0000"/>
          <w:sz w:val="22"/>
          <w:szCs w:val="22"/>
          <w:lang w:val="es-ES"/>
        </w:rPr>
        <w:t xml:space="preserve"> [o “EL SISTEMA DE LA ONU”]</w:t>
      </w:r>
      <w:r w:rsidRPr="00EA5B92">
        <w:rPr>
          <w:b/>
          <w:bCs/>
          <w:smallCaps/>
          <w:sz w:val="22"/>
          <w:szCs w:val="22"/>
          <w:lang w:val="es-ES"/>
        </w:rPr>
        <w:t xml:space="preserve"> </w:t>
      </w:r>
      <w:r>
        <w:rPr>
          <w:b/>
          <w:bCs/>
          <w:smallCaps/>
          <w:sz w:val="22"/>
          <w:szCs w:val="22"/>
          <w:lang w:val="es-ES"/>
        </w:rPr>
        <w:t>e</w:t>
      </w:r>
      <w:r w:rsidRPr="00EA5B92">
        <w:rPr>
          <w:b/>
          <w:bCs/>
          <w:smallCaps/>
          <w:sz w:val="22"/>
          <w:szCs w:val="22"/>
          <w:lang w:val="es-ES"/>
        </w:rPr>
        <w:t xml:space="preserve">n </w:t>
      </w:r>
      <w:r w:rsidRPr="00EA5B92">
        <w:rPr>
          <w:b/>
          <w:bCs/>
          <w:i/>
          <w:caps/>
          <w:color w:val="FF0000"/>
          <w:sz w:val="22"/>
          <w:szCs w:val="22"/>
          <w:lang w:val="es-ES"/>
        </w:rPr>
        <w:t>[</w:t>
      </w:r>
      <w:r>
        <w:rPr>
          <w:b/>
          <w:bCs/>
          <w:i/>
          <w:caps/>
          <w:color w:val="FF0000"/>
          <w:sz w:val="22"/>
          <w:szCs w:val="22"/>
          <w:lang w:val="es-ES"/>
        </w:rPr>
        <w:t>especificar país</w:t>
      </w:r>
      <w:r w:rsidRPr="00EA5B92">
        <w:rPr>
          <w:b/>
          <w:bCs/>
          <w:i/>
          <w:caps/>
          <w:color w:val="FF0000"/>
          <w:sz w:val="22"/>
          <w:szCs w:val="22"/>
          <w:lang w:val="es-ES"/>
        </w:rPr>
        <w:t>]</w:t>
      </w:r>
    </w:p>
    <w:p w:rsidR="00117589" w:rsidRPr="00EA5B92" w:rsidRDefault="00117589" w:rsidP="004361E4">
      <w:pPr>
        <w:ind w:left="720" w:hanging="720"/>
        <w:outlineLvl w:val="0"/>
        <w:rPr>
          <w:sz w:val="22"/>
          <w:szCs w:val="22"/>
          <w:lang w:val="es-ES"/>
        </w:rPr>
      </w:pPr>
    </w:p>
    <w:p w:rsidR="00117589" w:rsidRPr="00EA5B92" w:rsidRDefault="00117589" w:rsidP="004361E4">
      <w:pPr>
        <w:ind w:left="720" w:hanging="720"/>
        <w:outlineLvl w:val="0"/>
        <w:rPr>
          <w:sz w:val="22"/>
          <w:szCs w:val="22"/>
          <w:lang w:val="es-ES"/>
        </w:rPr>
      </w:pPr>
    </w:p>
    <w:p w:rsidR="00117589" w:rsidRPr="00EA5B92" w:rsidRDefault="00117589" w:rsidP="004361E4">
      <w:pPr>
        <w:ind w:left="720" w:hanging="720"/>
        <w:outlineLvl w:val="0"/>
        <w:rPr>
          <w:sz w:val="22"/>
          <w:szCs w:val="22"/>
          <w:lang w:val="es-ES"/>
        </w:rPr>
      </w:pPr>
      <w:r w:rsidRPr="00EA5B92">
        <w:rPr>
          <w:sz w:val="22"/>
          <w:szCs w:val="22"/>
          <w:lang w:val="es-ES"/>
        </w:rPr>
        <w:t>1.0</w:t>
      </w:r>
      <w:r w:rsidRPr="00EA5B92">
        <w:rPr>
          <w:sz w:val="22"/>
          <w:szCs w:val="22"/>
          <w:lang w:val="es-ES"/>
        </w:rPr>
        <w:tab/>
      </w:r>
      <w:r>
        <w:rPr>
          <w:b/>
          <w:bCs/>
          <w:sz w:val="22"/>
          <w:szCs w:val="22"/>
          <w:u w:val="single"/>
          <w:lang w:val="es-ES"/>
        </w:rPr>
        <w:t>Descripción general</w:t>
      </w:r>
    </w:p>
    <w:p w:rsidR="00117589" w:rsidRPr="00EA5B92" w:rsidRDefault="00117589" w:rsidP="004361E4">
      <w:pPr>
        <w:ind w:left="720" w:hanging="720"/>
        <w:outlineLvl w:val="0"/>
        <w:rPr>
          <w:b/>
          <w:bCs/>
          <w:sz w:val="22"/>
          <w:szCs w:val="22"/>
          <w:lang w:val="es-ES"/>
        </w:rPr>
      </w:pPr>
    </w:p>
    <w:p w:rsidR="00117589" w:rsidRPr="00EA5B92" w:rsidRDefault="00117589" w:rsidP="004361E4">
      <w:pPr>
        <w:ind w:left="1260" w:hanging="540"/>
        <w:jc w:val="both"/>
        <w:outlineLvl w:val="0"/>
        <w:rPr>
          <w:sz w:val="22"/>
          <w:szCs w:val="22"/>
          <w:lang w:val="es-ES"/>
        </w:rPr>
      </w:pPr>
      <w:r w:rsidRPr="00EA5B92">
        <w:rPr>
          <w:sz w:val="22"/>
          <w:szCs w:val="22"/>
          <w:lang w:val="es-ES"/>
        </w:rPr>
        <w:t>1.1</w:t>
      </w:r>
      <w:r w:rsidRPr="00EA5B92">
        <w:rPr>
          <w:sz w:val="22"/>
          <w:szCs w:val="22"/>
          <w:lang w:val="es-ES"/>
        </w:rPr>
        <w:tab/>
      </w:r>
      <w:r>
        <w:rPr>
          <w:sz w:val="22"/>
          <w:szCs w:val="22"/>
          <w:lang w:val="es-ES"/>
        </w:rPr>
        <w:t xml:space="preserve">El </w:t>
      </w:r>
      <w:r w:rsidRPr="00EA5B92">
        <w:rPr>
          <w:sz w:val="22"/>
          <w:szCs w:val="22"/>
          <w:lang w:val="es-ES"/>
        </w:rPr>
        <w:t xml:space="preserve">PNUD </w:t>
      </w:r>
      <w:r>
        <w:rPr>
          <w:sz w:val="22"/>
          <w:szCs w:val="22"/>
          <w:lang w:val="es-ES"/>
        </w:rPr>
        <w:t xml:space="preserve">es la red </w:t>
      </w:r>
      <w:r w:rsidR="00E83ED8">
        <w:rPr>
          <w:sz w:val="22"/>
          <w:szCs w:val="22"/>
          <w:lang w:val="es-ES"/>
        </w:rPr>
        <w:t>de las Naciones Unidas (ONU) para el desarrollo mundial</w:t>
      </w:r>
      <w:r>
        <w:rPr>
          <w:sz w:val="22"/>
          <w:szCs w:val="22"/>
          <w:lang w:val="es-ES"/>
        </w:rPr>
        <w:t xml:space="preserve">, una organización que promueve el cambio y conecta a los países con el conocimiento, la experiencia y los recursos necesarios para ayudar a las personas a mejorar su vida. El </w:t>
      </w:r>
      <w:r w:rsidRPr="00EA5B92">
        <w:rPr>
          <w:sz w:val="22"/>
          <w:szCs w:val="22"/>
          <w:lang w:val="es-ES"/>
        </w:rPr>
        <w:t xml:space="preserve">PNUD </w:t>
      </w:r>
      <w:r>
        <w:rPr>
          <w:sz w:val="22"/>
          <w:szCs w:val="22"/>
          <w:lang w:val="es-ES"/>
        </w:rPr>
        <w:t xml:space="preserve">trabaja en terreno en </w:t>
      </w:r>
      <w:r w:rsidRPr="00EA5B92">
        <w:rPr>
          <w:sz w:val="22"/>
          <w:szCs w:val="22"/>
          <w:lang w:val="es-ES"/>
        </w:rPr>
        <w:t xml:space="preserve">166 </w:t>
      </w:r>
      <w:r>
        <w:rPr>
          <w:sz w:val="22"/>
          <w:szCs w:val="22"/>
          <w:lang w:val="es-ES"/>
        </w:rPr>
        <w:t>países y colabora con ellos para que encuentren sus propias soluciones a los desafíos del desarrollo nacional y mundial</w:t>
      </w:r>
      <w:r w:rsidRPr="00EA5B92">
        <w:rPr>
          <w:sz w:val="22"/>
          <w:szCs w:val="22"/>
          <w:lang w:val="es-ES"/>
        </w:rPr>
        <w:t xml:space="preserve">. </w:t>
      </w:r>
      <w:r>
        <w:rPr>
          <w:sz w:val="22"/>
          <w:szCs w:val="22"/>
          <w:lang w:val="es-ES"/>
        </w:rPr>
        <w:t xml:space="preserve">A medida que desarrollan </w:t>
      </w:r>
      <w:hyperlink r:id="rId11" w:history="1">
        <w:r>
          <w:rPr>
            <w:rStyle w:val="Hyperlink"/>
            <w:sz w:val="22"/>
            <w:szCs w:val="22"/>
            <w:lang w:val="es-ES"/>
          </w:rPr>
          <w:t>capacidad l</w:t>
        </w:r>
        <w:r w:rsidRPr="00EA5B92">
          <w:rPr>
            <w:rStyle w:val="Hyperlink"/>
            <w:sz w:val="22"/>
            <w:szCs w:val="22"/>
            <w:lang w:val="es-ES"/>
          </w:rPr>
          <w:t>ocal</w:t>
        </w:r>
      </w:hyperlink>
      <w:r w:rsidRPr="00EA5B92">
        <w:rPr>
          <w:sz w:val="22"/>
          <w:szCs w:val="22"/>
          <w:lang w:val="es-ES"/>
        </w:rPr>
        <w:t xml:space="preserve">, </w:t>
      </w:r>
      <w:r>
        <w:rPr>
          <w:sz w:val="22"/>
          <w:szCs w:val="22"/>
          <w:lang w:val="es-ES"/>
        </w:rPr>
        <w:t xml:space="preserve">los países recurren a los funcionarios del </w:t>
      </w:r>
      <w:r w:rsidRPr="00EA5B92">
        <w:rPr>
          <w:sz w:val="22"/>
          <w:szCs w:val="22"/>
          <w:lang w:val="es-ES"/>
        </w:rPr>
        <w:t xml:space="preserve">PNUD </w:t>
      </w:r>
      <w:r>
        <w:rPr>
          <w:sz w:val="22"/>
          <w:szCs w:val="22"/>
          <w:lang w:val="es-ES"/>
        </w:rPr>
        <w:t xml:space="preserve">y su amplio abanico de socios. En cada oficina en el país, el Representante del </w:t>
      </w:r>
      <w:r w:rsidRPr="00EA5B92">
        <w:rPr>
          <w:sz w:val="22"/>
          <w:szCs w:val="22"/>
          <w:lang w:val="es-ES"/>
        </w:rPr>
        <w:t xml:space="preserve">PNUD </w:t>
      </w:r>
      <w:r>
        <w:rPr>
          <w:sz w:val="22"/>
          <w:szCs w:val="22"/>
          <w:lang w:val="es-ES"/>
        </w:rPr>
        <w:t xml:space="preserve">normalmente actúa como Coordinador residente de las actividades del sistema de las Naciones Unidas en su conjunto. Por medio de dicha labor de coordinación, el </w:t>
      </w:r>
      <w:r w:rsidRPr="00EA5B92">
        <w:rPr>
          <w:sz w:val="22"/>
          <w:szCs w:val="22"/>
          <w:lang w:val="es-ES"/>
        </w:rPr>
        <w:t xml:space="preserve">PNUD </w:t>
      </w:r>
      <w:r>
        <w:rPr>
          <w:sz w:val="22"/>
          <w:szCs w:val="22"/>
          <w:lang w:val="es-ES"/>
        </w:rPr>
        <w:t>busca garantizar el uso más eficiente de los recursos de ayuda internacional de la ONU e internacionales</w:t>
      </w:r>
      <w:r w:rsidRPr="00EA5B92">
        <w:rPr>
          <w:sz w:val="22"/>
          <w:szCs w:val="22"/>
          <w:lang w:val="es-ES"/>
        </w:rPr>
        <w:t xml:space="preserve">. </w:t>
      </w:r>
      <w:r>
        <w:rPr>
          <w:sz w:val="22"/>
          <w:szCs w:val="22"/>
          <w:lang w:val="es-ES"/>
        </w:rPr>
        <w:t xml:space="preserve">Para obtener más información sobre el </w:t>
      </w:r>
      <w:r w:rsidRPr="00EA5B92">
        <w:rPr>
          <w:sz w:val="22"/>
          <w:szCs w:val="22"/>
          <w:lang w:val="es-ES"/>
        </w:rPr>
        <w:t>PNUD</w:t>
      </w:r>
      <w:r>
        <w:rPr>
          <w:sz w:val="22"/>
          <w:szCs w:val="22"/>
          <w:lang w:val="es-ES"/>
        </w:rPr>
        <w:t xml:space="preserve">, visite el sitio web: </w:t>
      </w:r>
      <w:hyperlink r:id="rId12" w:history="1">
        <w:r w:rsidRPr="00EA5B92">
          <w:rPr>
            <w:rStyle w:val="Hyperlink"/>
            <w:sz w:val="22"/>
            <w:szCs w:val="22"/>
            <w:lang w:val="es-ES"/>
          </w:rPr>
          <w:t>http://www.PNUD.org</w:t>
        </w:r>
      </w:hyperlink>
      <w:r w:rsidRPr="00EA5B92">
        <w:rPr>
          <w:sz w:val="22"/>
          <w:szCs w:val="22"/>
          <w:lang w:val="es-ES"/>
        </w:rPr>
        <w:t>.</w:t>
      </w:r>
      <w:r w:rsidRPr="00EA5B92">
        <w:rPr>
          <w:sz w:val="22"/>
          <w:szCs w:val="22"/>
          <w:lang w:val="es-ES"/>
        </w:rPr>
        <w:tab/>
      </w:r>
      <w:r w:rsidRPr="00EA5B92">
        <w:rPr>
          <w:sz w:val="22"/>
          <w:szCs w:val="22"/>
          <w:lang w:val="es-ES"/>
        </w:rPr>
        <w:br/>
      </w:r>
    </w:p>
    <w:p w:rsidR="00117589" w:rsidRPr="00EA5B92" w:rsidRDefault="00117589" w:rsidP="004361E4">
      <w:pPr>
        <w:ind w:left="1260" w:hanging="540"/>
        <w:jc w:val="both"/>
        <w:outlineLvl w:val="0"/>
        <w:rPr>
          <w:sz w:val="22"/>
          <w:szCs w:val="22"/>
          <w:lang w:val="es-ES"/>
        </w:rPr>
      </w:pPr>
      <w:r w:rsidRPr="00EA5B92">
        <w:rPr>
          <w:sz w:val="22"/>
          <w:szCs w:val="22"/>
          <w:lang w:val="es-ES"/>
        </w:rPr>
        <w:t>1.2</w:t>
      </w:r>
      <w:r w:rsidRPr="00EA5B92">
        <w:rPr>
          <w:sz w:val="22"/>
          <w:szCs w:val="22"/>
          <w:lang w:val="es-ES"/>
        </w:rPr>
        <w:tab/>
      </w:r>
      <w:r>
        <w:rPr>
          <w:sz w:val="22"/>
          <w:szCs w:val="22"/>
          <w:lang w:val="es-ES"/>
        </w:rPr>
        <w:t xml:space="preserve">El </w:t>
      </w:r>
      <w:r w:rsidRPr="00EA5B92">
        <w:rPr>
          <w:sz w:val="22"/>
          <w:szCs w:val="22"/>
          <w:lang w:val="es-ES"/>
        </w:rPr>
        <w:t xml:space="preserve">PNUD </w:t>
      </w:r>
      <w:r>
        <w:rPr>
          <w:sz w:val="22"/>
          <w:szCs w:val="22"/>
          <w:lang w:val="es-ES"/>
        </w:rPr>
        <w:t>es una organización semiautónoma que presenta informes a la Asamblea General de la ONU y el Consejo Económico y Social de la ONU</w:t>
      </w:r>
      <w:r w:rsidRPr="00EA5B92">
        <w:rPr>
          <w:sz w:val="22"/>
          <w:szCs w:val="22"/>
          <w:lang w:val="es-ES"/>
        </w:rPr>
        <w:t xml:space="preserve">. </w:t>
      </w:r>
      <w:r>
        <w:rPr>
          <w:sz w:val="22"/>
          <w:szCs w:val="22"/>
          <w:lang w:val="es-ES"/>
        </w:rPr>
        <w:t xml:space="preserve">La Convención sobre las Prerrogativas e Inmunidades de las Naciones Unidas de fecha </w:t>
      </w:r>
      <w:r w:rsidRPr="00EA5B92">
        <w:rPr>
          <w:sz w:val="22"/>
          <w:szCs w:val="22"/>
          <w:lang w:val="es-ES"/>
        </w:rPr>
        <w:t xml:space="preserve">13 </w:t>
      </w:r>
      <w:r>
        <w:rPr>
          <w:sz w:val="22"/>
          <w:szCs w:val="22"/>
          <w:lang w:val="es-ES"/>
        </w:rPr>
        <w:t xml:space="preserve">de febrero de </w:t>
      </w:r>
      <w:r w:rsidRPr="00EA5B92">
        <w:rPr>
          <w:sz w:val="22"/>
          <w:szCs w:val="22"/>
          <w:lang w:val="es-ES"/>
        </w:rPr>
        <w:t xml:space="preserve">1946 </w:t>
      </w:r>
      <w:r>
        <w:rPr>
          <w:sz w:val="22"/>
          <w:szCs w:val="22"/>
          <w:lang w:val="es-ES"/>
        </w:rPr>
        <w:t xml:space="preserve">es el documento legal clave que expone las capacidades legales, prerrogativas e inmunidades de la ONU necesarias para el cumplimento de sus propósitos, </w:t>
      </w:r>
      <w:r w:rsidR="00162FFE">
        <w:rPr>
          <w:sz w:val="22"/>
          <w:szCs w:val="22"/>
          <w:lang w:val="es-ES"/>
        </w:rPr>
        <w:t>y</w:t>
      </w:r>
      <w:r>
        <w:rPr>
          <w:sz w:val="22"/>
          <w:szCs w:val="22"/>
          <w:lang w:val="es-ES"/>
        </w:rPr>
        <w:t xml:space="preserve"> que describe el estatus que se le ha otorgado a sus </w:t>
      </w:r>
      <w:r w:rsidR="00162FFE">
        <w:rPr>
          <w:sz w:val="22"/>
          <w:szCs w:val="22"/>
          <w:lang w:val="es-ES"/>
        </w:rPr>
        <w:t>empleados</w:t>
      </w:r>
      <w:r>
        <w:rPr>
          <w:sz w:val="22"/>
          <w:szCs w:val="22"/>
          <w:lang w:val="es-ES"/>
        </w:rPr>
        <w:t xml:space="preserve"> para el ejercicio de sus funciones. Esta Convención determina claramente los límites precisos de la personalidad jurídica de la ONU</w:t>
      </w:r>
      <w:r w:rsidRPr="00EA5B92">
        <w:rPr>
          <w:sz w:val="22"/>
          <w:szCs w:val="22"/>
          <w:lang w:val="es-ES"/>
        </w:rPr>
        <w:t xml:space="preserve">. </w:t>
      </w:r>
    </w:p>
    <w:p w:rsidR="00117589" w:rsidRPr="00EA5B92" w:rsidRDefault="00117589" w:rsidP="004361E4">
      <w:pPr>
        <w:jc w:val="both"/>
        <w:outlineLvl w:val="0"/>
        <w:rPr>
          <w:sz w:val="22"/>
          <w:szCs w:val="22"/>
          <w:lang w:val="es-ES"/>
        </w:rPr>
      </w:pPr>
    </w:p>
    <w:p w:rsidR="00117589" w:rsidRPr="00EA5B92" w:rsidRDefault="00117589" w:rsidP="004361E4">
      <w:pPr>
        <w:ind w:left="720" w:hanging="720"/>
        <w:jc w:val="both"/>
        <w:outlineLvl w:val="0"/>
        <w:rPr>
          <w:snapToGrid w:val="0"/>
          <w:sz w:val="22"/>
          <w:szCs w:val="22"/>
          <w:u w:val="single"/>
          <w:lang w:val="es-ES"/>
        </w:rPr>
      </w:pPr>
      <w:r w:rsidRPr="00EA5B92">
        <w:rPr>
          <w:sz w:val="22"/>
          <w:szCs w:val="22"/>
          <w:lang w:val="es-ES"/>
        </w:rPr>
        <w:t>2.0</w:t>
      </w:r>
      <w:r w:rsidRPr="00EA5B92">
        <w:rPr>
          <w:sz w:val="22"/>
          <w:szCs w:val="22"/>
          <w:lang w:val="es-ES"/>
        </w:rPr>
        <w:tab/>
      </w:r>
      <w:r>
        <w:rPr>
          <w:b/>
          <w:snapToGrid w:val="0"/>
          <w:sz w:val="22"/>
          <w:szCs w:val="22"/>
          <w:u w:val="single"/>
          <w:lang w:val="es-ES"/>
        </w:rPr>
        <w:t>Organismos de la ONU participantes</w:t>
      </w:r>
      <w:r w:rsidRPr="00EA5B92">
        <w:rPr>
          <w:rStyle w:val="Ref"/>
          <w:b/>
          <w:snapToGrid w:val="0"/>
          <w:sz w:val="22"/>
          <w:szCs w:val="22"/>
          <w:u w:val="single"/>
          <w:lang w:val="es-ES"/>
        </w:rPr>
        <w:footnoteReference w:id="3"/>
      </w:r>
    </w:p>
    <w:p w:rsidR="00117589" w:rsidRDefault="00117589" w:rsidP="004361E4">
      <w:pPr>
        <w:ind w:left="720" w:hanging="720"/>
        <w:jc w:val="both"/>
        <w:outlineLvl w:val="0"/>
        <w:rPr>
          <w:snapToGrid w:val="0"/>
          <w:color w:val="0000FF"/>
          <w:sz w:val="22"/>
          <w:szCs w:val="22"/>
          <w:lang w:val="es-ES"/>
        </w:rPr>
      </w:pPr>
      <w:r w:rsidRPr="00EA5B92">
        <w:rPr>
          <w:snapToGrid w:val="0"/>
          <w:sz w:val="22"/>
          <w:szCs w:val="22"/>
          <w:lang w:val="es-ES"/>
        </w:rPr>
        <w:br/>
      </w:r>
      <w:r>
        <w:rPr>
          <w:snapToGrid w:val="0"/>
          <w:sz w:val="22"/>
          <w:szCs w:val="22"/>
          <w:lang w:val="es-ES"/>
        </w:rPr>
        <w:t xml:space="preserve">Los siguientes organismos de la ONU en </w:t>
      </w:r>
      <w:r w:rsidRPr="00EA5B92">
        <w:rPr>
          <w:snapToGrid w:val="0"/>
          <w:sz w:val="22"/>
          <w:szCs w:val="22"/>
          <w:lang w:val="es-ES"/>
        </w:rPr>
        <w:t>[</w:t>
      </w:r>
      <w:r w:rsidRPr="00EA5B92">
        <w:rPr>
          <w:i/>
          <w:iCs/>
          <w:snapToGrid w:val="0"/>
          <w:sz w:val="22"/>
          <w:szCs w:val="22"/>
          <w:lang w:val="es-ES"/>
        </w:rPr>
        <w:t>Not</w:t>
      </w:r>
      <w:r>
        <w:rPr>
          <w:i/>
          <w:iCs/>
          <w:snapToGrid w:val="0"/>
          <w:sz w:val="22"/>
          <w:szCs w:val="22"/>
          <w:lang w:val="es-ES"/>
        </w:rPr>
        <w:t>a</w:t>
      </w:r>
      <w:r w:rsidRPr="00EA5B92">
        <w:rPr>
          <w:i/>
          <w:iCs/>
          <w:snapToGrid w:val="0"/>
          <w:sz w:val="22"/>
          <w:szCs w:val="22"/>
          <w:lang w:val="es-ES"/>
        </w:rPr>
        <w:t>: I</w:t>
      </w:r>
      <w:r>
        <w:rPr>
          <w:i/>
          <w:iCs/>
          <w:snapToGrid w:val="0"/>
          <w:sz w:val="22"/>
          <w:szCs w:val="22"/>
          <w:lang w:val="es-ES"/>
        </w:rPr>
        <w:t>ntroducir país/ciudad pertinente</w:t>
      </w:r>
      <w:r w:rsidRPr="00EA5B92">
        <w:rPr>
          <w:snapToGrid w:val="0"/>
          <w:sz w:val="22"/>
          <w:szCs w:val="22"/>
          <w:lang w:val="es-ES"/>
        </w:rPr>
        <w:t>] requ</w:t>
      </w:r>
      <w:r>
        <w:rPr>
          <w:snapToGrid w:val="0"/>
          <w:sz w:val="22"/>
          <w:szCs w:val="22"/>
          <w:lang w:val="es-ES"/>
        </w:rPr>
        <w:t xml:space="preserve">ieren los servicios bancarios especificados en esta </w:t>
      </w:r>
      <w:r w:rsidRPr="00EA5B92">
        <w:rPr>
          <w:snapToGrid w:val="0"/>
          <w:sz w:val="22"/>
          <w:szCs w:val="22"/>
          <w:lang w:val="es-ES"/>
        </w:rPr>
        <w:t xml:space="preserve">RFP: </w:t>
      </w:r>
      <w:r w:rsidRPr="00EA5B92">
        <w:rPr>
          <w:i/>
          <w:color w:val="FF0000"/>
          <w:sz w:val="22"/>
          <w:szCs w:val="22"/>
          <w:lang w:val="es-ES"/>
        </w:rPr>
        <w:t>[Not</w:t>
      </w:r>
      <w:r>
        <w:rPr>
          <w:i/>
          <w:color w:val="FF0000"/>
          <w:sz w:val="22"/>
          <w:szCs w:val="22"/>
          <w:lang w:val="es-ES"/>
        </w:rPr>
        <w:t>a</w:t>
      </w:r>
      <w:r w:rsidRPr="00EA5B92">
        <w:rPr>
          <w:i/>
          <w:color w:val="FF0000"/>
          <w:sz w:val="22"/>
          <w:szCs w:val="22"/>
          <w:lang w:val="es-ES"/>
        </w:rPr>
        <w:t xml:space="preserve">: </w:t>
      </w:r>
      <w:r>
        <w:rPr>
          <w:i/>
          <w:color w:val="FF0000"/>
          <w:sz w:val="22"/>
          <w:szCs w:val="22"/>
          <w:lang w:val="es-ES"/>
        </w:rPr>
        <w:t>modifique esta lista según las necesidades de su país</w:t>
      </w:r>
      <w:r w:rsidRPr="00EA5B92">
        <w:rPr>
          <w:i/>
          <w:color w:val="FF0000"/>
          <w:sz w:val="22"/>
          <w:szCs w:val="22"/>
          <w:lang w:val="es-ES"/>
        </w:rPr>
        <w:t>]</w:t>
      </w:r>
    </w:p>
    <w:p w:rsidR="00162FFE" w:rsidRPr="00162FFE" w:rsidRDefault="00162FFE" w:rsidP="004361E4">
      <w:pPr>
        <w:ind w:left="720" w:hanging="720"/>
        <w:jc w:val="both"/>
        <w:outlineLvl w:val="0"/>
        <w:rPr>
          <w:snapToGrid w:val="0"/>
          <w:sz w:val="22"/>
          <w:szCs w:val="22"/>
          <w:lang w:val="es-ES"/>
        </w:rPr>
      </w:pPr>
    </w:p>
    <w:p w:rsidR="00117589" w:rsidRPr="00EA5B92" w:rsidRDefault="00117589" w:rsidP="00892F6D">
      <w:pPr>
        <w:widowControl/>
        <w:overflowPunct/>
        <w:adjustRightInd/>
        <w:rPr>
          <w:sz w:val="22"/>
          <w:szCs w:val="22"/>
          <w:lang w:val="es-ES"/>
        </w:rPr>
      </w:pPr>
      <w:r w:rsidRPr="00EA5B92">
        <w:rPr>
          <w:sz w:val="22"/>
          <w:szCs w:val="22"/>
          <w:lang w:val="es-ES"/>
        </w:rPr>
        <w:t>3.0</w:t>
      </w:r>
      <w:r w:rsidRPr="00EA5B92">
        <w:rPr>
          <w:sz w:val="22"/>
          <w:szCs w:val="22"/>
          <w:lang w:val="es-ES"/>
        </w:rPr>
        <w:tab/>
      </w:r>
      <w:r>
        <w:rPr>
          <w:b/>
          <w:bCs/>
          <w:sz w:val="22"/>
          <w:szCs w:val="22"/>
          <w:u w:val="single"/>
          <w:lang w:val="es-ES"/>
        </w:rPr>
        <w:t>Requisitos operacionales</w:t>
      </w:r>
    </w:p>
    <w:p w:rsidR="00117589" w:rsidRPr="00EA5B92" w:rsidRDefault="00117589" w:rsidP="004361E4">
      <w:pPr>
        <w:ind w:left="720" w:hanging="720"/>
        <w:jc w:val="both"/>
        <w:outlineLvl w:val="0"/>
        <w:rPr>
          <w:color w:val="000000"/>
          <w:sz w:val="22"/>
          <w:szCs w:val="22"/>
          <w:lang w:val="es-ES"/>
        </w:rPr>
      </w:pPr>
    </w:p>
    <w:p w:rsidR="00117589" w:rsidRPr="00EA5B92" w:rsidRDefault="00117589" w:rsidP="004361E4">
      <w:pPr>
        <w:ind w:left="720"/>
        <w:jc w:val="both"/>
        <w:outlineLvl w:val="0"/>
        <w:rPr>
          <w:sz w:val="22"/>
          <w:szCs w:val="22"/>
          <w:lang w:val="es-ES"/>
        </w:rPr>
      </w:pPr>
      <w:r>
        <w:rPr>
          <w:color w:val="000000"/>
          <w:sz w:val="22"/>
          <w:szCs w:val="22"/>
          <w:lang w:val="es-ES"/>
        </w:rPr>
        <w:t xml:space="preserve">Como mínimo, el </w:t>
      </w:r>
      <w:r w:rsidRPr="00EA5B92">
        <w:rPr>
          <w:color w:val="000000"/>
          <w:sz w:val="22"/>
          <w:szCs w:val="22"/>
          <w:lang w:val="es-ES"/>
        </w:rPr>
        <w:t xml:space="preserve">PNUD </w:t>
      </w:r>
      <w:r>
        <w:rPr>
          <w:color w:val="000000"/>
          <w:sz w:val="22"/>
          <w:szCs w:val="22"/>
          <w:lang w:val="es-ES"/>
        </w:rPr>
        <w:t>y los organismos de la ONU participantes requieren que</w:t>
      </w:r>
      <w:r w:rsidRPr="00EA5B92">
        <w:rPr>
          <w:color w:val="000000"/>
          <w:sz w:val="22"/>
          <w:szCs w:val="22"/>
          <w:lang w:val="es-ES"/>
        </w:rPr>
        <w:t>:</w:t>
      </w:r>
    </w:p>
    <w:p w:rsidR="00117589" w:rsidRPr="00EA5B92" w:rsidRDefault="00117589" w:rsidP="004361E4">
      <w:pPr>
        <w:ind w:left="720" w:hanging="720"/>
        <w:rPr>
          <w:sz w:val="22"/>
          <w:szCs w:val="22"/>
          <w:lang w:val="es-ES"/>
        </w:rPr>
      </w:pPr>
    </w:p>
    <w:p w:rsidR="00117589" w:rsidRPr="00EA5B92" w:rsidRDefault="00117589" w:rsidP="004361E4">
      <w:pPr>
        <w:spacing w:line="198" w:lineRule="atLeast"/>
        <w:ind w:left="1260" w:hanging="540"/>
        <w:jc w:val="both"/>
        <w:rPr>
          <w:color w:val="000000"/>
          <w:sz w:val="22"/>
          <w:szCs w:val="22"/>
          <w:lang w:val="es-ES"/>
        </w:rPr>
      </w:pPr>
      <w:r w:rsidRPr="00EA5B92">
        <w:rPr>
          <w:color w:val="000000"/>
          <w:sz w:val="22"/>
          <w:szCs w:val="22"/>
          <w:lang w:val="es-ES"/>
        </w:rPr>
        <w:t>3.1</w:t>
      </w:r>
      <w:r w:rsidRPr="00EA5B92">
        <w:rPr>
          <w:color w:val="000000"/>
          <w:sz w:val="22"/>
          <w:szCs w:val="22"/>
          <w:lang w:val="es-ES"/>
        </w:rPr>
        <w:tab/>
      </w:r>
      <w:r>
        <w:rPr>
          <w:color w:val="000000"/>
          <w:sz w:val="22"/>
          <w:szCs w:val="22"/>
          <w:lang w:val="es-ES"/>
        </w:rPr>
        <w:t xml:space="preserve">El banco seleccionado proporcione servicios financieros </w:t>
      </w:r>
      <w:r w:rsidR="00162FFE">
        <w:rPr>
          <w:color w:val="000000"/>
          <w:sz w:val="22"/>
          <w:szCs w:val="22"/>
          <w:lang w:val="es-ES"/>
        </w:rPr>
        <w:t xml:space="preserve">en conformidad con las </w:t>
      </w:r>
      <w:r>
        <w:rPr>
          <w:color w:val="000000"/>
          <w:sz w:val="22"/>
          <w:szCs w:val="22"/>
          <w:lang w:val="es-ES"/>
        </w:rPr>
        <w:t xml:space="preserve">buenas prácticas comerciales, </w:t>
      </w:r>
      <w:r w:rsidR="00162FFE">
        <w:rPr>
          <w:color w:val="000000"/>
          <w:sz w:val="22"/>
          <w:szCs w:val="22"/>
          <w:lang w:val="es-ES"/>
        </w:rPr>
        <w:t xml:space="preserve">que </w:t>
      </w:r>
      <w:r>
        <w:rPr>
          <w:color w:val="000000"/>
          <w:sz w:val="22"/>
          <w:szCs w:val="22"/>
          <w:lang w:val="es-ES"/>
        </w:rPr>
        <w:t xml:space="preserve">cumplan los estándares y prácticas aceptados por la industria internacional, </w:t>
      </w:r>
      <w:r w:rsidR="00162FFE">
        <w:rPr>
          <w:color w:val="000000"/>
          <w:sz w:val="22"/>
          <w:szCs w:val="22"/>
          <w:lang w:val="es-ES"/>
        </w:rPr>
        <w:t xml:space="preserve">que </w:t>
      </w:r>
      <w:r>
        <w:rPr>
          <w:color w:val="000000"/>
          <w:sz w:val="22"/>
          <w:szCs w:val="22"/>
          <w:lang w:val="es-ES"/>
        </w:rPr>
        <w:t>cumplan los estándares estipulados por las entidades reglamentarias del sector</w:t>
      </w:r>
      <w:r w:rsidRPr="00EA5B92">
        <w:rPr>
          <w:color w:val="000000"/>
          <w:sz w:val="22"/>
          <w:szCs w:val="22"/>
          <w:lang w:val="es-ES"/>
        </w:rPr>
        <w:t xml:space="preserve">, </w:t>
      </w:r>
      <w:r>
        <w:rPr>
          <w:color w:val="000000"/>
          <w:sz w:val="22"/>
          <w:szCs w:val="22"/>
          <w:lang w:val="es-ES"/>
        </w:rPr>
        <w:t xml:space="preserve">las asociaciones profesionales o cada proveedor de servicios financieros y </w:t>
      </w:r>
      <w:r w:rsidR="00162FFE">
        <w:rPr>
          <w:color w:val="000000"/>
          <w:sz w:val="22"/>
          <w:szCs w:val="22"/>
          <w:lang w:val="es-ES"/>
        </w:rPr>
        <w:t xml:space="preserve">que </w:t>
      </w:r>
      <w:r>
        <w:rPr>
          <w:color w:val="000000"/>
          <w:sz w:val="22"/>
          <w:szCs w:val="22"/>
          <w:lang w:val="es-ES"/>
        </w:rPr>
        <w:t>se ajuste</w:t>
      </w:r>
      <w:r w:rsidR="00162FFE">
        <w:rPr>
          <w:color w:val="000000"/>
          <w:sz w:val="22"/>
          <w:szCs w:val="22"/>
          <w:lang w:val="es-ES"/>
        </w:rPr>
        <w:t>n</w:t>
      </w:r>
      <w:r>
        <w:rPr>
          <w:color w:val="000000"/>
          <w:sz w:val="22"/>
          <w:szCs w:val="22"/>
          <w:lang w:val="es-ES"/>
        </w:rPr>
        <w:t xml:space="preserve"> a las leyes y reglamentos nacionales e internacionales</w:t>
      </w:r>
      <w:r w:rsidRPr="00EA5B92">
        <w:rPr>
          <w:color w:val="000000"/>
          <w:sz w:val="22"/>
          <w:szCs w:val="22"/>
          <w:lang w:val="es-ES"/>
        </w:rPr>
        <w:t xml:space="preserve">. </w:t>
      </w:r>
    </w:p>
    <w:p w:rsidR="00117589" w:rsidRPr="00EA5B92" w:rsidRDefault="00117589" w:rsidP="004361E4">
      <w:pPr>
        <w:spacing w:line="198" w:lineRule="atLeast"/>
        <w:ind w:left="1260" w:hanging="540"/>
        <w:rPr>
          <w:color w:val="000000"/>
          <w:sz w:val="22"/>
          <w:szCs w:val="22"/>
          <w:lang w:val="es-ES"/>
        </w:rPr>
      </w:pPr>
    </w:p>
    <w:p w:rsidR="00117589" w:rsidRPr="00EA5B92" w:rsidRDefault="00117589" w:rsidP="004361E4">
      <w:pPr>
        <w:spacing w:line="198" w:lineRule="atLeast"/>
        <w:ind w:left="1260" w:hanging="540"/>
        <w:rPr>
          <w:color w:val="000000"/>
          <w:sz w:val="22"/>
          <w:szCs w:val="22"/>
          <w:lang w:val="es-ES"/>
        </w:rPr>
      </w:pPr>
      <w:r w:rsidRPr="00EA5B92">
        <w:rPr>
          <w:color w:val="000000"/>
          <w:sz w:val="22"/>
          <w:szCs w:val="22"/>
          <w:lang w:val="es-ES"/>
        </w:rPr>
        <w:t>3.2</w:t>
      </w:r>
      <w:r w:rsidRPr="00EA5B92">
        <w:rPr>
          <w:color w:val="000000"/>
          <w:sz w:val="22"/>
          <w:szCs w:val="22"/>
          <w:lang w:val="es-ES"/>
        </w:rPr>
        <w:tab/>
      </w:r>
      <w:r>
        <w:rPr>
          <w:color w:val="000000"/>
          <w:sz w:val="22"/>
          <w:szCs w:val="22"/>
          <w:lang w:val="es-ES"/>
        </w:rPr>
        <w:t xml:space="preserve">el banco seleccionado sea miembro de </w:t>
      </w:r>
      <w:r w:rsidRPr="00EA5B92">
        <w:rPr>
          <w:color w:val="000000"/>
          <w:sz w:val="22"/>
          <w:szCs w:val="22"/>
          <w:lang w:val="es-ES"/>
        </w:rPr>
        <w:t>SWIFT.</w:t>
      </w:r>
      <w:r w:rsidRPr="00EA5B92">
        <w:rPr>
          <w:color w:val="000000"/>
          <w:sz w:val="22"/>
          <w:szCs w:val="22"/>
          <w:lang w:val="es-ES"/>
        </w:rPr>
        <w:br/>
      </w:r>
    </w:p>
    <w:p w:rsidR="00117589" w:rsidRPr="00EA5B92" w:rsidRDefault="00117589" w:rsidP="004361E4">
      <w:pPr>
        <w:spacing w:line="198" w:lineRule="atLeast"/>
        <w:ind w:left="1260" w:hanging="540"/>
        <w:jc w:val="both"/>
        <w:rPr>
          <w:color w:val="000000"/>
          <w:sz w:val="22"/>
          <w:szCs w:val="22"/>
          <w:lang w:val="es-ES"/>
        </w:rPr>
      </w:pPr>
      <w:r w:rsidRPr="00EA5B92">
        <w:rPr>
          <w:color w:val="000000"/>
          <w:sz w:val="22"/>
          <w:szCs w:val="22"/>
          <w:lang w:val="es-ES"/>
        </w:rPr>
        <w:t>3.3</w:t>
      </w:r>
      <w:r w:rsidRPr="00EA5B92">
        <w:rPr>
          <w:color w:val="000000"/>
          <w:sz w:val="22"/>
          <w:szCs w:val="22"/>
          <w:lang w:val="es-ES"/>
        </w:rPr>
        <w:tab/>
      </w:r>
      <w:r>
        <w:rPr>
          <w:color w:val="000000"/>
          <w:sz w:val="22"/>
          <w:szCs w:val="22"/>
          <w:lang w:val="es-ES"/>
        </w:rPr>
        <w:t xml:space="preserve">los beneficiarios reciban, sin descuentos por comisiones de servicio, los montos </w:t>
      </w:r>
      <w:r w:rsidR="00162FFE">
        <w:rPr>
          <w:color w:val="000000"/>
          <w:sz w:val="22"/>
          <w:szCs w:val="22"/>
          <w:lang w:val="es-ES"/>
        </w:rPr>
        <w:t>íntegros</w:t>
      </w:r>
      <w:r>
        <w:rPr>
          <w:color w:val="000000"/>
          <w:sz w:val="22"/>
          <w:szCs w:val="22"/>
          <w:lang w:val="es-ES"/>
        </w:rPr>
        <w:t xml:space="preserve"> de los pagos hech</w:t>
      </w:r>
      <w:r w:rsidR="00162FFE">
        <w:rPr>
          <w:color w:val="000000"/>
          <w:sz w:val="22"/>
          <w:szCs w:val="22"/>
          <w:lang w:val="es-ES"/>
        </w:rPr>
        <w:t>os por medio de transferencias bancarias</w:t>
      </w:r>
      <w:r>
        <w:rPr>
          <w:color w:val="000000"/>
          <w:sz w:val="22"/>
          <w:szCs w:val="22"/>
          <w:lang w:val="es-ES"/>
        </w:rPr>
        <w:t>, cheque o efectivo</w:t>
      </w:r>
      <w:r w:rsidRPr="00EA5B92">
        <w:rPr>
          <w:color w:val="000000"/>
          <w:sz w:val="22"/>
          <w:szCs w:val="22"/>
          <w:lang w:val="es-ES"/>
        </w:rPr>
        <w:t>.</w:t>
      </w:r>
    </w:p>
    <w:p w:rsidR="00117589" w:rsidRPr="00EA5B92" w:rsidRDefault="00117589" w:rsidP="004361E4">
      <w:pPr>
        <w:spacing w:line="198" w:lineRule="atLeast"/>
        <w:ind w:left="1260" w:hanging="540"/>
        <w:jc w:val="both"/>
        <w:rPr>
          <w:color w:val="000000"/>
          <w:sz w:val="22"/>
          <w:szCs w:val="22"/>
          <w:lang w:val="es-ES"/>
        </w:rPr>
      </w:pPr>
    </w:p>
    <w:p w:rsidR="00117589" w:rsidRPr="00EA5B92" w:rsidRDefault="00117589" w:rsidP="004361E4">
      <w:pPr>
        <w:spacing w:line="198" w:lineRule="atLeast"/>
        <w:ind w:left="1260" w:hanging="540"/>
        <w:jc w:val="both"/>
        <w:rPr>
          <w:color w:val="000000"/>
          <w:sz w:val="22"/>
          <w:szCs w:val="22"/>
          <w:lang w:val="es-ES"/>
        </w:rPr>
      </w:pPr>
      <w:r w:rsidRPr="00EA5B92">
        <w:rPr>
          <w:color w:val="000000"/>
          <w:sz w:val="22"/>
          <w:szCs w:val="22"/>
          <w:lang w:val="es-ES"/>
        </w:rPr>
        <w:t>3.4</w:t>
      </w:r>
      <w:r w:rsidRPr="00EA5B92">
        <w:rPr>
          <w:color w:val="000000"/>
          <w:sz w:val="22"/>
          <w:szCs w:val="22"/>
          <w:lang w:val="es-ES"/>
        </w:rPr>
        <w:tab/>
      </w:r>
      <w:r>
        <w:rPr>
          <w:color w:val="000000"/>
          <w:sz w:val="22"/>
          <w:szCs w:val="22"/>
          <w:lang w:val="es-ES"/>
        </w:rPr>
        <w:t xml:space="preserve">las comisiones se facturen de </w:t>
      </w:r>
      <w:r w:rsidR="00162FFE">
        <w:rPr>
          <w:color w:val="000000"/>
          <w:sz w:val="22"/>
          <w:szCs w:val="22"/>
          <w:lang w:val="es-ES"/>
        </w:rPr>
        <w:t>manera</w:t>
      </w:r>
      <w:r>
        <w:rPr>
          <w:color w:val="000000"/>
          <w:sz w:val="22"/>
          <w:szCs w:val="22"/>
          <w:lang w:val="es-ES"/>
        </w:rPr>
        <w:t xml:space="preserve"> clara y fácil de identificar, preferiblemente una vez al mes</w:t>
      </w:r>
      <w:r w:rsidRPr="00EA5B92">
        <w:rPr>
          <w:color w:val="000000"/>
          <w:sz w:val="22"/>
          <w:szCs w:val="22"/>
          <w:lang w:val="es-ES"/>
        </w:rPr>
        <w:t>.</w:t>
      </w:r>
    </w:p>
    <w:p w:rsidR="00117589" w:rsidRPr="00EA5B92" w:rsidRDefault="00117589" w:rsidP="004361E4">
      <w:pPr>
        <w:autoSpaceDE w:val="0"/>
        <w:autoSpaceDN w:val="0"/>
        <w:ind w:left="1080"/>
        <w:jc w:val="both"/>
        <w:rPr>
          <w:color w:val="000000"/>
          <w:sz w:val="22"/>
          <w:szCs w:val="22"/>
          <w:lang w:val="es-ES"/>
        </w:rPr>
      </w:pPr>
    </w:p>
    <w:p w:rsidR="00117589" w:rsidRPr="00EA5B92" w:rsidRDefault="00117589" w:rsidP="004361E4">
      <w:pPr>
        <w:autoSpaceDE w:val="0"/>
        <w:autoSpaceDN w:val="0"/>
        <w:ind w:left="1260" w:hanging="540"/>
        <w:jc w:val="both"/>
        <w:rPr>
          <w:color w:val="000000"/>
          <w:sz w:val="22"/>
          <w:szCs w:val="22"/>
          <w:lang w:val="es-ES"/>
        </w:rPr>
      </w:pPr>
      <w:r w:rsidRPr="00EA5B92">
        <w:rPr>
          <w:color w:val="000000"/>
          <w:sz w:val="22"/>
          <w:szCs w:val="22"/>
          <w:lang w:val="es-ES"/>
        </w:rPr>
        <w:t>3.5</w:t>
      </w:r>
      <w:r w:rsidRPr="00EA5B92">
        <w:rPr>
          <w:color w:val="000000"/>
          <w:sz w:val="22"/>
          <w:szCs w:val="22"/>
          <w:lang w:val="es-ES"/>
        </w:rPr>
        <w:tab/>
      </w:r>
      <w:r>
        <w:rPr>
          <w:color w:val="000000"/>
          <w:sz w:val="22"/>
          <w:szCs w:val="22"/>
          <w:lang w:val="es-ES"/>
        </w:rPr>
        <w:t>el punto de contacto del servicio al cliente sea una sola persona</w:t>
      </w:r>
      <w:r w:rsidRPr="00EA5B92">
        <w:rPr>
          <w:color w:val="000000"/>
          <w:sz w:val="22"/>
          <w:szCs w:val="22"/>
          <w:lang w:val="es-ES"/>
        </w:rPr>
        <w:t>.</w:t>
      </w:r>
    </w:p>
    <w:p w:rsidR="00117589" w:rsidRPr="00EA5B92" w:rsidRDefault="00117589" w:rsidP="004361E4">
      <w:pPr>
        <w:autoSpaceDE w:val="0"/>
        <w:autoSpaceDN w:val="0"/>
        <w:ind w:left="1080"/>
        <w:jc w:val="both"/>
        <w:rPr>
          <w:color w:val="000000"/>
          <w:sz w:val="22"/>
          <w:szCs w:val="22"/>
          <w:lang w:val="es-ES"/>
        </w:rPr>
      </w:pPr>
    </w:p>
    <w:p w:rsidR="00162FFE" w:rsidRDefault="00117589" w:rsidP="004361E4">
      <w:pPr>
        <w:ind w:left="1260" w:hanging="540"/>
        <w:jc w:val="both"/>
        <w:outlineLvl w:val="0"/>
        <w:rPr>
          <w:sz w:val="22"/>
          <w:szCs w:val="22"/>
          <w:lang w:val="es-ES"/>
        </w:rPr>
      </w:pPr>
      <w:r>
        <w:rPr>
          <w:sz w:val="22"/>
          <w:szCs w:val="22"/>
          <w:lang w:val="es-ES"/>
        </w:rPr>
        <w:t>3.6</w:t>
      </w:r>
      <w:r>
        <w:rPr>
          <w:sz w:val="22"/>
          <w:szCs w:val="22"/>
          <w:lang w:val="es-ES"/>
        </w:rPr>
        <w:tab/>
        <w:t>el banco seleccionado mantenga salvaguardas físicas, electrónicas y procedimentales para proteger la información de los clientes, garantice que el personal autorizado para acceder a la información de los clientes sea el adecuado y se le permita hacerlo solo para fines comerciales y someta a sus empleados al cumplimiento de un código de ética que exija que la información del cliente se trate de manera confidencial y aplique medidas disciplinarias cuando dichos funcionarios violen el código prescrito.</w:t>
      </w:r>
    </w:p>
    <w:p w:rsidR="00117589" w:rsidRPr="00EA5B92" w:rsidRDefault="00117589" w:rsidP="004361E4">
      <w:pPr>
        <w:ind w:left="1260" w:hanging="540"/>
        <w:jc w:val="both"/>
        <w:outlineLvl w:val="0"/>
        <w:rPr>
          <w:sz w:val="22"/>
          <w:szCs w:val="22"/>
          <w:lang w:val="es-ES"/>
        </w:rPr>
      </w:pPr>
    </w:p>
    <w:p w:rsidR="00117589" w:rsidRPr="00EA5B92" w:rsidRDefault="00117589" w:rsidP="004361E4">
      <w:pPr>
        <w:ind w:left="720" w:hanging="720"/>
        <w:jc w:val="both"/>
        <w:rPr>
          <w:sz w:val="22"/>
          <w:szCs w:val="22"/>
          <w:lang w:val="es-ES"/>
        </w:rPr>
      </w:pPr>
      <w:r w:rsidRPr="00EA5B92">
        <w:rPr>
          <w:sz w:val="22"/>
          <w:szCs w:val="22"/>
          <w:lang w:val="es-ES"/>
        </w:rPr>
        <w:t>4</w:t>
      </w:r>
      <w:r w:rsidRPr="00EA5B92">
        <w:rPr>
          <w:rFonts w:eastAsia="Arial Unicode MS"/>
          <w:sz w:val="22"/>
          <w:szCs w:val="22"/>
          <w:lang w:val="es-ES"/>
        </w:rPr>
        <w:t>.0</w:t>
      </w:r>
      <w:r w:rsidRPr="00EA5B92">
        <w:rPr>
          <w:rFonts w:eastAsia="Arial Unicode MS"/>
          <w:sz w:val="22"/>
          <w:szCs w:val="22"/>
          <w:lang w:val="es-ES"/>
        </w:rPr>
        <w:tab/>
      </w:r>
      <w:r>
        <w:rPr>
          <w:b/>
          <w:bCs/>
          <w:sz w:val="22"/>
          <w:szCs w:val="22"/>
          <w:u w:val="single"/>
          <w:lang w:val="es-ES"/>
        </w:rPr>
        <w:t xml:space="preserve">Atributos clave de los servicios bancarios y estructura requerida por el </w:t>
      </w:r>
      <w:r w:rsidRPr="00EA5B92">
        <w:rPr>
          <w:b/>
          <w:bCs/>
          <w:sz w:val="22"/>
          <w:szCs w:val="22"/>
          <w:u w:val="single"/>
          <w:lang w:val="es-ES"/>
        </w:rPr>
        <w:t xml:space="preserve">PNUD </w:t>
      </w:r>
      <w:r>
        <w:rPr>
          <w:b/>
          <w:bCs/>
          <w:sz w:val="22"/>
          <w:szCs w:val="22"/>
          <w:u w:val="single"/>
          <w:lang w:val="es-ES"/>
        </w:rPr>
        <w:t>y los organismos de la ONU</w:t>
      </w:r>
    </w:p>
    <w:p w:rsidR="00117589" w:rsidRPr="00EA5B92" w:rsidRDefault="00117589" w:rsidP="004361E4">
      <w:pPr>
        <w:ind w:left="720" w:hanging="720"/>
        <w:jc w:val="both"/>
        <w:outlineLvl w:val="0"/>
        <w:rPr>
          <w:sz w:val="22"/>
          <w:szCs w:val="22"/>
          <w:lang w:val="es-ES"/>
        </w:rPr>
      </w:pPr>
    </w:p>
    <w:p w:rsidR="00117589" w:rsidRPr="00EA5B92" w:rsidRDefault="00117589" w:rsidP="004361E4">
      <w:pPr>
        <w:ind w:left="720" w:hanging="720"/>
        <w:jc w:val="both"/>
        <w:outlineLvl w:val="0"/>
        <w:rPr>
          <w:sz w:val="22"/>
          <w:szCs w:val="22"/>
          <w:lang w:val="es-ES"/>
        </w:rPr>
      </w:pPr>
      <w:r w:rsidRPr="00EA5B92">
        <w:rPr>
          <w:sz w:val="22"/>
          <w:szCs w:val="22"/>
          <w:lang w:val="es-ES"/>
        </w:rPr>
        <w:tab/>
      </w:r>
      <w:r>
        <w:rPr>
          <w:sz w:val="22"/>
          <w:szCs w:val="22"/>
          <w:lang w:val="es-ES"/>
        </w:rPr>
        <w:t xml:space="preserve">Los atributos clave de la estructura del servicio bancario que requiere el </w:t>
      </w:r>
      <w:r w:rsidRPr="00EA5B92">
        <w:rPr>
          <w:sz w:val="22"/>
          <w:szCs w:val="22"/>
          <w:lang w:val="es-ES"/>
        </w:rPr>
        <w:t xml:space="preserve">PNUD </w:t>
      </w:r>
      <w:r>
        <w:rPr>
          <w:sz w:val="22"/>
          <w:szCs w:val="22"/>
          <w:lang w:val="es-ES"/>
        </w:rPr>
        <w:t xml:space="preserve">y los Organismos de la ONU participantes en </w:t>
      </w:r>
      <w:r w:rsidRPr="00EA5B92">
        <w:rPr>
          <w:i/>
          <w:color w:val="FF0000"/>
          <w:kern w:val="0"/>
          <w:sz w:val="22"/>
          <w:szCs w:val="22"/>
          <w:lang w:val="es-ES"/>
        </w:rPr>
        <w:t>[Not</w:t>
      </w:r>
      <w:r>
        <w:rPr>
          <w:i/>
          <w:color w:val="FF0000"/>
          <w:kern w:val="0"/>
          <w:sz w:val="22"/>
          <w:szCs w:val="22"/>
          <w:lang w:val="es-ES"/>
        </w:rPr>
        <w:t>a</w:t>
      </w:r>
      <w:r w:rsidRPr="00EA5B92">
        <w:rPr>
          <w:i/>
          <w:color w:val="FF0000"/>
          <w:kern w:val="0"/>
          <w:sz w:val="22"/>
          <w:szCs w:val="22"/>
          <w:lang w:val="es-ES"/>
        </w:rPr>
        <w:t>: in</w:t>
      </w:r>
      <w:r>
        <w:rPr>
          <w:i/>
          <w:color w:val="FF0000"/>
          <w:kern w:val="0"/>
          <w:sz w:val="22"/>
          <w:szCs w:val="22"/>
          <w:lang w:val="es-ES"/>
        </w:rPr>
        <w:t>troducir país</w:t>
      </w:r>
      <w:r w:rsidRPr="00EA5B92">
        <w:rPr>
          <w:i/>
          <w:color w:val="FF0000"/>
          <w:kern w:val="0"/>
          <w:sz w:val="22"/>
          <w:szCs w:val="22"/>
          <w:lang w:val="es-ES"/>
        </w:rPr>
        <w:t>]</w:t>
      </w:r>
      <w:r>
        <w:rPr>
          <w:sz w:val="22"/>
          <w:szCs w:val="22"/>
          <w:lang w:val="es-ES"/>
        </w:rPr>
        <w:t xml:space="preserve"> son los siguientes</w:t>
      </w:r>
      <w:r w:rsidRPr="00EA5B92">
        <w:rPr>
          <w:sz w:val="22"/>
          <w:szCs w:val="22"/>
          <w:lang w:val="es-ES"/>
        </w:rPr>
        <w:t>:</w:t>
      </w:r>
    </w:p>
    <w:p w:rsidR="00117589" w:rsidRPr="00EA5B92" w:rsidRDefault="00117589" w:rsidP="004361E4">
      <w:pPr>
        <w:ind w:left="720" w:hanging="720"/>
        <w:jc w:val="both"/>
        <w:outlineLvl w:val="0"/>
        <w:rPr>
          <w:sz w:val="22"/>
          <w:szCs w:val="22"/>
          <w:lang w:val="es-E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348"/>
      </w:tblGrid>
      <w:tr w:rsidR="00117589" w:rsidRPr="00140658" w:rsidTr="00B213AB">
        <w:tc>
          <w:tcPr>
            <w:tcW w:w="5400" w:type="dxa"/>
          </w:tcPr>
          <w:p w:rsidR="00117589" w:rsidRPr="00140658" w:rsidRDefault="00117589" w:rsidP="00CD4A34">
            <w:pPr>
              <w:jc w:val="center"/>
              <w:outlineLvl w:val="0"/>
              <w:rPr>
                <w:rFonts w:eastAsia="Times New Roman"/>
                <w:b/>
                <w:bCs/>
                <w:i/>
                <w:iCs/>
                <w:sz w:val="22"/>
                <w:szCs w:val="22"/>
                <w:lang w:val="es-ES"/>
              </w:rPr>
            </w:pPr>
            <w:r w:rsidRPr="00140658">
              <w:rPr>
                <w:rFonts w:eastAsia="Times New Roman"/>
                <w:b/>
                <w:bCs/>
                <w:i/>
                <w:iCs/>
                <w:sz w:val="22"/>
                <w:szCs w:val="22"/>
                <w:lang w:val="es-ES"/>
              </w:rPr>
              <w:t>Ítem</w:t>
            </w:r>
            <w:r w:rsidRPr="00140658">
              <w:rPr>
                <w:rStyle w:val="Ref"/>
                <w:rFonts w:eastAsia="Times New Roman"/>
                <w:b/>
                <w:bCs/>
                <w:i/>
                <w:iCs/>
                <w:sz w:val="22"/>
                <w:szCs w:val="22"/>
                <w:lang w:val="es-ES"/>
              </w:rPr>
              <w:footnoteReference w:id="4"/>
            </w:r>
          </w:p>
        </w:tc>
        <w:tc>
          <w:tcPr>
            <w:tcW w:w="3348" w:type="dxa"/>
          </w:tcPr>
          <w:p w:rsidR="00117589" w:rsidRPr="00140658" w:rsidRDefault="00117589" w:rsidP="00CD4A34">
            <w:pPr>
              <w:jc w:val="center"/>
              <w:outlineLvl w:val="0"/>
              <w:rPr>
                <w:rFonts w:eastAsia="Times New Roman"/>
                <w:b/>
                <w:bCs/>
                <w:i/>
                <w:iCs/>
                <w:sz w:val="22"/>
                <w:szCs w:val="22"/>
                <w:lang w:val="es-ES"/>
              </w:rPr>
            </w:pPr>
            <w:r w:rsidRPr="00140658">
              <w:rPr>
                <w:rFonts w:eastAsia="Times New Roman"/>
                <w:b/>
                <w:bCs/>
                <w:i/>
                <w:iCs/>
                <w:sz w:val="22"/>
                <w:szCs w:val="22"/>
                <w:lang w:val="es-ES"/>
              </w:rPr>
              <w:t>Datos</w:t>
            </w:r>
          </w:p>
        </w:tc>
      </w:tr>
      <w:tr w:rsidR="00117589" w:rsidRPr="00140658" w:rsidTr="00B213AB">
        <w:tc>
          <w:tcPr>
            <w:tcW w:w="5400" w:type="dxa"/>
          </w:tcPr>
          <w:p w:rsidR="00117589" w:rsidRPr="00140658" w:rsidRDefault="00117589" w:rsidP="00CD4A34">
            <w:pPr>
              <w:jc w:val="both"/>
              <w:outlineLvl w:val="0"/>
              <w:rPr>
                <w:rFonts w:eastAsia="Times New Roman"/>
                <w:b/>
                <w:bCs/>
                <w:sz w:val="22"/>
                <w:szCs w:val="22"/>
                <w:lang w:val="es-ES"/>
              </w:rPr>
            </w:pPr>
            <w:r w:rsidRPr="00140658">
              <w:rPr>
                <w:rFonts w:eastAsia="Times New Roman"/>
                <w:b/>
                <w:bCs/>
                <w:sz w:val="22"/>
                <w:szCs w:val="22"/>
                <w:lang w:val="es-ES"/>
              </w:rPr>
              <w:t>Cuentas bancarias:</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140658" w:rsidTr="00B213AB">
        <w:tc>
          <w:tcPr>
            <w:tcW w:w="5400" w:type="dxa"/>
          </w:tcPr>
          <w:p w:rsidR="00117589" w:rsidRPr="00140658" w:rsidRDefault="00117589" w:rsidP="00CD4A34">
            <w:pPr>
              <w:ind w:left="450"/>
              <w:jc w:val="both"/>
              <w:outlineLvl w:val="0"/>
              <w:rPr>
                <w:rFonts w:eastAsia="Times New Roman"/>
                <w:sz w:val="22"/>
                <w:szCs w:val="22"/>
                <w:lang w:val="es-ES"/>
              </w:rPr>
            </w:pPr>
            <w:r w:rsidRPr="00140658">
              <w:rPr>
                <w:rFonts w:eastAsia="Times New Roman"/>
                <w:sz w:val="22"/>
                <w:szCs w:val="22"/>
                <w:lang w:val="es-ES"/>
              </w:rPr>
              <w:t>Número de cuentas</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140658" w:rsidTr="00B213AB">
        <w:tc>
          <w:tcPr>
            <w:tcW w:w="5400" w:type="dxa"/>
          </w:tcPr>
          <w:p w:rsidR="00117589" w:rsidRPr="00140658" w:rsidRDefault="00117589" w:rsidP="00CD4A34">
            <w:pPr>
              <w:ind w:left="450"/>
              <w:jc w:val="both"/>
              <w:outlineLvl w:val="0"/>
              <w:rPr>
                <w:rFonts w:eastAsia="Times New Roman"/>
                <w:sz w:val="22"/>
                <w:szCs w:val="22"/>
                <w:lang w:val="es-ES"/>
              </w:rPr>
            </w:pPr>
            <w:r w:rsidRPr="00140658">
              <w:rPr>
                <w:rFonts w:eastAsia="Times New Roman"/>
                <w:sz w:val="22"/>
                <w:szCs w:val="22"/>
                <w:lang w:val="es-ES"/>
              </w:rPr>
              <w:t>Tipos de cuentas</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140658" w:rsidTr="00B213AB">
        <w:tc>
          <w:tcPr>
            <w:tcW w:w="5400" w:type="dxa"/>
          </w:tcPr>
          <w:p w:rsidR="00117589" w:rsidRPr="00140658" w:rsidRDefault="00117589" w:rsidP="00CD4A34">
            <w:pPr>
              <w:ind w:left="450"/>
              <w:jc w:val="both"/>
              <w:outlineLvl w:val="0"/>
              <w:rPr>
                <w:rFonts w:eastAsia="Times New Roman"/>
                <w:sz w:val="22"/>
                <w:szCs w:val="22"/>
                <w:lang w:val="es-ES"/>
              </w:rPr>
            </w:pPr>
            <w:r w:rsidRPr="00140658">
              <w:rPr>
                <w:rFonts w:eastAsia="Times New Roman"/>
                <w:sz w:val="22"/>
                <w:szCs w:val="22"/>
                <w:lang w:val="es-ES"/>
              </w:rPr>
              <w:t>Propósito de las cuentas</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7B5FFC" w:rsidTr="00B213AB">
        <w:tc>
          <w:tcPr>
            <w:tcW w:w="5400" w:type="dxa"/>
          </w:tcPr>
          <w:p w:rsidR="00117589" w:rsidRPr="00140658" w:rsidRDefault="00117589" w:rsidP="00CD4A34">
            <w:pPr>
              <w:ind w:left="450"/>
              <w:jc w:val="both"/>
              <w:outlineLvl w:val="0"/>
              <w:rPr>
                <w:rFonts w:eastAsia="Times New Roman"/>
                <w:sz w:val="22"/>
                <w:szCs w:val="22"/>
                <w:lang w:val="es-ES"/>
              </w:rPr>
            </w:pPr>
            <w:r w:rsidRPr="00140658">
              <w:rPr>
                <w:rFonts w:eastAsia="Times New Roman"/>
                <w:sz w:val="22"/>
                <w:szCs w:val="22"/>
                <w:lang w:val="es-ES"/>
              </w:rPr>
              <w:t>Entidad a la que pertenecen las cuentas</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140658" w:rsidTr="00B213AB">
        <w:tc>
          <w:tcPr>
            <w:tcW w:w="5400" w:type="dxa"/>
          </w:tcPr>
          <w:p w:rsidR="00117589" w:rsidRPr="00140658" w:rsidRDefault="00117589" w:rsidP="00CD4A34">
            <w:pPr>
              <w:jc w:val="both"/>
              <w:outlineLvl w:val="0"/>
              <w:rPr>
                <w:rFonts w:eastAsia="Times New Roman"/>
                <w:b/>
                <w:bCs/>
                <w:sz w:val="22"/>
                <w:szCs w:val="22"/>
                <w:lang w:val="es-ES"/>
              </w:rPr>
            </w:pPr>
            <w:r w:rsidRPr="00140658">
              <w:rPr>
                <w:rFonts w:eastAsia="Times New Roman"/>
                <w:b/>
                <w:bCs/>
                <w:sz w:val="22"/>
                <w:szCs w:val="22"/>
                <w:lang w:val="es-ES"/>
              </w:rPr>
              <w:t>Tipos de pagos:</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7B5FFC" w:rsidTr="00B213AB">
        <w:tc>
          <w:tcPr>
            <w:tcW w:w="5400" w:type="dxa"/>
          </w:tcPr>
          <w:p w:rsidR="00117589" w:rsidRPr="00140658" w:rsidRDefault="00117589" w:rsidP="00CD4A34">
            <w:pPr>
              <w:ind w:left="432"/>
              <w:jc w:val="both"/>
              <w:outlineLvl w:val="0"/>
              <w:rPr>
                <w:rFonts w:eastAsia="Times New Roman"/>
                <w:sz w:val="22"/>
                <w:szCs w:val="22"/>
                <w:lang w:val="es-ES"/>
              </w:rPr>
            </w:pPr>
            <w:r w:rsidRPr="00140658">
              <w:rPr>
                <w:rFonts w:eastAsia="Times New Roman"/>
                <w:sz w:val="22"/>
                <w:szCs w:val="22"/>
                <w:lang w:val="es-ES"/>
              </w:rPr>
              <w:t>Transferencias bancarias electrónicas (volumen mensual)</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140658" w:rsidTr="00B213AB">
        <w:tc>
          <w:tcPr>
            <w:tcW w:w="5400" w:type="dxa"/>
          </w:tcPr>
          <w:p w:rsidR="00117589" w:rsidRPr="00140658" w:rsidRDefault="00117589" w:rsidP="00CD4A34">
            <w:pPr>
              <w:ind w:left="432"/>
              <w:jc w:val="both"/>
              <w:outlineLvl w:val="0"/>
              <w:rPr>
                <w:rFonts w:eastAsia="Times New Roman"/>
                <w:sz w:val="22"/>
                <w:szCs w:val="22"/>
                <w:lang w:val="es-ES"/>
              </w:rPr>
            </w:pPr>
            <w:r w:rsidRPr="00140658">
              <w:rPr>
                <w:rFonts w:eastAsia="Times New Roman"/>
                <w:sz w:val="22"/>
                <w:szCs w:val="22"/>
                <w:lang w:val="es-ES"/>
              </w:rPr>
              <w:t>Cheques (volumen mensual)</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140658" w:rsidTr="00B213AB">
        <w:tc>
          <w:tcPr>
            <w:tcW w:w="5400" w:type="dxa"/>
          </w:tcPr>
          <w:p w:rsidR="00117589" w:rsidRPr="00140658" w:rsidRDefault="00117589" w:rsidP="00CD4A34">
            <w:pPr>
              <w:ind w:left="432"/>
              <w:jc w:val="both"/>
              <w:outlineLvl w:val="0"/>
              <w:rPr>
                <w:rFonts w:eastAsia="Times New Roman"/>
                <w:sz w:val="22"/>
                <w:szCs w:val="22"/>
                <w:lang w:val="es-ES"/>
              </w:rPr>
            </w:pPr>
            <w:r w:rsidRPr="00140658">
              <w:rPr>
                <w:rFonts w:eastAsia="Times New Roman"/>
                <w:sz w:val="22"/>
                <w:szCs w:val="22"/>
                <w:lang w:val="es-ES"/>
              </w:rPr>
              <w:t>Otros (volumen mensual)</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140658" w:rsidTr="00B213AB">
        <w:tc>
          <w:tcPr>
            <w:tcW w:w="5400" w:type="dxa"/>
          </w:tcPr>
          <w:p w:rsidR="00117589" w:rsidRPr="00140658" w:rsidRDefault="00117589" w:rsidP="00CD4A34">
            <w:pPr>
              <w:jc w:val="both"/>
              <w:outlineLvl w:val="0"/>
              <w:rPr>
                <w:rFonts w:eastAsia="Times New Roman"/>
                <w:b/>
                <w:bCs/>
                <w:sz w:val="22"/>
                <w:szCs w:val="22"/>
                <w:lang w:val="es-ES"/>
              </w:rPr>
            </w:pPr>
            <w:r w:rsidRPr="00140658">
              <w:rPr>
                <w:rFonts w:eastAsia="Times New Roman"/>
                <w:b/>
                <w:bCs/>
                <w:sz w:val="22"/>
                <w:szCs w:val="22"/>
                <w:lang w:val="es-ES"/>
              </w:rPr>
              <w:t>Datos relacionados:</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7B5FFC" w:rsidTr="00B213AB">
        <w:tc>
          <w:tcPr>
            <w:tcW w:w="5400" w:type="dxa"/>
          </w:tcPr>
          <w:p w:rsidR="00117589" w:rsidRPr="00140658" w:rsidRDefault="00117589" w:rsidP="00CD4A34">
            <w:pPr>
              <w:ind w:left="450"/>
              <w:jc w:val="both"/>
              <w:outlineLvl w:val="0"/>
              <w:rPr>
                <w:rFonts w:eastAsia="Times New Roman"/>
                <w:sz w:val="22"/>
                <w:szCs w:val="22"/>
                <w:lang w:val="es-ES"/>
              </w:rPr>
            </w:pPr>
            <w:r w:rsidRPr="00140658">
              <w:rPr>
                <w:rFonts w:eastAsia="Times New Roman"/>
                <w:sz w:val="22"/>
                <w:szCs w:val="22"/>
                <w:lang w:val="es-ES"/>
              </w:rPr>
              <w:t>N</w:t>
            </w:r>
            <w:r w:rsidR="00162FFE">
              <w:rPr>
                <w:rFonts w:eastAsia="Times New Roman"/>
                <w:sz w:val="22"/>
                <w:szCs w:val="22"/>
                <w:lang w:val="es-ES"/>
              </w:rPr>
              <w:t>úmero</w:t>
            </w:r>
            <w:r w:rsidRPr="00140658">
              <w:rPr>
                <w:rFonts w:eastAsia="Times New Roman"/>
                <w:sz w:val="22"/>
                <w:szCs w:val="22"/>
                <w:lang w:val="es-ES"/>
              </w:rPr>
              <w:t xml:space="preserve"> promedio de transacciones mensuales</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7B5FFC" w:rsidTr="00B213AB">
        <w:tc>
          <w:tcPr>
            <w:tcW w:w="5400" w:type="dxa"/>
          </w:tcPr>
          <w:p w:rsidR="00117589" w:rsidRPr="00140658" w:rsidRDefault="00117589" w:rsidP="00CD4A34">
            <w:pPr>
              <w:ind w:left="450"/>
              <w:jc w:val="both"/>
              <w:outlineLvl w:val="0"/>
              <w:rPr>
                <w:rFonts w:eastAsia="Times New Roman"/>
                <w:sz w:val="22"/>
                <w:szCs w:val="22"/>
                <w:lang w:val="es-ES"/>
              </w:rPr>
            </w:pPr>
            <w:r w:rsidRPr="00140658">
              <w:rPr>
                <w:rFonts w:eastAsia="Times New Roman"/>
                <w:sz w:val="22"/>
                <w:szCs w:val="22"/>
                <w:lang w:val="es-ES"/>
              </w:rPr>
              <w:t>Períodos de máximo volumen en el mes</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7B5FFC" w:rsidTr="00B213AB">
        <w:tc>
          <w:tcPr>
            <w:tcW w:w="5400" w:type="dxa"/>
          </w:tcPr>
          <w:p w:rsidR="00117589" w:rsidRPr="00140658" w:rsidRDefault="00117589" w:rsidP="00CD4A34">
            <w:pPr>
              <w:ind w:left="450"/>
              <w:jc w:val="both"/>
              <w:outlineLvl w:val="0"/>
              <w:rPr>
                <w:rFonts w:eastAsia="Times New Roman"/>
                <w:sz w:val="22"/>
                <w:szCs w:val="22"/>
                <w:lang w:val="es-ES"/>
              </w:rPr>
            </w:pPr>
            <w:r w:rsidRPr="00140658">
              <w:rPr>
                <w:rFonts w:eastAsia="Times New Roman"/>
                <w:sz w:val="22"/>
                <w:szCs w:val="22"/>
                <w:lang w:val="es-ES"/>
              </w:rPr>
              <w:t>Períodos de máximo volumen en el año</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7B5FFC" w:rsidTr="00B213AB">
        <w:tc>
          <w:tcPr>
            <w:tcW w:w="5400" w:type="dxa"/>
          </w:tcPr>
          <w:p w:rsidR="00117589" w:rsidRPr="00140658" w:rsidRDefault="00117589" w:rsidP="00CD4A34">
            <w:pPr>
              <w:ind w:left="450"/>
              <w:jc w:val="both"/>
              <w:outlineLvl w:val="0"/>
              <w:rPr>
                <w:rFonts w:eastAsia="Times New Roman"/>
                <w:sz w:val="22"/>
                <w:szCs w:val="22"/>
                <w:lang w:val="es-ES"/>
              </w:rPr>
            </w:pPr>
            <w:r w:rsidRPr="00140658">
              <w:rPr>
                <w:rFonts w:eastAsia="Times New Roman"/>
                <w:sz w:val="22"/>
                <w:szCs w:val="22"/>
                <w:lang w:val="es-ES"/>
              </w:rPr>
              <w:t>Países a los que generalmente se hace pagos</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7B5FFC" w:rsidTr="00B213AB">
        <w:tc>
          <w:tcPr>
            <w:tcW w:w="5400" w:type="dxa"/>
          </w:tcPr>
          <w:p w:rsidR="00117589" w:rsidRPr="00140658" w:rsidRDefault="00117589" w:rsidP="00CD4A34">
            <w:pPr>
              <w:ind w:left="450"/>
              <w:jc w:val="both"/>
              <w:outlineLvl w:val="0"/>
              <w:rPr>
                <w:rFonts w:eastAsia="Times New Roman"/>
                <w:sz w:val="22"/>
                <w:szCs w:val="22"/>
                <w:lang w:val="es-ES"/>
              </w:rPr>
            </w:pPr>
            <w:r w:rsidRPr="00140658">
              <w:rPr>
                <w:rFonts w:eastAsia="Times New Roman"/>
                <w:sz w:val="22"/>
                <w:szCs w:val="22"/>
                <w:lang w:val="es-ES"/>
              </w:rPr>
              <w:t>Monedas en las que se hacen los pagos</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7B5FFC" w:rsidTr="00B213AB">
        <w:tc>
          <w:tcPr>
            <w:tcW w:w="5400" w:type="dxa"/>
          </w:tcPr>
          <w:p w:rsidR="00117589" w:rsidRPr="00140658" w:rsidRDefault="00117589" w:rsidP="00B213AB">
            <w:pPr>
              <w:ind w:left="432"/>
              <w:jc w:val="both"/>
              <w:outlineLvl w:val="0"/>
              <w:rPr>
                <w:rFonts w:eastAsia="Times New Roman"/>
                <w:sz w:val="22"/>
                <w:szCs w:val="22"/>
                <w:lang w:val="es-ES"/>
              </w:rPr>
            </w:pPr>
            <w:r w:rsidRPr="00140658">
              <w:rPr>
                <w:rFonts w:eastAsia="Times New Roman"/>
                <w:sz w:val="22"/>
                <w:szCs w:val="22"/>
                <w:lang w:val="es-ES"/>
              </w:rPr>
              <w:t>Sistemas desde los cuales se originan los pagos</w:t>
            </w:r>
          </w:p>
          <w:p w:rsidR="00117589" w:rsidRPr="00140658" w:rsidRDefault="00117589" w:rsidP="00CD4A34">
            <w:pPr>
              <w:ind w:left="432"/>
              <w:jc w:val="both"/>
              <w:outlineLvl w:val="0"/>
              <w:rPr>
                <w:rFonts w:eastAsia="Times New Roman"/>
                <w:sz w:val="22"/>
                <w:szCs w:val="22"/>
                <w:lang w:val="es-ES"/>
              </w:rPr>
            </w:pPr>
            <w:r w:rsidRPr="00140658">
              <w:rPr>
                <w:rFonts w:eastAsia="Times New Roman"/>
                <w:i/>
                <w:iCs/>
                <w:sz w:val="22"/>
                <w:szCs w:val="22"/>
                <w:lang w:val="es-ES"/>
              </w:rPr>
              <w:t>Por ej</w:t>
            </w:r>
            <w:r w:rsidR="00D05012">
              <w:rPr>
                <w:rFonts w:eastAsia="Times New Roman"/>
                <w:i/>
                <w:iCs/>
                <w:sz w:val="22"/>
                <w:szCs w:val="22"/>
                <w:lang w:val="es-ES"/>
              </w:rPr>
              <w:t>emplo, p</w:t>
            </w:r>
            <w:r w:rsidRPr="00140658">
              <w:rPr>
                <w:rFonts w:eastAsia="Times New Roman"/>
                <w:i/>
                <w:iCs/>
                <w:sz w:val="22"/>
                <w:szCs w:val="22"/>
                <w:lang w:val="es-ES"/>
              </w:rPr>
              <w:t>lanificación de recursos empresariales, estación de trabajo del tesoro, sistema de PC</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7B5FFC" w:rsidTr="00B213AB">
        <w:tc>
          <w:tcPr>
            <w:tcW w:w="5400" w:type="dxa"/>
          </w:tcPr>
          <w:p w:rsidR="00117589" w:rsidRPr="00140658" w:rsidRDefault="00117589" w:rsidP="00CD4A34">
            <w:pPr>
              <w:ind w:left="432"/>
              <w:jc w:val="both"/>
              <w:outlineLvl w:val="0"/>
              <w:rPr>
                <w:rFonts w:eastAsia="Times New Roman"/>
                <w:sz w:val="22"/>
                <w:szCs w:val="22"/>
                <w:lang w:val="es-ES"/>
              </w:rPr>
            </w:pPr>
            <w:r w:rsidRPr="00140658">
              <w:rPr>
                <w:rFonts w:eastAsia="Times New Roman"/>
                <w:sz w:val="22"/>
                <w:szCs w:val="22"/>
                <w:lang w:val="es-ES"/>
              </w:rPr>
              <w:t>Monto promedio de US$ convertido todos los meses a moneda nacional</w:t>
            </w:r>
          </w:p>
        </w:tc>
        <w:tc>
          <w:tcPr>
            <w:tcW w:w="3348" w:type="dxa"/>
          </w:tcPr>
          <w:p w:rsidR="00117589" w:rsidRPr="00140658" w:rsidRDefault="00117589" w:rsidP="00B213AB">
            <w:pPr>
              <w:jc w:val="both"/>
              <w:outlineLvl w:val="0"/>
              <w:rPr>
                <w:rFonts w:eastAsia="Times New Roman"/>
                <w:sz w:val="22"/>
                <w:szCs w:val="22"/>
                <w:lang w:val="es-ES"/>
              </w:rPr>
            </w:pPr>
          </w:p>
        </w:tc>
      </w:tr>
      <w:tr w:rsidR="00117589" w:rsidRPr="007B5FFC" w:rsidTr="00B213AB">
        <w:tc>
          <w:tcPr>
            <w:tcW w:w="5400" w:type="dxa"/>
          </w:tcPr>
          <w:p w:rsidR="00117589" w:rsidRPr="00140658" w:rsidRDefault="00117589" w:rsidP="00CD4A34">
            <w:pPr>
              <w:ind w:left="432"/>
              <w:jc w:val="both"/>
              <w:outlineLvl w:val="0"/>
              <w:rPr>
                <w:rFonts w:eastAsia="Times New Roman"/>
                <w:color w:val="FF0000"/>
                <w:sz w:val="22"/>
                <w:szCs w:val="22"/>
                <w:lang w:val="es-ES"/>
              </w:rPr>
            </w:pPr>
            <w:r w:rsidRPr="00140658">
              <w:rPr>
                <w:rFonts w:eastAsia="Times New Roman"/>
                <w:sz w:val="22"/>
                <w:szCs w:val="22"/>
                <w:lang w:val="es-ES"/>
              </w:rPr>
              <w:t>Número de funcionarios del PNUD y de Organismos de la ONU participantes</w:t>
            </w:r>
          </w:p>
        </w:tc>
        <w:tc>
          <w:tcPr>
            <w:tcW w:w="3348" w:type="dxa"/>
          </w:tcPr>
          <w:p w:rsidR="00117589" w:rsidRPr="00140658" w:rsidRDefault="00117589" w:rsidP="00B213AB">
            <w:pPr>
              <w:jc w:val="both"/>
              <w:outlineLvl w:val="0"/>
              <w:rPr>
                <w:rFonts w:eastAsia="Times New Roman"/>
                <w:sz w:val="22"/>
                <w:szCs w:val="22"/>
                <w:lang w:val="es-ES"/>
              </w:rPr>
            </w:pPr>
          </w:p>
        </w:tc>
      </w:tr>
    </w:tbl>
    <w:p w:rsidR="00117589" w:rsidRPr="00EA5B92" w:rsidRDefault="00117589" w:rsidP="004361E4">
      <w:pPr>
        <w:rPr>
          <w:sz w:val="22"/>
          <w:szCs w:val="22"/>
          <w:lang w:val="es-ES"/>
        </w:rPr>
      </w:pPr>
    </w:p>
    <w:p w:rsidR="00117589" w:rsidRPr="00EA5B92" w:rsidRDefault="00117589" w:rsidP="004361E4">
      <w:pPr>
        <w:ind w:left="720" w:hanging="720"/>
        <w:jc w:val="both"/>
        <w:rPr>
          <w:sz w:val="22"/>
          <w:szCs w:val="22"/>
          <w:lang w:val="es-ES"/>
        </w:rPr>
      </w:pPr>
      <w:r w:rsidRPr="00EA5B92">
        <w:rPr>
          <w:sz w:val="22"/>
          <w:szCs w:val="22"/>
          <w:lang w:val="es-ES"/>
        </w:rPr>
        <w:lastRenderedPageBreak/>
        <w:t>5</w:t>
      </w:r>
      <w:r w:rsidRPr="00EA5B92">
        <w:rPr>
          <w:rFonts w:eastAsia="Arial Unicode MS"/>
          <w:sz w:val="22"/>
          <w:szCs w:val="22"/>
          <w:lang w:val="es-ES"/>
        </w:rPr>
        <w:t>.0</w:t>
      </w:r>
      <w:r w:rsidRPr="00EA5B92">
        <w:rPr>
          <w:rFonts w:eastAsia="Arial Unicode MS"/>
          <w:sz w:val="22"/>
          <w:szCs w:val="22"/>
          <w:lang w:val="es-ES"/>
        </w:rPr>
        <w:tab/>
      </w:r>
      <w:r w:rsidRPr="00EA5B92">
        <w:rPr>
          <w:b/>
          <w:bCs/>
          <w:sz w:val="22"/>
          <w:szCs w:val="22"/>
          <w:u w:val="single"/>
          <w:lang w:val="es-ES"/>
        </w:rPr>
        <w:t>Presenta</w:t>
      </w:r>
      <w:r>
        <w:rPr>
          <w:b/>
          <w:bCs/>
          <w:sz w:val="22"/>
          <w:szCs w:val="22"/>
          <w:u w:val="single"/>
          <w:lang w:val="es-ES"/>
        </w:rPr>
        <w:t xml:space="preserve">ción de </w:t>
      </w:r>
      <w:r w:rsidRPr="00EA5B92">
        <w:rPr>
          <w:b/>
          <w:bCs/>
          <w:sz w:val="22"/>
          <w:szCs w:val="22"/>
          <w:u w:val="single"/>
          <w:lang w:val="es-ES"/>
        </w:rPr>
        <w:t>Oferta</w:t>
      </w:r>
      <w:r>
        <w:rPr>
          <w:b/>
          <w:bCs/>
          <w:sz w:val="22"/>
          <w:szCs w:val="22"/>
          <w:u w:val="single"/>
          <w:lang w:val="es-ES"/>
        </w:rPr>
        <w:t xml:space="preserve"> recomendada</w:t>
      </w:r>
    </w:p>
    <w:p w:rsidR="00117589" w:rsidRPr="00EA5B92" w:rsidRDefault="00117589" w:rsidP="004361E4">
      <w:pPr>
        <w:rPr>
          <w:sz w:val="22"/>
          <w:szCs w:val="22"/>
          <w:lang w:val="es-ES"/>
        </w:rPr>
      </w:pPr>
    </w:p>
    <w:p w:rsidR="00117589" w:rsidRPr="00EA5B92" w:rsidRDefault="00117589" w:rsidP="00B46E92">
      <w:pPr>
        <w:ind w:left="720"/>
        <w:rPr>
          <w:sz w:val="22"/>
          <w:szCs w:val="22"/>
          <w:lang w:val="es-ES"/>
        </w:rPr>
      </w:pPr>
      <w:r>
        <w:rPr>
          <w:sz w:val="22"/>
          <w:szCs w:val="22"/>
          <w:lang w:val="es-ES"/>
        </w:rPr>
        <w:t xml:space="preserve">La </w:t>
      </w:r>
      <w:r w:rsidRPr="00EA5B92">
        <w:rPr>
          <w:sz w:val="22"/>
          <w:szCs w:val="22"/>
          <w:lang w:val="es-ES"/>
        </w:rPr>
        <w:t xml:space="preserve">Oferta </w:t>
      </w:r>
      <w:r>
        <w:rPr>
          <w:sz w:val="22"/>
          <w:szCs w:val="22"/>
          <w:lang w:val="es-ES"/>
        </w:rPr>
        <w:t>debe contener l</w:t>
      </w:r>
      <w:r w:rsidR="00162FFE">
        <w:rPr>
          <w:sz w:val="22"/>
          <w:szCs w:val="22"/>
          <w:lang w:val="es-ES"/>
        </w:rPr>
        <w:t>a</w:t>
      </w:r>
      <w:r>
        <w:rPr>
          <w:sz w:val="22"/>
          <w:szCs w:val="22"/>
          <w:lang w:val="es-ES"/>
        </w:rPr>
        <w:t xml:space="preserve"> siguiente</w:t>
      </w:r>
      <w:r w:rsidR="00162FFE">
        <w:rPr>
          <w:sz w:val="22"/>
          <w:szCs w:val="22"/>
          <w:lang w:val="es-ES"/>
        </w:rPr>
        <w:t xml:space="preserve"> documentación</w:t>
      </w:r>
      <w:r w:rsidRPr="00EA5B92">
        <w:rPr>
          <w:sz w:val="22"/>
          <w:szCs w:val="22"/>
          <w:lang w:val="es-ES"/>
        </w:rPr>
        <w:t>:</w:t>
      </w:r>
    </w:p>
    <w:p w:rsidR="00117589" w:rsidRPr="00EA5B92" w:rsidRDefault="00117589" w:rsidP="00B46E92">
      <w:pPr>
        <w:rPr>
          <w:sz w:val="22"/>
          <w:szCs w:val="22"/>
          <w:lang w:val="es-ES"/>
        </w:rPr>
      </w:pPr>
    </w:p>
    <w:p w:rsidR="00117589" w:rsidRPr="00EA5B92" w:rsidRDefault="00117589" w:rsidP="00333A3C">
      <w:pPr>
        <w:widowControl/>
        <w:numPr>
          <w:ilvl w:val="0"/>
          <w:numId w:val="19"/>
        </w:numPr>
        <w:overflowPunct/>
        <w:adjustRightInd/>
        <w:rPr>
          <w:snapToGrid w:val="0"/>
          <w:sz w:val="22"/>
          <w:szCs w:val="22"/>
          <w:lang w:val="es-ES"/>
        </w:rPr>
      </w:pPr>
      <w:r>
        <w:rPr>
          <w:sz w:val="22"/>
          <w:szCs w:val="22"/>
          <w:lang w:val="es-ES"/>
        </w:rPr>
        <w:t xml:space="preserve">Carta de presentación de la </w:t>
      </w:r>
      <w:r w:rsidRPr="00EA5B92">
        <w:rPr>
          <w:sz w:val="22"/>
          <w:szCs w:val="22"/>
          <w:lang w:val="es-ES"/>
        </w:rPr>
        <w:t>Oferta (</w:t>
      </w:r>
      <w:r>
        <w:rPr>
          <w:sz w:val="22"/>
          <w:szCs w:val="22"/>
          <w:lang w:val="es-ES"/>
        </w:rPr>
        <w:t xml:space="preserve">vea la </w:t>
      </w:r>
      <w:r w:rsidRPr="00EA5B92">
        <w:rPr>
          <w:sz w:val="22"/>
          <w:szCs w:val="22"/>
          <w:lang w:val="es-ES"/>
        </w:rPr>
        <w:t>Sección 4)</w:t>
      </w:r>
    </w:p>
    <w:p w:rsidR="00117589" w:rsidRPr="00EA5B92" w:rsidRDefault="00117589" w:rsidP="00333A3C">
      <w:pPr>
        <w:widowControl/>
        <w:numPr>
          <w:ilvl w:val="0"/>
          <w:numId w:val="19"/>
        </w:numPr>
        <w:overflowPunct/>
        <w:adjustRightInd/>
        <w:jc w:val="both"/>
        <w:rPr>
          <w:snapToGrid w:val="0"/>
          <w:sz w:val="22"/>
          <w:szCs w:val="22"/>
          <w:lang w:val="es-ES"/>
        </w:rPr>
      </w:pPr>
      <w:r w:rsidRPr="00EA5B92">
        <w:rPr>
          <w:snapToGrid w:val="0"/>
          <w:sz w:val="22"/>
          <w:szCs w:val="22"/>
          <w:lang w:val="es-ES"/>
        </w:rPr>
        <w:t xml:space="preserve">Oferta </w:t>
      </w:r>
      <w:r>
        <w:rPr>
          <w:snapToGrid w:val="0"/>
          <w:sz w:val="22"/>
          <w:szCs w:val="22"/>
          <w:lang w:val="es-ES"/>
        </w:rPr>
        <w:t xml:space="preserve">técnica dispuesta según el formato del Modelo de </w:t>
      </w:r>
      <w:r w:rsidRPr="00EA5B92">
        <w:rPr>
          <w:sz w:val="22"/>
          <w:szCs w:val="22"/>
          <w:lang w:val="es-ES"/>
        </w:rPr>
        <w:t xml:space="preserve">Oferta </w:t>
      </w:r>
      <w:r>
        <w:rPr>
          <w:sz w:val="22"/>
          <w:szCs w:val="22"/>
          <w:lang w:val="es-ES"/>
        </w:rPr>
        <w:t xml:space="preserve">técnica </w:t>
      </w:r>
      <w:r w:rsidRPr="00EA5B92">
        <w:rPr>
          <w:snapToGrid w:val="0"/>
          <w:sz w:val="22"/>
          <w:szCs w:val="22"/>
          <w:lang w:val="es-ES"/>
        </w:rPr>
        <w:t>(</w:t>
      </w:r>
      <w:r>
        <w:rPr>
          <w:snapToGrid w:val="0"/>
          <w:sz w:val="22"/>
          <w:szCs w:val="22"/>
          <w:lang w:val="es-ES"/>
        </w:rPr>
        <w:t xml:space="preserve">vea la </w:t>
      </w:r>
      <w:r w:rsidRPr="00EA5B92">
        <w:rPr>
          <w:sz w:val="22"/>
          <w:szCs w:val="22"/>
          <w:lang w:val="es-ES"/>
        </w:rPr>
        <w:t>Sección 5)</w:t>
      </w:r>
      <w:r w:rsidRPr="00EA5B92">
        <w:rPr>
          <w:snapToGrid w:val="0"/>
          <w:sz w:val="22"/>
          <w:szCs w:val="22"/>
          <w:lang w:val="es-ES"/>
        </w:rPr>
        <w:t xml:space="preserve">. </w:t>
      </w:r>
      <w:r>
        <w:rPr>
          <w:snapToGrid w:val="0"/>
          <w:sz w:val="22"/>
          <w:szCs w:val="22"/>
          <w:lang w:val="es-ES"/>
        </w:rPr>
        <w:t xml:space="preserve">Aquí se debe incluir toda la información y documentos pertinentes enumerados en la </w:t>
      </w:r>
      <w:r w:rsidRPr="00EA5B92">
        <w:rPr>
          <w:snapToGrid w:val="0"/>
          <w:sz w:val="22"/>
          <w:szCs w:val="22"/>
          <w:lang w:val="es-ES"/>
        </w:rPr>
        <w:t xml:space="preserve">Hoja de datos, </w:t>
      </w:r>
      <w:r>
        <w:rPr>
          <w:snapToGrid w:val="0"/>
          <w:sz w:val="22"/>
          <w:szCs w:val="22"/>
          <w:lang w:val="es-ES"/>
        </w:rPr>
        <w:t xml:space="preserve">y todos los demás documentos necesarios para demostrar que el Banco cumple con todos los requisitos estipulados en esta </w:t>
      </w:r>
      <w:r w:rsidR="00162FFE">
        <w:rPr>
          <w:snapToGrid w:val="0"/>
          <w:sz w:val="22"/>
          <w:szCs w:val="22"/>
          <w:lang w:val="es-ES"/>
        </w:rPr>
        <w:t>Licitación</w:t>
      </w:r>
      <w:r w:rsidRPr="00EA5B92">
        <w:rPr>
          <w:snapToGrid w:val="0"/>
          <w:sz w:val="22"/>
          <w:szCs w:val="22"/>
          <w:lang w:val="es-ES"/>
        </w:rPr>
        <w:t xml:space="preserve"> </w:t>
      </w:r>
      <w:r>
        <w:rPr>
          <w:snapToGrid w:val="0"/>
          <w:sz w:val="22"/>
          <w:szCs w:val="22"/>
          <w:lang w:val="es-ES"/>
        </w:rPr>
        <w:t xml:space="preserve">y los criterios para la evaluación de la </w:t>
      </w:r>
      <w:r w:rsidRPr="00EA5B92">
        <w:rPr>
          <w:snapToGrid w:val="0"/>
          <w:sz w:val="22"/>
          <w:szCs w:val="22"/>
          <w:lang w:val="es-ES"/>
        </w:rPr>
        <w:t>Oferta;</w:t>
      </w:r>
    </w:p>
    <w:p w:rsidR="00117589" w:rsidRPr="00EA5B92" w:rsidRDefault="00117589" w:rsidP="00333A3C">
      <w:pPr>
        <w:widowControl/>
        <w:numPr>
          <w:ilvl w:val="0"/>
          <w:numId w:val="19"/>
        </w:numPr>
        <w:overflowPunct/>
        <w:adjustRightInd/>
        <w:rPr>
          <w:snapToGrid w:val="0"/>
          <w:sz w:val="22"/>
          <w:szCs w:val="22"/>
          <w:lang w:val="es-ES"/>
        </w:rPr>
      </w:pPr>
      <w:r w:rsidRPr="00EA5B92">
        <w:rPr>
          <w:snapToGrid w:val="0"/>
          <w:sz w:val="22"/>
          <w:szCs w:val="22"/>
          <w:lang w:val="es-ES"/>
        </w:rPr>
        <w:t xml:space="preserve">Oferta </w:t>
      </w:r>
      <w:r>
        <w:rPr>
          <w:snapToGrid w:val="0"/>
          <w:sz w:val="22"/>
          <w:szCs w:val="22"/>
          <w:lang w:val="es-ES"/>
        </w:rPr>
        <w:t xml:space="preserve">financiera dispuesta según el formato del Modelo de </w:t>
      </w:r>
      <w:r w:rsidRPr="00EA5B92">
        <w:rPr>
          <w:sz w:val="22"/>
          <w:szCs w:val="22"/>
          <w:lang w:val="es-ES"/>
        </w:rPr>
        <w:t xml:space="preserve">Oferta </w:t>
      </w:r>
      <w:r>
        <w:rPr>
          <w:sz w:val="22"/>
          <w:szCs w:val="22"/>
          <w:lang w:val="es-ES"/>
        </w:rPr>
        <w:t xml:space="preserve">financiera </w:t>
      </w:r>
      <w:r w:rsidRPr="00EA5B92">
        <w:rPr>
          <w:snapToGrid w:val="0"/>
          <w:sz w:val="22"/>
          <w:szCs w:val="22"/>
          <w:lang w:val="es-ES"/>
        </w:rPr>
        <w:t>(</w:t>
      </w:r>
      <w:r>
        <w:rPr>
          <w:snapToGrid w:val="0"/>
          <w:sz w:val="22"/>
          <w:szCs w:val="22"/>
          <w:lang w:val="es-ES"/>
        </w:rPr>
        <w:t xml:space="preserve">vea la </w:t>
      </w:r>
      <w:r w:rsidRPr="00EA5B92">
        <w:rPr>
          <w:sz w:val="22"/>
          <w:szCs w:val="22"/>
          <w:lang w:val="es-ES"/>
        </w:rPr>
        <w:t>Sección 6)</w:t>
      </w:r>
      <w:r w:rsidRPr="00EA5B92">
        <w:rPr>
          <w:snapToGrid w:val="0"/>
          <w:sz w:val="22"/>
          <w:szCs w:val="22"/>
          <w:lang w:val="es-ES"/>
        </w:rPr>
        <w:t>;</w:t>
      </w:r>
    </w:p>
    <w:p w:rsidR="00117589" w:rsidRPr="00EA5B92" w:rsidRDefault="00117589" w:rsidP="00333A3C">
      <w:pPr>
        <w:widowControl/>
        <w:numPr>
          <w:ilvl w:val="0"/>
          <w:numId w:val="19"/>
        </w:numPr>
        <w:overflowPunct/>
        <w:adjustRightInd/>
        <w:rPr>
          <w:snapToGrid w:val="0"/>
          <w:sz w:val="22"/>
          <w:szCs w:val="22"/>
          <w:lang w:val="es-ES"/>
        </w:rPr>
      </w:pPr>
      <w:r>
        <w:rPr>
          <w:snapToGrid w:val="0"/>
          <w:sz w:val="22"/>
          <w:szCs w:val="22"/>
          <w:lang w:val="es-ES"/>
        </w:rPr>
        <w:t>Modelo de Servicios de banca p</w:t>
      </w:r>
      <w:r w:rsidRPr="00EA5B92">
        <w:rPr>
          <w:sz w:val="22"/>
          <w:szCs w:val="22"/>
          <w:lang w:val="es-ES"/>
        </w:rPr>
        <w:t>ersonal (</w:t>
      </w:r>
      <w:r>
        <w:rPr>
          <w:sz w:val="22"/>
          <w:szCs w:val="22"/>
          <w:lang w:val="es-ES"/>
        </w:rPr>
        <w:t xml:space="preserve">vea la </w:t>
      </w:r>
      <w:r w:rsidRPr="00EA5B92">
        <w:rPr>
          <w:sz w:val="22"/>
          <w:szCs w:val="22"/>
          <w:lang w:val="es-ES"/>
        </w:rPr>
        <w:t>Sección 7)</w:t>
      </w:r>
      <w:r w:rsidRPr="00EA5B92">
        <w:rPr>
          <w:sz w:val="22"/>
          <w:szCs w:val="22"/>
          <w:lang w:val="es-ES"/>
        </w:rPr>
        <w:br/>
      </w:r>
    </w:p>
    <w:p w:rsidR="00117589" w:rsidRPr="00EA5B92" w:rsidRDefault="00117589" w:rsidP="00B46E92">
      <w:pPr>
        <w:ind w:left="900" w:hanging="540"/>
        <w:rPr>
          <w:snapToGrid w:val="0"/>
          <w:sz w:val="22"/>
          <w:szCs w:val="22"/>
          <w:lang w:val="es-ES"/>
        </w:rPr>
      </w:pPr>
      <w:r w:rsidRPr="00EA5B92">
        <w:rPr>
          <w:sz w:val="22"/>
          <w:szCs w:val="22"/>
          <w:lang w:val="es-ES"/>
        </w:rPr>
        <w:t>6.0</w:t>
      </w:r>
      <w:r w:rsidRPr="00EA5B92">
        <w:rPr>
          <w:snapToGrid w:val="0"/>
          <w:sz w:val="22"/>
          <w:szCs w:val="22"/>
          <w:lang w:val="es-ES"/>
        </w:rPr>
        <w:tab/>
      </w:r>
      <w:r w:rsidRPr="00EA5B92">
        <w:rPr>
          <w:b/>
          <w:snapToGrid w:val="0"/>
          <w:sz w:val="22"/>
          <w:szCs w:val="22"/>
          <w:u w:val="single"/>
          <w:lang w:val="es-ES"/>
        </w:rPr>
        <w:t>Oferta</w:t>
      </w:r>
      <w:r>
        <w:rPr>
          <w:b/>
          <w:snapToGrid w:val="0"/>
          <w:sz w:val="22"/>
          <w:szCs w:val="22"/>
          <w:u w:val="single"/>
          <w:lang w:val="es-ES"/>
        </w:rPr>
        <w:t xml:space="preserve"> técnica</w:t>
      </w:r>
      <w:r w:rsidRPr="00EA5B92">
        <w:rPr>
          <w:snapToGrid w:val="0"/>
          <w:sz w:val="22"/>
          <w:szCs w:val="22"/>
          <w:u w:val="single"/>
          <w:lang w:val="es-ES"/>
        </w:rPr>
        <w:br/>
      </w:r>
    </w:p>
    <w:p w:rsidR="00117589" w:rsidRPr="00EA5B92" w:rsidRDefault="00117589" w:rsidP="00B46E92">
      <w:pPr>
        <w:pStyle w:val="BodyText"/>
        <w:spacing w:after="0"/>
        <w:ind w:left="1440" w:hanging="540"/>
        <w:jc w:val="both"/>
        <w:rPr>
          <w:sz w:val="22"/>
          <w:szCs w:val="22"/>
          <w:lang w:val="es-ES"/>
        </w:rPr>
      </w:pPr>
      <w:r w:rsidRPr="00EA5B92">
        <w:rPr>
          <w:sz w:val="22"/>
          <w:szCs w:val="22"/>
          <w:lang w:val="es-ES"/>
        </w:rPr>
        <w:t>6.1</w:t>
      </w:r>
      <w:r w:rsidRPr="00EA5B92">
        <w:rPr>
          <w:sz w:val="22"/>
          <w:szCs w:val="22"/>
          <w:lang w:val="es-ES"/>
        </w:rPr>
        <w:tab/>
      </w:r>
      <w:r>
        <w:rPr>
          <w:sz w:val="22"/>
          <w:szCs w:val="22"/>
          <w:lang w:val="es-ES"/>
        </w:rPr>
        <w:t xml:space="preserve">El Banco debe </w:t>
      </w:r>
      <w:r w:rsidR="005474E5">
        <w:rPr>
          <w:sz w:val="22"/>
          <w:szCs w:val="22"/>
          <w:lang w:val="es-ES"/>
        </w:rPr>
        <w:t>estructurar</w:t>
      </w:r>
      <w:r>
        <w:rPr>
          <w:sz w:val="22"/>
          <w:szCs w:val="22"/>
          <w:lang w:val="es-ES"/>
        </w:rPr>
        <w:t xml:space="preserve"> la </w:t>
      </w:r>
      <w:r w:rsidRPr="00EA5B92">
        <w:rPr>
          <w:sz w:val="22"/>
          <w:szCs w:val="22"/>
          <w:lang w:val="es-ES"/>
        </w:rPr>
        <w:t xml:space="preserve">Oferta </w:t>
      </w:r>
      <w:r>
        <w:rPr>
          <w:sz w:val="22"/>
          <w:szCs w:val="22"/>
          <w:lang w:val="es-ES"/>
        </w:rPr>
        <w:t xml:space="preserve">técnica de su </w:t>
      </w:r>
      <w:r w:rsidRPr="00EA5B92">
        <w:rPr>
          <w:sz w:val="22"/>
          <w:szCs w:val="22"/>
          <w:lang w:val="es-ES"/>
        </w:rPr>
        <w:t xml:space="preserve">Oferta </w:t>
      </w:r>
      <w:r>
        <w:rPr>
          <w:sz w:val="22"/>
          <w:szCs w:val="22"/>
          <w:lang w:val="es-ES"/>
        </w:rPr>
        <w:t>de manera tal de incluir lo siguiente</w:t>
      </w:r>
      <w:r w:rsidRPr="00EA5B92">
        <w:rPr>
          <w:sz w:val="22"/>
          <w:szCs w:val="22"/>
          <w:lang w:val="es-ES"/>
        </w:rPr>
        <w:t>:</w:t>
      </w:r>
      <w:r w:rsidRPr="00EA5B92">
        <w:rPr>
          <w:sz w:val="22"/>
          <w:szCs w:val="22"/>
          <w:lang w:val="es-ES"/>
        </w:rPr>
        <w:tab/>
      </w:r>
      <w:r w:rsidRPr="00EA5B92">
        <w:rPr>
          <w:sz w:val="22"/>
          <w:szCs w:val="22"/>
          <w:lang w:val="es-ES"/>
        </w:rPr>
        <w:br/>
      </w:r>
    </w:p>
    <w:p w:rsidR="00117589" w:rsidRPr="00EA5B92" w:rsidRDefault="00117589" w:rsidP="00333A3C">
      <w:pPr>
        <w:widowControl/>
        <w:numPr>
          <w:ilvl w:val="0"/>
          <w:numId w:val="18"/>
        </w:numPr>
        <w:tabs>
          <w:tab w:val="clear" w:pos="1080"/>
        </w:tabs>
        <w:overflowPunct/>
        <w:adjustRightInd/>
        <w:ind w:left="1980" w:hanging="540"/>
        <w:jc w:val="both"/>
        <w:rPr>
          <w:snapToGrid w:val="0"/>
          <w:sz w:val="22"/>
          <w:szCs w:val="22"/>
          <w:lang w:val="es-ES"/>
        </w:rPr>
      </w:pPr>
      <w:r>
        <w:rPr>
          <w:snapToGrid w:val="0"/>
          <w:sz w:val="22"/>
          <w:szCs w:val="22"/>
          <w:lang w:val="es-ES"/>
        </w:rPr>
        <w:t xml:space="preserve">La información sobre la identidad y los antecedentes institucionales del Banco, entre ellos su clasificación financiera, si cuenta o no con clasificación de parte de una tercera entidad clasificadora independiente </w:t>
      </w:r>
      <w:r w:rsidRPr="00EA5B92">
        <w:rPr>
          <w:snapToGrid w:val="0"/>
          <w:sz w:val="22"/>
          <w:szCs w:val="22"/>
          <w:lang w:val="es-ES"/>
        </w:rPr>
        <w:t>(</w:t>
      </w:r>
      <w:r>
        <w:rPr>
          <w:snapToGrid w:val="0"/>
          <w:sz w:val="22"/>
          <w:szCs w:val="22"/>
          <w:lang w:val="es-ES"/>
        </w:rPr>
        <w:t xml:space="preserve">por ejemplo, </w:t>
      </w:r>
      <w:r w:rsidRPr="00EA5B92">
        <w:rPr>
          <w:snapToGrid w:val="0"/>
          <w:sz w:val="22"/>
          <w:szCs w:val="22"/>
          <w:lang w:val="es-ES"/>
        </w:rPr>
        <w:t>Standard &amp; Poor’s, Moody’s, Fitch Ratings);</w:t>
      </w:r>
    </w:p>
    <w:p w:rsidR="00117589" w:rsidRPr="00EA5B92" w:rsidRDefault="00117589" w:rsidP="00333A3C">
      <w:pPr>
        <w:widowControl/>
        <w:numPr>
          <w:ilvl w:val="0"/>
          <w:numId w:val="18"/>
        </w:numPr>
        <w:tabs>
          <w:tab w:val="clear" w:pos="1080"/>
        </w:tabs>
        <w:overflowPunct/>
        <w:adjustRightInd/>
        <w:ind w:left="1980" w:hanging="540"/>
        <w:jc w:val="both"/>
        <w:rPr>
          <w:sz w:val="22"/>
          <w:szCs w:val="22"/>
          <w:lang w:val="es-ES"/>
        </w:rPr>
      </w:pPr>
      <w:r>
        <w:rPr>
          <w:snapToGrid w:val="0"/>
          <w:sz w:val="22"/>
          <w:szCs w:val="22"/>
          <w:lang w:val="es-ES"/>
        </w:rPr>
        <w:t xml:space="preserve">Breve descripción que demuestre que los servicios que ofrece el Banco cumplen con los requisitos expuestos en esta </w:t>
      </w:r>
      <w:r w:rsidRPr="00EA5B92">
        <w:rPr>
          <w:snapToGrid w:val="0"/>
          <w:sz w:val="22"/>
          <w:szCs w:val="22"/>
          <w:lang w:val="es-ES"/>
        </w:rPr>
        <w:t xml:space="preserve">RFP; </w:t>
      </w:r>
      <w:r>
        <w:rPr>
          <w:snapToGrid w:val="0"/>
          <w:sz w:val="22"/>
          <w:szCs w:val="22"/>
          <w:lang w:val="es-ES"/>
        </w:rPr>
        <w:t xml:space="preserve">que demuestren el cumplimiento del Banco de las especificaciones, identificando los componentes precisos propuestos; que aborden los requisitos punto por punto; que expongan de manera exhaustiva las características esenciales del desempeño; y que expliquen de qué manera los servicios propuestos que ofrecen cumplen o superan las especificaciones </w:t>
      </w:r>
      <w:r w:rsidRPr="00EA5B92">
        <w:rPr>
          <w:snapToGrid w:val="0"/>
          <w:sz w:val="22"/>
          <w:szCs w:val="22"/>
          <w:lang w:val="es-ES"/>
        </w:rPr>
        <w:t>[</w:t>
      </w:r>
      <w:r>
        <w:rPr>
          <w:color w:val="FF0000"/>
          <w:sz w:val="22"/>
          <w:szCs w:val="22"/>
          <w:lang w:val="es-ES"/>
        </w:rPr>
        <w:t>En esta sección debería explicarse a cabalidad cuáles son los recursos con que cuenta el Banco en términos de sus instalaciones actuales y cualquier plan de expansión con sus plazos</w:t>
      </w:r>
      <w:r w:rsidRPr="00EA5B92">
        <w:rPr>
          <w:sz w:val="22"/>
          <w:szCs w:val="22"/>
          <w:lang w:val="es-ES"/>
        </w:rPr>
        <w:t>];</w:t>
      </w:r>
    </w:p>
    <w:p w:rsidR="00117589" w:rsidRPr="00EA5B92" w:rsidRDefault="00117589" w:rsidP="00333A3C">
      <w:pPr>
        <w:widowControl/>
        <w:numPr>
          <w:ilvl w:val="0"/>
          <w:numId w:val="18"/>
        </w:numPr>
        <w:tabs>
          <w:tab w:val="clear" w:pos="1080"/>
        </w:tabs>
        <w:overflowPunct/>
        <w:adjustRightInd/>
        <w:ind w:left="1980" w:hanging="540"/>
        <w:jc w:val="both"/>
        <w:rPr>
          <w:sz w:val="22"/>
          <w:szCs w:val="22"/>
          <w:lang w:val="es-ES"/>
        </w:rPr>
      </w:pPr>
      <w:r w:rsidRPr="00EA5B92">
        <w:rPr>
          <w:snapToGrid w:val="0"/>
          <w:sz w:val="22"/>
          <w:szCs w:val="22"/>
          <w:lang w:val="es-ES"/>
        </w:rPr>
        <w:t>Describ</w:t>
      </w:r>
      <w:r>
        <w:rPr>
          <w:snapToGrid w:val="0"/>
          <w:sz w:val="22"/>
          <w:szCs w:val="22"/>
          <w:lang w:val="es-ES"/>
        </w:rPr>
        <w:t>ir la o las unidades organizacionales que asumirán la responsabilidad del contrato</w:t>
      </w:r>
      <w:r w:rsidRPr="00EA5B92">
        <w:rPr>
          <w:snapToGrid w:val="0"/>
          <w:sz w:val="22"/>
          <w:szCs w:val="22"/>
          <w:lang w:val="es-ES"/>
        </w:rPr>
        <w:t xml:space="preserve"> [</w:t>
      </w:r>
      <w:r>
        <w:rPr>
          <w:color w:val="FF0000"/>
          <w:sz w:val="22"/>
          <w:szCs w:val="22"/>
          <w:lang w:val="es-ES"/>
        </w:rPr>
        <w:t>Esto debe explicar a cabalidad los recursos con los que cuenta el Banco en términos de personal</w:t>
      </w:r>
      <w:r w:rsidRPr="00EA5B92">
        <w:rPr>
          <w:sz w:val="22"/>
          <w:szCs w:val="22"/>
          <w:lang w:val="es-ES"/>
        </w:rPr>
        <w:t>];</w:t>
      </w:r>
    </w:p>
    <w:p w:rsidR="00117589" w:rsidRPr="00EA5B92" w:rsidRDefault="00117589" w:rsidP="00333A3C">
      <w:pPr>
        <w:widowControl/>
        <w:numPr>
          <w:ilvl w:val="0"/>
          <w:numId w:val="18"/>
        </w:numPr>
        <w:tabs>
          <w:tab w:val="clear" w:pos="1080"/>
        </w:tabs>
        <w:overflowPunct/>
        <w:adjustRightInd/>
        <w:ind w:left="1980" w:hanging="540"/>
        <w:jc w:val="both"/>
        <w:rPr>
          <w:snapToGrid w:val="0"/>
          <w:sz w:val="22"/>
          <w:szCs w:val="22"/>
          <w:lang w:val="es-ES"/>
        </w:rPr>
      </w:pPr>
      <w:r>
        <w:rPr>
          <w:snapToGrid w:val="0"/>
          <w:sz w:val="22"/>
          <w:szCs w:val="22"/>
          <w:lang w:val="es-ES"/>
        </w:rPr>
        <w:t>Explicar brevemente la experiencia del Banco en la prestación de servicios similares;</w:t>
      </w:r>
    </w:p>
    <w:p w:rsidR="00117589" w:rsidRPr="00EA5B92" w:rsidRDefault="00117589" w:rsidP="00333A3C">
      <w:pPr>
        <w:widowControl/>
        <w:numPr>
          <w:ilvl w:val="0"/>
          <w:numId w:val="18"/>
        </w:numPr>
        <w:tabs>
          <w:tab w:val="clear" w:pos="1080"/>
        </w:tabs>
        <w:overflowPunct/>
        <w:adjustRightInd/>
        <w:ind w:left="1980" w:hanging="540"/>
        <w:jc w:val="both"/>
        <w:rPr>
          <w:snapToGrid w:val="0"/>
          <w:sz w:val="22"/>
          <w:szCs w:val="22"/>
          <w:lang w:val="es-ES"/>
        </w:rPr>
      </w:pPr>
      <w:r w:rsidRPr="00EA5B92">
        <w:rPr>
          <w:snapToGrid w:val="0"/>
          <w:sz w:val="22"/>
          <w:szCs w:val="22"/>
          <w:lang w:val="es-ES"/>
        </w:rPr>
        <w:t>Identif</w:t>
      </w:r>
      <w:r>
        <w:rPr>
          <w:snapToGrid w:val="0"/>
          <w:sz w:val="22"/>
          <w:szCs w:val="22"/>
          <w:lang w:val="es-ES"/>
        </w:rPr>
        <w:t xml:space="preserve">icar a los coordinadores y gerentes de cuentas que representarán al Banco en cualquier negociación futura con el </w:t>
      </w:r>
      <w:r w:rsidRPr="00EA5B92">
        <w:rPr>
          <w:snapToGrid w:val="0"/>
          <w:sz w:val="22"/>
          <w:szCs w:val="22"/>
          <w:lang w:val="es-ES"/>
        </w:rPr>
        <w:t>PNUD/</w:t>
      </w:r>
      <w:r>
        <w:rPr>
          <w:snapToGrid w:val="0"/>
          <w:sz w:val="22"/>
          <w:szCs w:val="22"/>
          <w:lang w:val="es-ES"/>
        </w:rPr>
        <w:t>Organismos de la ONU</w:t>
      </w:r>
      <w:r w:rsidRPr="00EA5B92">
        <w:rPr>
          <w:snapToGrid w:val="0"/>
          <w:sz w:val="22"/>
          <w:szCs w:val="22"/>
          <w:lang w:val="es-ES"/>
        </w:rPr>
        <w:t>.</w:t>
      </w:r>
    </w:p>
    <w:p w:rsidR="00117589" w:rsidRPr="00EA5B92" w:rsidRDefault="00117589" w:rsidP="00B46E92">
      <w:pPr>
        <w:jc w:val="both"/>
        <w:rPr>
          <w:sz w:val="22"/>
          <w:szCs w:val="22"/>
          <w:lang w:val="es-ES"/>
        </w:rPr>
      </w:pPr>
    </w:p>
    <w:p w:rsidR="00117589" w:rsidRPr="00EA5B92" w:rsidRDefault="00117589" w:rsidP="00B46E92">
      <w:pPr>
        <w:ind w:left="1440" w:hanging="540"/>
        <w:jc w:val="both"/>
        <w:rPr>
          <w:sz w:val="22"/>
          <w:szCs w:val="22"/>
          <w:lang w:val="es-ES"/>
        </w:rPr>
      </w:pPr>
      <w:r w:rsidRPr="00EA5B92">
        <w:rPr>
          <w:sz w:val="22"/>
          <w:szCs w:val="22"/>
          <w:lang w:val="es-ES"/>
        </w:rPr>
        <w:t>6.2</w:t>
      </w:r>
      <w:r w:rsidRPr="00EA5B92">
        <w:rPr>
          <w:sz w:val="22"/>
          <w:szCs w:val="22"/>
          <w:lang w:val="es-ES"/>
        </w:rPr>
        <w:tab/>
      </w:r>
      <w:r>
        <w:rPr>
          <w:sz w:val="22"/>
          <w:szCs w:val="22"/>
          <w:lang w:val="es-ES"/>
        </w:rPr>
        <w:t>El Banco debe garantizar lo siguiente</w:t>
      </w:r>
      <w:r w:rsidRPr="00EA5B92">
        <w:rPr>
          <w:sz w:val="22"/>
          <w:szCs w:val="22"/>
          <w:lang w:val="es-ES"/>
        </w:rPr>
        <w:t>:</w:t>
      </w:r>
    </w:p>
    <w:p w:rsidR="00117589" w:rsidRPr="00EA5B92" w:rsidRDefault="00117589" w:rsidP="00B46E92">
      <w:pPr>
        <w:ind w:left="1980" w:hanging="540"/>
        <w:jc w:val="both"/>
        <w:rPr>
          <w:sz w:val="22"/>
          <w:szCs w:val="22"/>
          <w:lang w:val="es-ES"/>
        </w:rPr>
      </w:pPr>
    </w:p>
    <w:p w:rsidR="00117589" w:rsidRPr="00EA5B92" w:rsidRDefault="00117589" w:rsidP="00B46E92">
      <w:pPr>
        <w:ind w:left="1980" w:hanging="540"/>
        <w:jc w:val="both"/>
        <w:rPr>
          <w:sz w:val="22"/>
          <w:szCs w:val="22"/>
          <w:lang w:val="es-ES"/>
        </w:rPr>
      </w:pPr>
      <w:r w:rsidRPr="00EA5B92">
        <w:rPr>
          <w:sz w:val="22"/>
          <w:szCs w:val="22"/>
          <w:lang w:val="es-ES"/>
        </w:rPr>
        <w:t>a)</w:t>
      </w:r>
      <w:r w:rsidRPr="00EA5B92">
        <w:rPr>
          <w:sz w:val="22"/>
          <w:szCs w:val="22"/>
          <w:lang w:val="es-ES"/>
        </w:rPr>
        <w:tab/>
      </w:r>
      <w:r>
        <w:rPr>
          <w:sz w:val="22"/>
          <w:szCs w:val="22"/>
          <w:lang w:val="es-ES"/>
        </w:rPr>
        <w:t xml:space="preserve">La Oferta técnica </w:t>
      </w:r>
      <w:r w:rsidRPr="00376810">
        <w:rPr>
          <w:sz w:val="22"/>
          <w:szCs w:val="22"/>
          <w:u w:val="single"/>
          <w:lang w:val="es-ES"/>
        </w:rPr>
        <w:t>no</w:t>
      </w:r>
      <w:r>
        <w:rPr>
          <w:sz w:val="22"/>
          <w:szCs w:val="22"/>
          <w:lang w:val="es-ES"/>
        </w:rPr>
        <w:t xml:space="preserve"> debe contener información de precios sobre los servicios ofrecidos a menos que se solicite explícitamente</w:t>
      </w:r>
      <w:r w:rsidRPr="00EA5B92">
        <w:rPr>
          <w:sz w:val="22"/>
          <w:szCs w:val="22"/>
          <w:lang w:val="es-ES"/>
        </w:rPr>
        <w:t>. [</w:t>
      </w:r>
      <w:r>
        <w:rPr>
          <w:sz w:val="22"/>
          <w:szCs w:val="22"/>
          <w:lang w:val="es-ES"/>
        </w:rPr>
        <w:t xml:space="preserve">La información sobre precios debe venir separada e incluirse solamente en la </w:t>
      </w:r>
      <w:r w:rsidRPr="00EA5B92">
        <w:rPr>
          <w:sz w:val="22"/>
          <w:szCs w:val="22"/>
          <w:lang w:val="es-ES"/>
        </w:rPr>
        <w:t>Oferta</w:t>
      </w:r>
      <w:r>
        <w:rPr>
          <w:sz w:val="22"/>
          <w:szCs w:val="22"/>
          <w:lang w:val="es-ES"/>
        </w:rPr>
        <w:t xml:space="preserve"> financiera</w:t>
      </w:r>
      <w:r w:rsidRPr="00EA5B92">
        <w:rPr>
          <w:sz w:val="22"/>
          <w:szCs w:val="22"/>
          <w:lang w:val="es-ES"/>
        </w:rPr>
        <w:t xml:space="preserve">.] </w:t>
      </w:r>
    </w:p>
    <w:p w:rsidR="00117589" w:rsidRPr="00EA5B92" w:rsidRDefault="00117589" w:rsidP="00B46E92">
      <w:pPr>
        <w:ind w:left="1980" w:hanging="540"/>
        <w:jc w:val="both"/>
        <w:rPr>
          <w:sz w:val="22"/>
          <w:szCs w:val="22"/>
          <w:lang w:val="es-ES"/>
        </w:rPr>
      </w:pPr>
      <w:r w:rsidRPr="00EA5B92">
        <w:rPr>
          <w:sz w:val="22"/>
          <w:szCs w:val="22"/>
          <w:lang w:val="es-ES"/>
        </w:rPr>
        <w:t>b)</w:t>
      </w:r>
      <w:r w:rsidRPr="00EA5B92">
        <w:rPr>
          <w:sz w:val="22"/>
          <w:szCs w:val="22"/>
          <w:lang w:val="es-ES"/>
        </w:rPr>
        <w:tab/>
      </w:r>
      <w:r>
        <w:rPr>
          <w:sz w:val="22"/>
          <w:szCs w:val="22"/>
          <w:lang w:val="es-ES"/>
        </w:rPr>
        <w:t xml:space="preserve">El sistema de numeración de la </w:t>
      </w:r>
      <w:r w:rsidRPr="00EA5B92">
        <w:rPr>
          <w:sz w:val="22"/>
          <w:szCs w:val="22"/>
          <w:lang w:val="es-ES"/>
        </w:rPr>
        <w:t xml:space="preserve">Oferta </w:t>
      </w:r>
      <w:r>
        <w:rPr>
          <w:sz w:val="22"/>
          <w:szCs w:val="22"/>
          <w:lang w:val="es-ES"/>
        </w:rPr>
        <w:t>debe coincidir con el sistema numérico del Modelo de datos técnicos</w:t>
      </w:r>
      <w:r w:rsidRPr="00EA5B92">
        <w:rPr>
          <w:sz w:val="22"/>
          <w:szCs w:val="22"/>
          <w:lang w:val="es-ES"/>
        </w:rPr>
        <w:t xml:space="preserve">; </w:t>
      </w:r>
    </w:p>
    <w:p w:rsidR="00117589" w:rsidRPr="00EA5B92" w:rsidRDefault="00117589" w:rsidP="00B46E92">
      <w:pPr>
        <w:ind w:left="1980" w:hanging="540"/>
        <w:jc w:val="both"/>
        <w:rPr>
          <w:sz w:val="22"/>
          <w:szCs w:val="22"/>
          <w:lang w:val="es-ES"/>
        </w:rPr>
      </w:pPr>
      <w:r w:rsidRPr="00EA5B92">
        <w:rPr>
          <w:sz w:val="22"/>
          <w:szCs w:val="22"/>
          <w:lang w:val="es-ES"/>
        </w:rPr>
        <w:t>c)</w:t>
      </w:r>
      <w:r w:rsidRPr="00EA5B92">
        <w:rPr>
          <w:sz w:val="22"/>
          <w:szCs w:val="22"/>
          <w:lang w:val="es-ES"/>
        </w:rPr>
        <w:tab/>
      </w:r>
      <w:r>
        <w:rPr>
          <w:sz w:val="22"/>
          <w:szCs w:val="22"/>
          <w:lang w:val="es-ES"/>
        </w:rPr>
        <w:t>Todas las referencias a materiales y documentos descriptivos y pertinentes deben incluirse en el párrafo de la respuesta correspondiente</w:t>
      </w:r>
      <w:r w:rsidRPr="00EA5B92">
        <w:rPr>
          <w:sz w:val="22"/>
          <w:szCs w:val="22"/>
          <w:lang w:val="es-ES"/>
        </w:rPr>
        <w:t xml:space="preserve">; </w:t>
      </w:r>
    </w:p>
    <w:p w:rsidR="00117589" w:rsidRPr="00EA5B92" w:rsidRDefault="00117589" w:rsidP="00B46E92">
      <w:pPr>
        <w:ind w:left="1980" w:hanging="540"/>
        <w:jc w:val="both"/>
        <w:rPr>
          <w:sz w:val="22"/>
          <w:szCs w:val="22"/>
          <w:lang w:val="es-ES"/>
        </w:rPr>
      </w:pPr>
      <w:r w:rsidRPr="00EA5B92">
        <w:rPr>
          <w:sz w:val="22"/>
          <w:szCs w:val="22"/>
          <w:lang w:val="es-ES"/>
        </w:rPr>
        <w:t>d)</w:t>
      </w:r>
      <w:r w:rsidRPr="00EA5B92">
        <w:rPr>
          <w:sz w:val="22"/>
          <w:szCs w:val="22"/>
          <w:lang w:val="es-ES"/>
        </w:rPr>
        <w:tab/>
      </w:r>
      <w:r>
        <w:rPr>
          <w:sz w:val="22"/>
          <w:szCs w:val="22"/>
          <w:lang w:val="es-ES"/>
        </w:rPr>
        <w:t xml:space="preserve">Los materiales y documentos efectivos deben proporcionarse como adjuntos a la </w:t>
      </w:r>
      <w:r w:rsidRPr="00EA5B92">
        <w:rPr>
          <w:sz w:val="22"/>
          <w:szCs w:val="22"/>
          <w:lang w:val="es-ES"/>
        </w:rPr>
        <w:t xml:space="preserve">Oferta; </w:t>
      </w:r>
      <w:r>
        <w:rPr>
          <w:sz w:val="22"/>
          <w:szCs w:val="22"/>
          <w:lang w:val="es-ES"/>
        </w:rPr>
        <w:t>y</w:t>
      </w:r>
    </w:p>
    <w:p w:rsidR="00117589" w:rsidRPr="00EA5B92" w:rsidRDefault="00117589" w:rsidP="00B46E92">
      <w:pPr>
        <w:ind w:left="1980" w:hanging="540"/>
        <w:jc w:val="both"/>
        <w:rPr>
          <w:snapToGrid w:val="0"/>
          <w:sz w:val="22"/>
          <w:szCs w:val="22"/>
          <w:lang w:val="es-ES"/>
        </w:rPr>
      </w:pPr>
      <w:r w:rsidRPr="00EA5B92">
        <w:rPr>
          <w:sz w:val="22"/>
          <w:szCs w:val="22"/>
          <w:lang w:val="es-ES"/>
        </w:rPr>
        <w:lastRenderedPageBreak/>
        <w:t>e)</w:t>
      </w:r>
      <w:r w:rsidRPr="00EA5B92">
        <w:rPr>
          <w:sz w:val="22"/>
          <w:szCs w:val="22"/>
          <w:lang w:val="es-ES"/>
        </w:rPr>
        <w:tab/>
      </w:r>
      <w:r>
        <w:rPr>
          <w:sz w:val="22"/>
          <w:szCs w:val="22"/>
          <w:lang w:val="es-ES"/>
        </w:rPr>
        <w:t xml:space="preserve">La información </w:t>
      </w:r>
      <w:r w:rsidR="005474E5">
        <w:rPr>
          <w:sz w:val="22"/>
          <w:szCs w:val="22"/>
          <w:lang w:val="es-ES"/>
        </w:rPr>
        <w:t>de la cual el banco se considera</w:t>
      </w:r>
      <w:r>
        <w:rPr>
          <w:sz w:val="22"/>
          <w:szCs w:val="22"/>
          <w:lang w:val="es-ES"/>
        </w:rPr>
        <w:t xml:space="preserve"> </w:t>
      </w:r>
      <w:r w:rsidR="005474E5">
        <w:rPr>
          <w:sz w:val="22"/>
          <w:szCs w:val="22"/>
          <w:lang w:val="es-ES"/>
        </w:rPr>
        <w:t>propietario</w:t>
      </w:r>
      <w:r>
        <w:rPr>
          <w:sz w:val="22"/>
          <w:szCs w:val="22"/>
          <w:lang w:val="es-ES"/>
        </w:rPr>
        <w:t xml:space="preserve"> debe venir claramente marcada como </w:t>
      </w:r>
      <w:r w:rsidRPr="00EA5B92">
        <w:rPr>
          <w:sz w:val="22"/>
          <w:szCs w:val="22"/>
          <w:lang w:val="es-ES"/>
        </w:rPr>
        <w:t>“</w:t>
      </w:r>
      <w:r w:rsidR="005474E5">
        <w:rPr>
          <w:sz w:val="22"/>
          <w:szCs w:val="22"/>
          <w:lang w:val="es-ES"/>
        </w:rPr>
        <w:t>propietario</w:t>
      </w:r>
      <w:r w:rsidRPr="00EA5B92">
        <w:rPr>
          <w:sz w:val="22"/>
          <w:szCs w:val="22"/>
          <w:lang w:val="es-ES"/>
        </w:rPr>
        <w:t xml:space="preserve">” </w:t>
      </w:r>
      <w:r>
        <w:rPr>
          <w:sz w:val="22"/>
          <w:szCs w:val="22"/>
          <w:lang w:val="es-ES"/>
        </w:rPr>
        <w:t xml:space="preserve">junto a la sección correspondiente del texto </w:t>
      </w:r>
      <w:r w:rsidRPr="00EA5B92">
        <w:rPr>
          <w:sz w:val="22"/>
          <w:szCs w:val="22"/>
          <w:lang w:val="es-ES"/>
        </w:rPr>
        <w:t>[</w:t>
      </w:r>
      <w:r>
        <w:rPr>
          <w:color w:val="FF0000"/>
          <w:sz w:val="22"/>
          <w:szCs w:val="22"/>
          <w:lang w:val="es-ES"/>
        </w:rPr>
        <w:t>El P</w:t>
      </w:r>
      <w:r w:rsidRPr="00EA5B92">
        <w:rPr>
          <w:color w:val="FF0000"/>
          <w:sz w:val="22"/>
          <w:szCs w:val="22"/>
          <w:lang w:val="es-ES"/>
        </w:rPr>
        <w:t xml:space="preserve">NUD </w:t>
      </w:r>
      <w:r>
        <w:rPr>
          <w:color w:val="FF0000"/>
          <w:sz w:val="22"/>
          <w:szCs w:val="22"/>
          <w:lang w:val="es-ES"/>
        </w:rPr>
        <w:t>tratará entonces dicha información como corresponde</w:t>
      </w:r>
      <w:r w:rsidRPr="00EA5B92">
        <w:rPr>
          <w:sz w:val="22"/>
          <w:szCs w:val="22"/>
          <w:lang w:val="es-ES"/>
        </w:rPr>
        <w:t>].</w:t>
      </w:r>
    </w:p>
    <w:p w:rsidR="00117589" w:rsidRPr="00EA5B92" w:rsidRDefault="00117589" w:rsidP="00B46E92">
      <w:pPr>
        <w:rPr>
          <w:snapToGrid w:val="0"/>
          <w:sz w:val="22"/>
          <w:szCs w:val="22"/>
          <w:lang w:val="es-ES"/>
        </w:rPr>
      </w:pPr>
    </w:p>
    <w:p w:rsidR="00117589" w:rsidRPr="00EA5B92" w:rsidRDefault="00117589" w:rsidP="00B46E92">
      <w:pPr>
        <w:rPr>
          <w:snapToGrid w:val="0"/>
          <w:sz w:val="22"/>
          <w:szCs w:val="22"/>
          <w:u w:val="single"/>
          <w:lang w:val="es-ES"/>
        </w:rPr>
      </w:pPr>
      <w:r w:rsidRPr="00EA5B92">
        <w:rPr>
          <w:sz w:val="22"/>
          <w:szCs w:val="22"/>
          <w:lang w:val="es-ES"/>
        </w:rPr>
        <w:t>7.0</w:t>
      </w:r>
      <w:r w:rsidRPr="00EA5B92">
        <w:rPr>
          <w:b/>
          <w:bCs/>
          <w:snapToGrid w:val="0"/>
          <w:sz w:val="22"/>
          <w:szCs w:val="22"/>
          <w:lang w:val="es-ES"/>
        </w:rPr>
        <w:tab/>
      </w:r>
      <w:r w:rsidRPr="00EA5B92">
        <w:rPr>
          <w:b/>
          <w:snapToGrid w:val="0"/>
          <w:sz w:val="22"/>
          <w:szCs w:val="22"/>
          <w:u w:val="single"/>
          <w:lang w:val="es-ES"/>
        </w:rPr>
        <w:t>Oferta</w:t>
      </w:r>
      <w:r>
        <w:rPr>
          <w:b/>
          <w:snapToGrid w:val="0"/>
          <w:sz w:val="22"/>
          <w:szCs w:val="22"/>
          <w:u w:val="single"/>
          <w:lang w:val="es-ES"/>
        </w:rPr>
        <w:t xml:space="preserve"> financiera</w:t>
      </w:r>
    </w:p>
    <w:p w:rsidR="00117589" w:rsidRPr="00EA5B92" w:rsidRDefault="00117589" w:rsidP="00B46E92">
      <w:pPr>
        <w:pStyle w:val="BodyTextIndent"/>
        <w:spacing w:after="0"/>
        <w:ind w:left="900"/>
        <w:rPr>
          <w:sz w:val="22"/>
          <w:szCs w:val="22"/>
          <w:lang w:val="es-ES"/>
        </w:rPr>
      </w:pPr>
    </w:p>
    <w:p w:rsidR="00117589" w:rsidRPr="00EA5B92" w:rsidRDefault="00117589" w:rsidP="00B46E92">
      <w:pPr>
        <w:pStyle w:val="BodyTextIndent"/>
        <w:spacing w:after="0"/>
        <w:ind w:left="720"/>
        <w:jc w:val="both"/>
        <w:rPr>
          <w:sz w:val="22"/>
          <w:szCs w:val="22"/>
          <w:lang w:val="es-ES"/>
        </w:rPr>
      </w:pPr>
      <w:r>
        <w:rPr>
          <w:sz w:val="22"/>
          <w:szCs w:val="22"/>
          <w:lang w:val="es-ES"/>
        </w:rPr>
        <w:t>En su Oferta financiera, el Banco deberá indicar los precios de los servicios bancarios propuestos en virtud del contrato</w:t>
      </w:r>
      <w:r w:rsidRPr="00EA5B92">
        <w:rPr>
          <w:sz w:val="22"/>
          <w:szCs w:val="22"/>
          <w:lang w:val="es-ES"/>
        </w:rPr>
        <w:t xml:space="preserve">. </w:t>
      </w:r>
      <w:r>
        <w:rPr>
          <w:sz w:val="22"/>
          <w:szCs w:val="22"/>
          <w:lang w:val="es-ES"/>
        </w:rPr>
        <w:t xml:space="preserve">Todos los precios deben cotizarse en moneda nacional o en dólares de US$, o según se especifique en la </w:t>
      </w:r>
      <w:r w:rsidRPr="00EA5B92">
        <w:rPr>
          <w:b/>
          <w:sz w:val="22"/>
          <w:szCs w:val="22"/>
          <w:lang w:val="es-ES"/>
        </w:rPr>
        <w:t>Hoja de datos.</w:t>
      </w:r>
    </w:p>
    <w:p w:rsidR="00117589" w:rsidRPr="00EA5B92" w:rsidRDefault="00117589" w:rsidP="00B46E92">
      <w:pPr>
        <w:rPr>
          <w:snapToGrid w:val="0"/>
          <w:sz w:val="22"/>
          <w:szCs w:val="22"/>
          <w:lang w:val="es-ES"/>
        </w:rPr>
      </w:pPr>
    </w:p>
    <w:p w:rsidR="00117589" w:rsidRPr="00EA5B92" w:rsidRDefault="00117589" w:rsidP="00B46E92">
      <w:pPr>
        <w:ind w:left="720" w:hanging="720"/>
        <w:rPr>
          <w:snapToGrid w:val="0"/>
          <w:sz w:val="22"/>
          <w:szCs w:val="22"/>
          <w:u w:val="single"/>
          <w:lang w:val="es-ES"/>
        </w:rPr>
      </w:pPr>
      <w:r w:rsidRPr="00EA5B92">
        <w:rPr>
          <w:sz w:val="22"/>
          <w:szCs w:val="22"/>
          <w:lang w:val="es-ES"/>
        </w:rPr>
        <w:t>8.0</w:t>
      </w:r>
      <w:r w:rsidRPr="00EA5B92">
        <w:rPr>
          <w:b/>
          <w:bCs/>
          <w:snapToGrid w:val="0"/>
          <w:sz w:val="22"/>
          <w:szCs w:val="22"/>
          <w:lang w:val="es-ES"/>
        </w:rPr>
        <w:tab/>
      </w:r>
      <w:r>
        <w:rPr>
          <w:b/>
          <w:sz w:val="22"/>
          <w:szCs w:val="22"/>
          <w:u w:val="single"/>
          <w:lang w:val="es-ES"/>
        </w:rPr>
        <w:t>Oferta de servicios de banca pe</w:t>
      </w:r>
      <w:r w:rsidRPr="00EA5B92">
        <w:rPr>
          <w:b/>
          <w:sz w:val="22"/>
          <w:szCs w:val="22"/>
          <w:u w:val="single"/>
          <w:lang w:val="es-ES"/>
        </w:rPr>
        <w:t xml:space="preserve">rsonal </w:t>
      </w:r>
      <w:r w:rsidRPr="00EA5B92">
        <w:rPr>
          <w:snapToGrid w:val="0"/>
          <w:sz w:val="22"/>
          <w:szCs w:val="22"/>
          <w:u w:val="single"/>
          <w:lang w:val="es-ES"/>
        </w:rPr>
        <w:br/>
      </w:r>
    </w:p>
    <w:p w:rsidR="00117589" w:rsidRPr="00EA5B92" w:rsidRDefault="00117589" w:rsidP="00B46E92">
      <w:pPr>
        <w:ind w:left="1260" w:hanging="540"/>
        <w:jc w:val="both"/>
        <w:rPr>
          <w:sz w:val="22"/>
          <w:szCs w:val="22"/>
          <w:lang w:val="es-ES"/>
        </w:rPr>
      </w:pPr>
      <w:r w:rsidRPr="00EA5B92">
        <w:rPr>
          <w:sz w:val="22"/>
          <w:szCs w:val="22"/>
          <w:lang w:val="es-ES"/>
        </w:rPr>
        <w:t>8.1</w:t>
      </w:r>
      <w:r w:rsidRPr="00EA5B92">
        <w:rPr>
          <w:sz w:val="22"/>
          <w:szCs w:val="22"/>
          <w:lang w:val="es-ES"/>
        </w:rPr>
        <w:tab/>
      </w:r>
      <w:r>
        <w:rPr>
          <w:sz w:val="22"/>
          <w:szCs w:val="22"/>
          <w:lang w:val="es-ES"/>
        </w:rPr>
        <w:t xml:space="preserve">El Banco debe tomar en cuenta que, si firma un contrato con el </w:t>
      </w:r>
      <w:r w:rsidRPr="00EA5B92">
        <w:rPr>
          <w:sz w:val="22"/>
          <w:szCs w:val="22"/>
          <w:lang w:val="es-ES"/>
        </w:rPr>
        <w:t xml:space="preserve">PNUD, </w:t>
      </w:r>
      <w:r>
        <w:rPr>
          <w:sz w:val="22"/>
          <w:szCs w:val="22"/>
          <w:lang w:val="es-ES"/>
        </w:rPr>
        <w:t xml:space="preserve">no solo se beneficiará de la prestación de servicios al </w:t>
      </w:r>
      <w:r w:rsidRPr="00EA5B92">
        <w:rPr>
          <w:sz w:val="22"/>
          <w:szCs w:val="22"/>
          <w:lang w:val="es-ES"/>
        </w:rPr>
        <w:t xml:space="preserve">PNUD </w:t>
      </w:r>
      <w:r>
        <w:rPr>
          <w:sz w:val="22"/>
          <w:szCs w:val="22"/>
          <w:lang w:val="es-ES"/>
        </w:rPr>
        <w:t>y a los Organismos de la ONU participantes, sino también de una gran cantidad de cuentas personales que sus funcionarios pueden abrir y de los negocios relacionados que ello generará</w:t>
      </w:r>
      <w:r w:rsidRPr="00EA5B92">
        <w:rPr>
          <w:sz w:val="22"/>
          <w:szCs w:val="22"/>
          <w:lang w:val="es-ES"/>
        </w:rPr>
        <w:t>.</w:t>
      </w:r>
    </w:p>
    <w:p w:rsidR="00117589" w:rsidRPr="00EA5B92" w:rsidRDefault="00117589" w:rsidP="00B46E92">
      <w:pPr>
        <w:ind w:left="1260" w:hanging="540"/>
        <w:jc w:val="both"/>
        <w:rPr>
          <w:sz w:val="22"/>
          <w:szCs w:val="22"/>
          <w:lang w:val="es-ES"/>
        </w:rPr>
      </w:pPr>
    </w:p>
    <w:p w:rsidR="00117589" w:rsidRPr="00EA5B92" w:rsidRDefault="00117589" w:rsidP="00B46E92">
      <w:pPr>
        <w:ind w:left="1260" w:hanging="540"/>
        <w:jc w:val="both"/>
        <w:rPr>
          <w:sz w:val="22"/>
          <w:szCs w:val="22"/>
          <w:lang w:val="es-ES"/>
        </w:rPr>
      </w:pPr>
      <w:r w:rsidRPr="00EA5B92">
        <w:rPr>
          <w:sz w:val="22"/>
          <w:szCs w:val="22"/>
          <w:lang w:val="es-ES"/>
        </w:rPr>
        <w:t>8.2</w:t>
      </w:r>
      <w:r w:rsidRPr="00EA5B92">
        <w:rPr>
          <w:sz w:val="22"/>
          <w:szCs w:val="22"/>
          <w:lang w:val="es-ES"/>
        </w:rPr>
        <w:tab/>
      </w:r>
      <w:r>
        <w:rPr>
          <w:sz w:val="22"/>
          <w:szCs w:val="22"/>
          <w:lang w:val="es-ES"/>
        </w:rPr>
        <w:t xml:space="preserve">El Banco debe organizar la Oferta de servicios de banca personal de manera tal de incluir aquellos servicios que prestará al personal del </w:t>
      </w:r>
      <w:r w:rsidRPr="00EA5B92">
        <w:rPr>
          <w:sz w:val="22"/>
          <w:szCs w:val="22"/>
          <w:lang w:val="es-ES"/>
        </w:rPr>
        <w:t xml:space="preserve">PNUD </w:t>
      </w:r>
      <w:r>
        <w:rPr>
          <w:sz w:val="22"/>
          <w:szCs w:val="22"/>
          <w:lang w:val="es-ES"/>
        </w:rPr>
        <w:t>y de los Organismos de la ONU participantes y los precios que cobrará por dichos servicios</w:t>
      </w:r>
      <w:r w:rsidRPr="00EA5B92">
        <w:rPr>
          <w:sz w:val="22"/>
          <w:szCs w:val="22"/>
          <w:lang w:val="es-ES"/>
        </w:rPr>
        <w:t>.</w:t>
      </w:r>
    </w:p>
    <w:p w:rsidR="00117589" w:rsidRPr="00EA5B92" w:rsidRDefault="00117589" w:rsidP="00B46E92">
      <w:pPr>
        <w:ind w:left="1260" w:hanging="540"/>
        <w:jc w:val="both"/>
        <w:rPr>
          <w:sz w:val="22"/>
          <w:szCs w:val="22"/>
          <w:lang w:val="es-ES"/>
        </w:rPr>
      </w:pPr>
    </w:p>
    <w:p w:rsidR="00117589" w:rsidRPr="00EA5B92" w:rsidRDefault="00117589" w:rsidP="00B46E92">
      <w:pPr>
        <w:ind w:left="1260" w:hanging="540"/>
        <w:jc w:val="both"/>
        <w:rPr>
          <w:snapToGrid w:val="0"/>
          <w:sz w:val="22"/>
          <w:szCs w:val="22"/>
          <w:lang w:val="es-ES"/>
        </w:rPr>
      </w:pPr>
      <w:r w:rsidRPr="00EA5B92">
        <w:rPr>
          <w:snapToGrid w:val="0"/>
          <w:sz w:val="22"/>
          <w:szCs w:val="22"/>
          <w:lang w:val="es-ES"/>
        </w:rPr>
        <w:t>8.3</w:t>
      </w:r>
      <w:r w:rsidRPr="00EA5B92">
        <w:rPr>
          <w:snapToGrid w:val="0"/>
          <w:sz w:val="22"/>
          <w:szCs w:val="22"/>
          <w:lang w:val="es-ES"/>
        </w:rPr>
        <w:tab/>
      </w:r>
      <w:r>
        <w:rPr>
          <w:snapToGrid w:val="0"/>
          <w:sz w:val="22"/>
          <w:szCs w:val="22"/>
          <w:lang w:val="es-ES"/>
        </w:rPr>
        <w:t xml:space="preserve">El segmento sobre servicios de banca personal no será revisado y evaluado hasta que se evalúen las Ofertas técnicas y financieras y solo si el Grupo a cargo de la evaluación determina que ambas Ofertas de los primeros bancos ganadores son iguales. </w:t>
      </w:r>
    </w:p>
    <w:p w:rsidR="00117589" w:rsidRPr="00EA5B92" w:rsidRDefault="00117589" w:rsidP="00B46E92">
      <w:pPr>
        <w:rPr>
          <w:snapToGrid w:val="0"/>
          <w:sz w:val="22"/>
          <w:szCs w:val="22"/>
          <w:lang w:val="es-ES"/>
        </w:rPr>
      </w:pPr>
    </w:p>
    <w:p w:rsidR="00117589" w:rsidRPr="00EA5B92" w:rsidRDefault="00117589" w:rsidP="00B46E92">
      <w:pPr>
        <w:ind w:left="720" w:hanging="630"/>
        <w:rPr>
          <w:snapToGrid w:val="0"/>
          <w:sz w:val="22"/>
          <w:szCs w:val="22"/>
          <w:lang w:val="es-ES"/>
        </w:rPr>
      </w:pPr>
      <w:r w:rsidRPr="00EA5B92">
        <w:rPr>
          <w:sz w:val="22"/>
          <w:szCs w:val="22"/>
          <w:lang w:val="es-ES"/>
        </w:rPr>
        <w:t>9.0</w:t>
      </w:r>
      <w:r w:rsidRPr="00EA5B92">
        <w:rPr>
          <w:bCs/>
          <w:snapToGrid w:val="0"/>
          <w:sz w:val="22"/>
          <w:szCs w:val="22"/>
          <w:lang w:val="es-ES"/>
        </w:rPr>
        <w:tab/>
      </w:r>
      <w:r>
        <w:rPr>
          <w:b/>
          <w:snapToGrid w:val="0"/>
          <w:sz w:val="22"/>
          <w:szCs w:val="22"/>
          <w:u w:val="single"/>
          <w:lang w:val="es-ES"/>
        </w:rPr>
        <w:t>Evaluación y c</w:t>
      </w:r>
      <w:r w:rsidRPr="00EA5B92">
        <w:rPr>
          <w:b/>
          <w:snapToGrid w:val="0"/>
          <w:sz w:val="22"/>
          <w:szCs w:val="22"/>
          <w:u w:val="single"/>
          <w:lang w:val="es-ES"/>
        </w:rPr>
        <w:t>ompar</w:t>
      </w:r>
      <w:r>
        <w:rPr>
          <w:b/>
          <w:snapToGrid w:val="0"/>
          <w:sz w:val="22"/>
          <w:szCs w:val="22"/>
          <w:u w:val="single"/>
          <w:lang w:val="es-ES"/>
        </w:rPr>
        <w:t xml:space="preserve">ación de </w:t>
      </w:r>
      <w:r w:rsidRPr="00EA5B92">
        <w:rPr>
          <w:b/>
          <w:snapToGrid w:val="0"/>
          <w:sz w:val="22"/>
          <w:szCs w:val="22"/>
          <w:u w:val="single"/>
          <w:lang w:val="es-ES"/>
        </w:rPr>
        <w:t>Ofertas</w:t>
      </w:r>
    </w:p>
    <w:p w:rsidR="00117589" w:rsidRPr="00EA5B92" w:rsidRDefault="00117589" w:rsidP="00B46E92">
      <w:pPr>
        <w:rPr>
          <w:snapToGrid w:val="0"/>
          <w:sz w:val="22"/>
          <w:szCs w:val="22"/>
          <w:lang w:val="es-ES"/>
        </w:rPr>
      </w:pPr>
    </w:p>
    <w:p w:rsidR="00117589" w:rsidRPr="00EA5B92" w:rsidRDefault="00117589" w:rsidP="00B46E92">
      <w:pPr>
        <w:pStyle w:val="BodyText"/>
        <w:spacing w:after="0"/>
        <w:ind w:left="1267" w:hanging="547"/>
        <w:jc w:val="both"/>
        <w:rPr>
          <w:sz w:val="22"/>
          <w:szCs w:val="22"/>
          <w:lang w:val="es-ES"/>
        </w:rPr>
      </w:pPr>
      <w:r w:rsidRPr="00EA5B92">
        <w:rPr>
          <w:sz w:val="22"/>
          <w:szCs w:val="22"/>
          <w:lang w:val="es-ES"/>
        </w:rPr>
        <w:t>9.1</w:t>
      </w:r>
      <w:r w:rsidRPr="00EA5B92">
        <w:rPr>
          <w:sz w:val="22"/>
          <w:szCs w:val="22"/>
          <w:lang w:val="es-ES"/>
        </w:rPr>
        <w:tab/>
      </w:r>
      <w:r>
        <w:rPr>
          <w:sz w:val="22"/>
          <w:szCs w:val="22"/>
          <w:lang w:val="es-ES"/>
        </w:rPr>
        <w:t xml:space="preserve">Para evaluar las </w:t>
      </w:r>
      <w:r w:rsidRPr="00EA5B92">
        <w:rPr>
          <w:sz w:val="22"/>
          <w:szCs w:val="22"/>
          <w:lang w:val="es-ES"/>
        </w:rPr>
        <w:t>Ofertas</w:t>
      </w:r>
      <w:r>
        <w:rPr>
          <w:sz w:val="22"/>
          <w:szCs w:val="22"/>
          <w:lang w:val="es-ES"/>
        </w:rPr>
        <w:t xml:space="preserve"> se utiliza un procedimiento de tres etapas</w:t>
      </w:r>
      <w:r w:rsidRPr="00EA5B92">
        <w:rPr>
          <w:sz w:val="22"/>
          <w:szCs w:val="22"/>
          <w:lang w:val="es-ES"/>
        </w:rPr>
        <w:t xml:space="preserve">. </w:t>
      </w:r>
      <w:r>
        <w:rPr>
          <w:sz w:val="22"/>
          <w:szCs w:val="22"/>
          <w:lang w:val="es-ES"/>
        </w:rPr>
        <w:t>Las evaluaciones de las Ofertas técnicas</w:t>
      </w:r>
      <w:r w:rsidRPr="00EA5B92">
        <w:rPr>
          <w:sz w:val="22"/>
          <w:szCs w:val="22"/>
          <w:lang w:val="es-ES"/>
        </w:rPr>
        <w:t xml:space="preserve"> </w:t>
      </w:r>
      <w:r>
        <w:rPr>
          <w:sz w:val="22"/>
          <w:szCs w:val="22"/>
          <w:lang w:val="es-ES"/>
        </w:rPr>
        <w:t>se llevan a cabo previo a la apertura, evaluación y comparación de las Ofertas financiera</w:t>
      </w:r>
      <w:r w:rsidRPr="00EA5B92">
        <w:rPr>
          <w:sz w:val="22"/>
          <w:szCs w:val="22"/>
          <w:lang w:val="es-ES"/>
        </w:rPr>
        <w:t xml:space="preserve">s; </w:t>
      </w:r>
      <w:r>
        <w:rPr>
          <w:sz w:val="22"/>
          <w:szCs w:val="22"/>
          <w:lang w:val="es-ES"/>
        </w:rPr>
        <w:t>y las evaluaciones de las Ofertas financiera</w:t>
      </w:r>
      <w:r w:rsidRPr="00EA5B92">
        <w:rPr>
          <w:sz w:val="22"/>
          <w:szCs w:val="22"/>
          <w:lang w:val="es-ES"/>
        </w:rPr>
        <w:t xml:space="preserve">s </w:t>
      </w:r>
      <w:r>
        <w:rPr>
          <w:sz w:val="22"/>
          <w:szCs w:val="22"/>
          <w:lang w:val="es-ES"/>
        </w:rPr>
        <w:t>se llevan a cabo antes de la apertura, evaluación y comparación de las Ofertas de servicios de banca personal</w:t>
      </w:r>
      <w:r w:rsidRPr="00EA5B92">
        <w:rPr>
          <w:sz w:val="22"/>
          <w:szCs w:val="22"/>
          <w:lang w:val="es-ES"/>
        </w:rPr>
        <w:t xml:space="preserve">. </w:t>
      </w:r>
      <w:r w:rsidRPr="00EA5B92">
        <w:rPr>
          <w:sz w:val="22"/>
          <w:szCs w:val="22"/>
          <w:lang w:val="es-ES"/>
        </w:rPr>
        <w:tab/>
      </w:r>
      <w:r w:rsidRPr="00EA5B92">
        <w:rPr>
          <w:sz w:val="22"/>
          <w:szCs w:val="22"/>
          <w:lang w:val="es-ES"/>
        </w:rPr>
        <w:br/>
      </w:r>
    </w:p>
    <w:p w:rsidR="00117589" w:rsidRPr="00EA5B92" w:rsidRDefault="00117589" w:rsidP="00B46E92">
      <w:pPr>
        <w:pStyle w:val="BodyText"/>
        <w:spacing w:after="0"/>
        <w:ind w:left="1267" w:hanging="547"/>
        <w:jc w:val="both"/>
        <w:rPr>
          <w:sz w:val="22"/>
          <w:szCs w:val="22"/>
          <w:lang w:val="es-ES"/>
        </w:rPr>
      </w:pPr>
      <w:r w:rsidRPr="00EA5B92">
        <w:rPr>
          <w:sz w:val="22"/>
          <w:szCs w:val="22"/>
          <w:lang w:val="es-ES"/>
        </w:rPr>
        <w:t>9.2</w:t>
      </w:r>
      <w:r w:rsidRPr="00EA5B92">
        <w:rPr>
          <w:sz w:val="22"/>
          <w:szCs w:val="22"/>
          <w:lang w:val="es-ES"/>
        </w:rPr>
        <w:tab/>
      </w:r>
      <w:r>
        <w:rPr>
          <w:sz w:val="22"/>
          <w:szCs w:val="22"/>
          <w:lang w:val="es-ES"/>
        </w:rPr>
        <w:t>En la primera etapa, se evalúan las Ofertas técnicas</w:t>
      </w:r>
      <w:r w:rsidRPr="00EA5B92">
        <w:rPr>
          <w:sz w:val="22"/>
          <w:szCs w:val="22"/>
          <w:lang w:val="es-ES"/>
        </w:rPr>
        <w:t xml:space="preserve"> </w:t>
      </w:r>
      <w:r>
        <w:rPr>
          <w:sz w:val="22"/>
          <w:szCs w:val="22"/>
          <w:lang w:val="es-ES"/>
        </w:rPr>
        <w:t xml:space="preserve">sobre la base de su cumplimiento de la </w:t>
      </w:r>
      <w:r w:rsidRPr="00EA5B92">
        <w:rPr>
          <w:sz w:val="22"/>
          <w:szCs w:val="22"/>
          <w:lang w:val="es-ES"/>
        </w:rPr>
        <w:t xml:space="preserve">RFP. </w:t>
      </w:r>
      <w:r>
        <w:rPr>
          <w:sz w:val="22"/>
          <w:szCs w:val="22"/>
          <w:lang w:val="es-ES"/>
        </w:rPr>
        <w:t xml:space="preserve">La evaluación se lleva a cabo en conformidad con los criterios definidos en la </w:t>
      </w:r>
      <w:r w:rsidRPr="00EA5B92">
        <w:rPr>
          <w:sz w:val="22"/>
          <w:szCs w:val="22"/>
          <w:lang w:val="es-ES"/>
        </w:rPr>
        <w:t>Sección “</w:t>
      </w:r>
      <w:r>
        <w:rPr>
          <w:i/>
          <w:iCs/>
          <w:sz w:val="22"/>
          <w:szCs w:val="22"/>
          <w:lang w:val="es-ES"/>
        </w:rPr>
        <w:t>Criterios de evaluación técnica</w:t>
      </w:r>
      <w:r w:rsidRPr="00EA5B92">
        <w:rPr>
          <w:sz w:val="22"/>
          <w:szCs w:val="22"/>
          <w:lang w:val="es-ES"/>
        </w:rPr>
        <w:t>”</w:t>
      </w:r>
      <w:r>
        <w:rPr>
          <w:sz w:val="22"/>
          <w:szCs w:val="22"/>
          <w:lang w:val="es-ES"/>
        </w:rPr>
        <w:t>.</w:t>
      </w:r>
    </w:p>
    <w:p w:rsidR="00117589" w:rsidRPr="00EA5B92" w:rsidRDefault="00117589" w:rsidP="00B46E92">
      <w:pPr>
        <w:pStyle w:val="BodyText"/>
        <w:spacing w:after="0"/>
        <w:ind w:left="1267" w:hanging="547"/>
        <w:jc w:val="both"/>
        <w:rPr>
          <w:sz w:val="22"/>
          <w:szCs w:val="22"/>
          <w:lang w:val="es-ES"/>
        </w:rPr>
      </w:pPr>
    </w:p>
    <w:p w:rsidR="00117589" w:rsidRPr="00EA5B92" w:rsidRDefault="00117589" w:rsidP="00B46E92">
      <w:pPr>
        <w:pStyle w:val="BodyText"/>
        <w:spacing w:after="0"/>
        <w:ind w:left="1267" w:hanging="547"/>
        <w:jc w:val="both"/>
        <w:rPr>
          <w:color w:val="333333"/>
          <w:sz w:val="22"/>
          <w:szCs w:val="22"/>
          <w:lang w:val="es-ES"/>
        </w:rPr>
      </w:pPr>
      <w:r w:rsidRPr="00EA5B92">
        <w:rPr>
          <w:sz w:val="22"/>
          <w:szCs w:val="22"/>
          <w:lang w:val="es-ES"/>
        </w:rPr>
        <w:t>9.3</w:t>
      </w:r>
      <w:r w:rsidRPr="00EA5B92">
        <w:rPr>
          <w:sz w:val="22"/>
          <w:szCs w:val="22"/>
          <w:lang w:val="es-ES"/>
        </w:rPr>
        <w:tab/>
      </w:r>
      <w:r>
        <w:rPr>
          <w:sz w:val="22"/>
          <w:szCs w:val="22"/>
          <w:lang w:val="es-ES"/>
        </w:rPr>
        <w:t>En la segunda etapa, las únicas Ofertas financiera</w:t>
      </w:r>
      <w:r w:rsidRPr="00EA5B92">
        <w:rPr>
          <w:sz w:val="22"/>
          <w:szCs w:val="22"/>
          <w:lang w:val="es-ES"/>
        </w:rPr>
        <w:t xml:space="preserve">s </w:t>
      </w:r>
      <w:r>
        <w:rPr>
          <w:sz w:val="22"/>
          <w:szCs w:val="22"/>
          <w:lang w:val="es-ES"/>
        </w:rPr>
        <w:t>consideradas son aquellas de los bancos cuyas Ofertas técnicas</w:t>
      </w:r>
      <w:r w:rsidRPr="00EA5B92">
        <w:rPr>
          <w:sz w:val="22"/>
          <w:szCs w:val="22"/>
          <w:lang w:val="es-ES"/>
        </w:rPr>
        <w:t xml:space="preserve"> </w:t>
      </w:r>
      <w:r w:rsidR="005474E5">
        <w:rPr>
          <w:sz w:val="22"/>
          <w:szCs w:val="22"/>
          <w:lang w:val="es-ES"/>
        </w:rPr>
        <w:t>alcanzaron</w:t>
      </w:r>
      <w:r w:rsidR="003F0216">
        <w:rPr>
          <w:sz w:val="22"/>
          <w:szCs w:val="22"/>
          <w:lang w:val="es-ES"/>
        </w:rPr>
        <w:t xml:space="preserve"> un puntaje igual o superior al </w:t>
      </w:r>
      <w:r w:rsidRPr="00EA5B92">
        <w:rPr>
          <w:sz w:val="22"/>
          <w:szCs w:val="22"/>
          <w:lang w:val="es-ES"/>
        </w:rPr>
        <w:t xml:space="preserve">70% </w:t>
      </w:r>
      <w:r>
        <w:rPr>
          <w:sz w:val="22"/>
          <w:szCs w:val="22"/>
          <w:lang w:val="es-ES"/>
        </w:rPr>
        <w:t xml:space="preserve">del puntaje máximo de </w:t>
      </w:r>
      <w:r w:rsidRPr="00EA5B92">
        <w:rPr>
          <w:sz w:val="22"/>
          <w:szCs w:val="22"/>
          <w:lang w:val="es-ES"/>
        </w:rPr>
        <w:t xml:space="preserve">100 </w:t>
      </w:r>
      <w:r>
        <w:rPr>
          <w:sz w:val="22"/>
          <w:szCs w:val="22"/>
          <w:lang w:val="es-ES"/>
        </w:rPr>
        <w:t xml:space="preserve">puntos (es decir, </w:t>
      </w:r>
      <w:r w:rsidR="003F0216">
        <w:rPr>
          <w:sz w:val="22"/>
          <w:szCs w:val="22"/>
          <w:lang w:val="es-ES"/>
        </w:rPr>
        <w:t>solo los</w:t>
      </w:r>
      <w:r>
        <w:rPr>
          <w:sz w:val="22"/>
          <w:szCs w:val="22"/>
          <w:lang w:val="es-ES"/>
        </w:rPr>
        <w:t xml:space="preserve"> bancos preseleccionados</w:t>
      </w:r>
      <w:r w:rsidRPr="00EA5B92">
        <w:rPr>
          <w:sz w:val="22"/>
          <w:szCs w:val="22"/>
          <w:lang w:val="es-ES"/>
        </w:rPr>
        <w:t xml:space="preserve">). </w:t>
      </w:r>
      <w:r>
        <w:rPr>
          <w:sz w:val="22"/>
          <w:szCs w:val="22"/>
          <w:lang w:val="es-ES"/>
        </w:rPr>
        <w:t>Las Ofertas financieras</w:t>
      </w:r>
      <w:r w:rsidRPr="00EA5B92">
        <w:rPr>
          <w:sz w:val="22"/>
          <w:szCs w:val="22"/>
          <w:lang w:val="es-ES"/>
        </w:rPr>
        <w:t xml:space="preserve"> </w:t>
      </w:r>
      <w:r>
        <w:rPr>
          <w:sz w:val="22"/>
          <w:szCs w:val="22"/>
          <w:lang w:val="es-ES"/>
        </w:rPr>
        <w:t>de dichos Bancos se abren, evalúan y comparan</w:t>
      </w:r>
      <w:r w:rsidRPr="00EA5B92">
        <w:rPr>
          <w:sz w:val="22"/>
          <w:szCs w:val="22"/>
          <w:lang w:val="es-ES"/>
        </w:rPr>
        <w:t xml:space="preserve">. </w:t>
      </w:r>
      <w:r>
        <w:rPr>
          <w:sz w:val="22"/>
          <w:szCs w:val="22"/>
          <w:lang w:val="es-ES"/>
        </w:rPr>
        <w:t xml:space="preserve">El </w:t>
      </w:r>
      <w:r w:rsidRPr="00EA5B92">
        <w:rPr>
          <w:sz w:val="22"/>
          <w:szCs w:val="22"/>
          <w:lang w:val="es-ES"/>
        </w:rPr>
        <w:t xml:space="preserve">Licitante </w:t>
      </w:r>
      <w:r>
        <w:rPr>
          <w:sz w:val="22"/>
          <w:szCs w:val="22"/>
          <w:lang w:val="es-ES"/>
        </w:rPr>
        <w:t xml:space="preserve">que gane será el Banco que logre el puntaje técnico más alto </w:t>
      </w:r>
      <w:r w:rsidR="003F0216">
        <w:rPr>
          <w:sz w:val="22"/>
          <w:szCs w:val="22"/>
          <w:lang w:val="es-ES"/>
        </w:rPr>
        <w:t>y</w:t>
      </w:r>
      <w:r>
        <w:rPr>
          <w:sz w:val="22"/>
          <w:szCs w:val="22"/>
          <w:lang w:val="es-ES"/>
        </w:rPr>
        <w:t xml:space="preserve"> los términos financieros más bajos sobre una base ponderada </w:t>
      </w:r>
      <w:r w:rsidRPr="00EA5B92">
        <w:rPr>
          <w:sz w:val="22"/>
          <w:szCs w:val="22"/>
          <w:lang w:val="es-ES"/>
        </w:rPr>
        <w:t xml:space="preserve">(70% </w:t>
      </w:r>
      <w:r>
        <w:rPr>
          <w:sz w:val="22"/>
          <w:szCs w:val="22"/>
          <w:lang w:val="es-ES"/>
        </w:rPr>
        <w:t xml:space="preserve">técnico y </w:t>
      </w:r>
      <w:r w:rsidRPr="00EA5B92">
        <w:rPr>
          <w:sz w:val="22"/>
          <w:szCs w:val="22"/>
          <w:lang w:val="es-ES"/>
        </w:rPr>
        <w:t xml:space="preserve">30% </w:t>
      </w:r>
      <w:r>
        <w:rPr>
          <w:sz w:val="22"/>
          <w:szCs w:val="22"/>
          <w:lang w:val="es-ES"/>
        </w:rPr>
        <w:t>financiero</w:t>
      </w:r>
      <w:r w:rsidRPr="00EA5B92">
        <w:rPr>
          <w:sz w:val="22"/>
          <w:szCs w:val="22"/>
          <w:lang w:val="es-ES"/>
        </w:rPr>
        <w:t xml:space="preserve">). </w:t>
      </w:r>
    </w:p>
    <w:p w:rsidR="00117589" w:rsidRPr="00EA5B92" w:rsidRDefault="00117589" w:rsidP="00B46E92">
      <w:pPr>
        <w:pStyle w:val="BodyText"/>
        <w:spacing w:after="0"/>
        <w:ind w:left="1260"/>
        <w:jc w:val="both"/>
        <w:rPr>
          <w:sz w:val="22"/>
          <w:szCs w:val="22"/>
          <w:lang w:val="es-ES"/>
        </w:rPr>
      </w:pPr>
    </w:p>
    <w:p w:rsidR="00117589" w:rsidRPr="00EA5B92" w:rsidRDefault="00117589" w:rsidP="00B46E92">
      <w:pPr>
        <w:pStyle w:val="BodyText"/>
        <w:spacing w:after="0"/>
        <w:ind w:left="1260"/>
        <w:jc w:val="both"/>
        <w:rPr>
          <w:sz w:val="22"/>
          <w:szCs w:val="22"/>
          <w:lang w:val="es-ES"/>
        </w:rPr>
      </w:pPr>
      <w:r>
        <w:rPr>
          <w:sz w:val="22"/>
          <w:szCs w:val="22"/>
          <w:lang w:val="es-ES"/>
        </w:rPr>
        <w:t>Si el Grupo de evaluación decide que las Ofertas financieras</w:t>
      </w:r>
      <w:r w:rsidRPr="00EA5B92">
        <w:rPr>
          <w:sz w:val="22"/>
          <w:szCs w:val="22"/>
          <w:lang w:val="es-ES"/>
        </w:rPr>
        <w:t xml:space="preserve"> </w:t>
      </w:r>
      <w:r>
        <w:rPr>
          <w:sz w:val="22"/>
          <w:szCs w:val="22"/>
          <w:lang w:val="es-ES"/>
        </w:rPr>
        <w:t xml:space="preserve">y técnicas de dos o más bancos son iguales, tanto en términos técnicos como financieros, el factor </w:t>
      </w:r>
      <w:r w:rsidR="005474E5">
        <w:rPr>
          <w:sz w:val="22"/>
          <w:szCs w:val="22"/>
          <w:lang w:val="es-ES"/>
        </w:rPr>
        <w:t>determinante</w:t>
      </w:r>
      <w:r>
        <w:rPr>
          <w:sz w:val="22"/>
          <w:szCs w:val="22"/>
          <w:lang w:val="es-ES"/>
        </w:rPr>
        <w:t xml:space="preserve"> será entonces la Oferta de servicios de banca personal</w:t>
      </w:r>
      <w:r w:rsidRPr="00EA5B92">
        <w:rPr>
          <w:sz w:val="22"/>
          <w:szCs w:val="22"/>
          <w:lang w:val="es-ES"/>
        </w:rPr>
        <w:t>.</w:t>
      </w:r>
    </w:p>
    <w:p w:rsidR="00117589" w:rsidRPr="00EA5B92" w:rsidRDefault="00117589" w:rsidP="00B46E92">
      <w:pPr>
        <w:pStyle w:val="BodyText"/>
        <w:spacing w:after="0"/>
        <w:ind w:left="1260"/>
        <w:jc w:val="both"/>
        <w:rPr>
          <w:sz w:val="22"/>
          <w:szCs w:val="22"/>
          <w:lang w:val="es-ES"/>
        </w:rPr>
      </w:pPr>
    </w:p>
    <w:p w:rsidR="00117589" w:rsidRPr="00EA5B92" w:rsidRDefault="00117589" w:rsidP="00B46E92">
      <w:pPr>
        <w:pStyle w:val="BodyText"/>
        <w:spacing w:after="0"/>
        <w:ind w:left="1260" w:hanging="540"/>
        <w:jc w:val="both"/>
        <w:rPr>
          <w:sz w:val="22"/>
          <w:szCs w:val="22"/>
          <w:lang w:val="es-ES"/>
        </w:rPr>
      </w:pPr>
      <w:r w:rsidRPr="00EA5B92">
        <w:rPr>
          <w:sz w:val="22"/>
          <w:szCs w:val="22"/>
          <w:lang w:val="es-ES"/>
        </w:rPr>
        <w:t>9.4</w:t>
      </w:r>
      <w:r w:rsidRPr="00EA5B92">
        <w:rPr>
          <w:sz w:val="22"/>
          <w:szCs w:val="22"/>
          <w:lang w:val="es-ES"/>
        </w:rPr>
        <w:tab/>
      </w:r>
      <w:r>
        <w:rPr>
          <w:sz w:val="22"/>
          <w:szCs w:val="22"/>
          <w:lang w:val="es-ES"/>
        </w:rPr>
        <w:t>En la tercera etapa, si fuera necesario, se abre y evalúa la Oferta de servicios de banca personal de los bancos preseleccionados en la segunda etapa.</w:t>
      </w:r>
    </w:p>
    <w:p w:rsidR="00117589" w:rsidRPr="00EA5B92" w:rsidRDefault="00117589" w:rsidP="00B46E92">
      <w:pPr>
        <w:rPr>
          <w:bCs/>
          <w:iCs/>
          <w:snapToGrid w:val="0"/>
          <w:sz w:val="22"/>
          <w:szCs w:val="22"/>
          <w:lang w:val="es-ES"/>
        </w:rPr>
      </w:pPr>
    </w:p>
    <w:p w:rsidR="00117589" w:rsidRPr="00EA5B92" w:rsidRDefault="00117589" w:rsidP="00B46E92">
      <w:pPr>
        <w:pStyle w:val="Heading4"/>
        <w:rPr>
          <w:rFonts w:ascii="Times New Roman" w:hAnsi="Times New Roman"/>
          <w:b/>
          <w:sz w:val="22"/>
          <w:szCs w:val="22"/>
          <w:lang w:val="es-ES"/>
        </w:rPr>
      </w:pPr>
      <w:r w:rsidRPr="00EA5B92">
        <w:rPr>
          <w:rFonts w:ascii="Times New Roman" w:hAnsi="Times New Roman"/>
          <w:iCs/>
          <w:sz w:val="22"/>
          <w:szCs w:val="22"/>
          <w:lang w:val="es-ES"/>
        </w:rPr>
        <w:lastRenderedPageBreak/>
        <w:t>1</w:t>
      </w:r>
      <w:r w:rsidRPr="00EA5B92">
        <w:rPr>
          <w:rFonts w:ascii="Times New Roman" w:hAnsi="Times New Roman"/>
          <w:bCs w:val="0"/>
          <w:sz w:val="22"/>
          <w:szCs w:val="22"/>
          <w:lang w:val="es-ES"/>
        </w:rPr>
        <w:t>0.</w:t>
      </w:r>
      <w:r w:rsidRPr="00EA5B92">
        <w:rPr>
          <w:rFonts w:ascii="Times New Roman" w:hAnsi="Times New Roman"/>
          <w:b/>
          <w:iCs/>
          <w:sz w:val="22"/>
          <w:szCs w:val="22"/>
          <w:lang w:val="es-ES"/>
        </w:rPr>
        <w:tab/>
      </w:r>
      <w:r w:rsidRPr="00BF0600">
        <w:rPr>
          <w:rFonts w:ascii="Times New Roman" w:hAnsi="Times New Roman"/>
          <w:b/>
          <w:iCs/>
          <w:sz w:val="22"/>
          <w:szCs w:val="22"/>
          <w:u w:val="single"/>
          <w:lang w:val="es-ES"/>
        </w:rPr>
        <w:t>Criterios de evaluación técnica</w:t>
      </w:r>
    </w:p>
    <w:p w:rsidR="00117589" w:rsidRPr="00EA5B92" w:rsidRDefault="00117589" w:rsidP="00B46E92">
      <w:pPr>
        <w:rPr>
          <w:snapToGrid w:val="0"/>
          <w:sz w:val="22"/>
          <w:szCs w:val="22"/>
          <w:lang w:val="es-ES"/>
        </w:rPr>
      </w:pPr>
    </w:p>
    <w:p w:rsidR="00117589" w:rsidRPr="00EA5B92" w:rsidRDefault="00117589" w:rsidP="00B46E92">
      <w:pPr>
        <w:pStyle w:val="BodyTextIndent"/>
        <w:spacing w:after="0"/>
        <w:ind w:left="720"/>
        <w:jc w:val="both"/>
        <w:rPr>
          <w:sz w:val="22"/>
          <w:szCs w:val="22"/>
          <w:lang w:val="es-ES"/>
        </w:rPr>
      </w:pPr>
      <w:r>
        <w:rPr>
          <w:sz w:val="22"/>
          <w:szCs w:val="22"/>
          <w:lang w:val="es-ES"/>
        </w:rPr>
        <w:t xml:space="preserve">Los siguientes son los criterios y los puntos que se pueden conseguir y que se utilizarán para evaluar las </w:t>
      </w:r>
      <w:r w:rsidRPr="00EA5B92">
        <w:rPr>
          <w:sz w:val="22"/>
          <w:szCs w:val="22"/>
          <w:lang w:val="es-ES"/>
        </w:rPr>
        <w:t xml:space="preserve">Ofertas </w:t>
      </w:r>
      <w:r>
        <w:rPr>
          <w:sz w:val="22"/>
          <w:szCs w:val="22"/>
          <w:lang w:val="es-ES"/>
        </w:rPr>
        <w:t>técnicas</w:t>
      </w:r>
      <w:r w:rsidRPr="00EA5B92">
        <w:rPr>
          <w:sz w:val="22"/>
          <w:szCs w:val="22"/>
          <w:lang w:val="es-ES"/>
        </w:rPr>
        <w:t xml:space="preserve">. </w:t>
      </w:r>
      <w:r>
        <w:rPr>
          <w:sz w:val="22"/>
          <w:szCs w:val="22"/>
          <w:lang w:val="es-ES"/>
        </w:rPr>
        <w:t>El número de puntos que se puede obtener para cada criterio indica el significado o peso relativo del ítem en el proceso de evaluación global</w:t>
      </w:r>
      <w:r w:rsidRPr="00EA5B92">
        <w:rPr>
          <w:sz w:val="22"/>
          <w:szCs w:val="22"/>
          <w:lang w:val="es-ES"/>
        </w:rPr>
        <w:t>.</w:t>
      </w:r>
    </w:p>
    <w:p w:rsidR="00117589" w:rsidRPr="00EA5B92" w:rsidRDefault="00117589">
      <w:pPr>
        <w:widowControl/>
        <w:overflowPunct/>
        <w:adjustRightInd/>
        <w:rPr>
          <w:sz w:val="22"/>
          <w:szCs w:val="22"/>
          <w:lang w:val="es-ES"/>
        </w:rPr>
      </w:pPr>
      <w:r w:rsidRPr="00EA5B92">
        <w:rPr>
          <w:sz w:val="22"/>
          <w:szCs w:val="22"/>
          <w:lang w:val="es-ES"/>
        </w:rPr>
        <w:br w:type="page"/>
      </w:r>
    </w:p>
    <w:p w:rsidR="00117589" w:rsidRPr="005F63D6" w:rsidRDefault="00117589" w:rsidP="004361E4">
      <w:pPr>
        <w:pStyle w:val="BodyTextIndent"/>
        <w:ind w:left="900"/>
        <w:jc w:val="both"/>
        <w:rPr>
          <w:sz w:val="22"/>
          <w:szCs w:val="22"/>
          <w:lang w:val="es-ES"/>
        </w:rPr>
      </w:pPr>
    </w:p>
    <w:tbl>
      <w:tblPr>
        <w:tblW w:w="9307"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774"/>
        <w:gridCol w:w="1400"/>
        <w:gridCol w:w="533"/>
        <w:gridCol w:w="533"/>
        <w:gridCol w:w="533"/>
        <w:gridCol w:w="533"/>
        <w:gridCol w:w="533"/>
      </w:tblGrid>
      <w:tr w:rsidR="00117589" w:rsidRPr="00140658" w:rsidTr="00B213AB">
        <w:trPr>
          <w:cantSplit/>
        </w:trPr>
        <w:tc>
          <w:tcPr>
            <w:tcW w:w="468" w:type="dxa"/>
            <w:vMerge w:val="restart"/>
            <w:vAlign w:val="center"/>
          </w:tcPr>
          <w:p w:rsidR="00117589" w:rsidRPr="00140658" w:rsidRDefault="00117589" w:rsidP="00B213AB">
            <w:pPr>
              <w:rPr>
                <w:rFonts w:eastAsia="Times New Roman"/>
                <w:b/>
                <w:sz w:val="22"/>
                <w:szCs w:val="22"/>
                <w:lang w:val="es-ES"/>
              </w:rPr>
            </w:pPr>
          </w:p>
        </w:tc>
        <w:tc>
          <w:tcPr>
            <w:tcW w:w="4774" w:type="dxa"/>
            <w:vMerge w:val="restart"/>
            <w:vAlign w:val="center"/>
          </w:tcPr>
          <w:p w:rsidR="00117589" w:rsidRPr="00140658" w:rsidRDefault="00117589" w:rsidP="005F63D6">
            <w:pPr>
              <w:pStyle w:val="Heading5"/>
              <w:rPr>
                <w:rFonts w:ascii="Times New Roman" w:eastAsia="Times New Roman" w:hAnsi="Times New Roman"/>
                <w:lang w:val="es-ES"/>
              </w:rPr>
            </w:pPr>
            <w:r w:rsidRPr="00140658">
              <w:rPr>
                <w:rFonts w:ascii="Times New Roman" w:eastAsia="Times New Roman" w:hAnsi="Times New Roman"/>
                <w:lang w:val="es-ES"/>
              </w:rPr>
              <w:t>Criterios</w:t>
            </w:r>
          </w:p>
        </w:tc>
        <w:tc>
          <w:tcPr>
            <w:tcW w:w="1400" w:type="dxa"/>
            <w:vMerge w:val="restart"/>
            <w:vAlign w:val="center"/>
          </w:tcPr>
          <w:p w:rsidR="00117589" w:rsidRPr="00140658" w:rsidRDefault="003F0216" w:rsidP="005F63D6">
            <w:pPr>
              <w:pStyle w:val="Heading5"/>
              <w:rPr>
                <w:rFonts w:ascii="Times New Roman" w:eastAsia="Times New Roman" w:hAnsi="Times New Roman"/>
                <w:lang w:val="es-ES"/>
              </w:rPr>
            </w:pPr>
            <w:r>
              <w:rPr>
                <w:rFonts w:ascii="Times New Roman" w:eastAsia="Times New Roman" w:hAnsi="Times New Roman"/>
                <w:lang w:val="es-ES"/>
              </w:rPr>
              <w:t>Puntuación máxima</w:t>
            </w:r>
          </w:p>
        </w:tc>
        <w:tc>
          <w:tcPr>
            <w:tcW w:w="2665" w:type="dxa"/>
            <w:gridSpan w:val="5"/>
            <w:vAlign w:val="center"/>
          </w:tcPr>
          <w:p w:rsidR="00117589" w:rsidRPr="00140658" w:rsidRDefault="00117589" w:rsidP="005F63D6">
            <w:pPr>
              <w:pStyle w:val="Heading5"/>
              <w:rPr>
                <w:rFonts w:ascii="Times New Roman" w:eastAsia="Times New Roman" w:hAnsi="Times New Roman"/>
                <w:lang w:val="es-ES"/>
              </w:rPr>
            </w:pPr>
            <w:r w:rsidRPr="00140658">
              <w:rPr>
                <w:rFonts w:ascii="Times New Roman" w:eastAsia="Times New Roman" w:hAnsi="Times New Roman"/>
                <w:lang w:val="es-ES"/>
              </w:rPr>
              <w:t>Punt</w:t>
            </w:r>
            <w:r w:rsidR="003F0216">
              <w:rPr>
                <w:rFonts w:ascii="Times New Roman" w:eastAsia="Times New Roman" w:hAnsi="Times New Roman"/>
                <w:lang w:val="es-ES"/>
              </w:rPr>
              <w:t>uación</w:t>
            </w:r>
            <w:r w:rsidRPr="00140658">
              <w:rPr>
                <w:rFonts w:ascii="Times New Roman" w:eastAsia="Times New Roman" w:hAnsi="Times New Roman"/>
                <w:lang w:val="es-ES"/>
              </w:rPr>
              <w:t xml:space="preserve"> de los bancos</w:t>
            </w:r>
          </w:p>
        </w:tc>
      </w:tr>
      <w:tr w:rsidR="00117589" w:rsidRPr="00140658" w:rsidTr="00B213AB">
        <w:trPr>
          <w:cantSplit/>
        </w:trPr>
        <w:tc>
          <w:tcPr>
            <w:tcW w:w="468" w:type="dxa"/>
            <w:vMerge/>
            <w:vAlign w:val="center"/>
          </w:tcPr>
          <w:p w:rsidR="00117589" w:rsidRPr="00140658" w:rsidRDefault="00117589" w:rsidP="00B213AB">
            <w:pPr>
              <w:rPr>
                <w:rFonts w:eastAsia="Times New Roman"/>
                <w:snapToGrid w:val="0"/>
                <w:sz w:val="22"/>
                <w:szCs w:val="22"/>
                <w:lang w:val="es-ES"/>
              </w:rPr>
            </w:pPr>
          </w:p>
        </w:tc>
        <w:tc>
          <w:tcPr>
            <w:tcW w:w="4774" w:type="dxa"/>
            <w:vMerge/>
            <w:vAlign w:val="center"/>
          </w:tcPr>
          <w:p w:rsidR="00117589" w:rsidRPr="00140658" w:rsidRDefault="00117589" w:rsidP="00B213AB">
            <w:pPr>
              <w:rPr>
                <w:rFonts w:eastAsia="Times New Roman"/>
                <w:snapToGrid w:val="0"/>
                <w:sz w:val="22"/>
                <w:szCs w:val="22"/>
                <w:lang w:val="es-ES"/>
              </w:rPr>
            </w:pPr>
          </w:p>
        </w:tc>
        <w:tc>
          <w:tcPr>
            <w:tcW w:w="1400" w:type="dxa"/>
            <w:vMerge/>
            <w:vAlign w:val="center"/>
          </w:tcPr>
          <w:p w:rsidR="00117589" w:rsidRPr="00140658" w:rsidRDefault="00117589" w:rsidP="00B213AB">
            <w:pPr>
              <w:rPr>
                <w:rFonts w:eastAsia="Times New Roman"/>
                <w:b/>
                <w:bCs/>
                <w:snapToGrid w:val="0"/>
                <w:sz w:val="22"/>
                <w:szCs w:val="22"/>
                <w:lang w:val="es-ES"/>
              </w:rPr>
            </w:pPr>
          </w:p>
        </w:tc>
        <w:tc>
          <w:tcPr>
            <w:tcW w:w="533" w:type="dxa"/>
            <w:vAlign w:val="center"/>
          </w:tcPr>
          <w:p w:rsidR="00117589" w:rsidRPr="00140658" w:rsidRDefault="00117589" w:rsidP="00B213AB">
            <w:pPr>
              <w:jc w:val="center"/>
              <w:rPr>
                <w:rFonts w:eastAsia="Times New Roman"/>
                <w:b/>
                <w:bCs/>
                <w:snapToGrid w:val="0"/>
                <w:sz w:val="22"/>
                <w:szCs w:val="22"/>
                <w:lang w:val="es-ES"/>
              </w:rPr>
            </w:pPr>
            <w:r w:rsidRPr="00140658">
              <w:rPr>
                <w:rFonts w:eastAsia="Times New Roman"/>
                <w:b/>
                <w:bCs/>
                <w:snapToGrid w:val="0"/>
                <w:sz w:val="22"/>
                <w:szCs w:val="22"/>
                <w:lang w:val="es-ES"/>
              </w:rPr>
              <w:t>A</w:t>
            </w:r>
          </w:p>
        </w:tc>
        <w:tc>
          <w:tcPr>
            <w:tcW w:w="533" w:type="dxa"/>
            <w:vAlign w:val="center"/>
          </w:tcPr>
          <w:p w:rsidR="00117589" w:rsidRPr="00140658" w:rsidRDefault="00117589" w:rsidP="00B213AB">
            <w:pPr>
              <w:jc w:val="center"/>
              <w:rPr>
                <w:rFonts w:eastAsia="Times New Roman"/>
                <w:b/>
                <w:bCs/>
                <w:snapToGrid w:val="0"/>
                <w:sz w:val="22"/>
                <w:szCs w:val="22"/>
                <w:lang w:val="es-ES"/>
              </w:rPr>
            </w:pPr>
            <w:r w:rsidRPr="00140658">
              <w:rPr>
                <w:rFonts w:eastAsia="Times New Roman"/>
                <w:b/>
                <w:bCs/>
                <w:snapToGrid w:val="0"/>
                <w:sz w:val="22"/>
                <w:szCs w:val="22"/>
                <w:lang w:val="es-ES"/>
              </w:rPr>
              <w:t>B</w:t>
            </w:r>
          </w:p>
        </w:tc>
        <w:tc>
          <w:tcPr>
            <w:tcW w:w="533" w:type="dxa"/>
            <w:vAlign w:val="center"/>
          </w:tcPr>
          <w:p w:rsidR="00117589" w:rsidRPr="00140658" w:rsidRDefault="00117589" w:rsidP="00B213AB">
            <w:pPr>
              <w:jc w:val="center"/>
              <w:rPr>
                <w:rFonts w:eastAsia="Times New Roman"/>
                <w:b/>
                <w:bCs/>
                <w:snapToGrid w:val="0"/>
                <w:sz w:val="22"/>
                <w:szCs w:val="22"/>
                <w:lang w:val="es-ES"/>
              </w:rPr>
            </w:pPr>
            <w:r w:rsidRPr="00140658">
              <w:rPr>
                <w:rFonts w:eastAsia="Times New Roman"/>
                <w:b/>
                <w:bCs/>
                <w:snapToGrid w:val="0"/>
                <w:sz w:val="22"/>
                <w:szCs w:val="22"/>
                <w:lang w:val="es-ES"/>
              </w:rPr>
              <w:t>C</w:t>
            </w:r>
          </w:p>
        </w:tc>
        <w:tc>
          <w:tcPr>
            <w:tcW w:w="533" w:type="dxa"/>
            <w:vAlign w:val="center"/>
          </w:tcPr>
          <w:p w:rsidR="00117589" w:rsidRPr="00140658" w:rsidRDefault="00117589" w:rsidP="00B213AB">
            <w:pPr>
              <w:jc w:val="center"/>
              <w:rPr>
                <w:rFonts w:eastAsia="Times New Roman"/>
                <w:b/>
                <w:bCs/>
                <w:snapToGrid w:val="0"/>
                <w:sz w:val="22"/>
                <w:szCs w:val="22"/>
                <w:lang w:val="es-ES"/>
              </w:rPr>
            </w:pPr>
            <w:r w:rsidRPr="00140658">
              <w:rPr>
                <w:rFonts w:eastAsia="Times New Roman"/>
                <w:b/>
                <w:bCs/>
                <w:snapToGrid w:val="0"/>
                <w:sz w:val="22"/>
                <w:szCs w:val="22"/>
                <w:lang w:val="es-ES"/>
              </w:rPr>
              <w:t>D</w:t>
            </w:r>
          </w:p>
        </w:tc>
        <w:tc>
          <w:tcPr>
            <w:tcW w:w="533" w:type="dxa"/>
            <w:vAlign w:val="center"/>
          </w:tcPr>
          <w:p w:rsidR="00117589" w:rsidRPr="00140658" w:rsidRDefault="00117589" w:rsidP="00B213AB">
            <w:pPr>
              <w:jc w:val="center"/>
              <w:rPr>
                <w:rFonts w:eastAsia="Times New Roman"/>
                <w:b/>
                <w:bCs/>
                <w:snapToGrid w:val="0"/>
                <w:sz w:val="22"/>
                <w:szCs w:val="22"/>
                <w:lang w:val="es-ES"/>
              </w:rPr>
            </w:pPr>
            <w:r w:rsidRPr="00140658">
              <w:rPr>
                <w:rFonts w:eastAsia="Times New Roman"/>
                <w:b/>
                <w:bCs/>
                <w:snapToGrid w:val="0"/>
                <w:sz w:val="22"/>
                <w:szCs w:val="22"/>
                <w:lang w:val="es-ES"/>
              </w:rPr>
              <w:t>E</w:t>
            </w:r>
          </w:p>
        </w:tc>
      </w:tr>
      <w:tr w:rsidR="00117589" w:rsidRPr="00140658" w:rsidTr="00B213AB">
        <w:trPr>
          <w:cantSplit/>
        </w:trPr>
        <w:tc>
          <w:tcPr>
            <w:tcW w:w="468" w:type="dxa"/>
          </w:tcPr>
          <w:p w:rsidR="00117589" w:rsidRPr="00140658" w:rsidRDefault="00117589" w:rsidP="00C85C3A">
            <w:pPr>
              <w:pStyle w:val="Heading2"/>
              <w:rPr>
                <w:rFonts w:eastAsia="Times New Roman"/>
                <w:noProof w:val="0"/>
                <w:lang w:val="es-ES"/>
              </w:rPr>
            </w:pPr>
            <w:r w:rsidRPr="00140658">
              <w:rPr>
                <w:rFonts w:eastAsia="Times New Roman"/>
                <w:noProof w:val="0"/>
                <w:lang w:val="es-ES"/>
              </w:rPr>
              <w:t>A</w:t>
            </w:r>
          </w:p>
        </w:tc>
        <w:tc>
          <w:tcPr>
            <w:tcW w:w="4774" w:type="dxa"/>
          </w:tcPr>
          <w:p w:rsidR="00117589" w:rsidRPr="00140658" w:rsidRDefault="00117589" w:rsidP="005F63D6">
            <w:pPr>
              <w:pStyle w:val="Heading2"/>
              <w:rPr>
                <w:rFonts w:eastAsia="Times New Roman"/>
                <w:noProof w:val="0"/>
                <w:lang w:val="es-ES"/>
              </w:rPr>
            </w:pPr>
            <w:r w:rsidRPr="00140658">
              <w:rPr>
                <w:rFonts w:eastAsia="Times New Roman"/>
                <w:noProof w:val="0"/>
                <w:lang w:val="es-ES"/>
              </w:rPr>
              <w:t>ANTECEDENTES</w:t>
            </w:r>
          </w:p>
        </w:tc>
        <w:tc>
          <w:tcPr>
            <w:tcW w:w="1400" w:type="dxa"/>
          </w:tcPr>
          <w:p w:rsidR="00117589" w:rsidRPr="00140658" w:rsidRDefault="00117589" w:rsidP="00C85C3A">
            <w:pPr>
              <w:pStyle w:val="Heading2"/>
              <w:rPr>
                <w:rFonts w:eastAsia="Times New Roman"/>
                <w:noProof w:val="0"/>
                <w:lang w:val="es-ES"/>
              </w:rPr>
            </w:pPr>
          </w:p>
        </w:tc>
        <w:tc>
          <w:tcPr>
            <w:tcW w:w="533" w:type="dxa"/>
          </w:tcPr>
          <w:p w:rsidR="00117589" w:rsidRPr="00140658" w:rsidRDefault="00117589" w:rsidP="00C85C3A">
            <w:pPr>
              <w:pStyle w:val="Heading2"/>
              <w:rPr>
                <w:rFonts w:eastAsia="Times New Roman"/>
                <w:noProof w:val="0"/>
                <w:lang w:val="es-ES"/>
              </w:rPr>
            </w:pPr>
          </w:p>
        </w:tc>
        <w:tc>
          <w:tcPr>
            <w:tcW w:w="533" w:type="dxa"/>
          </w:tcPr>
          <w:p w:rsidR="00117589" w:rsidRPr="00140658" w:rsidRDefault="00117589" w:rsidP="00C85C3A">
            <w:pPr>
              <w:pStyle w:val="Heading2"/>
              <w:rPr>
                <w:rFonts w:eastAsia="Times New Roman"/>
                <w:noProof w:val="0"/>
                <w:lang w:val="es-ES"/>
              </w:rPr>
            </w:pPr>
          </w:p>
        </w:tc>
        <w:tc>
          <w:tcPr>
            <w:tcW w:w="533" w:type="dxa"/>
          </w:tcPr>
          <w:p w:rsidR="00117589" w:rsidRPr="00140658" w:rsidRDefault="00117589" w:rsidP="00C85C3A">
            <w:pPr>
              <w:pStyle w:val="Heading2"/>
              <w:rPr>
                <w:rFonts w:eastAsia="Times New Roman"/>
                <w:noProof w:val="0"/>
                <w:lang w:val="es-ES"/>
              </w:rPr>
            </w:pPr>
          </w:p>
        </w:tc>
        <w:tc>
          <w:tcPr>
            <w:tcW w:w="533" w:type="dxa"/>
          </w:tcPr>
          <w:p w:rsidR="00117589" w:rsidRPr="00140658" w:rsidRDefault="00117589" w:rsidP="00C85C3A">
            <w:pPr>
              <w:pStyle w:val="Heading2"/>
              <w:rPr>
                <w:rFonts w:eastAsia="Times New Roman"/>
                <w:noProof w:val="0"/>
                <w:lang w:val="es-ES"/>
              </w:rPr>
            </w:pPr>
          </w:p>
        </w:tc>
        <w:tc>
          <w:tcPr>
            <w:tcW w:w="533" w:type="dxa"/>
          </w:tcPr>
          <w:p w:rsidR="00117589" w:rsidRPr="00140658" w:rsidRDefault="00117589" w:rsidP="00C85C3A">
            <w:pPr>
              <w:pStyle w:val="Heading2"/>
              <w:rPr>
                <w:rFonts w:eastAsia="Times New Roman"/>
                <w:noProof w:val="0"/>
                <w:lang w:val="es-ES"/>
              </w:rPr>
            </w:pPr>
          </w:p>
        </w:tc>
      </w:tr>
      <w:tr w:rsidR="00117589" w:rsidRPr="00140658" w:rsidTr="00B213AB">
        <w:trPr>
          <w:cantSplit/>
        </w:trPr>
        <w:tc>
          <w:tcPr>
            <w:tcW w:w="468" w:type="dxa"/>
          </w:tcPr>
          <w:p w:rsidR="00117589" w:rsidRPr="00140658" w:rsidRDefault="00117589" w:rsidP="00B213AB">
            <w:pPr>
              <w:autoSpaceDE w:val="0"/>
              <w:autoSpaceDN w:val="0"/>
              <w:jc w:val="center"/>
              <w:rPr>
                <w:rFonts w:eastAsia="Times New Roman"/>
                <w:sz w:val="22"/>
                <w:szCs w:val="22"/>
                <w:lang w:val="es-ES"/>
              </w:rPr>
            </w:pPr>
          </w:p>
        </w:tc>
        <w:tc>
          <w:tcPr>
            <w:tcW w:w="4774" w:type="dxa"/>
          </w:tcPr>
          <w:p w:rsidR="00117589" w:rsidRPr="00140658" w:rsidRDefault="00117589" w:rsidP="005F63D6">
            <w:pPr>
              <w:autoSpaceDE w:val="0"/>
              <w:autoSpaceDN w:val="0"/>
              <w:ind w:left="432"/>
              <w:rPr>
                <w:rFonts w:eastAsia="Times New Roman"/>
                <w:sz w:val="22"/>
                <w:szCs w:val="22"/>
                <w:lang w:val="es-ES"/>
              </w:rPr>
            </w:pPr>
            <w:r w:rsidRPr="00140658">
              <w:rPr>
                <w:rFonts w:eastAsia="Times New Roman"/>
                <w:sz w:val="22"/>
                <w:szCs w:val="22"/>
                <w:lang w:val="es-ES"/>
              </w:rPr>
              <w:t>Seguridad y solidez (en base a la clasificación crediticia y coeficientes de estados financieros)</w:t>
            </w:r>
          </w:p>
        </w:tc>
        <w:tc>
          <w:tcPr>
            <w:tcW w:w="1400" w:type="dxa"/>
          </w:tcPr>
          <w:p w:rsidR="00117589" w:rsidRPr="00140658" w:rsidRDefault="00117589" w:rsidP="00C77FB7">
            <w:pPr>
              <w:autoSpaceDE w:val="0"/>
              <w:autoSpaceDN w:val="0"/>
              <w:ind w:right="122"/>
              <w:jc w:val="center"/>
              <w:rPr>
                <w:rFonts w:eastAsia="Times New Roman"/>
                <w:sz w:val="22"/>
                <w:szCs w:val="22"/>
                <w:lang w:val="es-ES"/>
              </w:rPr>
            </w:pPr>
          </w:p>
          <w:p w:rsidR="00117589" w:rsidRPr="00140658" w:rsidRDefault="00117589" w:rsidP="008A76FD">
            <w:pPr>
              <w:autoSpaceDE w:val="0"/>
              <w:autoSpaceDN w:val="0"/>
              <w:ind w:right="122"/>
              <w:jc w:val="center"/>
              <w:rPr>
                <w:rFonts w:eastAsia="Times New Roman"/>
                <w:sz w:val="22"/>
                <w:szCs w:val="22"/>
                <w:lang w:val="es-ES"/>
              </w:rPr>
            </w:pPr>
            <w:r w:rsidRPr="00140658">
              <w:rPr>
                <w:rFonts w:eastAsia="Times New Roman"/>
                <w:sz w:val="22"/>
                <w:szCs w:val="22"/>
                <w:lang w:val="es-ES"/>
              </w:rPr>
              <w:t>15</w:t>
            </w:r>
          </w:p>
        </w:tc>
        <w:tc>
          <w:tcPr>
            <w:tcW w:w="533" w:type="dxa"/>
          </w:tcPr>
          <w:p w:rsidR="00117589" w:rsidRPr="00140658" w:rsidRDefault="00117589" w:rsidP="00B213AB">
            <w:pPr>
              <w:autoSpaceDE w:val="0"/>
              <w:autoSpaceDN w:val="0"/>
              <w:rPr>
                <w:rFonts w:eastAsia="Times New Roman"/>
                <w:sz w:val="22"/>
                <w:szCs w:val="22"/>
                <w:lang w:val="es-ES"/>
              </w:rPr>
            </w:pPr>
          </w:p>
        </w:tc>
        <w:tc>
          <w:tcPr>
            <w:tcW w:w="533" w:type="dxa"/>
          </w:tcPr>
          <w:p w:rsidR="00117589" w:rsidRPr="00140658" w:rsidRDefault="00117589" w:rsidP="00B213AB">
            <w:pPr>
              <w:autoSpaceDE w:val="0"/>
              <w:autoSpaceDN w:val="0"/>
              <w:rPr>
                <w:rFonts w:eastAsia="Times New Roman"/>
                <w:sz w:val="22"/>
                <w:szCs w:val="22"/>
                <w:lang w:val="es-ES"/>
              </w:rPr>
            </w:pPr>
          </w:p>
        </w:tc>
        <w:tc>
          <w:tcPr>
            <w:tcW w:w="533" w:type="dxa"/>
          </w:tcPr>
          <w:p w:rsidR="00117589" w:rsidRPr="00140658" w:rsidRDefault="00117589" w:rsidP="00B213AB">
            <w:pPr>
              <w:autoSpaceDE w:val="0"/>
              <w:autoSpaceDN w:val="0"/>
              <w:rPr>
                <w:rFonts w:eastAsia="Times New Roman"/>
                <w:sz w:val="22"/>
                <w:szCs w:val="22"/>
                <w:lang w:val="es-ES"/>
              </w:rPr>
            </w:pPr>
          </w:p>
        </w:tc>
        <w:tc>
          <w:tcPr>
            <w:tcW w:w="533" w:type="dxa"/>
          </w:tcPr>
          <w:p w:rsidR="00117589" w:rsidRPr="00140658" w:rsidRDefault="00117589" w:rsidP="00B213AB">
            <w:pPr>
              <w:autoSpaceDE w:val="0"/>
              <w:autoSpaceDN w:val="0"/>
              <w:rPr>
                <w:rFonts w:eastAsia="Times New Roman"/>
                <w:sz w:val="22"/>
                <w:szCs w:val="22"/>
                <w:lang w:val="es-ES"/>
              </w:rPr>
            </w:pPr>
          </w:p>
        </w:tc>
        <w:tc>
          <w:tcPr>
            <w:tcW w:w="533" w:type="dxa"/>
          </w:tcPr>
          <w:p w:rsidR="00117589" w:rsidRPr="00140658" w:rsidRDefault="00117589" w:rsidP="00B213AB">
            <w:pPr>
              <w:autoSpaceDE w:val="0"/>
              <w:autoSpaceDN w:val="0"/>
              <w:rPr>
                <w:rFonts w:eastAsia="Times New Roman"/>
                <w:sz w:val="22"/>
                <w:szCs w:val="22"/>
                <w:lang w:val="es-ES"/>
              </w:rPr>
            </w:pPr>
          </w:p>
        </w:tc>
      </w:tr>
      <w:tr w:rsidR="00117589" w:rsidRPr="00140658" w:rsidTr="00B213AB">
        <w:trPr>
          <w:cantSplit/>
        </w:trPr>
        <w:tc>
          <w:tcPr>
            <w:tcW w:w="468" w:type="dxa"/>
          </w:tcPr>
          <w:p w:rsidR="00117589" w:rsidRPr="00140658" w:rsidRDefault="00117589" w:rsidP="00B213AB">
            <w:pPr>
              <w:autoSpaceDE w:val="0"/>
              <w:autoSpaceDN w:val="0"/>
              <w:jc w:val="center"/>
              <w:rPr>
                <w:rFonts w:eastAsia="Times New Roman"/>
                <w:sz w:val="22"/>
                <w:szCs w:val="22"/>
                <w:lang w:val="es-ES"/>
              </w:rPr>
            </w:pPr>
          </w:p>
        </w:tc>
        <w:tc>
          <w:tcPr>
            <w:tcW w:w="4774" w:type="dxa"/>
          </w:tcPr>
          <w:p w:rsidR="00117589" w:rsidRPr="00140658" w:rsidRDefault="00117589" w:rsidP="002959C8">
            <w:pPr>
              <w:autoSpaceDE w:val="0"/>
              <w:autoSpaceDN w:val="0"/>
              <w:ind w:left="432"/>
              <w:rPr>
                <w:rFonts w:eastAsia="Times New Roman"/>
                <w:sz w:val="22"/>
                <w:szCs w:val="22"/>
                <w:lang w:val="es-ES"/>
              </w:rPr>
            </w:pPr>
            <w:r w:rsidRPr="00140658">
              <w:rPr>
                <w:rFonts w:eastAsia="Times New Roman"/>
                <w:sz w:val="22"/>
                <w:szCs w:val="22"/>
                <w:lang w:val="es-ES"/>
              </w:rPr>
              <w:t>Cobertura geográfica y presencia (en base a la red de sucursales en el país, capacidad de banca electrónica y bancos corresponsales y alianzas para llegar a los beneficiarios/receptores de fondos)</w:t>
            </w:r>
          </w:p>
        </w:tc>
        <w:tc>
          <w:tcPr>
            <w:tcW w:w="1400" w:type="dxa"/>
          </w:tcPr>
          <w:p w:rsidR="00117589" w:rsidRPr="00140658" w:rsidRDefault="00117589">
            <w:pPr>
              <w:autoSpaceDE w:val="0"/>
              <w:autoSpaceDN w:val="0"/>
              <w:ind w:right="122"/>
              <w:jc w:val="center"/>
              <w:rPr>
                <w:rFonts w:eastAsia="Times New Roman"/>
                <w:sz w:val="22"/>
                <w:szCs w:val="22"/>
                <w:lang w:val="es-ES"/>
              </w:rPr>
            </w:pPr>
          </w:p>
          <w:p w:rsidR="00117589" w:rsidRPr="00140658" w:rsidRDefault="00117589">
            <w:pPr>
              <w:autoSpaceDE w:val="0"/>
              <w:autoSpaceDN w:val="0"/>
              <w:ind w:right="122"/>
              <w:jc w:val="center"/>
              <w:rPr>
                <w:rFonts w:eastAsia="Times New Roman"/>
                <w:sz w:val="22"/>
                <w:szCs w:val="22"/>
                <w:lang w:val="es-ES"/>
              </w:rPr>
            </w:pPr>
          </w:p>
          <w:p w:rsidR="00117589" w:rsidRPr="00140658" w:rsidRDefault="00117589">
            <w:pPr>
              <w:autoSpaceDE w:val="0"/>
              <w:autoSpaceDN w:val="0"/>
              <w:ind w:right="122"/>
              <w:jc w:val="center"/>
              <w:rPr>
                <w:rFonts w:eastAsia="Times New Roman"/>
                <w:sz w:val="22"/>
                <w:szCs w:val="22"/>
                <w:lang w:val="es-ES"/>
              </w:rPr>
            </w:pPr>
          </w:p>
          <w:p w:rsidR="00117589" w:rsidRPr="00140658" w:rsidRDefault="00117589">
            <w:pPr>
              <w:autoSpaceDE w:val="0"/>
              <w:autoSpaceDN w:val="0"/>
              <w:ind w:right="122"/>
              <w:jc w:val="center"/>
              <w:rPr>
                <w:rFonts w:eastAsia="Times New Roman"/>
                <w:sz w:val="22"/>
                <w:szCs w:val="22"/>
                <w:lang w:val="es-ES"/>
              </w:rPr>
            </w:pPr>
            <w:r w:rsidRPr="00140658">
              <w:rPr>
                <w:rFonts w:eastAsia="Times New Roman"/>
                <w:sz w:val="22"/>
                <w:szCs w:val="22"/>
                <w:lang w:val="es-ES"/>
              </w:rPr>
              <w:t>15</w:t>
            </w:r>
          </w:p>
        </w:tc>
        <w:tc>
          <w:tcPr>
            <w:tcW w:w="533" w:type="dxa"/>
          </w:tcPr>
          <w:p w:rsidR="00117589" w:rsidRPr="00140658" w:rsidRDefault="00117589" w:rsidP="00B213AB">
            <w:pPr>
              <w:autoSpaceDE w:val="0"/>
              <w:autoSpaceDN w:val="0"/>
              <w:rPr>
                <w:rFonts w:eastAsia="Times New Roman"/>
                <w:sz w:val="22"/>
                <w:szCs w:val="22"/>
                <w:lang w:val="es-ES"/>
              </w:rPr>
            </w:pPr>
          </w:p>
        </w:tc>
        <w:tc>
          <w:tcPr>
            <w:tcW w:w="533" w:type="dxa"/>
          </w:tcPr>
          <w:p w:rsidR="00117589" w:rsidRPr="00140658" w:rsidRDefault="00117589" w:rsidP="00B213AB">
            <w:pPr>
              <w:autoSpaceDE w:val="0"/>
              <w:autoSpaceDN w:val="0"/>
              <w:rPr>
                <w:rFonts w:eastAsia="Times New Roman"/>
                <w:sz w:val="22"/>
                <w:szCs w:val="22"/>
                <w:lang w:val="es-ES"/>
              </w:rPr>
            </w:pPr>
          </w:p>
        </w:tc>
        <w:tc>
          <w:tcPr>
            <w:tcW w:w="533" w:type="dxa"/>
          </w:tcPr>
          <w:p w:rsidR="00117589" w:rsidRPr="00140658" w:rsidRDefault="00117589" w:rsidP="00B213AB">
            <w:pPr>
              <w:autoSpaceDE w:val="0"/>
              <w:autoSpaceDN w:val="0"/>
              <w:rPr>
                <w:rFonts w:eastAsia="Times New Roman"/>
                <w:sz w:val="22"/>
                <w:szCs w:val="22"/>
                <w:lang w:val="es-ES"/>
              </w:rPr>
            </w:pPr>
          </w:p>
        </w:tc>
        <w:tc>
          <w:tcPr>
            <w:tcW w:w="533" w:type="dxa"/>
          </w:tcPr>
          <w:p w:rsidR="00117589" w:rsidRPr="00140658" w:rsidRDefault="00117589" w:rsidP="00B213AB">
            <w:pPr>
              <w:autoSpaceDE w:val="0"/>
              <w:autoSpaceDN w:val="0"/>
              <w:rPr>
                <w:rFonts w:eastAsia="Times New Roman"/>
                <w:sz w:val="22"/>
                <w:szCs w:val="22"/>
                <w:lang w:val="es-ES"/>
              </w:rPr>
            </w:pPr>
          </w:p>
        </w:tc>
        <w:tc>
          <w:tcPr>
            <w:tcW w:w="533" w:type="dxa"/>
          </w:tcPr>
          <w:p w:rsidR="00117589" w:rsidRPr="00140658" w:rsidRDefault="00117589" w:rsidP="00B213AB">
            <w:pPr>
              <w:autoSpaceDE w:val="0"/>
              <w:autoSpaceDN w:val="0"/>
              <w:rPr>
                <w:rFonts w:eastAsia="Times New Roman"/>
                <w:sz w:val="22"/>
                <w:szCs w:val="22"/>
                <w:lang w:val="es-ES"/>
              </w:rPr>
            </w:pPr>
          </w:p>
        </w:tc>
      </w:tr>
      <w:tr w:rsidR="00117589" w:rsidRPr="00140658" w:rsidTr="00B213AB">
        <w:trPr>
          <w:cantSplit/>
        </w:trPr>
        <w:tc>
          <w:tcPr>
            <w:tcW w:w="468" w:type="dxa"/>
          </w:tcPr>
          <w:p w:rsidR="00117589" w:rsidRPr="00140658" w:rsidRDefault="00117589" w:rsidP="00B213AB">
            <w:pPr>
              <w:jc w:val="center"/>
              <w:rPr>
                <w:rFonts w:eastAsia="Times New Roman"/>
                <w:b/>
                <w:sz w:val="22"/>
                <w:szCs w:val="22"/>
                <w:lang w:val="es-ES"/>
              </w:rPr>
            </w:pPr>
            <w:r w:rsidRPr="00140658">
              <w:rPr>
                <w:rFonts w:eastAsia="Times New Roman"/>
                <w:b/>
                <w:sz w:val="22"/>
                <w:szCs w:val="22"/>
                <w:lang w:val="es-ES"/>
              </w:rPr>
              <w:t>B</w:t>
            </w:r>
          </w:p>
        </w:tc>
        <w:tc>
          <w:tcPr>
            <w:tcW w:w="4774" w:type="dxa"/>
          </w:tcPr>
          <w:p w:rsidR="00117589" w:rsidRPr="00140658" w:rsidRDefault="00117589" w:rsidP="005F63D6">
            <w:pPr>
              <w:rPr>
                <w:rFonts w:eastAsia="Times New Roman"/>
                <w:b/>
                <w:sz w:val="22"/>
                <w:szCs w:val="22"/>
                <w:lang w:val="es-ES"/>
              </w:rPr>
            </w:pPr>
            <w:r w:rsidRPr="00140658">
              <w:rPr>
                <w:rFonts w:eastAsia="Times New Roman"/>
                <w:b/>
                <w:sz w:val="22"/>
                <w:szCs w:val="22"/>
                <w:lang w:val="es-ES"/>
              </w:rPr>
              <w:t>SERVICIOS BANCARIOS</w:t>
            </w:r>
          </w:p>
        </w:tc>
        <w:tc>
          <w:tcPr>
            <w:tcW w:w="1400" w:type="dxa"/>
          </w:tcPr>
          <w:p w:rsidR="00117589" w:rsidRPr="00140658" w:rsidRDefault="00117589" w:rsidP="00B213AB">
            <w:pPr>
              <w:ind w:right="122"/>
              <w:jc w:val="cente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r>
      <w:tr w:rsidR="00117589" w:rsidRPr="00140658" w:rsidTr="00B213AB">
        <w:trPr>
          <w:cantSplit/>
        </w:trPr>
        <w:tc>
          <w:tcPr>
            <w:tcW w:w="468" w:type="dxa"/>
          </w:tcPr>
          <w:p w:rsidR="00117589" w:rsidRPr="00140658" w:rsidRDefault="00117589" w:rsidP="00B213AB">
            <w:pPr>
              <w:jc w:val="center"/>
              <w:rPr>
                <w:rFonts w:eastAsia="Times New Roman"/>
                <w:sz w:val="22"/>
                <w:szCs w:val="22"/>
                <w:lang w:val="es-ES"/>
              </w:rPr>
            </w:pPr>
          </w:p>
        </w:tc>
        <w:tc>
          <w:tcPr>
            <w:tcW w:w="4774" w:type="dxa"/>
          </w:tcPr>
          <w:p w:rsidR="00117589" w:rsidRPr="00140658" w:rsidRDefault="00117589" w:rsidP="002959C8">
            <w:pPr>
              <w:ind w:left="432"/>
              <w:rPr>
                <w:rFonts w:eastAsia="Times New Roman"/>
                <w:sz w:val="22"/>
                <w:szCs w:val="22"/>
                <w:lang w:val="es-ES"/>
              </w:rPr>
            </w:pPr>
            <w:r w:rsidRPr="00140658">
              <w:rPr>
                <w:rFonts w:eastAsia="Times New Roman"/>
                <w:sz w:val="22"/>
                <w:szCs w:val="22"/>
                <w:lang w:val="es-ES"/>
              </w:rPr>
              <w:t>Servicios para transacciones (en base a servicios de depósito y pago)</w:t>
            </w:r>
          </w:p>
        </w:tc>
        <w:tc>
          <w:tcPr>
            <w:tcW w:w="1400" w:type="dxa"/>
          </w:tcPr>
          <w:p w:rsidR="00117589" w:rsidRPr="00140658" w:rsidRDefault="00117589">
            <w:pPr>
              <w:ind w:right="122"/>
              <w:jc w:val="center"/>
              <w:rPr>
                <w:rFonts w:eastAsia="Times New Roman"/>
                <w:sz w:val="22"/>
                <w:szCs w:val="22"/>
                <w:lang w:val="es-ES"/>
              </w:rPr>
            </w:pPr>
            <w:r w:rsidRPr="00140658">
              <w:rPr>
                <w:rFonts w:eastAsia="Times New Roman"/>
                <w:sz w:val="22"/>
                <w:szCs w:val="22"/>
                <w:lang w:val="es-ES"/>
              </w:rPr>
              <w:t>15</w:t>
            </w: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r>
      <w:tr w:rsidR="00117589" w:rsidRPr="00140658" w:rsidTr="00B213AB">
        <w:trPr>
          <w:cantSplit/>
        </w:trPr>
        <w:tc>
          <w:tcPr>
            <w:tcW w:w="468" w:type="dxa"/>
          </w:tcPr>
          <w:p w:rsidR="00117589" w:rsidRPr="00140658" w:rsidRDefault="00117589" w:rsidP="00B213AB">
            <w:pPr>
              <w:jc w:val="center"/>
              <w:rPr>
                <w:rFonts w:eastAsia="Times New Roman"/>
                <w:sz w:val="22"/>
                <w:szCs w:val="22"/>
                <w:lang w:val="es-ES"/>
              </w:rPr>
            </w:pPr>
          </w:p>
        </w:tc>
        <w:tc>
          <w:tcPr>
            <w:tcW w:w="4774" w:type="dxa"/>
          </w:tcPr>
          <w:p w:rsidR="00117589" w:rsidRPr="00140658" w:rsidRDefault="00117589" w:rsidP="005F63D6">
            <w:pPr>
              <w:ind w:left="432"/>
              <w:rPr>
                <w:rFonts w:eastAsia="Times New Roman"/>
                <w:sz w:val="22"/>
                <w:szCs w:val="22"/>
                <w:lang w:val="es-ES"/>
              </w:rPr>
            </w:pPr>
            <w:r w:rsidRPr="00140658">
              <w:rPr>
                <w:rFonts w:eastAsia="Times New Roman"/>
                <w:sz w:val="22"/>
                <w:szCs w:val="22"/>
                <w:lang w:val="es-ES"/>
              </w:rPr>
              <w:t>Moneda extranjera (en base a competitividad de cotizaciones, ejecución y liquidaciones oportunas)</w:t>
            </w:r>
          </w:p>
        </w:tc>
        <w:tc>
          <w:tcPr>
            <w:tcW w:w="1400" w:type="dxa"/>
          </w:tcPr>
          <w:p w:rsidR="00117589" w:rsidRPr="00140658" w:rsidRDefault="00117589" w:rsidP="00B73F60">
            <w:pPr>
              <w:ind w:right="122"/>
              <w:jc w:val="center"/>
              <w:rPr>
                <w:rFonts w:eastAsia="Times New Roman"/>
                <w:sz w:val="22"/>
                <w:szCs w:val="22"/>
                <w:lang w:val="es-ES"/>
              </w:rPr>
            </w:pPr>
          </w:p>
          <w:p w:rsidR="00117589" w:rsidRPr="00140658" w:rsidRDefault="00117589" w:rsidP="005C3674">
            <w:pPr>
              <w:ind w:right="122"/>
              <w:jc w:val="center"/>
              <w:rPr>
                <w:rFonts w:eastAsia="Times New Roman"/>
                <w:sz w:val="22"/>
                <w:szCs w:val="22"/>
                <w:lang w:val="es-ES"/>
              </w:rPr>
            </w:pPr>
            <w:r w:rsidRPr="00140658">
              <w:rPr>
                <w:rFonts w:eastAsia="Times New Roman"/>
                <w:sz w:val="22"/>
                <w:szCs w:val="22"/>
                <w:lang w:val="es-ES"/>
              </w:rPr>
              <w:t>15</w:t>
            </w: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r>
      <w:tr w:rsidR="00117589" w:rsidRPr="007B5FFC" w:rsidTr="00B213AB">
        <w:trPr>
          <w:cantSplit/>
        </w:trPr>
        <w:tc>
          <w:tcPr>
            <w:tcW w:w="468" w:type="dxa"/>
          </w:tcPr>
          <w:p w:rsidR="00117589" w:rsidRPr="00140658" w:rsidRDefault="00117589" w:rsidP="00B213AB">
            <w:pPr>
              <w:jc w:val="center"/>
              <w:rPr>
                <w:rFonts w:eastAsia="Times New Roman"/>
                <w:b/>
                <w:sz w:val="22"/>
                <w:szCs w:val="22"/>
                <w:lang w:val="es-ES"/>
              </w:rPr>
            </w:pPr>
            <w:r w:rsidRPr="00140658">
              <w:rPr>
                <w:rFonts w:eastAsia="Times New Roman"/>
                <w:b/>
                <w:sz w:val="22"/>
                <w:szCs w:val="22"/>
                <w:lang w:val="es-ES"/>
              </w:rPr>
              <w:t>C</w:t>
            </w:r>
          </w:p>
        </w:tc>
        <w:tc>
          <w:tcPr>
            <w:tcW w:w="4774" w:type="dxa"/>
          </w:tcPr>
          <w:p w:rsidR="00117589" w:rsidRPr="00140658" w:rsidRDefault="00117589" w:rsidP="005F63D6">
            <w:pPr>
              <w:rPr>
                <w:rFonts w:eastAsia="Times New Roman"/>
                <w:b/>
                <w:sz w:val="22"/>
                <w:szCs w:val="22"/>
                <w:lang w:val="es-ES"/>
              </w:rPr>
            </w:pPr>
            <w:r w:rsidRPr="00140658">
              <w:rPr>
                <w:rFonts w:eastAsia="Times New Roman"/>
                <w:b/>
                <w:sz w:val="22"/>
                <w:szCs w:val="22"/>
                <w:lang w:val="es-ES"/>
              </w:rPr>
              <w:t xml:space="preserve">BANCA ELECTRÓNICA, CONTROL DE SEGURIDAD Y ENVÍO DE INFORMES </w:t>
            </w:r>
          </w:p>
        </w:tc>
        <w:tc>
          <w:tcPr>
            <w:tcW w:w="1400" w:type="dxa"/>
          </w:tcPr>
          <w:p w:rsidR="00117589" w:rsidRPr="00140658" w:rsidRDefault="00117589" w:rsidP="00B213AB">
            <w:pPr>
              <w:ind w:right="122"/>
              <w:jc w:val="cente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r>
      <w:tr w:rsidR="00117589" w:rsidRPr="00140658" w:rsidTr="00B213AB">
        <w:trPr>
          <w:cantSplit/>
        </w:trPr>
        <w:tc>
          <w:tcPr>
            <w:tcW w:w="468" w:type="dxa"/>
          </w:tcPr>
          <w:p w:rsidR="00117589" w:rsidRPr="00140658" w:rsidRDefault="00117589" w:rsidP="00B213AB">
            <w:pPr>
              <w:jc w:val="center"/>
              <w:rPr>
                <w:rFonts w:eastAsia="Times New Roman"/>
                <w:sz w:val="22"/>
                <w:szCs w:val="22"/>
                <w:lang w:val="es-ES"/>
              </w:rPr>
            </w:pPr>
          </w:p>
        </w:tc>
        <w:tc>
          <w:tcPr>
            <w:tcW w:w="4774" w:type="dxa"/>
          </w:tcPr>
          <w:p w:rsidR="00117589" w:rsidRPr="00140658" w:rsidRDefault="00117589" w:rsidP="005F63D6">
            <w:pPr>
              <w:ind w:left="432"/>
              <w:rPr>
                <w:rFonts w:eastAsia="Times New Roman"/>
                <w:sz w:val="22"/>
                <w:szCs w:val="22"/>
                <w:lang w:val="es-ES"/>
              </w:rPr>
            </w:pPr>
            <w:r w:rsidRPr="00140658">
              <w:rPr>
                <w:rFonts w:eastAsia="Times New Roman"/>
                <w:sz w:val="22"/>
                <w:szCs w:val="22"/>
                <w:lang w:val="es-ES"/>
              </w:rPr>
              <w:t xml:space="preserve">Banca electrónica (inicio de pagos, </w:t>
            </w:r>
            <w:r w:rsidR="003F0216">
              <w:rPr>
                <w:rFonts w:eastAsia="Times New Roman"/>
                <w:sz w:val="22"/>
                <w:szCs w:val="22"/>
                <w:lang w:val="es-ES"/>
              </w:rPr>
              <w:t>interfaz</w:t>
            </w:r>
            <w:r w:rsidRPr="00140658">
              <w:rPr>
                <w:rFonts w:eastAsia="Times New Roman"/>
                <w:sz w:val="22"/>
                <w:szCs w:val="22"/>
                <w:lang w:val="es-ES"/>
              </w:rPr>
              <w:t xml:space="preserve"> local con el sistema ERP del PNUD)</w:t>
            </w:r>
          </w:p>
        </w:tc>
        <w:tc>
          <w:tcPr>
            <w:tcW w:w="1400" w:type="dxa"/>
          </w:tcPr>
          <w:p w:rsidR="00117589" w:rsidRPr="00140658" w:rsidRDefault="00117589" w:rsidP="00B73F60">
            <w:pPr>
              <w:ind w:right="122"/>
              <w:jc w:val="center"/>
              <w:rPr>
                <w:rFonts w:eastAsia="Times New Roman"/>
                <w:sz w:val="22"/>
                <w:szCs w:val="22"/>
                <w:lang w:val="es-ES"/>
              </w:rPr>
            </w:pPr>
          </w:p>
          <w:p w:rsidR="00117589" w:rsidRPr="00140658" w:rsidRDefault="00117589" w:rsidP="00B73F60">
            <w:pPr>
              <w:ind w:right="122"/>
              <w:jc w:val="center"/>
              <w:rPr>
                <w:rFonts w:eastAsia="Times New Roman"/>
                <w:sz w:val="22"/>
                <w:szCs w:val="22"/>
                <w:lang w:val="es-ES"/>
              </w:rPr>
            </w:pPr>
            <w:r w:rsidRPr="00140658">
              <w:rPr>
                <w:rFonts w:eastAsia="Times New Roman"/>
                <w:sz w:val="22"/>
                <w:szCs w:val="22"/>
                <w:lang w:val="es-ES"/>
              </w:rPr>
              <w:t>10</w:t>
            </w: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r>
      <w:tr w:rsidR="00117589" w:rsidRPr="00140658" w:rsidTr="00B213AB">
        <w:trPr>
          <w:cantSplit/>
        </w:trPr>
        <w:tc>
          <w:tcPr>
            <w:tcW w:w="468" w:type="dxa"/>
          </w:tcPr>
          <w:p w:rsidR="00117589" w:rsidRPr="00140658" w:rsidRDefault="00117589" w:rsidP="00B213AB">
            <w:pPr>
              <w:jc w:val="center"/>
              <w:rPr>
                <w:rFonts w:eastAsia="Times New Roman"/>
                <w:sz w:val="22"/>
                <w:szCs w:val="22"/>
                <w:lang w:val="es-ES"/>
              </w:rPr>
            </w:pPr>
          </w:p>
        </w:tc>
        <w:tc>
          <w:tcPr>
            <w:tcW w:w="4774" w:type="dxa"/>
          </w:tcPr>
          <w:p w:rsidR="00117589" w:rsidRPr="00140658" w:rsidRDefault="00117589" w:rsidP="005F63D6">
            <w:pPr>
              <w:ind w:left="432"/>
              <w:rPr>
                <w:rFonts w:eastAsia="Times New Roman"/>
                <w:sz w:val="22"/>
                <w:szCs w:val="22"/>
                <w:lang w:val="es-ES"/>
              </w:rPr>
            </w:pPr>
            <w:r w:rsidRPr="00140658">
              <w:rPr>
                <w:rFonts w:eastAsia="Times New Roman"/>
                <w:sz w:val="22"/>
                <w:szCs w:val="22"/>
                <w:lang w:val="es-ES"/>
              </w:rPr>
              <w:t>Control de seguridad</w:t>
            </w:r>
            <w:r w:rsidR="003F0216">
              <w:rPr>
                <w:rFonts w:eastAsia="Times New Roman"/>
                <w:sz w:val="22"/>
                <w:szCs w:val="22"/>
                <w:lang w:val="es-ES"/>
              </w:rPr>
              <w:t xml:space="preserve"> para la banca electrónica y la interfaz</w:t>
            </w:r>
          </w:p>
        </w:tc>
        <w:tc>
          <w:tcPr>
            <w:tcW w:w="1400" w:type="dxa"/>
          </w:tcPr>
          <w:p w:rsidR="00117589" w:rsidRPr="00140658" w:rsidRDefault="00117589" w:rsidP="00B73F60">
            <w:pPr>
              <w:ind w:right="122"/>
              <w:jc w:val="center"/>
              <w:rPr>
                <w:rFonts w:eastAsia="Times New Roman"/>
                <w:sz w:val="22"/>
                <w:szCs w:val="22"/>
                <w:lang w:val="es-ES"/>
              </w:rPr>
            </w:pPr>
          </w:p>
          <w:p w:rsidR="00117589" w:rsidRPr="00140658" w:rsidRDefault="00CC3F86" w:rsidP="005C3674">
            <w:pPr>
              <w:ind w:right="122"/>
              <w:jc w:val="center"/>
              <w:rPr>
                <w:rFonts w:eastAsia="Times New Roman"/>
                <w:sz w:val="22"/>
                <w:szCs w:val="22"/>
                <w:lang w:val="es-ES"/>
              </w:rPr>
            </w:pPr>
            <w:r>
              <w:rPr>
                <w:rFonts w:eastAsia="Times New Roman"/>
                <w:sz w:val="22"/>
                <w:szCs w:val="22"/>
                <w:lang w:val="es-ES"/>
              </w:rPr>
              <w:t xml:space="preserve"> </w:t>
            </w:r>
            <w:r w:rsidR="00117589" w:rsidRPr="00140658">
              <w:rPr>
                <w:rFonts w:eastAsia="Times New Roman"/>
                <w:sz w:val="22"/>
                <w:szCs w:val="22"/>
                <w:lang w:val="es-ES"/>
              </w:rPr>
              <w:t>5</w:t>
            </w: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r>
      <w:tr w:rsidR="00117589" w:rsidRPr="00140658" w:rsidTr="00B213AB">
        <w:trPr>
          <w:cantSplit/>
        </w:trPr>
        <w:tc>
          <w:tcPr>
            <w:tcW w:w="468" w:type="dxa"/>
          </w:tcPr>
          <w:p w:rsidR="00117589" w:rsidRPr="00140658" w:rsidRDefault="00117589" w:rsidP="00B213AB">
            <w:pPr>
              <w:jc w:val="center"/>
              <w:rPr>
                <w:rFonts w:eastAsia="Times New Roman"/>
                <w:sz w:val="22"/>
                <w:szCs w:val="22"/>
                <w:lang w:val="es-ES"/>
              </w:rPr>
            </w:pPr>
          </w:p>
        </w:tc>
        <w:tc>
          <w:tcPr>
            <w:tcW w:w="4774" w:type="dxa"/>
          </w:tcPr>
          <w:p w:rsidR="00117589" w:rsidRPr="00140658" w:rsidRDefault="00117589" w:rsidP="005F63D6">
            <w:pPr>
              <w:ind w:left="432"/>
              <w:rPr>
                <w:rFonts w:eastAsia="Times New Roman"/>
                <w:sz w:val="22"/>
                <w:szCs w:val="22"/>
                <w:lang w:val="es-ES"/>
              </w:rPr>
            </w:pPr>
            <w:r w:rsidRPr="00140658">
              <w:rPr>
                <w:rFonts w:eastAsia="Times New Roman"/>
                <w:sz w:val="22"/>
                <w:szCs w:val="22"/>
                <w:lang w:val="es-ES"/>
              </w:rPr>
              <w:t>Envío de informes (tipo de información - SWIFT MT940, sistema bancario en línea basado en la Web, sistema bancario instalado en el sitio del cliente, fax, PDF o correo electrónico y frecuencia de la información)</w:t>
            </w:r>
          </w:p>
        </w:tc>
        <w:tc>
          <w:tcPr>
            <w:tcW w:w="1400" w:type="dxa"/>
          </w:tcPr>
          <w:p w:rsidR="00117589" w:rsidRPr="00140658" w:rsidRDefault="00117589" w:rsidP="00B213AB">
            <w:pPr>
              <w:ind w:right="122"/>
              <w:jc w:val="center"/>
              <w:rPr>
                <w:rFonts w:eastAsia="Times New Roman"/>
                <w:sz w:val="22"/>
                <w:szCs w:val="22"/>
                <w:lang w:val="es-ES"/>
              </w:rPr>
            </w:pPr>
          </w:p>
          <w:p w:rsidR="00117589" w:rsidRPr="00140658" w:rsidRDefault="00117589" w:rsidP="00B213AB">
            <w:pPr>
              <w:ind w:right="122"/>
              <w:jc w:val="center"/>
              <w:rPr>
                <w:rFonts w:eastAsia="Times New Roman"/>
                <w:sz w:val="22"/>
                <w:szCs w:val="22"/>
                <w:lang w:val="es-ES"/>
              </w:rPr>
            </w:pPr>
          </w:p>
          <w:p w:rsidR="00117589" w:rsidRPr="00140658" w:rsidRDefault="00117589" w:rsidP="00B213AB">
            <w:pPr>
              <w:ind w:right="122"/>
              <w:jc w:val="center"/>
              <w:rPr>
                <w:rFonts w:eastAsia="Times New Roman"/>
                <w:sz w:val="22"/>
                <w:szCs w:val="22"/>
                <w:lang w:val="es-ES"/>
              </w:rPr>
            </w:pPr>
          </w:p>
          <w:p w:rsidR="00117589" w:rsidRPr="00140658" w:rsidRDefault="00117589" w:rsidP="00B213AB">
            <w:pPr>
              <w:ind w:right="122"/>
              <w:jc w:val="center"/>
              <w:rPr>
                <w:rFonts w:eastAsia="Times New Roman"/>
                <w:sz w:val="22"/>
                <w:szCs w:val="22"/>
                <w:lang w:val="es-ES"/>
              </w:rPr>
            </w:pPr>
          </w:p>
          <w:p w:rsidR="00117589" w:rsidRPr="00140658" w:rsidRDefault="00117589" w:rsidP="00B213AB">
            <w:pPr>
              <w:ind w:right="122"/>
              <w:jc w:val="center"/>
              <w:rPr>
                <w:rFonts w:eastAsia="Times New Roman"/>
                <w:sz w:val="22"/>
                <w:szCs w:val="22"/>
                <w:lang w:val="es-ES"/>
              </w:rPr>
            </w:pPr>
            <w:r w:rsidRPr="00140658">
              <w:rPr>
                <w:rFonts w:eastAsia="Times New Roman"/>
                <w:sz w:val="22"/>
                <w:szCs w:val="22"/>
                <w:lang w:val="es-ES"/>
              </w:rPr>
              <w:t>10</w:t>
            </w: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r>
      <w:tr w:rsidR="00117589" w:rsidRPr="00140658" w:rsidTr="00B213AB">
        <w:trPr>
          <w:cantSplit/>
        </w:trPr>
        <w:tc>
          <w:tcPr>
            <w:tcW w:w="468" w:type="dxa"/>
          </w:tcPr>
          <w:p w:rsidR="00117589" w:rsidRPr="00140658" w:rsidRDefault="00117589" w:rsidP="00B213AB">
            <w:pPr>
              <w:jc w:val="center"/>
              <w:rPr>
                <w:rFonts w:eastAsia="Times New Roman"/>
                <w:b/>
                <w:sz w:val="22"/>
                <w:szCs w:val="22"/>
                <w:lang w:val="es-ES"/>
              </w:rPr>
            </w:pPr>
            <w:r w:rsidRPr="00140658">
              <w:rPr>
                <w:rFonts w:eastAsia="Times New Roman"/>
                <w:b/>
                <w:sz w:val="22"/>
                <w:szCs w:val="22"/>
                <w:lang w:val="es-ES"/>
              </w:rPr>
              <w:t>D</w:t>
            </w:r>
          </w:p>
        </w:tc>
        <w:tc>
          <w:tcPr>
            <w:tcW w:w="4774" w:type="dxa"/>
          </w:tcPr>
          <w:p w:rsidR="00117589" w:rsidRPr="00140658" w:rsidRDefault="00117589" w:rsidP="005F63D6">
            <w:pPr>
              <w:rPr>
                <w:rFonts w:eastAsia="Times New Roman"/>
                <w:b/>
                <w:sz w:val="22"/>
                <w:szCs w:val="22"/>
                <w:lang w:val="es-ES"/>
              </w:rPr>
            </w:pPr>
            <w:r w:rsidRPr="00140658">
              <w:rPr>
                <w:rFonts w:eastAsia="Times New Roman"/>
                <w:b/>
                <w:sz w:val="22"/>
                <w:szCs w:val="22"/>
                <w:lang w:val="es-ES"/>
              </w:rPr>
              <w:t xml:space="preserve">SERVICIO AL CLIENTE </w:t>
            </w:r>
          </w:p>
        </w:tc>
        <w:tc>
          <w:tcPr>
            <w:tcW w:w="1400" w:type="dxa"/>
          </w:tcPr>
          <w:p w:rsidR="00117589" w:rsidRPr="00140658" w:rsidRDefault="00117589" w:rsidP="00B213AB">
            <w:pPr>
              <w:ind w:right="122"/>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r>
      <w:tr w:rsidR="00117589" w:rsidRPr="00140658" w:rsidTr="00B213AB">
        <w:trPr>
          <w:cantSplit/>
        </w:trPr>
        <w:tc>
          <w:tcPr>
            <w:tcW w:w="468" w:type="dxa"/>
          </w:tcPr>
          <w:p w:rsidR="00117589" w:rsidRPr="00140658" w:rsidRDefault="00117589" w:rsidP="00B213AB">
            <w:pPr>
              <w:jc w:val="center"/>
              <w:rPr>
                <w:rFonts w:eastAsia="Times New Roman"/>
                <w:sz w:val="22"/>
                <w:szCs w:val="22"/>
                <w:lang w:val="es-ES"/>
              </w:rPr>
            </w:pPr>
          </w:p>
        </w:tc>
        <w:tc>
          <w:tcPr>
            <w:tcW w:w="4774" w:type="dxa"/>
          </w:tcPr>
          <w:p w:rsidR="00117589" w:rsidRPr="00140658" w:rsidRDefault="00117589" w:rsidP="005F63D6">
            <w:pPr>
              <w:ind w:left="432"/>
              <w:rPr>
                <w:rFonts w:eastAsia="Times New Roman"/>
                <w:sz w:val="22"/>
                <w:szCs w:val="22"/>
                <w:lang w:val="es-ES"/>
              </w:rPr>
            </w:pPr>
            <w:r w:rsidRPr="00140658">
              <w:rPr>
                <w:rFonts w:eastAsia="Times New Roman"/>
                <w:sz w:val="22"/>
                <w:szCs w:val="22"/>
                <w:lang w:val="es-ES"/>
              </w:rPr>
              <w:t xml:space="preserve">Servicio al cliente (representante y gerente de relaciones dedicado al servicio; rapidez y precisión a la hora de responder consultas y solucionar problemas, inclusive problemas con bancos corresponsales; frecuencia de visitas </w:t>
            </w:r>
            <w:r w:rsidR="005474E5">
              <w:rPr>
                <w:rFonts w:eastAsia="Times New Roman"/>
                <w:sz w:val="22"/>
                <w:szCs w:val="22"/>
                <w:lang w:val="es-ES"/>
              </w:rPr>
              <w:t>a los</w:t>
            </w:r>
            <w:r w:rsidRPr="00140658">
              <w:rPr>
                <w:rFonts w:eastAsia="Times New Roman"/>
                <w:sz w:val="22"/>
                <w:szCs w:val="22"/>
                <w:lang w:val="es-ES"/>
              </w:rPr>
              <w:t xml:space="preserve"> cliente</w:t>
            </w:r>
            <w:r w:rsidR="005474E5">
              <w:rPr>
                <w:rFonts w:eastAsia="Times New Roman"/>
                <w:sz w:val="22"/>
                <w:szCs w:val="22"/>
                <w:lang w:val="es-ES"/>
              </w:rPr>
              <w:t>s</w:t>
            </w:r>
            <w:r w:rsidRPr="00140658">
              <w:rPr>
                <w:rFonts w:eastAsia="Times New Roman"/>
                <w:sz w:val="22"/>
                <w:szCs w:val="22"/>
                <w:lang w:val="es-ES"/>
              </w:rPr>
              <w:t xml:space="preserve"> para comprender las necesidades de los clientes)</w:t>
            </w:r>
          </w:p>
        </w:tc>
        <w:tc>
          <w:tcPr>
            <w:tcW w:w="1400" w:type="dxa"/>
          </w:tcPr>
          <w:p w:rsidR="00117589" w:rsidRPr="00140658" w:rsidRDefault="00117589" w:rsidP="005C3674">
            <w:pPr>
              <w:ind w:right="122"/>
              <w:jc w:val="center"/>
              <w:rPr>
                <w:rFonts w:eastAsia="Times New Roman"/>
                <w:sz w:val="22"/>
                <w:szCs w:val="22"/>
                <w:lang w:val="es-ES"/>
              </w:rPr>
            </w:pPr>
            <w:r w:rsidRPr="00140658">
              <w:rPr>
                <w:rFonts w:eastAsia="Times New Roman"/>
                <w:sz w:val="22"/>
                <w:szCs w:val="22"/>
                <w:lang w:val="es-ES"/>
              </w:rPr>
              <w:t>10</w:t>
            </w: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r>
      <w:tr w:rsidR="00117589" w:rsidRPr="00140658" w:rsidTr="00B213AB">
        <w:trPr>
          <w:cantSplit/>
        </w:trPr>
        <w:tc>
          <w:tcPr>
            <w:tcW w:w="468" w:type="dxa"/>
          </w:tcPr>
          <w:p w:rsidR="00117589" w:rsidRPr="00140658" w:rsidRDefault="00117589" w:rsidP="00B213AB">
            <w:pPr>
              <w:jc w:val="center"/>
              <w:rPr>
                <w:rFonts w:eastAsia="Times New Roman"/>
                <w:sz w:val="22"/>
                <w:szCs w:val="22"/>
                <w:lang w:val="es-ES"/>
              </w:rPr>
            </w:pPr>
            <w:r w:rsidRPr="00140658">
              <w:rPr>
                <w:rFonts w:eastAsia="Times New Roman"/>
                <w:b/>
                <w:sz w:val="22"/>
                <w:szCs w:val="22"/>
                <w:lang w:val="es-ES"/>
              </w:rPr>
              <w:t>E</w:t>
            </w:r>
          </w:p>
        </w:tc>
        <w:tc>
          <w:tcPr>
            <w:tcW w:w="4774" w:type="dxa"/>
          </w:tcPr>
          <w:p w:rsidR="00117589" w:rsidRPr="00140658" w:rsidRDefault="00117589" w:rsidP="005F63D6">
            <w:pPr>
              <w:ind w:left="432"/>
              <w:rPr>
                <w:rFonts w:eastAsia="Times New Roman"/>
                <w:sz w:val="22"/>
                <w:szCs w:val="22"/>
                <w:lang w:val="es-ES"/>
              </w:rPr>
            </w:pPr>
            <w:r w:rsidRPr="00140658">
              <w:rPr>
                <w:rFonts w:eastAsia="Times New Roman"/>
                <w:b/>
                <w:bCs/>
                <w:sz w:val="20"/>
                <w:szCs w:val="20"/>
                <w:lang w:val="es-ES"/>
              </w:rPr>
              <w:t>GESTIÓN DE RIESGOS</w:t>
            </w:r>
          </w:p>
        </w:tc>
        <w:tc>
          <w:tcPr>
            <w:tcW w:w="1400" w:type="dxa"/>
          </w:tcPr>
          <w:p w:rsidR="00117589" w:rsidRPr="00140658" w:rsidRDefault="00117589" w:rsidP="00B213AB">
            <w:pPr>
              <w:ind w:right="122"/>
              <w:jc w:val="cente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r>
      <w:tr w:rsidR="00117589" w:rsidRPr="00140658" w:rsidTr="00B213AB">
        <w:trPr>
          <w:cantSplit/>
        </w:trPr>
        <w:tc>
          <w:tcPr>
            <w:tcW w:w="468" w:type="dxa"/>
          </w:tcPr>
          <w:p w:rsidR="00117589" w:rsidRPr="00140658" w:rsidRDefault="00117589" w:rsidP="00B213AB">
            <w:pPr>
              <w:jc w:val="center"/>
              <w:rPr>
                <w:rFonts w:eastAsia="Times New Roman"/>
                <w:b/>
                <w:sz w:val="22"/>
                <w:szCs w:val="22"/>
                <w:lang w:val="es-ES"/>
              </w:rPr>
            </w:pPr>
          </w:p>
        </w:tc>
        <w:tc>
          <w:tcPr>
            <w:tcW w:w="4774" w:type="dxa"/>
          </w:tcPr>
          <w:p w:rsidR="00117589" w:rsidRPr="00140658" w:rsidRDefault="00117589" w:rsidP="005F63D6">
            <w:pPr>
              <w:ind w:left="432"/>
              <w:rPr>
                <w:rFonts w:eastAsia="Times New Roman"/>
                <w:b/>
                <w:bCs/>
                <w:sz w:val="20"/>
                <w:szCs w:val="20"/>
                <w:lang w:val="es-ES"/>
              </w:rPr>
            </w:pPr>
            <w:r w:rsidRPr="00140658">
              <w:rPr>
                <w:rFonts w:eastAsia="Times New Roman"/>
                <w:sz w:val="22"/>
                <w:szCs w:val="22"/>
                <w:lang w:val="es-ES"/>
              </w:rPr>
              <w:t xml:space="preserve">Planificación de contingencias </w:t>
            </w:r>
            <w:r w:rsidR="003F0216">
              <w:rPr>
                <w:rFonts w:eastAsia="Times New Roman"/>
                <w:sz w:val="22"/>
                <w:szCs w:val="22"/>
                <w:lang w:val="es-ES"/>
              </w:rPr>
              <w:t>institucionales</w:t>
            </w:r>
            <w:r w:rsidRPr="00140658">
              <w:rPr>
                <w:rFonts w:eastAsia="Times New Roman"/>
                <w:sz w:val="22"/>
                <w:szCs w:val="22"/>
                <w:lang w:val="es-ES"/>
              </w:rPr>
              <w:t xml:space="preserve"> y recuperación ante desastres</w:t>
            </w:r>
          </w:p>
        </w:tc>
        <w:tc>
          <w:tcPr>
            <w:tcW w:w="1400" w:type="dxa"/>
          </w:tcPr>
          <w:p w:rsidR="00117589" w:rsidRPr="00140658" w:rsidRDefault="00117589" w:rsidP="00B213AB">
            <w:pPr>
              <w:ind w:right="122"/>
              <w:jc w:val="center"/>
              <w:rPr>
                <w:rFonts w:eastAsia="Times New Roman"/>
                <w:sz w:val="22"/>
                <w:szCs w:val="22"/>
                <w:lang w:val="es-ES"/>
              </w:rPr>
            </w:pPr>
          </w:p>
          <w:p w:rsidR="00117589" w:rsidRPr="00140658" w:rsidRDefault="00117589" w:rsidP="00B213AB">
            <w:pPr>
              <w:ind w:right="122"/>
              <w:jc w:val="center"/>
              <w:rPr>
                <w:rFonts w:eastAsia="Times New Roman"/>
                <w:sz w:val="22"/>
                <w:szCs w:val="22"/>
                <w:lang w:val="es-ES"/>
              </w:rPr>
            </w:pPr>
            <w:r w:rsidRPr="00140658">
              <w:rPr>
                <w:rFonts w:eastAsia="Times New Roman"/>
                <w:sz w:val="22"/>
                <w:szCs w:val="22"/>
                <w:lang w:val="es-ES"/>
              </w:rPr>
              <w:t>5</w:t>
            </w: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r>
      <w:tr w:rsidR="00117589" w:rsidRPr="00140658" w:rsidTr="00B213AB">
        <w:trPr>
          <w:cantSplit/>
        </w:trPr>
        <w:tc>
          <w:tcPr>
            <w:tcW w:w="468" w:type="dxa"/>
          </w:tcPr>
          <w:p w:rsidR="00117589" w:rsidRPr="00140658" w:rsidRDefault="00117589" w:rsidP="00B213AB">
            <w:pPr>
              <w:jc w:val="center"/>
              <w:rPr>
                <w:rFonts w:eastAsia="Times New Roman"/>
                <w:b/>
                <w:sz w:val="22"/>
                <w:szCs w:val="22"/>
                <w:lang w:val="es-ES"/>
              </w:rPr>
            </w:pPr>
            <w:r w:rsidRPr="00140658">
              <w:rPr>
                <w:rFonts w:eastAsia="Times New Roman"/>
                <w:b/>
                <w:sz w:val="22"/>
                <w:szCs w:val="22"/>
                <w:lang w:val="es-ES"/>
              </w:rPr>
              <w:t>F</w:t>
            </w:r>
          </w:p>
        </w:tc>
        <w:tc>
          <w:tcPr>
            <w:tcW w:w="4774" w:type="dxa"/>
          </w:tcPr>
          <w:p w:rsidR="00117589" w:rsidRPr="00140658" w:rsidRDefault="00117589" w:rsidP="005F63D6">
            <w:pPr>
              <w:ind w:left="432"/>
              <w:rPr>
                <w:rFonts w:eastAsia="Times New Roman"/>
                <w:sz w:val="22"/>
                <w:szCs w:val="22"/>
                <w:lang w:val="es-ES"/>
              </w:rPr>
            </w:pPr>
            <w:r w:rsidRPr="00140658">
              <w:rPr>
                <w:rFonts w:eastAsia="Times New Roman"/>
                <w:sz w:val="22"/>
                <w:szCs w:val="22"/>
                <w:lang w:val="es-ES"/>
              </w:rPr>
              <w:t>Otros servicios</w:t>
            </w:r>
          </w:p>
        </w:tc>
        <w:tc>
          <w:tcPr>
            <w:tcW w:w="1400" w:type="dxa"/>
          </w:tcPr>
          <w:p w:rsidR="00117589" w:rsidRPr="00140658" w:rsidRDefault="00117589" w:rsidP="00B213AB">
            <w:pPr>
              <w:ind w:right="122"/>
              <w:jc w:val="cente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r>
      <w:tr w:rsidR="00117589" w:rsidRPr="007B5FFC" w:rsidTr="00B213AB">
        <w:trPr>
          <w:cantSplit/>
        </w:trPr>
        <w:tc>
          <w:tcPr>
            <w:tcW w:w="468" w:type="dxa"/>
          </w:tcPr>
          <w:p w:rsidR="00117589" w:rsidRPr="00140658" w:rsidRDefault="00117589" w:rsidP="00B213AB">
            <w:pPr>
              <w:jc w:val="center"/>
              <w:rPr>
                <w:rFonts w:eastAsia="Times New Roman"/>
                <w:b/>
                <w:sz w:val="22"/>
                <w:szCs w:val="22"/>
                <w:lang w:val="es-ES"/>
              </w:rPr>
            </w:pPr>
          </w:p>
        </w:tc>
        <w:tc>
          <w:tcPr>
            <w:tcW w:w="4774" w:type="dxa"/>
          </w:tcPr>
          <w:p w:rsidR="00117589" w:rsidRPr="00140658" w:rsidRDefault="00117589" w:rsidP="00C34D36">
            <w:pPr>
              <w:ind w:left="432"/>
              <w:rPr>
                <w:rFonts w:eastAsia="Times New Roman"/>
                <w:sz w:val="22"/>
                <w:szCs w:val="22"/>
                <w:lang w:val="es-ES"/>
              </w:rPr>
            </w:pPr>
            <w:r w:rsidRPr="00140658">
              <w:rPr>
                <w:rFonts w:eastAsia="Times New Roman"/>
                <w:sz w:val="22"/>
                <w:szCs w:val="22"/>
                <w:lang w:val="es-ES"/>
              </w:rPr>
              <w:t xml:space="preserve">Requisitos específicos del país que no </w:t>
            </w:r>
            <w:r w:rsidR="003F0216">
              <w:rPr>
                <w:rFonts w:eastAsia="Times New Roman"/>
                <w:sz w:val="22"/>
                <w:szCs w:val="22"/>
                <w:lang w:val="es-ES"/>
              </w:rPr>
              <w:t>entran</w:t>
            </w:r>
            <w:r w:rsidRPr="00140658">
              <w:rPr>
                <w:rFonts w:eastAsia="Times New Roman"/>
                <w:sz w:val="22"/>
                <w:szCs w:val="22"/>
                <w:lang w:val="es-ES"/>
              </w:rPr>
              <w:t xml:space="preserve"> en las categorías A a la E (comuníquese con </w:t>
            </w:r>
            <w:hyperlink r:id="rId13" w:history="1">
              <w:r w:rsidRPr="00140658">
                <w:rPr>
                  <w:rStyle w:val="Hyperlink"/>
                  <w:rFonts w:eastAsia="Times New Roman"/>
                  <w:sz w:val="22"/>
                  <w:szCs w:val="22"/>
                  <w:lang w:val="es-ES"/>
                </w:rPr>
                <w:t>treasury.cash.management@PNUD.org</w:t>
              </w:r>
            </w:hyperlink>
            <w:r w:rsidRPr="00140658">
              <w:rPr>
                <w:rFonts w:eastAsia="Times New Roman"/>
                <w:sz w:val="22"/>
                <w:szCs w:val="22"/>
                <w:lang w:val="es-ES"/>
              </w:rPr>
              <w:t>) para finalizar</w:t>
            </w:r>
          </w:p>
        </w:tc>
        <w:tc>
          <w:tcPr>
            <w:tcW w:w="1400" w:type="dxa"/>
          </w:tcPr>
          <w:p w:rsidR="00117589" w:rsidRPr="00140658" w:rsidRDefault="00117589" w:rsidP="00B213AB">
            <w:pPr>
              <w:ind w:right="122"/>
              <w:jc w:val="cente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c>
          <w:tcPr>
            <w:tcW w:w="533" w:type="dxa"/>
          </w:tcPr>
          <w:p w:rsidR="00117589" w:rsidRPr="00140658" w:rsidRDefault="00117589" w:rsidP="00B213AB">
            <w:pPr>
              <w:rPr>
                <w:rFonts w:eastAsia="Times New Roman"/>
                <w:sz w:val="22"/>
                <w:szCs w:val="22"/>
                <w:lang w:val="es-ES"/>
              </w:rPr>
            </w:pPr>
          </w:p>
        </w:tc>
      </w:tr>
      <w:tr w:rsidR="00117589" w:rsidRPr="00140658" w:rsidTr="00B213AB">
        <w:trPr>
          <w:cantSplit/>
        </w:trPr>
        <w:tc>
          <w:tcPr>
            <w:tcW w:w="5242" w:type="dxa"/>
            <w:gridSpan w:val="2"/>
          </w:tcPr>
          <w:p w:rsidR="00117589" w:rsidRPr="00140658" w:rsidRDefault="00CC3F86" w:rsidP="00892F6D">
            <w:pPr>
              <w:pStyle w:val="Heading1"/>
              <w:ind w:right="526"/>
              <w:jc w:val="left"/>
              <w:rPr>
                <w:rFonts w:eastAsia="Times New Roman"/>
                <w:bCs/>
                <w:noProof w:val="0"/>
                <w:sz w:val="22"/>
                <w:szCs w:val="22"/>
                <w:lang w:val="es-ES"/>
              </w:rPr>
            </w:pPr>
            <w:r>
              <w:rPr>
                <w:rFonts w:eastAsia="Times New Roman"/>
                <w:bCs/>
                <w:noProof w:val="0"/>
                <w:sz w:val="22"/>
                <w:szCs w:val="22"/>
                <w:lang w:val="es-ES"/>
              </w:rPr>
              <w:lastRenderedPageBreak/>
              <w:t xml:space="preserve">  </w:t>
            </w:r>
            <w:r w:rsidR="00117589" w:rsidRPr="00140658">
              <w:rPr>
                <w:rFonts w:eastAsia="Times New Roman"/>
                <w:bCs/>
                <w:noProof w:val="0"/>
                <w:sz w:val="22"/>
                <w:szCs w:val="22"/>
                <w:lang w:val="es-ES"/>
              </w:rPr>
              <w:t xml:space="preserve"> TOTALES</w:t>
            </w:r>
          </w:p>
          <w:p w:rsidR="00117589" w:rsidRPr="00140658" w:rsidRDefault="00117589" w:rsidP="00892F6D">
            <w:pPr>
              <w:rPr>
                <w:rFonts w:eastAsia="Times New Roman"/>
                <w:b/>
                <w:lang w:val="es-ES"/>
              </w:rPr>
            </w:pPr>
          </w:p>
        </w:tc>
        <w:tc>
          <w:tcPr>
            <w:tcW w:w="1400" w:type="dxa"/>
            <w:vAlign w:val="center"/>
          </w:tcPr>
          <w:p w:rsidR="00117589" w:rsidRPr="00140658" w:rsidRDefault="00117589" w:rsidP="00B213AB">
            <w:pPr>
              <w:ind w:right="122"/>
              <w:jc w:val="center"/>
              <w:rPr>
                <w:rFonts w:eastAsia="Times New Roman"/>
                <w:b/>
                <w:bCs/>
                <w:sz w:val="22"/>
                <w:szCs w:val="22"/>
                <w:lang w:val="es-ES"/>
              </w:rPr>
            </w:pPr>
          </w:p>
          <w:p w:rsidR="00117589" w:rsidRPr="00140658" w:rsidRDefault="00117589" w:rsidP="00B213AB">
            <w:pPr>
              <w:ind w:right="122"/>
              <w:jc w:val="center"/>
              <w:rPr>
                <w:rFonts w:eastAsia="Times New Roman"/>
                <w:b/>
                <w:bCs/>
                <w:sz w:val="22"/>
                <w:szCs w:val="22"/>
                <w:lang w:val="es-ES"/>
              </w:rPr>
            </w:pPr>
            <w:r w:rsidRPr="00140658">
              <w:rPr>
                <w:rFonts w:eastAsia="Times New Roman"/>
                <w:b/>
                <w:bCs/>
                <w:sz w:val="22"/>
                <w:szCs w:val="22"/>
                <w:lang w:val="es-ES"/>
              </w:rPr>
              <w:t>100</w:t>
            </w:r>
          </w:p>
        </w:tc>
        <w:tc>
          <w:tcPr>
            <w:tcW w:w="533" w:type="dxa"/>
            <w:vAlign w:val="center"/>
          </w:tcPr>
          <w:p w:rsidR="00117589" w:rsidRPr="00140658" w:rsidRDefault="00117589" w:rsidP="00B213AB">
            <w:pPr>
              <w:jc w:val="center"/>
              <w:rPr>
                <w:rFonts w:eastAsia="Times New Roman"/>
                <w:sz w:val="22"/>
                <w:szCs w:val="22"/>
                <w:lang w:val="es-ES"/>
              </w:rPr>
            </w:pPr>
          </w:p>
        </w:tc>
        <w:tc>
          <w:tcPr>
            <w:tcW w:w="533" w:type="dxa"/>
            <w:vAlign w:val="center"/>
          </w:tcPr>
          <w:p w:rsidR="00117589" w:rsidRPr="00140658" w:rsidRDefault="00117589" w:rsidP="00B213AB">
            <w:pPr>
              <w:jc w:val="center"/>
              <w:rPr>
                <w:rFonts w:eastAsia="Times New Roman"/>
                <w:sz w:val="22"/>
                <w:szCs w:val="22"/>
                <w:lang w:val="es-ES"/>
              </w:rPr>
            </w:pPr>
          </w:p>
        </w:tc>
        <w:tc>
          <w:tcPr>
            <w:tcW w:w="533" w:type="dxa"/>
            <w:vAlign w:val="center"/>
          </w:tcPr>
          <w:p w:rsidR="00117589" w:rsidRPr="00140658" w:rsidRDefault="00117589" w:rsidP="00B213AB">
            <w:pPr>
              <w:jc w:val="center"/>
              <w:rPr>
                <w:rFonts w:eastAsia="Times New Roman"/>
                <w:sz w:val="22"/>
                <w:szCs w:val="22"/>
                <w:lang w:val="es-ES"/>
              </w:rPr>
            </w:pPr>
          </w:p>
        </w:tc>
        <w:tc>
          <w:tcPr>
            <w:tcW w:w="533" w:type="dxa"/>
            <w:vAlign w:val="center"/>
          </w:tcPr>
          <w:p w:rsidR="00117589" w:rsidRPr="00140658" w:rsidRDefault="00117589" w:rsidP="00B213AB">
            <w:pPr>
              <w:jc w:val="center"/>
              <w:rPr>
                <w:rFonts w:eastAsia="Times New Roman"/>
                <w:sz w:val="22"/>
                <w:szCs w:val="22"/>
                <w:lang w:val="es-ES"/>
              </w:rPr>
            </w:pPr>
          </w:p>
        </w:tc>
        <w:tc>
          <w:tcPr>
            <w:tcW w:w="533" w:type="dxa"/>
            <w:vAlign w:val="center"/>
          </w:tcPr>
          <w:p w:rsidR="00117589" w:rsidRPr="00140658" w:rsidRDefault="00117589" w:rsidP="00B213AB">
            <w:pPr>
              <w:jc w:val="center"/>
              <w:rPr>
                <w:rFonts w:eastAsia="Times New Roman"/>
                <w:sz w:val="22"/>
                <w:szCs w:val="22"/>
                <w:lang w:val="es-ES"/>
              </w:rPr>
            </w:pPr>
          </w:p>
        </w:tc>
      </w:tr>
    </w:tbl>
    <w:p w:rsidR="00117589" w:rsidRPr="005F63D6" w:rsidRDefault="00117589" w:rsidP="009A31D4">
      <w:pPr>
        <w:rPr>
          <w:b/>
          <w:sz w:val="28"/>
          <w:lang w:val="es-ES"/>
        </w:rPr>
      </w:pPr>
    </w:p>
    <w:p w:rsidR="00117589" w:rsidRPr="005F63D6" w:rsidRDefault="00117589">
      <w:pPr>
        <w:widowControl/>
        <w:overflowPunct/>
        <w:adjustRightInd/>
        <w:rPr>
          <w:b/>
          <w:sz w:val="28"/>
          <w:lang w:val="es-ES"/>
        </w:rPr>
      </w:pPr>
      <w:r w:rsidRPr="005F63D6">
        <w:rPr>
          <w:b/>
          <w:sz w:val="22"/>
          <w:szCs w:val="22"/>
          <w:lang w:val="es-ES"/>
        </w:rPr>
        <w:br w:type="page"/>
      </w:r>
    </w:p>
    <w:p w:rsidR="00117589" w:rsidRPr="00C34D36" w:rsidRDefault="00117589" w:rsidP="001D08BB">
      <w:pPr>
        <w:pStyle w:val="Section3-Heading1"/>
        <w:rPr>
          <w:lang w:val="es-ES"/>
        </w:rPr>
      </w:pPr>
      <w:r w:rsidRPr="00C34D36">
        <w:rPr>
          <w:lang w:val="es-ES"/>
        </w:rPr>
        <w:t xml:space="preserve">Sección 4: </w:t>
      </w:r>
      <w:r>
        <w:rPr>
          <w:lang w:val="es-ES"/>
        </w:rPr>
        <w:t xml:space="preserve">Modelo </w:t>
      </w:r>
      <w:r w:rsidRPr="00C34D36">
        <w:rPr>
          <w:lang w:val="es-ES"/>
        </w:rPr>
        <w:t xml:space="preserve">de presentación de la </w:t>
      </w:r>
      <w:r>
        <w:rPr>
          <w:lang w:val="es-ES"/>
        </w:rPr>
        <w:t>O</w:t>
      </w:r>
      <w:r w:rsidRPr="00C34D36">
        <w:rPr>
          <w:lang w:val="es-ES"/>
        </w:rPr>
        <w:t>ferta</w:t>
      </w:r>
      <w:bookmarkEnd w:id="2"/>
    </w:p>
    <w:p w:rsidR="00117589" w:rsidRPr="00C34D36" w:rsidRDefault="00117589" w:rsidP="001D08BB">
      <w:pPr>
        <w:jc w:val="right"/>
        <w:rPr>
          <w:lang w:val="es-ES"/>
        </w:rPr>
      </w:pPr>
    </w:p>
    <w:p w:rsidR="00117589" w:rsidRPr="00C34D36" w:rsidRDefault="00117589" w:rsidP="001D08BB">
      <w:pPr>
        <w:jc w:val="right"/>
        <w:rPr>
          <w:color w:val="FF0000"/>
          <w:lang w:val="es-ES"/>
        </w:rPr>
      </w:pPr>
      <w:r w:rsidRPr="00C34D36">
        <w:rPr>
          <w:color w:val="FF0000"/>
          <w:lang w:val="es-ES"/>
        </w:rPr>
        <w:t xml:space="preserve">[introduzca: </w:t>
      </w:r>
      <w:r>
        <w:rPr>
          <w:i/>
          <w:color w:val="FF0000"/>
          <w:lang w:val="es-ES"/>
        </w:rPr>
        <w:t>Ubicación, Fecha</w:t>
      </w:r>
      <w:r w:rsidRPr="00C34D36">
        <w:rPr>
          <w:color w:val="FF0000"/>
          <w:lang w:val="es-ES"/>
        </w:rPr>
        <w:t>]</w:t>
      </w:r>
    </w:p>
    <w:p w:rsidR="00117589" w:rsidRPr="00C34D36" w:rsidRDefault="00117589" w:rsidP="001D08BB">
      <w:pPr>
        <w:pStyle w:val="Header"/>
        <w:tabs>
          <w:tab w:val="clear" w:pos="4320"/>
          <w:tab w:val="clear" w:pos="8640"/>
        </w:tabs>
        <w:rPr>
          <w:szCs w:val="24"/>
          <w:lang w:val="es-ES" w:eastAsia="it-IT"/>
        </w:rPr>
      </w:pPr>
    </w:p>
    <w:p w:rsidR="00117589" w:rsidRPr="00C34D36" w:rsidRDefault="00117589" w:rsidP="001D08BB">
      <w:pPr>
        <w:rPr>
          <w:lang w:val="es-ES"/>
        </w:rPr>
      </w:pPr>
      <w:r>
        <w:rPr>
          <w:lang w:val="es-ES"/>
        </w:rPr>
        <w:t>Para</w:t>
      </w:r>
      <w:r w:rsidRPr="00C34D36">
        <w:rPr>
          <w:lang w:val="es-ES"/>
        </w:rPr>
        <w:t>:</w:t>
      </w:r>
      <w:r w:rsidRPr="00C34D36">
        <w:rPr>
          <w:lang w:val="es-ES"/>
        </w:rPr>
        <w:tab/>
      </w:r>
      <w:r w:rsidRPr="00C34D36">
        <w:rPr>
          <w:color w:val="FF0000"/>
          <w:lang w:val="es-ES"/>
        </w:rPr>
        <w:t>[</w:t>
      </w:r>
      <w:r w:rsidRPr="00C34D36">
        <w:rPr>
          <w:i/>
          <w:color w:val="FF0000"/>
          <w:lang w:val="es-ES"/>
        </w:rPr>
        <w:t>introduzca: N</w:t>
      </w:r>
      <w:r>
        <w:rPr>
          <w:i/>
          <w:color w:val="FF0000"/>
          <w:lang w:val="es-ES"/>
        </w:rPr>
        <w:t xml:space="preserve">ombre y dirección del Coordinador del </w:t>
      </w:r>
      <w:r w:rsidRPr="00C34D36">
        <w:rPr>
          <w:i/>
          <w:color w:val="FF0000"/>
          <w:lang w:val="es-ES"/>
        </w:rPr>
        <w:t>PNUD]</w:t>
      </w:r>
    </w:p>
    <w:p w:rsidR="00117589" w:rsidRPr="00C34D36" w:rsidRDefault="00117589" w:rsidP="001D08BB">
      <w:pPr>
        <w:rPr>
          <w:lang w:val="es-ES"/>
        </w:rPr>
      </w:pPr>
    </w:p>
    <w:p w:rsidR="00117589" w:rsidRPr="00C34D36" w:rsidRDefault="00117589" w:rsidP="001D08BB">
      <w:pPr>
        <w:rPr>
          <w:lang w:val="es-ES"/>
        </w:rPr>
      </w:pPr>
    </w:p>
    <w:p w:rsidR="00117589" w:rsidRPr="00C34D36" w:rsidRDefault="00117589" w:rsidP="001D08BB">
      <w:pPr>
        <w:rPr>
          <w:lang w:val="es-ES"/>
        </w:rPr>
      </w:pPr>
      <w:r>
        <w:rPr>
          <w:lang w:val="es-ES"/>
        </w:rPr>
        <w:t>Estimado Señor/Señora</w:t>
      </w:r>
      <w:r w:rsidRPr="00C34D36">
        <w:rPr>
          <w:lang w:val="es-ES"/>
        </w:rPr>
        <w:t>:</w:t>
      </w:r>
    </w:p>
    <w:p w:rsidR="00117589" w:rsidRPr="00C34D36" w:rsidRDefault="00117589" w:rsidP="001D08BB">
      <w:pPr>
        <w:rPr>
          <w:lang w:val="es-ES"/>
        </w:rPr>
      </w:pPr>
    </w:p>
    <w:p w:rsidR="00117589" w:rsidRPr="00C34D36" w:rsidRDefault="00117589" w:rsidP="001D08BB">
      <w:pPr>
        <w:jc w:val="both"/>
        <w:rPr>
          <w:lang w:val="es-ES"/>
        </w:rPr>
      </w:pPr>
      <w:r w:rsidRPr="00C34D36">
        <w:rPr>
          <w:lang w:val="es-ES"/>
        </w:rPr>
        <w:tab/>
      </w:r>
      <w:r>
        <w:rPr>
          <w:lang w:val="es-ES"/>
        </w:rPr>
        <w:t xml:space="preserve">Por medio de la presente, los abajo firmantes presentamos nuestra </w:t>
      </w:r>
      <w:r w:rsidRPr="00C34D36">
        <w:rPr>
          <w:lang w:val="es-ES"/>
        </w:rPr>
        <w:t xml:space="preserve">Oferta </w:t>
      </w:r>
      <w:r>
        <w:rPr>
          <w:lang w:val="es-ES"/>
        </w:rPr>
        <w:t xml:space="preserve">para prestar servicios bancarios al </w:t>
      </w:r>
      <w:r w:rsidRPr="00C34D36">
        <w:rPr>
          <w:lang w:val="es-ES"/>
        </w:rPr>
        <w:t>PNUD</w:t>
      </w:r>
      <w:r w:rsidRPr="00C34D36">
        <w:rPr>
          <w:rFonts w:ascii="Myriad Pro" w:hAnsi="Myriad Pro"/>
          <w:b/>
          <w:bCs/>
          <w:smallCaps/>
          <w:color w:val="FF0000"/>
          <w:sz w:val="22"/>
          <w:szCs w:val="22"/>
          <w:lang w:val="es-ES"/>
        </w:rPr>
        <w:t xml:space="preserve"> [</w:t>
      </w:r>
      <w:r w:rsidRPr="00C34D36">
        <w:rPr>
          <w:i/>
          <w:iCs/>
          <w:color w:val="FF0000"/>
          <w:lang w:val="es-ES"/>
        </w:rPr>
        <w:t>introduzca:</w:t>
      </w:r>
      <w:r w:rsidRPr="00C34D36">
        <w:rPr>
          <w:b/>
          <w:bCs/>
          <w:smallCaps/>
          <w:color w:val="FF0000"/>
          <w:lang w:val="es-ES"/>
        </w:rPr>
        <w:t xml:space="preserve"> o </w:t>
      </w:r>
      <w:r w:rsidRPr="00C34D36">
        <w:rPr>
          <w:bCs/>
          <w:smallCaps/>
          <w:color w:val="FF0000"/>
          <w:lang w:val="es-ES"/>
        </w:rPr>
        <w:t>“</w:t>
      </w:r>
      <w:r w:rsidRPr="00C34D36">
        <w:rPr>
          <w:b/>
          <w:bCs/>
          <w:smallCaps/>
          <w:color w:val="FF0000"/>
          <w:lang w:val="es-ES"/>
        </w:rPr>
        <w:t>EL SISTEMA DE LA ONU</w:t>
      </w:r>
      <w:r w:rsidRPr="00C34D36">
        <w:rPr>
          <w:bCs/>
          <w:smallCaps/>
          <w:color w:val="FF0000"/>
          <w:lang w:val="es-ES"/>
        </w:rPr>
        <w:t>”</w:t>
      </w:r>
      <w:r w:rsidRPr="00C34D36">
        <w:rPr>
          <w:b/>
          <w:bCs/>
          <w:smallCaps/>
          <w:color w:val="FF0000"/>
          <w:lang w:val="es-ES"/>
        </w:rPr>
        <w:t>]</w:t>
      </w:r>
      <w:r w:rsidRPr="00C34D36">
        <w:rPr>
          <w:b/>
          <w:bCs/>
          <w:smallCaps/>
          <w:lang w:val="es-ES"/>
        </w:rPr>
        <w:t xml:space="preserve"> </w:t>
      </w:r>
      <w:r>
        <w:rPr>
          <w:b/>
          <w:bCs/>
          <w:smallCaps/>
          <w:lang w:val="es-ES"/>
        </w:rPr>
        <w:t>e</w:t>
      </w:r>
      <w:r w:rsidRPr="00C34D36">
        <w:rPr>
          <w:b/>
          <w:bCs/>
          <w:smallCaps/>
          <w:lang w:val="es-ES"/>
        </w:rPr>
        <w:t xml:space="preserve">n </w:t>
      </w:r>
      <w:r>
        <w:rPr>
          <w:b/>
          <w:bCs/>
          <w:i/>
          <w:caps/>
          <w:color w:val="FF0000"/>
          <w:lang w:val="es-ES"/>
        </w:rPr>
        <w:t>[especifique el país</w:t>
      </w:r>
      <w:r w:rsidRPr="00C34D36">
        <w:rPr>
          <w:color w:val="FF0000"/>
          <w:lang w:val="es-ES"/>
        </w:rPr>
        <w:t>]</w:t>
      </w:r>
      <w:r w:rsidRPr="00C34D36">
        <w:rPr>
          <w:lang w:val="es-ES"/>
        </w:rPr>
        <w:t xml:space="preserve"> </w:t>
      </w:r>
      <w:r>
        <w:rPr>
          <w:lang w:val="es-ES"/>
        </w:rPr>
        <w:t xml:space="preserve">en conformidad con su llamado a </w:t>
      </w:r>
      <w:r w:rsidRPr="00C34D36">
        <w:rPr>
          <w:lang w:val="es-ES"/>
        </w:rPr>
        <w:t xml:space="preserve">Licitación </w:t>
      </w:r>
      <w:r>
        <w:rPr>
          <w:lang w:val="es-ES"/>
        </w:rPr>
        <w:t xml:space="preserve">de fecha </w:t>
      </w:r>
      <w:r w:rsidRPr="00C34D36">
        <w:rPr>
          <w:color w:val="FF0000"/>
          <w:lang w:val="es-ES"/>
        </w:rPr>
        <w:t>[</w:t>
      </w:r>
      <w:r w:rsidRPr="00C34D36">
        <w:rPr>
          <w:i/>
          <w:iCs/>
          <w:color w:val="FF0000"/>
          <w:lang w:val="es-ES"/>
        </w:rPr>
        <w:t xml:space="preserve">introduzca: </w:t>
      </w:r>
      <w:r>
        <w:rPr>
          <w:i/>
          <w:iCs/>
          <w:color w:val="FF0000"/>
          <w:lang w:val="es-ES"/>
        </w:rPr>
        <w:t>Fecha</w:t>
      </w:r>
      <w:r w:rsidRPr="00C34D36">
        <w:rPr>
          <w:color w:val="FF0000"/>
          <w:lang w:val="es-ES"/>
        </w:rPr>
        <w:t>]</w:t>
      </w:r>
      <w:r w:rsidR="00415D20">
        <w:rPr>
          <w:lang w:val="es-ES"/>
        </w:rPr>
        <w:t xml:space="preserve">. </w:t>
      </w:r>
      <w:r>
        <w:rPr>
          <w:lang w:val="es-ES"/>
        </w:rPr>
        <w:t xml:space="preserve">Nuestra </w:t>
      </w:r>
      <w:r w:rsidRPr="00C34D36">
        <w:rPr>
          <w:lang w:val="es-ES"/>
        </w:rPr>
        <w:t>Oferta</w:t>
      </w:r>
      <w:r>
        <w:rPr>
          <w:lang w:val="es-ES"/>
        </w:rPr>
        <w:t xml:space="preserve"> incluye la </w:t>
      </w:r>
      <w:r w:rsidRPr="00C34D36">
        <w:rPr>
          <w:lang w:val="es-ES"/>
        </w:rPr>
        <w:t xml:space="preserve">Oferta técnica, </w:t>
      </w:r>
      <w:r>
        <w:rPr>
          <w:lang w:val="es-ES"/>
        </w:rPr>
        <w:t xml:space="preserve">la </w:t>
      </w:r>
      <w:r w:rsidRPr="00C34D36">
        <w:rPr>
          <w:lang w:val="es-ES"/>
        </w:rPr>
        <w:t>Oferta</w:t>
      </w:r>
      <w:r>
        <w:rPr>
          <w:lang w:val="es-ES"/>
        </w:rPr>
        <w:t xml:space="preserve"> financiera y la Oferta de servicios de banca personal, selladas en sobres separados</w:t>
      </w:r>
      <w:r w:rsidRPr="00C34D36">
        <w:rPr>
          <w:lang w:val="es-ES"/>
        </w:rPr>
        <w:t>.</w:t>
      </w:r>
    </w:p>
    <w:p w:rsidR="00117589" w:rsidRPr="00C34D36" w:rsidRDefault="00117589" w:rsidP="001D08BB">
      <w:pPr>
        <w:jc w:val="both"/>
        <w:rPr>
          <w:lang w:val="es-ES"/>
        </w:rPr>
      </w:pPr>
    </w:p>
    <w:p w:rsidR="00117589" w:rsidRPr="00C34D36" w:rsidRDefault="00117589" w:rsidP="001D08BB">
      <w:pPr>
        <w:ind w:firstLine="709"/>
        <w:jc w:val="both"/>
        <w:rPr>
          <w:lang w:val="es-ES"/>
        </w:rPr>
      </w:pPr>
      <w:r>
        <w:rPr>
          <w:lang w:val="es-ES"/>
        </w:rPr>
        <w:t xml:space="preserve">Declaramos que toda la información y declaraciones hechas en esta </w:t>
      </w:r>
      <w:r w:rsidRPr="00C34D36">
        <w:rPr>
          <w:lang w:val="es-ES"/>
        </w:rPr>
        <w:t xml:space="preserve">Oferta </w:t>
      </w:r>
      <w:r>
        <w:rPr>
          <w:lang w:val="es-ES"/>
        </w:rPr>
        <w:t>son verdaderas y aceptamos que cualquier interpretación</w:t>
      </w:r>
      <w:r w:rsidR="00415D20">
        <w:rPr>
          <w:lang w:val="es-ES"/>
        </w:rPr>
        <w:t xml:space="preserve"> errónea de dicha información</w:t>
      </w:r>
      <w:r>
        <w:rPr>
          <w:lang w:val="es-ES"/>
        </w:rPr>
        <w:t xml:space="preserve"> puede </w:t>
      </w:r>
      <w:r w:rsidR="005474E5">
        <w:rPr>
          <w:lang w:val="es-ES"/>
        </w:rPr>
        <w:t>resultar</w:t>
      </w:r>
      <w:r>
        <w:rPr>
          <w:lang w:val="es-ES"/>
        </w:rPr>
        <w:t xml:space="preserve"> en nuestra descalificación</w:t>
      </w:r>
      <w:r w:rsidRPr="00C34D36">
        <w:rPr>
          <w:lang w:val="es-ES"/>
        </w:rPr>
        <w:t>.</w:t>
      </w:r>
    </w:p>
    <w:p w:rsidR="00117589" w:rsidRPr="00C34D36" w:rsidRDefault="00117589" w:rsidP="001D08BB">
      <w:pPr>
        <w:jc w:val="both"/>
        <w:rPr>
          <w:lang w:val="es-ES"/>
        </w:rPr>
      </w:pPr>
    </w:p>
    <w:p w:rsidR="00117589" w:rsidRPr="00C34D36" w:rsidRDefault="00117589" w:rsidP="001426BD">
      <w:pPr>
        <w:widowControl/>
        <w:overflowPunct/>
        <w:adjustRightInd/>
        <w:ind w:firstLine="720"/>
        <w:jc w:val="both"/>
        <w:rPr>
          <w:color w:val="000000"/>
          <w:lang w:val="es-ES" w:eastAsia="en-PH"/>
        </w:rPr>
      </w:pPr>
      <w:r>
        <w:rPr>
          <w:color w:val="000000"/>
          <w:lang w:val="es-ES" w:eastAsia="en-PH"/>
        </w:rPr>
        <w:t xml:space="preserve">Confirmamos haber leído y comprendido los Términos de Referencia que describen los deberes y responsabilidades involucrados en esta tarea y los aceptamos, al igual que los Términos y condiciones generales del Acuerdo estándar de servicios bancarios del </w:t>
      </w:r>
      <w:r w:rsidRPr="00C34D36">
        <w:rPr>
          <w:color w:val="000000"/>
          <w:lang w:val="es-ES" w:eastAsia="en-PH"/>
        </w:rPr>
        <w:t>PNUD.</w:t>
      </w:r>
    </w:p>
    <w:p w:rsidR="00117589" w:rsidRPr="00C34D36" w:rsidRDefault="00117589" w:rsidP="001426BD">
      <w:pPr>
        <w:jc w:val="both"/>
        <w:rPr>
          <w:lang w:val="es-ES"/>
        </w:rPr>
      </w:pPr>
    </w:p>
    <w:p w:rsidR="00117589" w:rsidRPr="00C34D36" w:rsidRDefault="00117589" w:rsidP="0078449B">
      <w:pPr>
        <w:ind w:firstLine="720"/>
        <w:jc w:val="both"/>
        <w:rPr>
          <w:lang w:val="es-ES"/>
        </w:rPr>
      </w:pPr>
      <w:r>
        <w:rPr>
          <w:lang w:val="es-ES"/>
        </w:rPr>
        <w:t xml:space="preserve">Esta </w:t>
      </w:r>
      <w:r w:rsidRPr="00C34D36">
        <w:rPr>
          <w:lang w:val="es-ES"/>
        </w:rPr>
        <w:t xml:space="preserve">Oferta </w:t>
      </w:r>
      <w:r>
        <w:rPr>
          <w:lang w:val="es-ES"/>
        </w:rPr>
        <w:t>tiene una validez de:</w:t>
      </w:r>
      <w:r w:rsidRPr="00C34D36">
        <w:rPr>
          <w:lang w:val="es-ES"/>
        </w:rPr>
        <w:t xml:space="preserve"> </w:t>
      </w:r>
      <w:r w:rsidRPr="00C34D36">
        <w:rPr>
          <w:color w:val="FF0000"/>
          <w:lang w:val="es-ES"/>
        </w:rPr>
        <w:t>[</w:t>
      </w:r>
      <w:r w:rsidRPr="00C34D36">
        <w:rPr>
          <w:i/>
          <w:color w:val="FF0000"/>
          <w:lang w:val="es-ES"/>
        </w:rPr>
        <w:t xml:space="preserve">introduzca: </w:t>
      </w:r>
      <w:r>
        <w:rPr>
          <w:i/>
          <w:color w:val="FF0000"/>
          <w:lang w:val="es-ES"/>
        </w:rPr>
        <w:t xml:space="preserve">plazo de validez según se indica en la </w:t>
      </w:r>
      <w:r w:rsidRPr="00C34D36">
        <w:rPr>
          <w:i/>
          <w:color w:val="FF0000"/>
          <w:lang w:val="es-ES"/>
        </w:rPr>
        <w:t>Hoja de datos</w:t>
      </w:r>
      <w:r w:rsidRPr="00C34D36">
        <w:rPr>
          <w:color w:val="FF0000"/>
          <w:lang w:val="es-ES"/>
        </w:rPr>
        <w:t>]</w:t>
      </w:r>
      <w:r w:rsidRPr="00C34D36">
        <w:rPr>
          <w:lang w:val="es-ES"/>
        </w:rPr>
        <w:t xml:space="preserve">. </w:t>
      </w:r>
    </w:p>
    <w:p w:rsidR="00117589" w:rsidRPr="00C34D36" w:rsidRDefault="00117589" w:rsidP="001D08BB">
      <w:pPr>
        <w:jc w:val="both"/>
        <w:rPr>
          <w:lang w:val="es-ES"/>
        </w:rPr>
      </w:pPr>
    </w:p>
    <w:p w:rsidR="00117589" w:rsidRPr="00C34D36" w:rsidRDefault="00117589" w:rsidP="005B5BC2">
      <w:pPr>
        <w:pStyle w:val="BodyText"/>
        <w:jc w:val="both"/>
        <w:rPr>
          <w:lang w:val="es-ES"/>
        </w:rPr>
      </w:pPr>
      <w:r w:rsidRPr="00C34D36">
        <w:rPr>
          <w:lang w:val="es-ES"/>
        </w:rPr>
        <w:tab/>
      </w:r>
      <w:r>
        <w:rPr>
          <w:lang w:val="es-ES"/>
        </w:rPr>
        <w:t xml:space="preserve">Si nuestra </w:t>
      </w:r>
      <w:r w:rsidRPr="00C34D36">
        <w:rPr>
          <w:lang w:val="es-ES"/>
        </w:rPr>
        <w:t xml:space="preserve">Oferta </w:t>
      </w:r>
      <w:r>
        <w:rPr>
          <w:lang w:val="es-ES"/>
        </w:rPr>
        <w:t xml:space="preserve">es aceptada, convenimos en iniciar los servicios bancarios relacionados a más tardar en la fecha indicada en la </w:t>
      </w:r>
      <w:r w:rsidRPr="00C34D36">
        <w:rPr>
          <w:lang w:val="es-ES"/>
        </w:rPr>
        <w:t>Hoja de datos.</w:t>
      </w:r>
    </w:p>
    <w:p w:rsidR="00117589" w:rsidRPr="00C34D36" w:rsidRDefault="00117589" w:rsidP="001D08BB">
      <w:pPr>
        <w:jc w:val="both"/>
        <w:rPr>
          <w:lang w:val="es-ES"/>
        </w:rPr>
      </w:pPr>
    </w:p>
    <w:p w:rsidR="00117589" w:rsidRPr="00C34D36" w:rsidRDefault="00117589" w:rsidP="0078449B">
      <w:pPr>
        <w:pStyle w:val="ListParagraph"/>
        <w:widowControl/>
        <w:tabs>
          <w:tab w:val="left" w:pos="9270"/>
        </w:tabs>
        <w:overflowPunct/>
        <w:adjustRightInd/>
        <w:spacing w:line="240" w:lineRule="auto"/>
        <w:ind w:left="0" w:firstLine="720"/>
        <w:jc w:val="both"/>
        <w:rPr>
          <w:sz w:val="24"/>
          <w:lang w:val="es-ES"/>
        </w:rPr>
      </w:pPr>
      <w:r>
        <w:rPr>
          <w:snapToGrid w:val="0"/>
          <w:sz w:val="24"/>
          <w:lang w:val="es-ES"/>
        </w:rPr>
        <w:t xml:space="preserve">Entendemos plenamente y aceptamos que el </w:t>
      </w:r>
      <w:r w:rsidRPr="00C34D36">
        <w:rPr>
          <w:snapToGrid w:val="0"/>
          <w:sz w:val="24"/>
          <w:lang w:val="es-ES"/>
        </w:rPr>
        <w:t xml:space="preserve">PNUD </w:t>
      </w:r>
      <w:r>
        <w:rPr>
          <w:snapToGrid w:val="0"/>
          <w:sz w:val="24"/>
          <w:lang w:val="es-ES"/>
        </w:rPr>
        <w:t xml:space="preserve">no está obligado a aceptar esta </w:t>
      </w:r>
      <w:r w:rsidRPr="00C34D36">
        <w:rPr>
          <w:snapToGrid w:val="0"/>
          <w:sz w:val="24"/>
          <w:lang w:val="es-ES"/>
        </w:rPr>
        <w:t>Oferta</w:t>
      </w:r>
      <w:r>
        <w:rPr>
          <w:snapToGrid w:val="0"/>
          <w:sz w:val="24"/>
          <w:lang w:val="es-ES"/>
        </w:rPr>
        <w:t xml:space="preserve">, que tenemos que correr con todos los gastos asociados con su elaboración y presentación y que el </w:t>
      </w:r>
      <w:r w:rsidRPr="00C34D36">
        <w:rPr>
          <w:sz w:val="24"/>
          <w:lang w:val="es-ES"/>
        </w:rPr>
        <w:t xml:space="preserve">PNUD </w:t>
      </w:r>
      <w:r>
        <w:rPr>
          <w:sz w:val="24"/>
          <w:lang w:val="es-ES"/>
        </w:rPr>
        <w:t xml:space="preserve">no será responsable </w:t>
      </w:r>
      <w:r w:rsidR="005474E5">
        <w:rPr>
          <w:sz w:val="24"/>
          <w:lang w:val="es-ES"/>
        </w:rPr>
        <w:t>de</w:t>
      </w:r>
      <w:r>
        <w:rPr>
          <w:sz w:val="24"/>
          <w:lang w:val="es-ES"/>
        </w:rPr>
        <w:t xml:space="preserve"> modo alguno por dichos costos, independientemente de los resultados de la evaluación. </w:t>
      </w:r>
    </w:p>
    <w:p w:rsidR="00117589" w:rsidRPr="00C34D36" w:rsidRDefault="00117589" w:rsidP="001D08BB">
      <w:pPr>
        <w:jc w:val="both"/>
        <w:rPr>
          <w:lang w:val="es-ES"/>
        </w:rPr>
      </w:pPr>
    </w:p>
    <w:p w:rsidR="00117589" w:rsidRPr="00C34D36" w:rsidRDefault="00117589" w:rsidP="00C34D36">
      <w:pPr>
        <w:rPr>
          <w:lang w:val="es-ES"/>
        </w:rPr>
      </w:pPr>
      <w:r w:rsidRPr="00C34D36">
        <w:rPr>
          <w:lang w:val="es-ES" w:eastAsia="it-IT"/>
        </w:rPr>
        <w:tab/>
      </w:r>
      <w:r>
        <w:rPr>
          <w:lang w:val="es-ES" w:eastAsia="it-IT"/>
        </w:rPr>
        <w:t>Sin otro particular, se despide atentamente</w:t>
      </w:r>
      <w:r w:rsidRPr="00C34D36">
        <w:rPr>
          <w:lang w:val="es-ES"/>
        </w:rPr>
        <w:t>,</w:t>
      </w:r>
    </w:p>
    <w:p w:rsidR="00117589" w:rsidRPr="00C34D36" w:rsidRDefault="00117589" w:rsidP="001D08BB">
      <w:pPr>
        <w:jc w:val="both"/>
        <w:rPr>
          <w:lang w:val="es-ES"/>
        </w:rPr>
      </w:pPr>
    </w:p>
    <w:p w:rsidR="00117589" w:rsidRPr="00C34D36" w:rsidRDefault="00117589" w:rsidP="001D08BB">
      <w:pPr>
        <w:tabs>
          <w:tab w:val="right" w:pos="8460"/>
        </w:tabs>
        <w:ind w:left="720"/>
        <w:jc w:val="both"/>
        <w:rPr>
          <w:u w:val="single"/>
          <w:lang w:val="es-ES"/>
        </w:rPr>
      </w:pPr>
      <w:r>
        <w:rPr>
          <w:lang w:val="es-ES"/>
        </w:rPr>
        <w:t xml:space="preserve">Firma autorizada </w:t>
      </w:r>
      <w:r w:rsidRPr="00C34D36">
        <w:rPr>
          <w:lang w:val="es-ES"/>
        </w:rPr>
        <w:t>[</w:t>
      </w:r>
      <w:r>
        <w:rPr>
          <w:i/>
          <w:iCs/>
          <w:color w:val="FF0000"/>
          <w:lang w:val="es-ES"/>
        </w:rPr>
        <w:t>Completa e iniciales</w:t>
      </w:r>
      <w:r w:rsidRPr="00C34D36">
        <w:rPr>
          <w:lang w:val="es-ES"/>
        </w:rPr>
        <w:t>]:</w:t>
      </w:r>
      <w:r w:rsidR="00CC3F86">
        <w:rPr>
          <w:lang w:val="es-ES"/>
        </w:rPr>
        <w:t xml:space="preserve"> </w:t>
      </w:r>
      <w:r w:rsidRPr="00C34D36">
        <w:rPr>
          <w:u w:val="single"/>
          <w:lang w:val="es-ES"/>
        </w:rPr>
        <w:tab/>
      </w:r>
    </w:p>
    <w:p w:rsidR="00117589" w:rsidRPr="00C34D36" w:rsidRDefault="00117589" w:rsidP="001D08BB">
      <w:pPr>
        <w:tabs>
          <w:tab w:val="right" w:pos="8460"/>
        </w:tabs>
        <w:ind w:left="720"/>
        <w:jc w:val="both"/>
        <w:rPr>
          <w:u w:val="single"/>
          <w:lang w:val="es-ES"/>
        </w:rPr>
      </w:pPr>
      <w:r>
        <w:rPr>
          <w:lang w:val="es-ES"/>
        </w:rPr>
        <w:t>Nombre y cargo del firmante</w:t>
      </w:r>
      <w:r w:rsidRPr="00C34D36">
        <w:rPr>
          <w:lang w:val="es-ES"/>
        </w:rPr>
        <w:t>:</w:t>
      </w:r>
      <w:r w:rsidR="00CC3F86">
        <w:rPr>
          <w:lang w:val="es-ES"/>
        </w:rPr>
        <w:t xml:space="preserve"> </w:t>
      </w:r>
      <w:r w:rsidRPr="00C34D36">
        <w:rPr>
          <w:u w:val="single"/>
          <w:lang w:val="es-ES"/>
        </w:rPr>
        <w:tab/>
      </w:r>
    </w:p>
    <w:p w:rsidR="00117589" w:rsidRPr="00C34D36" w:rsidRDefault="00117589" w:rsidP="001D08BB">
      <w:pPr>
        <w:tabs>
          <w:tab w:val="right" w:pos="8460"/>
        </w:tabs>
        <w:ind w:left="720"/>
        <w:jc w:val="both"/>
        <w:rPr>
          <w:u w:val="single"/>
          <w:lang w:val="es-ES"/>
        </w:rPr>
      </w:pPr>
      <w:r>
        <w:rPr>
          <w:lang w:val="es-ES"/>
        </w:rPr>
        <w:t>Nombre del Banco</w:t>
      </w:r>
      <w:r w:rsidRPr="00C34D36">
        <w:rPr>
          <w:lang w:val="es-ES"/>
        </w:rPr>
        <w:t>:</w:t>
      </w:r>
      <w:r w:rsidR="00CC3F86">
        <w:rPr>
          <w:lang w:val="es-ES"/>
        </w:rPr>
        <w:t xml:space="preserve"> </w:t>
      </w:r>
      <w:r w:rsidRPr="00C34D36">
        <w:rPr>
          <w:u w:val="single"/>
          <w:lang w:val="es-ES"/>
        </w:rPr>
        <w:tab/>
      </w:r>
    </w:p>
    <w:p w:rsidR="00117589" w:rsidRPr="00C34D36" w:rsidRDefault="00117589" w:rsidP="001D08BB">
      <w:pPr>
        <w:pStyle w:val="BodyText2"/>
        <w:pBdr>
          <w:bottom w:val="single" w:sz="4" w:space="27" w:color="auto"/>
        </w:pBdr>
        <w:rPr>
          <w:lang w:val="es-ES"/>
        </w:rPr>
      </w:pPr>
      <w:r>
        <w:rPr>
          <w:lang w:val="es-ES"/>
        </w:rPr>
        <w:t>Detalles de contacto</w:t>
      </w:r>
      <w:r w:rsidRPr="00C34D36">
        <w:rPr>
          <w:sz w:val="28"/>
          <w:lang w:val="es-ES"/>
        </w:rPr>
        <w:t>:</w:t>
      </w:r>
      <w:r w:rsidR="00CC3F86">
        <w:rPr>
          <w:sz w:val="28"/>
          <w:lang w:val="es-ES"/>
        </w:rPr>
        <w:t xml:space="preserve"> </w:t>
      </w:r>
      <w:r w:rsidRPr="00C34D36">
        <w:rPr>
          <w:sz w:val="28"/>
          <w:u w:val="single"/>
          <w:lang w:val="es-ES"/>
        </w:rPr>
        <w:tab/>
      </w:r>
      <w:r w:rsidRPr="00C34D36">
        <w:rPr>
          <w:sz w:val="28"/>
          <w:u w:val="single"/>
          <w:lang w:val="es-ES"/>
        </w:rPr>
        <w:tab/>
      </w:r>
      <w:r w:rsidRPr="00C34D36">
        <w:rPr>
          <w:sz w:val="28"/>
          <w:u w:val="single"/>
          <w:lang w:val="es-ES"/>
        </w:rPr>
        <w:tab/>
      </w:r>
      <w:r w:rsidRPr="00C34D36">
        <w:rPr>
          <w:sz w:val="28"/>
          <w:u w:val="single"/>
          <w:lang w:val="es-ES"/>
        </w:rPr>
        <w:tab/>
      </w:r>
      <w:r w:rsidRPr="00C34D36">
        <w:rPr>
          <w:sz w:val="28"/>
          <w:u w:val="single"/>
          <w:lang w:val="es-ES"/>
        </w:rPr>
        <w:tab/>
      </w:r>
      <w:r w:rsidRPr="00C34D36">
        <w:rPr>
          <w:sz w:val="28"/>
          <w:u w:val="single"/>
          <w:lang w:val="es-ES"/>
        </w:rPr>
        <w:tab/>
      </w:r>
      <w:r w:rsidRPr="00C34D36">
        <w:rPr>
          <w:sz w:val="28"/>
          <w:u w:val="single"/>
          <w:lang w:val="es-ES"/>
        </w:rPr>
        <w:tab/>
      </w:r>
      <w:r w:rsidRPr="00C34D36">
        <w:rPr>
          <w:sz w:val="28"/>
          <w:u w:val="single"/>
          <w:lang w:val="es-ES"/>
        </w:rPr>
        <w:tab/>
      </w:r>
      <w:r w:rsidRPr="00C34D36">
        <w:rPr>
          <w:sz w:val="28"/>
          <w:u w:val="single"/>
          <w:lang w:val="es-ES"/>
        </w:rPr>
        <w:tab/>
      </w:r>
    </w:p>
    <w:p w:rsidR="00117589" w:rsidRPr="00C34D36" w:rsidRDefault="00117589" w:rsidP="003F39B1">
      <w:pPr>
        <w:rPr>
          <w:b/>
          <w:bCs/>
          <w:lang w:val="es-ES"/>
        </w:rPr>
      </w:pPr>
    </w:p>
    <w:p w:rsidR="00117589" w:rsidRPr="00C34D36" w:rsidRDefault="00117589" w:rsidP="00457D76">
      <w:pPr>
        <w:jc w:val="center"/>
        <w:rPr>
          <w:b/>
          <w:snapToGrid w:val="0"/>
          <w:sz w:val="28"/>
          <w:lang w:val="es-ES"/>
        </w:rPr>
      </w:pPr>
    </w:p>
    <w:p w:rsidR="00117589" w:rsidRPr="00C34D36" w:rsidRDefault="00117589" w:rsidP="00723F29">
      <w:pPr>
        <w:pStyle w:val="Section3-Heading1"/>
        <w:rPr>
          <w:rFonts w:ascii="Times New Roman" w:hAnsi="Times New Roman"/>
          <w:lang w:val="es-ES"/>
        </w:rPr>
      </w:pPr>
      <w:r w:rsidRPr="00D64720">
        <w:rPr>
          <w:rFonts w:ascii="Times New Roman" w:hAnsi="Times New Roman"/>
          <w:lang w:val="es-ES"/>
        </w:rPr>
        <w:t>Sección 5: Modelo de Oferta técnica</w:t>
      </w:r>
      <w:r w:rsidRPr="00C34D36">
        <w:rPr>
          <w:rFonts w:ascii="Times New Roman" w:hAnsi="Times New Roman"/>
          <w:lang w:val="es-ES"/>
        </w:rPr>
        <w:t xml:space="preserve"> </w:t>
      </w:r>
    </w:p>
    <w:tbl>
      <w:tblPr>
        <w:tblW w:w="0" w:type="auto"/>
        <w:tblLayout w:type="fixed"/>
        <w:tblLook w:val="0000" w:firstRow="0" w:lastRow="0" w:firstColumn="0" w:lastColumn="0" w:noHBand="0" w:noVBand="0"/>
      </w:tblPr>
      <w:tblGrid>
        <w:gridCol w:w="13158"/>
      </w:tblGrid>
      <w:tr w:rsidR="00117589" w:rsidRPr="007B5FFC" w:rsidTr="00B213AB">
        <w:tc>
          <w:tcPr>
            <w:tcW w:w="13158" w:type="dxa"/>
          </w:tcPr>
          <w:p w:rsidR="00117589" w:rsidRPr="00140658" w:rsidRDefault="00117589" w:rsidP="006935DF">
            <w:pPr>
              <w:rPr>
                <w:rFonts w:eastAsia="Times New Roman"/>
                <w:i/>
                <w:iCs/>
                <w:snapToGrid w:val="0"/>
                <w:sz w:val="20"/>
                <w:szCs w:val="20"/>
                <w:lang w:val="es-ES"/>
              </w:rPr>
            </w:pPr>
            <w:r w:rsidRPr="00140658">
              <w:rPr>
                <w:rFonts w:eastAsia="Times New Roman"/>
                <w:i/>
                <w:iCs/>
                <w:snapToGrid w:val="0"/>
                <w:sz w:val="20"/>
                <w:szCs w:val="20"/>
                <w:lang w:val="es-ES"/>
              </w:rPr>
              <w:t>[Los Licitantes deben introducir la respuesta completa en el recuadro provisto en cada tema.</w:t>
            </w:r>
          </w:p>
          <w:p w:rsidR="00117589" w:rsidRPr="00140658" w:rsidRDefault="00117589" w:rsidP="00F241BB">
            <w:pPr>
              <w:rPr>
                <w:rFonts w:eastAsia="Times New Roman"/>
                <w:i/>
                <w:iCs/>
                <w:snapToGrid w:val="0"/>
                <w:sz w:val="20"/>
                <w:szCs w:val="20"/>
                <w:lang w:val="es-ES"/>
              </w:rPr>
            </w:pPr>
            <w:r w:rsidRPr="00140658">
              <w:rPr>
                <w:rFonts w:eastAsia="Times New Roman"/>
                <w:i/>
                <w:iCs/>
                <w:snapToGrid w:val="0"/>
                <w:sz w:val="20"/>
                <w:szCs w:val="20"/>
                <w:lang w:val="es-ES"/>
              </w:rPr>
              <w:t>Los adjuntos deben numerarse y mencionarse en el recuadro correspondiente.]</w:t>
            </w:r>
          </w:p>
        </w:tc>
      </w:tr>
    </w:tbl>
    <w:p w:rsidR="00117589" w:rsidRPr="00C34D36" w:rsidRDefault="00117589" w:rsidP="006935DF">
      <w:pPr>
        <w:autoSpaceDE w:val="0"/>
        <w:autoSpaceDN w:val="0"/>
        <w:ind w:left="2880" w:firstLine="720"/>
        <w:jc w:val="right"/>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8893"/>
        <w:gridCol w:w="222"/>
      </w:tblGrid>
      <w:tr w:rsidR="00117589" w:rsidRPr="00140658" w:rsidTr="0082251D">
        <w:trPr>
          <w:cantSplit/>
        </w:trPr>
        <w:tc>
          <w:tcPr>
            <w:tcW w:w="0" w:type="auto"/>
            <w:gridSpan w:val="3"/>
          </w:tcPr>
          <w:p w:rsidR="00117589" w:rsidRPr="00140658" w:rsidRDefault="00117589" w:rsidP="00F241BB">
            <w:pPr>
              <w:pStyle w:val="Heading2"/>
              <w:rPr>
                <w:rFonts w:eastAsia="Times New Roman"/>
                <w:noProof w:val="0"/>
                <w:lang w:val="es-ES"/>
              </w:rPr>
            </w:pPr>
            <w:r w:rsidRPr="00140658">
              <w:rPr>
                <w:rFonts w:eastAsia="Times New Roman"/>
                <w:noProof w:val="0"/>
                <w:lang w:val="es-ES"/>
              </w:rPr>
              <w:t>A. ANTECEDENTES DEL BANCO</w:t>
            </w:r>
          </w:p>
        </w:tc>
      </w:tr>
      <w:tr w:rsidR="00117589" w:rsidRPr="00140658" w:rsidTr="0082251D">
        <w:trPr>
          <w:cantSplit/>
        </w:trPr>
        <w:tc>
          <w:tcPr>
            <w:tcW w:w="0" w:type="auto"/>
            <w:gridSpan w:val="3"/>
          </w:tcPr>
          <w:p w:rsidR="00117589" w:rsidRPr="00140658" w:rsidRDefault="00117589" w:rsidP="00F241BB">
            <w:pPr>
              <w:ind w:left="360"/>
              <w:rPr>
                <w:rFonts w:eastAsia="Times New Roman"/>
                <w:b/>
                <w:sz w:val="20"/>
                <w:szCs w:val="20"/>
                <w:lang w:val="es-ES"/>
              </w:rPr>
            </w:pPr>
            <w:r w:rsidRPr="00140658">
              <w:rPr>
                <w:rFonts w:eastAsia="Times New Roman"/>
                <w:b/>
                <w:sz w:val="20"/>
                <w:szCs w:val="20"/>
                <w:lang w:val="es-ES"/>
              </w:rPr>
              <w:t>Seguridad y solidez</w:t>
            </w:r>
          </w:p>
        </w:tc>
      </w:tr>
      <w:tr w:rsidR="00117589" w:rsidRPr="007B5FFC" w:rsidTr="0082251D">
        <w:tc>
          <w:tcPr>
            <w:tcW w:w="0" w:type="auto"/>
          </w:tcPr>
          <w:p w:rsidR="00117589" w:rsidRPr="00140658" w:rsidRDefault="00117589" w:rsidP="00441E47">
            <w:pPr>
              <w:ind w:left="-90" w:right="-147"/>
              <w:jc w:val="center"/>
              <w:rPr>
                <w:rFonts w:eastAsia="Times New Roman"/>
                <w:sz w:val="20"/>
                <w:szCs w:val="20"/>
                <w:lang w:val="es-ES"/>
              </w:rPr>
            </w:pPr>
            <w:r w:rsidRPr="00140658">
              <w:rPr>
                <w:rFonts w:eastAsia="Times New Roman"/>
                <w:sz w:val="20"/>
                <w:szCs w:val="20"/>
                <w:lang w:val="es-ES"/>
              </w:rPr>
              <w:t>A1</w:t>
            </w:r>
          </w:p>
        </w:tc>
        <w:tc>
          <w:tcPr>
            <w:tcW w:w="0" w:type="auto"/>
          </w:tcPr>
          <w:p w:rsidR="00117589" w:rsidRPr="00140658" w:rsidRDefault="00117589" w:rsidP="00701BC3">
            <w:pPr>
              <w:pStyle w:val="Footer"/>
              <w:rPr>
                <w:rFonts w:eastAsia="Times New Roman"/>
                <w:sz w:val="20"/>
                <w:szCs w:val="20"/>
                <w:lang w:val="es-ES"/>
              </w:rPr>
            </w:pPr>
            <w:r w:rsidRPr="00140658">
              <w:rPr>
                <w:rFonts w:eastAsia="Times New Roman"/>
                <w:sz w:val="20"/>
                <w:szCs w:val="20"/>
                <w:lang w:val="es-ES"/>
              </w:rPr>
              <w:t xml:space="preserve">Describa la clasificación crediticia del banco y/o </w:t>
            </w:r>
            <w:r w:rsidR="00D105F6">
              <w:rPr>
                <w:rFonts w:eastAsia="Times New Roman"/>
                <w:sz w:val="20"/>
                <w:szCs w:val="20"/>
                <w:lang w:val="es-ES"/>
              </w:rPr>
              <w:t xml:space="preserve">grupo empresarial al que el banco pertenece, </w:t>
            </w:r>
            <w:r w:rsidRPr="00140658">
              <w:rPr>
                <w:rFonts w:eastAsia="Times New Roman"/>
                <w:sz w:val="20"/>
                <w:szCs w:val="20"/>
                <w:lang w:val="es-ES"/>
              </w:rPr>
              <w:t>provista por:</w:t>
            </w:r>
          </w:p>
          <w:p w:rsidR="00117589" w:rsidRPr="007B5FFC" w:rsidRDefault="00117589" w:rsidP="00333A3C">
            <w:pPr>
              <w:widowControl/>
              <w:numPr>
                <w:ilvl w:val="0"/>
                <w:numId w:val="20"/>
              </w:numPr>
              <w:overflowPunct/>
              <w:adjustRightInd/>
              <w:rPr>
                <w:rFonts w:eastAsia="Times New Roman"/>
                <w:sz w:val="20"/>
                <w:szCs w:val="20"/>
                <w:lang w:val="en-GB"/>
              </w:rPr>
            </w:pPr>
            <w:r w:rsidRPr="007B5FFC">
              <w:rPr>
                <w:rFonts w:eastAsia="Times New Roman"/>
                <w:sz w:val="20"/>
                <w:szCs w:val="20"/>
                <w:lang w:val="en-GB"/>
              </w:rPr>
              <w:t xml:space="preserve">Standard &amp; Poor’s; o Moody’s; </w:t>
            </w:r>
            <w:r w:rsidR="00D105F6">
              <w:rPr>
                <w:rFonts w:eastAsia="Times New Roman"/>
                <w:sz w:val="20"/>
                <w:szCs w:val="20"/>
                <w:lang w:val="en-GB"/>
              </w:rPr>
              <w:t xml:space="preserve">o </w:t>
            </w:r>
            <w:r w:rsidRPr="007B5FFC">
              <w:rPr>
                <w:rFonts w:eastAsia="Times New Roman"/>
                <w:sz w:val="20"/>
                <w:szCs w:val="20"/>
                <w:lang w:val="en-GB"/>
              </w:rPr>
              <w:t>Fitch, o</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La entidad clasificadora nacional del país (especifique el nombre), o</w:t>
            </w:r>
          </w:p>
          <w:p w:rsidR="00117589" w:rsidRPr="00140658" w:rsidRDefault="00117589" w:rsidP="00F241BB">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La clasificación del banco emitida por el Banco Central del país</w:t>
            </w:r>
          </w:p>
        </w:tc>
        <w:tc>
          <w:tcPr>
            <w:tcW w:w="0" w:type="auto"/>
          </w:tcPr>
          <w:p w:rsidR="00117589" w:rsidRPr="00140658" w:rsidRDefault="00117589" w:rsidP="00441E47">
            <w:pPr>
              <w:rPr>
                <w:rFonts w:eastAsia="Times New Roman"/>
                <w:sz w:val="20"/>
                <w:szCs w:val="20"/>
                <w:lang w:val="es-ES"/>
              </w:rPr>
            </w:pPr>
          </w:p>
        </w:tc>
      </w:tr>
      <w:tr w:rsidR="00117589" w:rsidRPr="00D64720" w:rsidTr="0082251D">
        <w:tc>
          <w:tcPr>
            <w:tcW w:w="0" w:type="auto"/>
          </w:tcPr>
          <w:p w:rsidR="00117589" w:rsidRPr="00140658" w:rsidRDefault="00117589" w:rsidP="00441E47">
            <w:pPr>
              <w:jc w:val="center"/>
              <w:rPr>
                <w:rFonts w:eastAsia="Times New Roman"/>
                <w:sz w:val="20"/>
                <w:szCs w:val="20"/>
                <w:lang w:val="es-ES"/>
              </w:rPr>
            </w:pPr>
            <w:r w:rsidRPr="00140658">
              <w:rPr>
                <w:rFonts w:eastAsia="Times New Roman"/>
                <w:sz w:val="20"/>
                <w:szCs w:val="20"/>
                <w:lang w:val="es-ES"/>
              </w:rPr>
              <w:t>A2</w:t>
            </w:r>
          </w:p>
        </w:tc>
        <w:tc>
          <w:tcPr>
            <w:tcW w:w="0" w:type="auto"/>
          </w:tcPr>
          <w:p w:rsidR="00117589" w:rsidRPr="00140658" w:rsidRDefault="00D64720" w:rsidP="00330A8E">
            <w:pPr>
              <w:rPr>
                <w:rFonts w:eastAsia="Times New Roman"/>
                <w:sz w:val="20"/>
                <w:szCs w:val="20"/>
                <w:lang w:val="es-ES"/>
              </w:rPr>
            </w:pPr>
            <w:r>
              <w:rPr>
                <w:rFonts w:eastAsia="Times New Roman"/>
                <w:sz w:val="20"/>
                <w:szCs w:val="20"/>
                <w:lang w:val="es-ES"/>
              </w:rPr>
              <w:t>Presente</w:t>
            </w:r>
            <w:r w:rsidR="00117589" w:rsidRPr="00140658">
              <w:rPr>
                <w:rFonts w:eastAsia="Times New Roman"/>
                <w:sz w:val="20"/>
                <w:szCs w:val="20"/>
                <w:lang w:val="es-ES"/>
              </w:rPr>
              <w:t xml:space="preserve"> los estados financieros auditados más recientes. Entregue detalles de la sociedad accionista mayoritaria y su relación legal con el banco. </w:t>
            </w:r>
            <w:r w:rsidR="005474E5">
              <w:rPr>
                <w:rFonts w:eastAsia="Times New Roman"/>
                <w:sz w:val="20"/>
                <w:szCs w:val="20"/>
                <w:lang w:val="es-ES"/>
              </w:rPr>
              <w:t>Proporcione detalles</w:t>
            </w:r>
            <w:r w:rsidR="00117589" w:rsidRPr="00140658">
              <w:rPr>
                <w:rFonts w:eastAsia="Times New Roman"/>
                <w:sz w:val="20"/>
                <w:szCs w:val="20"/>
                <w:lang w:val="es-ES"/>
              </w:rPr>
              <w:t xml:space="preserve"> y coeficientes financieros de los dos años consecutivos más recientes:</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Activos totales</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Pasivos totales</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Ingreso neto</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Rentabilidad de activos</w:t>
            </w:r>
          </w:p>
          <w:p w:rsidR="00117589" w:rsidRPr="00140658" w:rsidRDefault="00117589" w:rsidP="00333A3C">
            <w:pPr>
              <w:widowControl/>
              <w:numPr>
                <w:ilvl w:val="0"/>
                <w:numId w:val="20"/>
              </w:numPr>
              <w:overflowPunct/>
              <w:adjustRightInd/>
              <w:rPr>
                <w:rFonts w:eastAsia="Times New Roman"/>
                <w:sz w:val="20"/>
                <w:szCs w:val="20"/>
                <w:lang w:val="es-ES"/>
              </w:rPr>
            </w:pPr>
            <w:r w:rsidRPr="007B5FFC">
              <w:rPr>
                <w:rFonts w:eastAsia="Times New Roman"/>
                <w:sz w:val="20"/>
                <w:szCs w:val="20"/>
                <w:lang w:val="es-ES"/>
              </w:rPr>
              <w:t>Coeficiente de capital bási</w:t>
            </w:r>
            <w:r w:rsidR="00D64720">
              <w:rPr>
                <w:rFonts w:eastAsia="Times New Roman"/>
                <w:sz w:val="20"/>
                <w:szCs w:val="20"/>
                <w:lang w:val="es-ES"/>
              </w:rPr>
              <w:t>co sobre pasivos en depósito</w:t>
            </w:r>
          </w:p>
          <w:p w:rsidR="00117589" w:rsidRPr="00140658" w:rsidRDefault="00117589" w:rsidP="002959C8">
            <w:pPr>
              <w:widowControl/>
              <w:numPr>
                <w:ilvl w:val="0"/>
                <w:numId w:val="20"/>
              </w:numPr>
              <w:overflowPunct/>
              <w:adjustRightInd/>
              <w:rPr>
                <w:rFonts w:eastAsia="Times New Roman"/>
                <w:sz w:val="20"/>
                <w:szCs w:val="20"/>
                <w:lang w:val="es-ES"/>
              </w:rPr>
            </w:pPr>
            <w:r w:rsidRPr="007B5FFC">
              <w:rPr>
                <w:rFonts w:eastAsia="Times New Roman"/>
                <w:sz w:val="20"/>
                <w:szCs w:val="20"/>
                <w:lang w:val="es-ES"/>
              </w:rPr>
              <w:t xml:space="preserve">Coeficiente de capital básico sobre </w:t>
            </w:r>
            <w:r w:rsidR="00D64720">
              <w:rPr>
                <w:rFonts w:eastAsia="Times New Roman"/>
                <w:sz w:val="20"/>
                <w:szCs w:val="20"/>
                <w:lang w:val="es-ES"/>
              </w:rPr>
              <w:t>activos ponderados por riesgo</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Coeficiente de liquidez del banco </w:t>
            </w:r>
          </w:p>
          <w:p w:rsidR="00117589" w:rsidRPr="00140658" w:rsidRDefault="00117589" w:rsidP="009578DD">
            <w:pPr>
              <w:rPr>
                <w:rFonts w:eastAsia="Times New Roman"/>
                <w:sz w:val="20"/>
                <w:szCs w:val="20"/>
                <w:lang w:val="es-ES"/>
              </w:rPr>
            </w:pPr>
          </w:p>
        </w:tc>
        <w:tc>
          <w:tcPr>
            <w:tcW w:w="0" w:type="auto"/>
          </w:tcPr>
          <w:p w:rsidR="00117589" w:rsidRPr="00140658" w:rsidRDefault="00117589" w:rsidP="00441E47">
            <w:pPr>
              <w:rPr>
                <w:rFonts w:eastAsia="Times New Roman"/>
                <w:sz w:val="20"/>
                <w:szCs w:val="20"/>
                <w:lang w:val="es-ES"/>
              </w:rPr>
            </w:pPr>
          </w:p>
        </w:tc>
      </w:tr>
      <w:tr w:rsidR="00117589" w:rsidRPr="00140658" w:rsidTr="0082251D">
        <w:trPr>
          <w:cantSplit/>
        </w:trPr>
        <w:tc>
          <w:tcPr>
            <w:tcW w:w="0" w:type="auto"/>
            <w:gridSpan w:val="3"/>
          </w:tcPr>
          <w:p w:rsidR="00117589" w:rsidRPr="00140658" w:rsidRDefault="00117589" w:rsidP="002959C8">
            <w:pPr>
              <w:ind w:left="360"/>
              <w:rPr>
                <w:rFonts w:eastAsia="Times New Roman"/>
                <w:sz w:val="20"/>
                <w:szCs w:val="20"/>
                <w:lang w:val="es-ES"/>
              </w:rPr>
            </w:pPr>
            <w:r w:rsidRPr="00140658">
              <w:rPr>
                <w:rFonts w:eastAsia="Times New Roman"/>
                <w:b/>
                <w:sz w:val="20"/>
                <w:szCs w:val="20"/>
                <w:lang w:val="es-ES"/>
              </w:rPr>
              <w:t xml:space="preserve">Cobertura geográfica y presencia </w:t>
            </w:r>
          </w:p>
        </w:tc>
      </w:tr>
      <w:tr w:rsidR="00117589" w:rsidRPr="007B5FFC" w:rsidTr="0082251D">
        <w:tc>
          <w:tcPr>
            <w:tcW w:w="0" w:type="auto"/>
          </w:tcPr>
          <w:p w:rsidR="00117589" w:rsidRPr="00140658" w:rsidRDefault="00117589">
            <w:pPr>
              <w:ind w:left="-90" w:right="-123"/>
              <w:jc w:val="center"/>
              <w:rPr>
                <w:rFonts w:eastAsia="Times New Roman"/>
                <w:sz w:val="20"/>
                <w:szCs w:val="20"/>
                <w:lang w:val="es-ES"/>
              </w:rPr>
            </w:pPr>
            <w:r w:rsidRPr="00140658">
              <w:rPr>
                <w:rFonts w:eastAsia="Times New Roman"/>
                <w:sz w:val="20"/>
                <w:szCs w:val="20"/>
                <w:lang w:val="es-ES"/>
              </w:rPr>
              <w:t>A3</w:t>
            </w:r>
          </w:p>
        </w:tc>
        <w:tc>
          <w:tcPr>
            <w:tcW w:w="0" w:type="auto"/>
          </w:tcPr>
          <w:p w:rsidR="00117589" w:rsidRPr="00140658" w:rsidRDefault="00117589" w:rsidP="00441E47">
            <w:pPr>
              <w:rPr>
                <w:rFonts w:eastAsia="Times New Roman"/>
                <w:sz w:val="20"/>
                <w:szCs w:val="20"/>
                <w:lang w:val="es-ES"/>
              </w:rPr>
            </w:pPr>
            <w:r w:rsidRPr="00140658">
              <w:rPr>
                <w:rFonts w:eastAsia="Times New Roman"/>
                <w:sz w:val="20"/>
                <w:szCs w:val="20"/>
                <w:lang w:val="es-ES"/>
              </w:rPr>
              <w:t xml:space="preserve">Describa su cobertura y presencia en este país. Incluya información acerca de: </w:t>
            </w:r>
          </w:p>
          <w:p w:rsidR="00117589" w:rsidRPr="00140658" w:rsidRDefault="00D64720" w:rsidP="00333A3C">
            <w:pPr>
              <w:widowControl/>
              <w:numPr>
                <w:ilvl w:val="0"/>
                <w:numId w:val="20"/>
              </w:numPr>
              <w:overflowPunct/>
              <w:adjustRightInd/>
              <w:rPr>
                <w:rFonts w:eastAsia="Times New Roman"/>
                <w:sz w:val="20"/>
                <w:szCs w:val="20"/>
                <w:lang w:val="es-ES"/>
              </w:rPr>
            </w:pPr>
            <w:r>
              <w:rPr>
                <w:rFonts w:eastAsia="Times New Roman"/>
                <w:sz w:val="20"/>
                <w:szCs w:val="20"/>
                <w:lang w:val="es-ES"/>
              </w:rPr>
              <w:t>Cuá</w:t>
            </w:r>
            <w:r w:rsidR="00117589" w:rsidRPr="00140658">
              <w:rPr>
                <w:rFonts w:eastAsia="Times New Roman"/>
                <w:sz w:val="20"/>
                <w:szCs w:val="20"/>
                <w:lang w:val="es-ES"/>
              </w:rPr>
              <w:t>nto tiempo ha operado</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El número de sucursales, ubicaciones y capacidades de estas sucursales</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Describe la capacidad del servicio de pago en las ubicaciones donde el</w:t>
            </w:r>
            <w:r w:rsidR="00FF2936">
              <w:rPr>
                <w:rFonts w:eastAsia="Times New Roman"/>
                <w:sz w:val="20"/>
                <w:szCs w:val="20"/>
                <w:lang w:val="es-ES"/>
              </w:rPr>
              <w:t xml:space="preserve"> banco no cuenta con sucursales</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Describa su alianza con bancos corresponsales en el país</w:t>
            </w:r>
          </w:p>
          <w:p w:rsidR="00117589" w:rsidRPr="00140658" w:rsidRDefault="00117589" w:rsidP="00441E47">
            <w:pPr>
              <w:ind w:left="360"/>
              <w:rPr>
                <w:rFonts w:eastAsia="Times New Roman"/>
                <w:sz w:val="20"/>
                <w:szCs w:val="20"/>
                <w:lang w:val="es-ES"/>
              </w:rPr>
            </w:pPr>
          </w:p>
        </w:tc>
        <w:tc>
          <w:tcPr>
            <w:tcW w:w="0" w:type="auto"/>
          </w:tcPr>
          <w:p w:rsidR="00117589" w:rsidRPr="00140658" w:rsidRDefault="00117589" w:rsidP="00441E47">
            <w:pPr>
              <w:rPr>
                <w:rFonts w:eastAsia="Times New Roman"/>
                <w:sz w:val="20"/>
                <w:szCs w:val="20"/>
                <w:lang w:val="es-ES"/>
              </w:rPr>
            </w:pPr>
          </w:p>
        </w:tc>
      </w:tr>
      <w:tr w:rsidR="00117589" w:rsidRPr="00140658" w:rsidTr="00F43B42">
        <w:trPr>
          <w:trHeight w:val="422"/>
        </w:trPr>
        <w:tc>
          <w:tcPr>
            <w:tcW w:w="0" w:type="auto"/>
            <w:gridSpan w:val="3"/>
          </w:tcPr>
          <w:p w:rsidR="00117589" w:rsidRPr="00140658" w:rsidRDefault="00117589" w:rsidP="002959C8">
            <w:pPr>
              <w:pStyle w:val="Heading2"/>
              <w:rPr>
                <w:rFonts w:eastAsia="Times New Roman"/>
                <w:noProof w:val="0"/>
                <w:lang w:val="es-ES"/>
              </w:rPr>
            </w:pPr>
            <w:r w:rsidRPr="00140658">
              <w:rPr>
                <w:rFonts w:eastAsia="Times New Roman"/>
                <w:noProof w:val="0"/>
                <w:lang w:val="es-ES"/>
              </w:rPr>
              <w:t>B. SERVICIOS BANCARIOS</w:t>
            </w:r>
          </w:p>
        </w:tc>
      </w:tr>
      <w:tr w:rsidR="00117589" w:rsidRPr="00140658" w:rsidTr="0082251D">
        <w:tc>
          <w:tcPr>
            <w:tcW w:w="0" w:type="auto"/>
            <w:gridSpan w:val="3"/>
          </w:tcPr>
          <w:p w:rsidR="00117589" w:rsidRPr="00140658" w:rsidRDefault="00117589" w:rsidP="002959C8">
            <w:pPr>
              <w:ind w:left="360"/>
              <w:rPr>
                <w:rFonts w:eastAsia="Times New Roman"/>
                <w:b/>
                <w:sz w:val="20"/>
                <w:szCs w:val="20"/>
                <w:lang w:val="es-ES"/>
              </w:rPr>
            </w:pPr>
            <w:r w:rsidRPr="00140658">
              <w:rPr>
                <w:rFonts w:eastAsia="Times New Roman"/>
                <w:b/>
                <w:sz w:val="20"/>
                <w:szCs w:val="20"/>
                <w:lang w:val="es-ES"/>
              </w:rPr>
              <w:t xml:space="preserve">Servicios para transacciones </w:t>
            </w:r>
          </w:p>
        </w:tc>
      </w:tr>
      <w:tr w:rsidR="00117589" w:rsidRPr="007B5FFC" w:rsidTr="0082251D">
        <w:tc>
          <w:tcPr>
            <w:tcW w:w="0" w:type="auto"/>
          </w:tcPr>
          <w:p w:rsidR="00117589" w:rsidRPr="00140658" w:rsidRDefault="00117589">
            <w:pPr>
              <w:jc w:val="center"/>
              <w:rPr>
                <w:rFonts w:eastAsia="Times New Roman"/>
                <w:sz w:val="20"/>
                <w:szCs w:val="20"/>
                <w:lang w:val="es-ES"/>
              </w:rPr>
            </w:pPr>
            <w:r w:rsidRPr="00140658">
              <w:rPr>
                <w:rFonts w:eastAsia="Times New Roman"/>
                <w:sz w:val="20"/>
                <w:szCs w:val="20"/>
                <w:lang w:val="es-ES"/>
              </w:rPr>
              <w:t>B1</w:t>
            </w:r>
          </w:p>
        </w:tc>
        <w:tc>
          <w:tcPr>
            <w:tcW w:w="0" w:type="auto"/>
          </w:tcPr>
          <w:p w:rsidR="00117589" w:rsidRPr="00140658" w:rsidRDefault="00117589" w:rsidP="002959C8">
            <w:pPr>
              <w:rPr>
                <w:rFonts w:eastAsia="Times New Roman"/>
                <w:sz w:val="20"/>
                <w:szCs w:val="20"/>
                <w:lang w:val="es-ES"/>
              </w:rPr>
            </w:pPr>
            <w:r w:rsidRPr="00140658">
              <w:rPr>
                <w:rFonts w:eastAsia="Times New Roman"/>
                <w:sz w:val="20"/>
                <w:szCs w:val="20"/>
                <w:lang w:val="es-ES"/>
              </w:rPr>
              <w:t>Explique de qué manera se manejan los cargos a los beneficiarios. ¿Recibe el beneficiario el monto total del pago? ¿Cómo se manejan las comisiones que cobran los bancos corresponsales?</w:t>
            </w:r>
            <w:r w:rsidR="00CC3F86">
              <w:rPr>
                <w:rFonts w:eastAsia="Times New Roman"/>
                <w:sz w:val="20"/>
                <w:szCs w:val="20"/>
                <w:lang w:val="es-ES"/>
              </w:rPr>
              <w:t xml:space="preserve"> </w:t>
            </w:r>
          </w:p>
        </w:tc>
        <w:tc>
          <w:tcPr>
            <w:tcW w:w="0" w:type="auto"/>
          </w:tcPr>
          <w:p w:rsidR="00117589" w:rsidRPr="00140658" w:rsidRDefault="00117589" w:rsidP="00441E47">
            <w:pPr>
              <w:rPr>
                <w:rFonts w:eastAsia="Times New Roman"/>
                <w:sz w:val="20"/>
                <w:szCs w:val="20"/>
                <w:lang w:val="es-ES"/>
              </w:rPr>
            </w:pPr>
          </w:p>
        </w:tc>
      </w:tr>
      <w:tr w:rsidR="00117589" w:rsidRPr="007B5FFC" w:rsidTr="0082251D">
        <w:tc>
          <w:tcPr>
            <w:tcW w:w="0" w:type="auto"/>
          </w:tcPr>
          <w:p w:rsidR="00117589" w:rsidRPr="00140658" w:rsidRDefault="00117589" w:rsidP="00441E47">
            <w:pPr>
              <w:jc w:val="center"/>
              <w:rPr>
                <w:rFonts w:eastAsia="Times New Roman"/>
                <w:sz w:val="20"/>
                <w:szCs w:val="20"/>
                <w:lang w:val="es-ES"/>
              </w:rPr>
            </w:pPr>
            <w:r w:rsidRPr="00140658">
              <w:rPr>
                <w:rFonts w:eastAsia="Times New Roman"/>
                <w:sz w:val="20"/>
                <w:szCs w:val="20"/>
                <w:lang w:val="es-ES"/>
              </w:rPr>
              <w:t>B2</w:t>
            </w:r>
          </w:p>
        </w:tc>
        <w:tc>
          <w:tcPr>
            <w:tcW w:w="0" w:type="auto"/>
          </w:tcPr>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Defina el tiempo de procesamiento para las transferencias electrónicas nacionales e internacionales </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Defina la hora de cierre diaria para recibir autorizaciones de transferencias electrónicas de los clientes, ya sea mediante memos escritos o por medios electrónicos </w:t>
            </w:r>
          </w:p>
          <w:p w:rsidR="00117589" w:rsidRPr="00140658" w:rsidRDefault="00117589" w:rsidP="0039725A">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Describa el procedimiento de verificación de seguridad para las instrucciones manuales de pago (memo escrito) </w:t>
            </w:r>
          </w:p>
        </w:tc>
        <w:tc>
          <w:tcPr>
            <w:tcW w:w="0" w:type="auto"/>
          </w:tcPr>
          <w:p w:rsidR="00117589" w:rsidRPr="00140658" w:rsidRDefault="00117589" w:rsidP="00441E47">
            <w:pPr>
              <w:rPr>
                <w:rFonts w:eastAsia="Times New Roman"/>
                <w:sz w:val="20"/>
                <w:szCs w:val="20"/>
                <w:lang w:val="es-ES"/>
              </w:rPr>
            </w:pPr>
          </w:p>
        </w:tc>
      </w:tr>
      <w:tr w:rsidR="00117589" w:rsidRPr="007B5FFC" w:rsidTr="00F43B42">
        <w:trPr>
          <w:trHeight w:val="575"/>
        </w:trPr>
        <w:tc>
          <w:tcPr>
            <w:tcW w:w="0" w:type="auto"/>
          </w:tcPr>
          <w:p w:rsidR="00117589" w:rsidRPr="00140658" w:rsidRDefault="00117589">
            <w:pPr>
              <w:jc w:val="center"/>
              <w:rPr>
                <w:rFonts w:eastAsia="Times New Roman"/>
                <w:sz w:val="20"/>
                <w:szCs w:val="20"/>
                <w:lang w:val="es-ES"/>
              </w:rPr>
            </w:pPr>
            <w:r w:rsidRPr="00140658">
              <w:rPr>
                <w:rFonts w:eastAsia="Times New Roman"/>
                <w:sz w:val="20"/>
                <w:szCs w:val="20"/>
                <w:lang w:val="es-ES"/>
              </w:rPr>
              <w:t>B3</w:t>
            </w:r>
          </w:p>
        </w:tc>
        <w:tc>
          <w:tcPr>
            <w:tcW w:w="0" w:type="auto"/>
          </w:tcPr>
          <w:p w:rsidR="00117589" w:rsidRPr="00140658" w:rsidRDefault="00117589" w:rsidP="00F43B42">
            <w:pPr>
              <w:widowControl/>
              <w:overflowPunct/>
              <w:adjustRightInd/>
              <w:jc w:val="both"/>
              <w:rPr>
                <w:rFonts w:eastAsia="Times New Roman"/>
                <w:sz w:val="20"/>
                <w:szCs w:val="20"/>
                <w:lang w:val="es-ES"/>
              </w:rPr>
            </w:pPr>
            <w:r w:rsidRPr="00140658">
              <w:rPr>
                <w:rFonts w:eastAsia="Times New Roman"/>
                <w:sz w:val="20"/>
                <w:szCs w:val="20"/>
                <w:lang w:val="es-ES"/>
              </w:rPr>
              <w:t xml:space="preserve">Describa el </w:t>
            </w:r>
            <w:r w:rsidR="00FF2936">
              <w:rPr>
                <w:rFonts w:eastAsia="Times New Roman"/>
                <w:sz w:val="20"/>
                <w:szCs w:val="20"/>
                <w:lang w:val="es-ES"/>
              </w:rPr>
              <w:t>programa</w:t>
            </w:r>
            <w:r w:rsidRPr="00140658">
              <w:rPr>
                <w:rFonts w:eastAsia="Times New Roman"/>
                <w:sz w:val="20"/>
                <w:szCs w:val="20"/>
                <w:lang w:val="es-ES"/>
              </w:rPr>
              <w:t xml:space="preserve"> de disponibilidad de fondos para (especifique la moneda según corresponda):</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Depósito con cheques</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Depósito por transferencia electrónica en el país (</w:t>
            </w:r>
            <w:r w:rsidR="00FF2936">
              <w:rPr>
                <w:rFonts w:eastAsia="Times New Roman"/>
                <w:sz w:val="20"/>
                <w:szCs w:val="20"/>
                <w:lang w:val="es-ES"/>
              </w:rPr>
              <w:t>abono</w:t>
            </w:r>
            <w:r w:rsidRPr="00140658">
              <w:rPr>
                <w:rFonts w:eastAsia="Times New Roman"/>
                <w:sz w:val="20"/>
                <w:szCs w:val="20"/>
                <w:lang w:val="es-ES"/>
              </w:rPr>
              <w:t>)</w:t>
            </w:r>
          </w:p>
          <w:p w:rsidR="00117589" w:rsidRPr="00140658" w:rsidRDefault="00117589" w:rsidP="0039725A">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Depósito por transferencia electrónica internacional (</w:t>
            </w:r>
            <w:r w:rsidR="00FF2936">
              <w:rPr>
                <w:rFonts w:eastAsia="Times New Roman"/>
                <w:sz w:val="20"/>
                <w:szCs w:val="20"/>
                <w:lang w:val="es-ES"/>
              </w:rPr>
              <w:t>abono</w:t>
            </w:r>
            <w:r w:rsidRPr="00140658">
              <w:rPr>
                <w:rFonts w:eastAsia="Times New Roman"/>
                <w:sz w:val="20"/>
                <w:szCs w:val="20"/>
                <w:lang w:val="es-ES"/>
              </w:rPr>
              <w:t>)</w:t>
            </w:r>
          </w:p>
        </w:tc>
        <w:tc>
          <w:tcPr>
            <w:tcW w:w="0" w:type="auto"/>
          </w:tcPr>
          <w:p w:rsidR="00117589" w:rsidRPr="00140658" w:rsidRDefault="00117589" w:rsidP="00441E47">
            <w:pPr>
              <w:rPr>
                <w:rFonts w:eastAsia="Times New Roman"/>
                <w:sz w:val="20"/>
                <w:szCs w:val="20"/>
                <w:lang w:val="es-ES"/>
              </w:rPr>
            </w:pPr>
          </w:p>
        </w:tc>
      </w:tr>
      <w:tr w:rsidR="00117589" w:rsidRPr="007B5FFC" w:rsidTr="0082251D">
        <w:tc>
          <w:tcPr>
            <w:tcW w:w="0" w:type="auto"/>
          </w:tcPr>
          <w:p w:rsidR="00117589" w:rsidRPr="00140658" w:rsidRDefault="00117589">
            <w:pPr>
              <w:jc w:val="center"/>
              <w:rPr>
                <w:rFonts w:eastAsia="Times New Roman"/>
                <w:sz w:val="20"/>
                <w:szCs w:val="20"/>
                <w:lang w:val="es-ES"/>
              </w:rPr>
            </w:pPr>
            <w:r w:rsidRPr="00140658">
              <w:rPr>
                <w:rFonts w:eastAsia="Times New Roman"/>
                <w:sz w:val="20"/>
                <w:szCs w:val="20"/>
                <w:lang w:val="es-ES"/>
              </w:rPr>
              <w:t>B4</w:t>
            </w:r>
          </w:p>
        </w:tc>
        <w:tc>
          <w:tcPr>
            <w:tcW w:w="0" w:type="auto"/>
          </w:tcPr>
          <w:p w:rsidR="00117589" w:rsidRPr="00140658" w:rsidRDefault="00117589" w:rsidP="0039725A">
            <w:pPr>
              <w:widowControl/>
              <w:overflowPunct/>
              <w:adjustRightInd/>
              <w:rPr>
                <w:rFonts w:eastAsia="Times New Roman"/>
                <w:sz w:val="20"/>
                <w:szCs w:val="20"/>
                <w:lang w:val="es-ES"/>
              </w:rPr>
            </w:pPr>
            <w:r w:rsidRPr="00140658">
              <w:rPr>
                <w:rFonts w:eastAsia="Times New Roman"/>
                <w:sz w:val="20"/>
                <w:szCs w:val="20"/>
                <w:lang w:val="es-ES"/>
              </w:rPr>
              <w:t xml:space="preserve">Describa las soluciones u ofertas de productos para manejar pagos de montos pequeños no recurrentes a beneficiarios sin cuenta bancaria </w:t>
            </w:r>
          </w:p>
        </w:tc>
        <w:tc>
          <w:tcPr>
            <w:tcW w:w="0" w:type="auto"/>
          </w:tcPr>
          <w:p w:rsidR="00117589" w:rsidRPr="00140658" w:rsidRDefault="00117589" w:rsidP="00441E47">
            <w:pPr>
              <w:rPr>
                <w:rFonts w:eastAsia="Times New Roman"/>
                <w:sz w:val="20"/>
                <w:szCs w:val="20"/>
                <w:lang w:val="es-ES"/>
              </w:rPr>
            </w:pPr>
          </w:p>
        </w:tc>
      </w:tr>
      <w:tr w:rsidR="00117589" w:rsidRPr="00140658" w:rsidTr="0082251D">
        <w:trPr>
          <w:cantSplit/>
          <w:trHeight w:val="215"/>
        </w:trPr>
        <w:tc>
          <w:tcPr>
            <w:tcW w:w="0" w:type="auto"/>
            <w:gridSpan w:val="3"/>
          </w:tcPr>
          <w:p w:rsidR="00117589" w:rsidRPr="00140658" w:rsidRDefault="00117589" w:rsidP="0039725A">
            <w:pPr>
              <w:ind w:left="360"/>
              <w:rPr>
                <w:rFonts w:eastAsia="Times New Roman"/>
                <w:sz w:val="20"/>
                <w:szCs w:val="20"/>
                <w:lang w:val="es-ES"/>
              </w:rPr>
            </w:pPr>
            <w:r w:rsidRPr="00140658">
              <w:rPr>
                <w:rFonts w:eastAsia="Times New Roman"/>
                <w:b/>
                <w:sz w:val="20"/>
                <w:szCs w:val="20"/>
                <w:lang w:val="es-ES"/>
              </w:rPr>
              <w:t>Moneda extranjera</w:t>
            </w:r>
          </w:p>
        </w:tc>
      </w:tr>
      <w:tr w:rsidR="00117589" w:rsidRPr="007B5FFC" w:rsidTr="0082251D">
        <w:tc>
          <w:tcPr>
            <w:tcW w:w="0" w:type="auto"/>
          </w:tcPr>
          <w:p w:rsidR="00117589" w:rsidRPr="00140658" w:rsidRDefault="00117589">
            <w:pPr>
              <w:jc w:val="center"/>
              <w:rPr>
                <w:rFonts w:eastAsia="Times New Roman"/>
                <w:sz w:val="20"/>
                <w:szCs w:val="20"/>
                <w:lang w:val="es-ES"/>
              </w:rPr>
            </w:pPr>
            <w:r w:rsidRPr="00140658">
              <w:rPr>
                <w:rFonts w:eastAsia="Times New Roman"/>
                <w:sz w:val="20"/>
                <w:szCs w:val="20"/>
                <w:lang w:val="es-ES"/>
              </w:rPr>
              <w:t>B5</w:t>
            </w:r>
          </w:p>
        </w:tc>
        <w:tc>
          <w:tcPr>
            <w:tcW w:w="0" w:type="auto"/>
          </w:tcPr>
          <w:p w:rsidR="00117589" w:rsidRPr="00140658" w:rsidRDefault="00FF2936" w:rsidP="0039725A">
            <w:pPr>
              <w:rPr>
                <w:rFonts w:eastAsia="Times New Roman"/>
                <w:sz w:val="20"/>
                <w:szCs w:val="20"/>
                <w:lang w:val="es-ES"/>
              </w:rPr>
            </w:pPr>
            <w:r>
              <w:rPr>
                <w:rFonts w:eastAsia="Times New Roman"/>
                <w:sz w:val="20"/>
                <w:szCs w:val="20"/>
                <w:lang w:val="es-ES"/>
              </w:rPr>
              <w:t>Indique</w:t>
            </w:r>
            <w:r w:rsidR="00117589" w:rsidRPr="00140658">
              <w:rPr>
                <w:rFonts w:eastAsia="Times New Roman"/>
                <w:sz w:val="20"/>
                <w:szCs w:val="20"/>
                <w:lang w:val="es-ES"/>
              </w:rPr>
              <w:t xml:space="preserve"> las monedas para las que se ofrecen servicios en moneda extranjera </w:t>
            </w:r>
          </w:p>
        </w:tc>
        <w:tc>
          <w:tcPr>
            <w:tcW w:w="0" w:type="auto"/>
          </w:tcPr>
          <w:p w:rsidR="00117589" w:rsidRPr="00140658" w:rsidRDefault="00117589" w:rsidP="00441E47">
            <w:pPr>
              <w:rPr>
                <w:rFonts w:eastAsia="Times New Roman"/>
                <w:sz w:val="20"/>
                <w:szCs w:val="20"/>
                <w:lang w:val="es-ES"/>
              </w:rPr>
            </w:pPr>
          </w:p>
        </w:tc>
      </w:tr>
      <w:tr w:rsidR="00117589" w:rsidRPr="007B5FFC" w:rsidTr="0082251D">
        <w:tc>
          <w:tcPr>
            <w:tcW w:w="0" w:type="auto"/>
          </w:tcPr>
          <w:p w:rsidR="00117589" w:rsidRPr="00140658" w:rsidRDefault="00117589">
            <w:pPr>
              <w:jc w:val="center"/>
              <w:rPr>
                <w:rFonts w:eastAsia="Times New Roman"/>
                <w:sz w:val="20"/>
                <w:szCs w:val="20"/>
                <w:lang w:val="es-ES"/>
              </w:rPr>
            </w:pPr>
            <w:r w:rsidRPr="00140658">
              <w:rPr>
                <w:rFonts w:eastAsia="Times New Roman"/>
                <w:sz w:val="20"/>
                <w:szCs w:val="20"/>
                <w:lang w:val="es-ES"/>
              </w:rPr>
              <w:t>B6</w:t>
            </w:r>
          </w:p>
        </w:tc>
        <w:tc>
          <w:tcPr>
            <w:tcW w:w="0" w:type="auto"/>
          </w:tcPr>
          <w:p w:rsidR="00117589" w:rsidRPr="00140658" w:rsidRDefault="00117589" w:rsidP="0039725A">
            <w:pPr>
              <w:rPr>
                <w:rFonts w:eastAsia="Times New Roman"/>
                <w:sz w:val="20"/>
                <w:szCs w:val="20"/>
                <w:lang w:val="es-ES"/>
              </w:rPr>
            </w:pPr>
            <w:r w:rsidRPr="00140658">
              <w:rPr>
                <w:rFonts w:eastAsia="Times New Roman"/>
                <w:sz w:val="20"/>
                <w:szCs w:val="20"/>
                <w:lang w:val="es-ES"/>
              </w:rPr>
              <w:t>Describa la metodología para fijar los tipos de cambio utilizados en la cotización de compra o venta de divisas</w:t>
            </w:r>
          </w:p>
        </w:tc>
        <w:tc>
          <w:tcPr>
            <w:tcW w:w="0" w:type="auto"/>
          </w:tcPr>
          <w:p w:rsidR="00117589" w:rsidRPr="00140658" w:rsidRDefault="00117589" w:rsidP="00441E47">
            <w:pPr>
              <w:rPr>
                <w:rFonts w:eastAsia="Times New Roman"/>
                <w:sz w:val="20"/>
                <w:szCs w:val="20"/>
                <w:lang w:val="es-ES"/>
              </w:rPr>
            </w:pPr>
          </w:p>
        </w:tc>
      </w:tr>
      <w:tr w:rsidR="00117589" w:rsidRPr="007B5FFC" w:rsidTr="0082251D">
        <w:tc>
          <w:tcPr>
            <w:tcW w:w="0" w:type="auto"/>
          </w:tcPr>
          <w:p w:rsidR="00117589" w:rsidRPr="00140658" w:rsidRDefault="00117589">
            <w:pPr>
              <w:jc w:val="center"/>
              <w:rPr>
                <w:rFonts w:eastAsia="Times New Roman"/>
                <w:sz w:val="20"/>
                <w:szCs w:val="20"/>
                <w:lang w:val="es-ES"/>
              </w:rPr>
            </w:pPr>
            <w:r w:rsidRPr="00140658">
              <w:rPr>
                <w:rFonts w:eastAsia="Times New Roman"/>
                <w:sz w:val="20"/>
                <w:szCs w:val="20"/>
                <w:lang w:val="es-ES"/>
              </w:rPr>
              <w:lastRenderedPageBreak/>
              <w:t>B7</w:t>
            </w:r>
          </w:p>
        </w:tc>
        <w:tc>
          <w:tcPr>
            <w:tcW w:w="0" w:type="auto"/>
          </w:tcPr>
          <w:p w:rsidR="00117589" w:rsidRPr="00140658" w:rsidRDefault="00117589" w:rsidP="008165AD">
            <w:pPr>
              <w:rPr>
                <w:rFonts w:eastAsia="Times New Roman"/>
                <w:sz w:val="20"/>
                <w:szCs w:val="20"/>
                <w:lang w:val="es-ES"/>
              </w:rPr>
            </w:pPr>
            <w:r w:rsidRPr="00140658">
              <w:rPr>
                <w:rFonts w:eastAsia="Times New Roman"/>
                <w:sz w:val="20"/>
                <w:szCs w:val="20"/>
                <w:lang w:val="es-ES"/>
              </w:rPr>
              <w:t xml:space="preserve">Declare si provee crédito en el mismo día en moneda local para la venta y conversión de un cheque en </w:t>
            </w:r>
            <w:r w:rsidR="00FF2936">
              <w:rPr>
                <w:rFonts w:eastAsia="Times New Roman"/>
                <w:sz w:val="20"/>
                <w:szCs w:val="20"/>
                <w:lang w:val="es-ES"/>
              </w:rPr>
              <w:t xml:space="preserve">dólares estadounidenses </w:t>
            </w:r>
            <w:r w:rsidRPr="00140658">
              <w:rPr>
                <w:rFonts w:eastAsia="Times New Roman"/>
                <w:sz w:val="20"/>
                <w:szCs w:val="20"/>
                <w:lang w:val="es-ES"/>
              </w:rPr>
              <w:t>o euros en moneda local. Si no se ofrece crédito en el mismo día ¿cuál es el plazo normal de liquidación de transacciones en moneda extranjera realizadas por la venta de un cheque en US$ o euros?</w:t>
            </w:r>
          </w:p>
        </w:tc>
        <w:tc>
          <w:tcPr>
            <w:tcW w:w="0" w:type="auto"/>
          </w:tcPr>
          <w:p w:rsidR="00117589" w:rsidRPr="00140658" w:rsidRDefault="00117589" w:rsidP="00441E47">
            <w:pPr>
              <w:rPr>
                <w:rFonts w:eastAsia="Times New Roman"/>
                <w:sz w:val="20"/>
                <w:szCs w:val="20"/>
                <w:lang w:val="es-ES"/>
              </w:rPr>
            </w:pPr>
          </w:p>
        </w:tc>
      </w:tr>
      <w:tr w:rsidR="00117589" w:rsidRPr="007B5FFC" w:rsidTr="0082251D">
        <w:tc>
          <w:tcPr>
            <w:tcW w:w="0" w:type="auto"/>
          </w:tcPr>
          <w:p w:rsidR="00117589" w:rsidRPr="00140658" w:rsidRDefault="00117589">
            <w:pPr>
              <w:jc w:val="center"/>
              <w:rPr>
                <w:rFonts w:eastAsia="Times New Roman"/>
                <w:sz w:val="20"/>
                <w:szCs w:val="20"/>
                <w:lang w:val="es-ES"/>
              </w:rPr>
            </w:pPr>
            <w:r w:rsidRPr="00140658">
              <w:rPr>
                <w:rFonts w:eastAsia="Times New Roman"/>
                <w:sz w:val="20"/>
                <w:szCs w:val="20"/>
                <w:lang w:val="es-ES"/>
              </w:rPr>
              <w:t>B8</w:t>
            </w:r>
          </w:p>
        </w:tc>
        <w:tc>
          <w:tcPr>
            <w:tcW w:w="0" w:type="auto"/>
          </w:tcPr>
          <w:p w:rsidR="00117589" w:rsidRPr="00140658" w:rsidRDefault="00117589" w:rsidP="008165AD">
            <w:pPr>
              <w:rPr>
                <w:rFonts w:eastAsia="Times New Roman"/>
                <w:sz w:val="20"/>
                <w:szCs w:val="20"/>
                <w:lang w:val="es-ES"/>
              </w:rPr>
            </w:pPr>
            <w:r w:rsidRPr="00140658">
              <w:rPr>
                <w:rFonts w:eastAsia="Times New Roman"/>
                <w:sz w:val="20"/>
                <w:szCs w:val="20"/>
                <w:lang w:val="es-ES"/>
              </w:rPr>
              <w:t xml:space="preserve">Defina el plazo normal de liquidación para una transacción en moneda extranjera mediante transferencia electrónica de fondos que implique vender </w:t>
            </w:r>
            <w:r w:rsidR="00FF2936">
              <w:rPr>
                <w:rFonts w:eastAsia="Times New Roman"/>
                <w:sz w:val="20"/>
                <w:szCs w:val="20"/>
                <w:lang w:val="es-ES"/>
              </w:rPr>
              <w:t>dólares estadounidenses</w:t>
            </w:r>
            <w:r w:rsidRPr="00140658">
              <w:rPr>
                <w:rFonts w:eastAsia="Times New Roman"/>
                <w:sz w:val="20"/>
                <w:szCs w:val="20"/>
                <w:lang w:val="es-ES"/>
              </w:rPr>
              <w:t xml:space="preserve"> o euros de parte de la ONU para obtener moneda local.</w:t>
            </w:r>
          </w:p>
        </w:tc>
        <w:tc>
          <w:tcPr>
            <w:tcW w:w="0" w:type="auto"/>
          </w:tcPr>
          <w:p w:rsidR="00117589" w:rsidRPr="00140658" w:rsidRDefault="00117589" w:rsidP="00441E47">
            <w:pPr>
              <w:rPr>
                <w:rFonts w:eastAsia="Times New Roman"/>
                <w:sz w:val="20"/>
                <w:szCs w:val="20"/>
                <w:lang w:val="es-ES"/>
              </w:rPr>
            </w:pPr>
          </w:p>
        </w:tc>
      </w:tr>
      <w:tr w:rsidR="00117589" w:rsidRPr="007B5FFC" w:rsidTr="0082251D">
        <w:tc>
          <w:tcPr>
            <w:tcW w:w="0" w:type="auto"/>
          </w:tcPr>
          <w:p w:rsidR="00117589" w:rsidRPr="00140658" w:rsidRDefault="00117589">
            <w:pPr>
              <w:jc w:val="center"/>
              <w:rPr>
                <w:rFonts w:eastAsia="Times New Roman"/>
                <w:sz w:val="20"/>
                <w:szCs w:val="20"/>
                <w:lang w:val="es-ES"/>
              </w:rPr>
            </w:pPr>
            <w:r w:rsidRPr="00140658">
              <w:rPr>
                <w:rFonts w:eastAsia="Times New Roman"/>
                <w:sz w:val="20"/>
                <w:szCs w:val="20"/>
                <w:lang w:val="es-ES"/>
              </w:rPr>
              <w:t>B9</w:t>
            </w:r>
          </w:p>
        </w:tc>
        <w:tc>
          <w:tcPr>
            <w:tcW w:w="0" w:type="auto"/>
          </w:tcPr>
          <w:p w:rsidR="00117589" w:rsidRPr="00140658" w:rsidRDefault="00117589" w:rsidP="00CC21FA">
            <w:pPr>
              <w:rPr>
                <w:rFonts w:eastAsia="Times New Roman"/>
                <w:sz w:val="20"/>
                <w:szCs w:val="20"/>
                <w:lang w:val="es-ES"/>
              </w:rPr>
            </w:pPr>
            <w:r w:rsidRPr="00140658">
              <w:rPr>
                <w:rFonts w:eastAsia="Times New Roman"/>
                <w:sz w:val="20"/>
                <w:szCs w:val="20"/>
                <w:lang w:val="es-ES"/>
              </w:rPr>
              <w:t>Defina la hora de cierre para el procesamiento de transacciones en moneda extranjera.</w:t>
            </w:r>
          </w:p>
        </w:tc>
        <w:tc>
          <w:tcPr>
            <w:tcW w:w="0" w:type="auto"/>
          </w:tcPr>
          <w:p w:rsidR="00117589" w:rsidRPr="00140658" w:rsidRDefault="00117589" w:rsidP="00441E47">
            <w:pPr>
              <w:rPr>
                <w:rFonts w:eastAsia="Times New Roman"/>
                <w:sz w:val="20"/>
                <w:szCs w:val="20"/>
                <w:lang w:val="es-ES"/>
              </w:rPr>
            </w:pPr>
          </w:p>
        </w:tc>
      </w:tr>
      <w:tr w:rsidR="00117589" w:rsidRPr="007B5FFC" w:rsidTr="0082251D">
        <w:trPr>
          <w:cantSplit/>
        </w:trPr>
        <w:tc>
          <w:tcPr>
            <w:tcW w:w="0" w:type="auto"/>
            <w:gridSpan w:val="3"/>
          </w:tcPr>
          <w:p w:rsidR="00117589" w:rsidRPr="00140658" w:rsidRDefault="00117589" w:rsidP="008165AD">
            <w:pPr>
              <w:spacing w:before="120" w:after="120"/>
              <w:rPr>
                <w:rFonts w:eastAsia="Times New Roman"/>
                <w:b/>
                <w:bCs/>
                <w:sz w:val="20"/>
                <w:szCs w:val="20"/>
                <w:lang w:val="es-ES"/>
              </w:rPr>
            </w:pPr>
            <w:r w:rsidRPr="00140658">
              <w:rPr>
                <w:rFonts w:eastAsia="Times New Roman"/>
                <w:b/>
                <w:bCs/>
                <w:sz w:val="20"/>
                <w:szCs w:val="20"/>
                <w:lang w:val="es-ES"/>
              </w:rPr>
              <w:t xml:space="preserve">C. BANCA ELECTRÓNICA, SEGURIDAD Y CONTROL Y EMISIÓN DE INFORMES </w:t>
            </w:r>
          </w:p>
        </w:tc>
      </w:tr>
      <w:tr w:rsidR="00117589" w:rsidRPr="00140658" w:rsidTr="0082251D">
        <w:trPr>
          <w:cantSplit/>
          <w:trHeight w:val="269"/>
        </w:trPr>
        <w:tc>
          <w:tcPr>
            <w:tcW w:w="0" w:type="auto"/>
            <w:gridSpan w:val="3"/>
          </w:tcPr>
          <w:p w:rsidR="00117589" w:rsidRPr="00140658" w:rsidDel="00EC7C9A" w:rsidRDefault="00117589" w:rsidP="008165AD">
            <w:pPr>
              <w:ind w:left="360"/>
              <w:rPr>
                <w:rFonts w:eastAsia="Times New Roman"/>
                <w:b/>
                <w:bCs/>
                <w:sz w:val="20"/>
                <w:szCs w:val="20"/>
                <w:lang w:val="es-ES"/>
              </w:rPr>
            </w:pPr>
            <w:r w:rsidRPr="00140658">
              <w:rPr>
                <w:rFonts w:eastAsia="Times New Roman"/>
                <w:b/>
                <w:sz w:val="20"/>
                <w:szCs w:val="20"/>
                <w:lang w:val="es-ES"/>
              </w:rPr>
              <w:t>Banca electrónica</w:t>
            </w:r>
          </w:p>
        </w:tc>
      </w:tr>
      <w:tr w:rsidR="00117589" w:rsidRPr="007B5FFC" w:rsidTr="0082251D">
        <w:trPr>
          <w:trHeight w:val="980"/>
        </w:trPr>
        <w:tc>
          <w:tcPr>
            <w:tcW w:w="0" w:type="auto"/>
          </w:tcPr>
          <w:p w:rsidR="00117589" w:rsidRPr="00140658" w:rsidRDefault="00117589">
            <w:pPr>
              <w:jc w:val="center"/>
              <w:rPr>
                <w:rFonts w:eastAsia="Times New Roman"/>
                <w:sz w:val="20"/>
                <w:szCs w:val="20"/>
                <w:lang w:val="es-ES"/>
              </w:rPr>
            </w:pPr>
            <w:r w:rsidRPr="00140658">
              <w:rPr>
                <w:rFonts w:eastAsia="Times New Roman"/>
                <w:sz w:val="20"/>
                <w:szCs w:val="20"/>
                <w:lang w:val="es-ES"/>
              </w:rPr>
              <w:t>C1</w:t>
            </w:r>
          </w:p>
        </w:tc>
        <w:tc>
          <w:tcPr>
            <w:tcW w:w="0" w:type="auto"/>
          </w:tcPr>
          <w:p w:rsidR="00117589" w:rsidRPr="00140658" w:rsidRDefault="00117589" w:rsidP="003C749D">
            <w:pPr>
              <w:rPr>
                <w:rFonts w:eastAsia="Times New Roman"/>
                <w:sz w:val="20"/>
                <w:szCs w:val="20"/>
                <w:lang w:val="es-ES"/>
              </w:rPr>
            </w:pPr>
            <w:r w:rsidRPr="00140658">
              <w:rPr>
                <w:rFonts w:eastAsia="Times New Roman"/>
                <w:sz w:val="20"/>
                <w:szCs w:val="20"/>
                <w:lang w:val="es-ES"/>
              </w:rPr>
              <w:t>Describa las características y capacidades del sistema de banca electrónica que propone para esta RFP.</w:t>
            </w:r>
            <w:r w:rsidR="00CC3F86">
              <w:rPr>
                <w:rFonts w:eastAsia="Times New Roman"/>
                <w:sz w:val="20"/>
                <w:szCs w:val="20"/>
                <w:lang w:val="es-ES"/>
              </w:rPr>
              <w:t xml:space="preserve"> </w:t>
            </w:r>
            <w:r w:rsidRPr="00140658">
              <w:rPr>
                <w:rFonts w:eastAsia="Times New Roman"/>
                <w:sz w:val="20"/>
                <w:szCs w:val="20"/>
                <w:lang w:val="es-ES"/>
              </w:rPr>
              <w:t>Explique si el sistema de banca electrónica puede hacer interfaz con el sistema ERP del cliente, específicamente la capacidad de procesar archivos PeopleSoft UFF (formato universal de archivo plano) con información de pagos (se adjunta formato de archivo)</w:t>
            </w:r>
          </w:p>
        </w:tc>
        <w:tc>
          <w:tcPr>
            <w:tcW w:w="0" w:type="auto"/>
          </w:tcPr>
          <w:p w:rsidR="00117589" w:rsidRPr="00140658" w:rsidRDefault="00117589" w:rsidP="00441E47">
            <w:pPr>
              <w:rPr>
                <w:rFonts w:eastAsia="Times New Roman"/>
                <w:sz w:val="20"/>
                <w:szCs w:val="20"/>
                <w:lang w:val="es-ES"/>
              </w:rPr>
            </w:pPr>
          </w:p>
        </w:tc>
      </w:tr>
      <w:tr w:rsidR="00117589" w:rsidRPr="00140658" w:rsidTr="0082251D">
        <w:tc>
          <w:tcPr>
            <w:tcW w:w="0" w:type="auto"/>
          </w:tcPr>
          <w:p w:rsidR="00117589" w:rsidRPr="00140658" w:rsidDel="00492F1D" w:rsidRDefault="00117589">
            <w:pPr>
              <w:jc w:val="center"/>
              <w:rPr>
                <w:rFonts w:eastAsia="Times New Roman"/>
                <w:sz w:val="20"/>
                <w:szCs w:val="20"/>
                <w:lang w:val="es-ES"/>
              </w:rPr>
            </w:pPr>
            <w:r w:rsidRPr="00140658">
              <w:rPr>
                <w:rFonts w:eastAsia="Times New Roman"/>
                <w:sz w:val="20"/>
                <w:szCs w:val="20"/>
                <w:lang w:val="es-ES"/>
              </w:rPr>
              <w:t>C2</w:t>
            </w:r>
          </w:p>
        </w:tc>
        <w:tc>
          <w:tcPr>
            <w:tcW w:w="0" w:type="auto"/>
          </w:tcPr>
          <w:p w:rsidR="00117589" w:rsidRPr="00140658" w:rsidRDefault="00117589" w:rsidP="00CC21FA">
            <w:pPr>
              <w:rPr>
                <w:rFonts w:eastAsia="Times New Roman"/>
                <w:sz w:val="20"/>
                <w:szCs w:val="20"/>
                <w:lang w:val="es-ES"/>
              </w:rPr>
            </w:pPr>
            <w:r w:rsidRPr="00140658">
              <w:rPr>
                <w:rFonts w:eastAsia="Times New Roman"/>
                <w:sz w:val="20"/>
                <w:szCs w:val="20"/>
                <w:lang w:val="es-ES"/>
              </w:rPr>
              <w:t>Describa los métodos a través de los cuales el cliente puede acceder al sistema de banca electrónica. Establezca si se trata de:</w:t>
            </w:r>
          </w:p>
        </w:tc>
        <w:tc>
          <w:tcPr>
            <w:tcW w:w="0" w:type="auto"/>
          </w:tcPr>
          <w:p w:rsidR="00117589" w:rsidRPr="00140658" w:rsidRDefault="00117589" w:rsidP="00441E47">
            <w:pPr>
              <w:rPr>
                <w:rFonts w:eastAsia="Times New Roman"/>
                <w:sz w:val="20"/>
                <w:szCs w:val="20"/>
                <w:lang w:val="es-ES"/>
              </w:rPr>
            </w:pPr>
          </w:p>
        </w:tc>
      </w:tr>
      <w:tr w:rsidR="00117589" w:rsidRPr="007B5FFC" w:rsidTr="0082251D">
        <w:tc>
          <w:tcPr>
            <w:tcW w:w="0" w:type="auto"/>
          </w:tcPr>
          <w:p w:rsidR="00117589" w:rsidRPr="00140658" w:rsidDel="00492F1D" w:rsidRDefault="00117589" w:rsidP="00441E47">
            <w:pPr>
              <w:jc w:val="center"/>
              <w:rPr>
                <w:rFonts w:eastAsia="Times New Roman"/>
                <w:sz w:val="20"/>
                <w:szCs w:val="20"/>
                <w:lang w:val="es-ES"/>
              </w:rPr>
            </w:pPr>
          </w:p>
        </w:tc>
        <w:tc>
          <w:tcPr>
            <w:tcW w:w="0" w:type="auto"/>
          </w:tcPr>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Acceso </w:t>
            </w:r>
            <w:r w:rsidR="00FF2936">
              <w:rPr>
                <w:rFonts w:eastAsia="Times New Roman"/>
                <w:sz w:val="20"/>
                <w:szCs w:val="20"/>
                <w:lang w:val="es-ES"/>
              </w:rPr>
              <w:t xml:space="preserve">telefónico </w:t>
            </w:r>
            <w:r w:rsidRPr="00140658">
              <w:rPr>
                <w:rFonts w:eastAsia="Times New Roman"/>
                <w:sz w:val="20"/>
                <w:szCs w:val="20"/>
                <w:lang w:val="es-ES"/>
              </w:rPr>
              <w:t>local</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Acceso en base a la web </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Cómo se implementa cada uno de los medios de acceso anteriores </w:t>
            </w:r>
          </w:p>
          <w:p w:rsidR="00117589" w:rsidRPr="00140658" w:rsidRDefault="00117589" w:rsidP="003C749D">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Administración de seguridad permanente para el acceso</w:t>
            </w:r>
          </w:p>
        </w:tc>
        <w:tc>
          <w:tcPr>
            <w:tcW w:w="0" w:type="auto"/>
          </w:tcPr>
          <w:p w:rsidR="00117589" w:rsidRPr="00140658" w:rsidRDefault="00117589" w:rsidP="00441E47">
            <w:pPr>
              <w:rPr>
                <w:rFonts w:eastAsia="Times New Roman"/>
                <w:sz w:val="20"/>
                <w:szCs w:val="20"/>
                <w:lang w:val="es-ES"/>
              </w:rPr>
            </w:pPr>
          </w:p>
        </w:tc>
      </w:tr>
      <w:tr w:rsidR="00117589" w:rsidRPr="007B5FFC" w:rsidTr="0082251D">
        <w:trPr>
          <w:trHeight w:val="260"/>
        </w:trPr>
        <w:tc>
          <w:tcPr>
            <w:tcW w:w="0" w:type="auto"/>
            <w:gridSpan w:val="2"/>
            <w:tcBorders>
              <w:right w:val="nil"/>
            </w:tcBorders>
          </w:tcPr>
          <w:p w:rsidR="00117589" w:rsidRPr="00140658" w:rsidRDefault="00117589" w:rsidP="003C749D">
            <w:pPr>
              <w:rPr>
                <w:rFonts w:eastAsia="Times New Roman"/>
                <w:sz w:val="20"/>
                <w:szCs w:val="20"/>
                <w:lang w:val="es-ES"/>
              </w:rPr>
            </w:pPr>
            <w:r w:rsidRPr="00140658">
              <w:rPr>
                <w:rFonts w:eastAsia="Times New Roman"/>
                <w:b/>
                <w:sz w:val="20"/>
                <w:szCs w:val="20"/>
                <w:lang w:val="es-ES"/>
              </w:rPr>
              <w:t xml:space="preserve">Seguridad y control para banca e interfaz electrónicos </w:t>
            </w:r>
          </w:p>
        </w:tc>
        <w:tc>
          <w:tcPr>
            <w:tcW w:w="0" w:type="auto"/>
            <w:tcBorders>
              <w:left w:val="nil"/>
            </w:tcBorders>
          </w:tcPr>
          <w:p w:rsidR="00117589" w:rsidRPr="00140658" w:rsidRDefault="00117589" w:rsidP="00441E47">
            <w:pPr>
              <w:rPr>
                <w:rFonts w:eastAsia="Times New Roman"/>
                <w:sz w:val="20"/>
                <w:szCs w:val="20"/>
                <w:lang w:val="es-ES"/>
              </w:rPr>
            </w:pPr>
          </w:p>
        </w:tc>
      </w:tr>
      <w:tr w:rsidR="00117589" w:rsidRPr="007B5FFC" w:rsidTr="0082251D">
        <w:tc>
          <w:tcPr>
            <w:tcW w:w="0" w:type="auto"/>
          </w:tcPr>
          <w:p w:rsidR="00117589" w:rsidRPr="00140658" w:rsidDel="00492F1D" w:rsidRDefault="00117589" w:rsidP="00441E47">
            <w:pPr>
              <w:jc w:val="center"/>
              <w:rPr>
                <w:rFonts w:eastAsia="Times New Roman"/>
                <w:sz w:val="20"/>
                <w:szCs w:val="20"/>
                <w:lang w:val="es-ES"/>
              </w:rPr>
            </w:pPr>
            <w:r w:rsidRPr="00140658">
              <w:rPr>
                <w:rFonts w:eastAsia="Times New Roman"/>
                <w:sz w:val="20"/>
                <w:szCs w:val="20"/>
                <w:lang w:val="es-ES"/>
              </w:rPr>
              <w:t>C3</w:t>
            </w:r>
          </w:p>
        </w:tc>
        <w:tc>
          <w:tcPr>
            <w:tcW w:w="0" w:type="auto"/>
          </w:tcPr>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¿Es l</w:t>
            </w:r>
            <w:r w:rsidR="004965F9">
              <w:rPr>
                <w:rFonts w:eastAsia="Times New Roman"/>
                <w:sz w:val="20"/>
                <w:szCs w:val="20"/>
                <w:lang w:val="es-ES"/>
              </w:rPr>
              <w:t>a</w:t>
            </w:r>
            <w:r w:rsidRPr="00140658">
              <w:rPr>
                <w:rFonts w:eastAsia="Times New Roman"/>
                <w:sz w:val="20"/>
                <w:szCs w:val="20"/>
                <w:lang w:val="es-ES"/>
              </w:rPr>
              <w:t xml:space="preserve"> interfaz 100% automatizad</w:t>
            </w:r>
            <w:r w:rsidR="004965F9">
              <w:rPr>
                <w:rFonts w:eastAsia="Times New Roman"/>
                <w:sz w:val="20"/>
                <w:szCs w:val="20"/>
                <w:lang w:val="es-ES"/>
              </w:rPr>
              <w:t>a</w:t>
            </w:r>
            <w:r w:rsidRPr="00140658">
              <w:rPr>
                <w:rFonts w:eastAsia="Times New Roman"/>
                <w:sz w:val="20"/>
                <w:szCs w:val="20"/>
                <w:lang w:val="es-ES"/>
              </w:rPr>
              <w:t>?</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Si no lo es, describa el porcentaje de intervención manual </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Describa el mecanismo de control para minimizar el riesgo de intervención manual </w:t>
            </w:r>
          </w:p>
          <w:p w:rsidR="00117589" w:rsidRPr="00140658" w:rsidRDefault="00117589" w:rsidP="003C749D">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Plan de actualización del sistema para mejorar la seguridad y el control </w:t>
            </w:r>
          </w:p>
        </w:tc>
        <w:tc>
          <w:tcPr>
            <w:tcW w:w="0" w:type="auto"/>
          </w:tcPr>
          <w:p w:rsidR="00117589" w:rsidRPr="00140658" w:rsidRDefault="00117589" w:rsidP="00441E47">
            <w:pPr>
              <w:rPr>
                <w:rFonts w:eastAsia="Times New Roman"/>
                <w:sz w:val="20"/>
                <w:szCs w:val="20"/>
                <w:lang w:val="es-ES"/>
              </w:rPr>
            </w:pPr>
          </w:p>
        </w:tc>
      </w:tr>
      <w:tr w:rsidR="00117589" w:rsidRPr="00140658" w:rsidTr="0082251D">
        <w:tc>
          <w:tcPr>
            <w:tcW w:w="0" w:type="auto"/>
            <w:gridSpan w:val="3"/>
          </w:tcPr>
          <w:p w:rsidR="00117589" w:rsidRPr="00140658" w:rsidRDefault="00117589" w:rsidP="003C749D">
            <w:pPr>
              <w:ind w:left="360"/>
              <w:rPr>
                <w:rFonts w:eastAsia="Times New Roman"/>
                <w:b/>
                <w:bCs/>
                <w:sz w:val="20"/>
                <w:szCs w:val="20"/>
                <w:lang w:val="es-ES"/>
              </w:rPr>
            </w:pPr>
            <w:r w:rsidRPr="00140658">
              <w:rPr>
                <w:rFonts w:eastAsia="Times New Roman"/>
                <w:b/>
                <w:sz w:val="20"/>
                <w:szCs w:val="20"/>
                <w:lang w:val="es-ES"/>
              </w:rPr>
              <w:t>Emisión de informes</w:t>
            </w:r>
          </w:p>
        </w:tc>
      </w:tr>
      <w:tr w:rsidR="00117589" w:rsidRPr="007B5FFC" w:rsidTr="0082251D">
        <w:tc>
          <w:tcPr>
            <w:tcW w:w="0" w:type="auto"/>
          </w:tcPr>
          <w:p w:rsidR="00117589" w:rsidRPr="00140658" w:rsidRDefault="00117589" w:rsidP="00B97C92">
            <w:pPr>
              <w:jc w:val="center"/>
              <w:rPr>
                <w:rFonts w:eastAsia="Times New Roman"/>
                <w:sz w:val="20"/>
                <w:szCs w:val="20"/>
                <w:lang w:val="es-ES"/>
              </w:rPr>
            </w:pPr>
            <w:r w:rsidRPr="00140658">
              <w:rPr>
                <w:rFonts w:eastAsia="Times New Roman"/>
                <w:sz w:val="20"/>
                <w:szCs w:val="20"/>
                <w:lang w:val="es-ES"/>
              </w:rPr>
              <w:t>C4</w:t>
            </w:r>
          </w:p>
        </w:tc>
        <w:tc>
          <w:tcPr>
            <w:tcW w:w="0" w:type="auto"/>
          </w:tcPr>
          <w:p w:rsidR="00117589" w:rsidRPr="00140658" w:rsidRDefault="00117589" w:rsidP="00441E47">
            <w:pPr>
              <w:rPr>
                <w:rFonts w:eastAsia="Times New Roman"/>
                <w:sz w:val="20"/>
                <w:szCs w:val="20"/>
                <w:lang w:val="es-ES"/>
              </w:rPr>
            </w:pPr>
            <w:r w:rsidRPr="00140658">
              <w:rPr>
                <w:rFonts w:eastAsia="Times New Roman"/>
                <w:sz w:val="20"/>
                <w:szCs w:val="20"/>
                <w:lang w:val="es-ES"/>
              </w:rPr>
              <w:t>Describa las capacidades de emisión de información:</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Frecuencia de los informes</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Tipo y nivel de detalle de los informes (diarios, semanales o mensuales). Proporcione muestra(s) de informes</w:t>
            </w:r>
          </w:p>
          <w:p w:rsidR="00117589" w:rsidRPr="00140658" w:rsidRDefault="00117589" w:rsidP="003C749D">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Método de información (SWIFT MT940, sistema de banca en línea basada en la red, fax, PDF vía correo electrónico) </w:t>
            </w:r>
          </w:p>
        </w:tc>
        <w:tc>
          <w:tcPr>
            <w:tcW w:w="0" w:type="auto"/>
          </w:tcPr>
          <w:p w:rsidR="00117589" w:rsidRPr="00140658" w:rsidRDefault="00117589" w:rsidP="00441E47">
            <w:pPr>
              <w:rPr>
                <w:rFonts w:eastAsia="Times New Roman"/>
                <w:sz w:val="20"/>
                <w:szCs w:val="20"/>
                <w:lang w:val="es-ES"/>
              </w:rPr>
            </w:pPr>
          </w:p>
        </w:tc>
      </w:tr>
      <w:tr w:rsidR="00117589" w:rsidRPr="00140658" w:rsidTr="00FF2936">
        <w:trPr>
          <w:cantSplit/>
          <w:trHeight w:val="441"/>
        </w:trPr>
        <w:tc>
          <w:tcPr>
            <w:tcW w:w="0" w:type="auto"/>
            <w:gridSpan w:val="3"/>
          </w:tcPr>
          <w:p w:rsidR="00117589" w:rsidRPr="00140658" w:rsidRDefault="00117589" w:rsidP="003C749D">
            <w:pPr>
              <w:spacing w:before="120" w:after="120"/>
              <w:rPr>
                <w:rFonts w:eastAsia="Times New Roman"/>
                <w:b/>
                <w:bCs/>
                <w:sz w:val="20"/>
                <w:szCs w:val="20"/>
                <w:lang w:val="es-ES"/>
              </w:rPr>
            </w:pPr>
            <w:r w:rsidRPr="00140658">
              <w:rPr>
                <w:rFonts w:eastAsia="Times New Roman"/>
                <w:b/>
                <w:bCs/>
                <w:sz w:val="20"/>
                <w:szCs w:val="20"/>
                <w:lang w:val="es-ES"/>
              </w:rPr>
              <w:t>D.</w:t>
            </w:r>
            <w:r w:rsidR="00CC3F86">
              <w:rPr>
                <w:rFonts w:eastAsia="Times New Roman"/>
                <w:b/>
                <w:bCs/>
                <w:sz w:val="20"/>
                <w:szCs w:val="20"/>
                <w:lang w:val="es-ES"/>
              </w:rPr>
              <w:t xml:space="preserve"> </w:t>
            </w:r>
            <w:r w:rsidRPr="00140658">
              <w:rPr>
                <w:rFonts w:eastAsia="Times New Roman"/>
                <w:b/>
                <w:bCs/>
                <w:sz w:val="20"/>
                <w:szCs w:val="20"/>
                <w:lang w:val="es-ES"/>
              </w:rPr>
              <w:t xml:space="preserve">SERVICIO AL CLIENTE </w:t>
            </w:r>
          </w:p>
        </w:tc>
      </w:tr>
      <w:tr w:rsidR="00117589" w:rsidRPr="00140658" w:rsidTr="0082251D">
        <w:trPr>
          <w:cantSplit/>
        </w:trPr>
        <w:tc>
          <w:tcPr>
            <w:tcW w:w="0" w:type="auto"/>
            <w:gridSpan w:val="3"/>
          </w:tcPr>
          <w:p w:rsidR="00117589" w:rsidRPr="00140658" w:rsidRDefault="00117589" w:rsidP="003C749D">
            <w:pPr>
              <w:ind w:left="360"/>
              <w:rPr>
                <w:rFonts w:eastAsia="Times New Roman"/>
                <w:sz w:val="20"/>
                <w:szCs w:val="20"/>
                <w:lang w:val="es-ES"/>
              </w:rPr>
            </w:pPr>
            <w:r w:rsidRPr="00140658">
              <w:rPr>
                <w:rFonts w:eastAsia="Times New Roman"/>
                <w:b/>
                <w:sz w:val="20"/>
                <w:szCs w:val="20"/>
                <w:lang w:val="es-ES"/>
              </w:rPr>
              <w:t>Servicio al cliente</w:t>
            </w:r>
          </w:p>
        </w:tc>
      </w:tr>
      <w:tr w:rsidR="00117589" w:rsidRPr="007B5FFC" w:rsidTr="0082251D">
        <w:tc>
          <w:tcPr>
            <w:tcW w:w="0" w:type="auto"/>
          </w:tcPr>
          <w:p w:rsidR="00117589" w:rsidRPr="00140658" w:rsidRDefault="00117589">
            <w:pPr>
              <w:jc w:val="center"/>
              <w:rPr>
                <w:rFonts w:eastAsia="Times New Roman"/>
                <w:sz w:val="20"/>
                <w:szCs w:val="20"/>
                <w:lang w:val="es-ES"/>
              </w:rPr>
            </w:pPr>
            <w:r w:rsidRPr="00140658">
              <w:rPr>
                <w:rFonts w:eastAsia="Times New Roman"/>
                <w:sz w:val="20"/>
                <w:szCs w:val="20"/>
                <w:lang w:val="es-ES"/>
              </w:rPr>
              <w:t>D1</w:t>
            </w:r>
          </w:p>
        </w:tc>
        <w:tc>
          <w:tcPr>
            <w:tcW w:w="0" w:type="auto"/>
          </w:tcPr>
          <w:p w:rsidR="00117589" w:rsidRPr="00140658" w:rsidRDefault="00117589" w:rsidP="009B2D2E">
            <w:pPr>
              <w:widowControl/>
              <w:overflowPunct/>
              <w:adjustRightInd/>
              <w:rPr>
                <w:rFonts w:eastAsia="Times New Roman"/>
                <w:sz w:val="20"/>
                <w:szCs w:val="20"/>
                <w:lang w:val="es-ES"/>
              </w:rPr>
            </w:pPr>
            <w:r w:rsidRPr="00140658">
              <w:rPr>
                <w:rFonts w:eastAsia="Times New Roman"/>
                <w:sz w:val="20"/>
                <w:szCs w:val="20"/>
                <w:lang w:val="es-ES"/>
              </w:rPr>
              <w:t>Describa su enfoque para administrar la relación con el PNUD y los Organismos de la ONU participantes:</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Proveer un representante de servicio y gerente de relaciones exclusivo </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Compromiso de responder a las consultas oportunamente y resolver problemas de manera satisfactoria, inclusive problemas con los bancos corresponsales </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Frecuencia de visitas al cliente </w:t>
            </w:r>
          </w:p>
          <w:p w:rsidR="00117589" w:rsidRPr="00140658" w:rsidRDefault="00117589" w:rsidP="003C749D">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Comprender las necesidades/desafíos del cliente y la capacidad de ofrecer productos/soluciones adecuadas </w:t>
            </w:r>
          </w:p>
        </w:tc>
        <w:tc>
          <w:tcPr>
            <w:tcW w:w="0" w:type="auto"/>
          </w:tcPr>
          <w:p w:rsidR="00117589" w:rsidRPr="00140658" w:rsidRDefault="00117589" w:rsidP="00441E47">
            <w:pPr>
              <w:rPr>
                <w:rFonts w:eastAsia="Times New Roman"/>
                <w:sz w:val="20"/>
                <w:szCs w:val="20"/>
                <w:lang w:val="es-ES"/>
              </w:rPr>
            </w:pPr>
          </w:p>
        </w:tc>
      </w:tr>
      <w:tr w:rsidR="00117589" w:rsidRPr="00140658" w:rsidTr="0082251D">
        <w:tc>
          <w:tcPr>
            <w:tcW w:w="0" w:type="auto"/>
            <w:gridSpan w:val="3"/>
          </w:tcPr>
          <w:p w:rsidR="00117589" w:rsidRPr="00140658" w:rsidRDefault="00117589" w:rsidP="003C749D">
            <w:pPr>
              <w:spacing w:before="120" w:after="120"/>
              <w:rPr>
                <w:rFonts w:eastAsia="Times New Roman"/>
                <w:sz w:val="20"/>
                <w:szCs w:val="20"/>
                <w:lang w:val="es-ES"/>
              </w:rPr>
            </w:pPr>
            <w:r w:rsidRPr="00140658">
              <w:rPr>
                <w:rFonts w:eastAsia="Times New Roman"/>
                <w:b/>
                <w:bCs/>
                <w:sz w:val="20"/>
                <w:szCs w:val="20"/>
                <w:lang w:val="es-ES"/>
              </w:rPr>
              <w:t>E.</w:t>
            </w:r>
            <w:r w:rsidR="00CC3F86">
              <w:rPr>
                <w:rFonts w:eastAsia="Times New Roman"/>
                <w:b/>
                <w:bCs/>
                <w:sz w:val="20"/>
                <w:szCs w:val="20"/>
                <w:lang w:val="es-ES"/>
              </w:rPr>
              <w:t xml:space="preserve"> </w:t>
            </w:r>
            <w:r w:rsidRPr="00140658">
              <w:rPr>
                <w:rFonts w:eastAsia="Times New Roman"/>
                <w:b/>
                <w:bCs/>
                <w:sz w:val="20"/>
                <w:szCs w:val="20"/>
                <w:lang w:val="es-ES"/>
              </w:rPr>
              <w:t>GESTIÓN DE RIESGOS</w:t>
            </w:r>
          </w:p>
        </w:tc>
      </w:tr>
      <w:tr w:rsidR="00117589" w:rsidRPr="007B5FFC" w:rsidTr="0082251D">
        <w:tc>
          <w:tcPr>
            <w:tcW w:w="0" w:type="auto"/>
            <w:gridSpan w:val="3"/>
          </w:tcPr>
          <w:p w:rsidR="00117589" w:rsidRPr="00140658" w:rsidRDefault="00117589" w:rsidP="00B35F4A">
            <w:pPr>
              <w:ind w:left="360"/>
              <w:rPr>
                <w:rFonts w:eastAsia="Times New Roman"/>
                <w:sz w:val="20"/>
                <w:szCs w:val="20"/>
                <w:lang w:val="es-ES"/>
              </w:rPr>
            </w:pPr>
            <w:r w:rsidRPr="00140658">
              <w:rPr>
                <w:rFonts w:eastAsia="Times New Roman"/>
                <w:b/>
                <w:sz w:val="20"/>
                <w:szCs w:val="20"/>
                <w:lang w:val="es-ES"/>
              </w:rPr>
              <w:t>Planificación de contingencias comerciales y recuperación ante desastres</w:t>
            </w:r>
          </w:p>
        </w:tc>
      </w:tr>
      <w:tr w:rsidR="00117589" w:rsidRPr="007B5FFC" w:rsidTr="00B97C92">
        <w:tc>
          <w:tcPr>
            <w:tcW w:w="0" w:type="auto"/>
          </w:tcPr>
          <w:p w:rsidR="00117589" w:rsidRPr="00140658" w:rsidRDefault="00117589">
            <w:pPr>
              <w:jc w:val="center"/>
              <w:rPr>
                <w:rFonts w:eastAsia="Times New Roman"/>
                <w:sz w:val="20"/>
                <w:szCs w:val="20"/>
                <w:lang w:val="es-ES"/>
              </w:rPr>
            </w:pPr>
            <w:r w:rsidRPr="00140658">
              <w:rPr>
                <w:rFonts w:eastAsia="Times New Roman"/>
                <w:sz w:val="20"/>
                <w:szCs w:val="20"/>
                <w:lang w:val="es-ES"/>
              </w:rPr>
              <w:t>E1</w:t>
            </w:r>
          </w:p>
        </w:tc>
        <w:tc>
          <w:tcPr>
            <w:tcW w:w="0" w:type="auto"/>
          </w:tcPr>
          <w:p w:rsidR="00117589" w:rsidRPr="00140658" w:rsidRDefault="00117589" w:rsidP="00892F6D">
            <w:pPr>
              <w:rPr>
                <w:rFonts w:eastAsia="Times New Roman"/>
                <w:sz w:val="20"/>
                <w:szCs w:val="20"/>
                <w:lang w:val="es-ES"/>
              </w:rPr>
            </w:pPr>
            <w:r w:rsidRPr="00140658">
              <w:rPr>
                <w:rFonts w:eastAsia="Times New Roman"/>
                <w:sz w:val="20"/>
                <w:szCs w:val="20"/>
                <w:lang w:val="es-ES"/>
              </w:rPr>
              <w:t>Describa sus prácticas de gestión de riesgos, inclusive:</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Planificación para contingencias comerciales</w:t>
            </w:r>
          </w:p>
          <w:p w:rsidR="00117589" w:rsidRPr="00140658" w:rsidRDefault="00117589" w:rsidP="00333A3C">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Sistema de recuperación ante desastres y ubicación de operación alternativa </w:t>
            </w:r>
          </w:p>
          <w:p w:rsidR="00117589" w:rsidRPr="00140658" w:rsidRDefault="00117589" w:rsidP="00B35F4A">
            <w:pPr>
              <w:widowControl/>
              <w:numPr>
                <w:ilvl w:val="0"/>
                <w:numId w:val="20"/>
              </w:numPr>
              <w:overflowPunct/>
              <w:adjustRightInd/>
              <w:rPr>
                <w:rFonts w:eastAsia="Times New Roman"/>
                <w:sz w:val="20"/>
                <w:szCs w:val="20"/>
                <w:lang w:val="es-ES"/>
              </w:rPr>
            </w:pPr>
            <w:r w:rsidRPr="00140658">
              <w:rPr>
                <w:rFonts w:eastAsia="Times New Roman"/>
                <w:sz w:val="20"/>
                <w:szCs w:val="20"/>
                <w:lang w:val="es-ES"/>
              </w:rPr>
              <w:t xml:space="preserve">Medidas que garanticen servicios bancarios ininterrumpidos al PNUD </w:t>
            </w:r>
          </w:p>
        </w:tc>
        <w:tc>
          <w:tcPr>
            <w:tcW w:w="0" w:type="auto"/>
          </w:tcPr>
          <w:p w:rsidR="00117589" w:rsidRPr="00140658" w:rsidRDefault="00117589" w:rsidP="00441E47">
            <w:pPr>
              <w:rPr>
                <w:rFonts w:eastAsia="Times New Roman"/>
                <w:sz w:val="20"/>
                <w:szCs w:val="20"/>
                <w:lang w:val="es-ES"/>
              </w:rPr>
            </w:pPr>
          </w:p>
        </w:tc>
      </w:tr>
      <w:tr w:rsidR="00117589" w:rsidRPr="00140658" w:rsidTr="00B97C92">
        <w:tc>
          <w:tcPr>
            <w:tcW w:w="0" w:type="auto"/>
            <w:gridSpan w:val="2"/>
            <w:tcBorders>
              <w:right w:val="nil"/>
            </w:tcBorders>
          </w:tcPr>
          <w:p w:rsidR="00117589" w:rsidRPr="00140658" w:rsidRDefault="00117589" w:rsidP="00B35F4A">
            <w:pPr>
              <w:rPr>
                <w:rFonts w:eastAsia="Times New Roman"/>
                <w:sz w:val="20"/>
                <w:szCs w:val="20"/>
                <w:lang w:val="es-ES"/>
              </w:rPr>
            </w:pPr>
            <w:r w:rsidRPr="00140658">
              <w:rPr>
                <w:rFonts w:eastAsia="Times New Roman"/>
                <w:b/>
                <w:bCs/>
                <w:sz w:val="20"/>
                <w:szCs w:val="20"/>
                <w:lang w:val="es-ES"/>
              </w:rPr>
              <w:t>F.</w:t>
            </w:r>
            <w:r w:rsidR="00CC3F86">
              <w:rPr>
                <w:rFonts w:eastAsia="Times New Roman"/>
                <w:b/>
                <w:bCs/>
                <w:sz w:val="20"/>
                <w:szCs w:val="20"/>
                <w:lang w:val="es-ES"/>
              </w:rPr>
              <w:t xml:space="preserve"> </w:t>
            </w:r>
            <w:r w:rsidRPr="00140658">
              <w:rPr>
                <w:rFonts w:eastAsia="Times New Roman"/>
                <w:b/>
                <w:bCs/>
                <w:sz w:val="20"/>
                <w:szCs w:val="20"/>
                <w:lang w:val="es-ES"/>
              </w:rPr>
              <w:t>OTROS SERVICIOS</w:t>
            </w:r>
          </w:p>
        </w:tc>
        <w:tc>
          <w:tcPr>
            <w:tcW w:w="0" w:type="auto"/>
            <w:tcBorders>
              <w:left w:val="nil"/>
            </w:tcBorders>
          </w:tcPr>
          <w:p w:rsidR="00117589" w:rsidRPr="00140658" w:rsidRDefault="00117589" w:rsidP="00441E47">
            <w:pPr>
              <w:rPr>
                <w:rFonts w:eastAsia="Times New Roman"/>
                <w:sz w:val="20"/>
                <w:szCs w:val="20"/>
                <w:lang w:val="es-ES"/>
              </w:rPr>
            </w:pPr>
          </w:p>
        </w:tc>
      </w:tr>
      <w:tr w:rsidR="00117589" w:rsidRPr="00686ED5" w:rsidTr="00B97C92">
        <w:tc>
          <w:tcPr>
            <w:tcW w:w="0" w:type="auto"/>
          </w:tcPr>
          <w:p w:rsidR="00117589" w:rsidRPr="00140658" w:rsidRDefault="00117589">
            <w:pPr>
              <w:jc w:val="center"/>
              <w:rPr>
                <w:rFonts w:eastAsia="Times New Roman"/>
                <w:sz w:val="20"/>
                <w:szCs w:val="20"/>
                <w:lang w:val="es-ES"/>
              </w:rPr>
            </w:pPr>
          </w:p>
        </w:tc>
        <w:tc>
          <w:tcPr>
            <w:tcW w:w="0" w:type="auto"/>
          </w:tcPr>
          <w:p w:rsidR="00117589" w:rsidRPr="00140658" w:rsidRDefault="00117589" w:rsidP="00B35F4A">
            <w:pPr>
              <w:rPr>
                <w:rFonts w:eastAsia="Times New Roman"/>
                <w:i/>
                <w:color w:val="FF0000"/>
                <w:sz w:val="20"/>
                <w:szCs w:val="20"/>
                <w:lang w:val="es-ES"/>
              </w:rPr>
            </w:pPr>
            <w:r w:rsidRPr="00140658">
              <w:rPr>
                <w:rFonts w:eastAsia="Times New Roman"/>
                <w:i/>
                <w:color w:val="FF0000"/>
                <w:sz w:val="20"/>
                <w:szCs w:val="20"/>
                <w:lang w:val="es-ES"/>
              </w:rPr>
              <w:t xml:space="preserve">Requisitos específicos de oficinas nacionales que no estén cubiertos en las categorías A a la E. Discuta estos requisitos y el puntaje correspondiente con </w:t>
            </w:r>
            <w:r w:rsidRPr="00B43068">
              <w:rPr>
                <w:rFonts w:eastAsia="Times New Roman"/>
                <w:i/>
                <w:color w:val="FF0000"/>
                <w:sz w:val="20"/>
                <w:szCs w:val="20"/>
                <w:lang w:val="es-ES"/>
              </w:rPr>
              <w:t>el Jefe de gestión de caja de la Tesorería antes</w:t>
            </w:r>
            <w:r w:rsidRPr="00140658">
              <w:rPr>
                <w:rFonts w:eastAsia="Times New Roman"/>
                <w:i/>
                <w:color w:val="FF0000"/>
                <w:sz w:val="20"/>
                <w:szCs w:val="20"/>
                <w:lang w:val="es-ES"/>
              </w:rPr>
              <w:t xml:space="preserve"> de </w:t>
            </w:r>
            <w:r w:rsidRPr="00140658">
              <w:rPr>
                <w:rFonts w:eastAsia="Times New Roman"/>
                <w:i/>
                <w:color w:val="FF0000"/>
                <w:sz w:val="20"/>
                <w:szCs w:val="20"/>
                <w:lang w:val="es-ES"/>
              </w:rPr>
              <w:lastRenderedPageBreak/>
              <w:t>finalizar la RFP</w:t>
            </w:r>
          </w:p>
        </w:tc>
        <w:tc>
          <w:tcPr>
            <w:tcW w:w="0" w:type="auto"/>
          </w:tcPr>
          <w:p w:rsidR="00117589" w:rsidRPr="00140658" w:rsidRDefault="00117589" w:rsidP="00441E47">
            <w:pPr>
              <w:rPr>
                <w:rFonts w:eastAsia="Times New Roman"/>
                <w:sz w:val="20"/>
                <w:szCs w:val="20"/>
                <w:lang w:val="es-ES"/>
              </w:rPr>
            </w:pPr>
          </w:p>
        </w:tc>
      </w:tr>
    </w:tbl>
    <w:p w:rsidR="00117589" w:rsidRPr="00C34D36" w:rsidRDefault="00117589" w:rsidP="006935DF">
      <w:pPr>
        <w:rPr>
          <w:lang w:val="es-ES"/>
        </w:rPr>
      </w:pPr>
    </w:p>
    <w:p w:rsidR="00117589" w:rsidRPr="00686ED5" w:rsidRDefault="00117589" w:rsidP="006935DF">
      <w:pPr>
        <w:jc w:val="center"/>
        <w:rPr>
          <w:lang w:val="es-ES"/>
        </w:rPr>
      </w:pPr>
    </w:p>
    <w:p w:rsidR="00117589" w:rsidRPr="00686ED5" w:rsidRDefault="00117589" w:rsidP="004B14C9">
      <w:pPr>
        <w:pStyle w:val="Section3-Heading1"/>
        <w:rPr>
          <w:rFonts w:ascii="Times New Roman" w:hAnsi="Times New Roman"/>
          <w:lang w:val="es-ES"/>
        </w:rPr>
      </w:pPr>
    </w:p>
    <w:p w:rsidR="00117589" w:rsidRPr="00686ED5" w:rsidRDefault="00117589" w:rsidP="004B14C9">
      <w:pPr>
        <w:pStyle w:val="Section3-Heading1"/>
        <w:rPr>
          <w:rFonts w:ascii="Times New Roman" w:hAnsi="Times New Roman"/>
          <w:lang w:val="es-ES"/>
        </w:rPr>
      </w:pPr>
    </w:p>
    <w:p w:rsidR="00117589" w:rsidRPr="00B35F4A" w:rsidRDefault="00117589" w:rsidP="004B14C9">
      <w:pPr>
        <w:pStyle w:val="Section3-Heading1"/>
        <w:rPr>
          <w:rFonts w:ascii="Times New Roman" w:hAnsi="Times New Roman"/>
          <w:lang w:val="es-ES"/>
        </w:rPr>
      </w:pPr>
      <w:r w:rsidRPr="00B35F4A">
        <w:rPr>
          <w:rFonts w:ascii="Times New Roman" w:hAnsi="Times New Roman"/>
          <w:lang w:val="es-ES"/>
        </w:rPr>
        <w:t xml:space="preserve">Sección 6: </w:t>
      </w:r>
      <w:r>
        <w:rPr>
          <w:rFonts w:ascii="Times New Roman" w:hAnsi="Times New Roman"/>
          <w:lang w:val="es-ES"/>
        </w:rPr>
        <w:t xml:space="preserve">Modelo de </w:t>
      </w:r>
      <w:r w:rsidRPr="00B35F4A">
        <w:rPr>
          <w:rFonts w:ascii="Times New Roman" w:hAnsi="Times New Roman"/>
          <w:lang w:val="es-ES"/>
        </w:rPr>
        <w:t xml:space="preserve">Oferta financiera </w:t>
      </w:r>
    </w:p>
    <w:p w:rsidR="00117589" w:rsidRPr="00B35F4A" w:rsidRDefault="00117589" w:rsidP="0091466D">
      <w:pPr>
        <w:autoSpaceDE w:val="0"/>
        <w:autoSpaceDN w:val="0"/>
        <w:ind w:left="720" w:hanging="720"/>
        <w:rPr>
          <w:b/>
          <w:color w:val="000000"/>
          <w:sz w:val="20"/>
          <w:szCs w:val="20"/>
          <w:lang w:val="es-ES"/>
        </w:rPr>
      </w:pPr>
      <w:r w:rsidRPr="00B35F4A">
        <w:rPr>
          <w:b/>
          <w:color w:val="000000"/>
          <w:sz w:val="20"/>
          <w:szCs w:val="20"/>
          <w:lang w:val="es-ES"/>
        </w:rPr>
        <w:t>A.</w:t>
      </w:r>
      <w:r w:rsidRPr="00B35F4A">
        <w:rPr>
          <w:b/>
          <w:color w:val="000000"/>
          <w:sz w:val="20"/>
          <w:szCs w:val="20"/>
          <w:lang w:val="es-ES"/>
        </w:rPr>
        <w:tab/>
      </w:r>
      <w:r>
        <w:rPr>
          <w:b/>
          <w:color w:val="000000"/>
          <w:sz w:val="20"/>
          <w:szCs w:val="20"/>
          <w:lang w:val="es-ES"/>
        </w:rPr>
        <w:t>COMISIONES, CARGOS Y TASAS</w:t>
      </w:r>
    </w:p>
    <w:p w:rsidR="00117589" w:rsidRPr="00B35F4A" w:rsidRDefault="00117589" w:rsidP="00343828">
      <w:pPr>
        <w:rPr>
          <w:sz w:val="20"/>
          <w:szCs w:val="20"/>
          <w:lang w:val="es-ES"/>
        </w:rPr>
      </w:pPr>
    </w:p>
    <w:p w:rsidR="00117589" w:rsidRPr="00B35F4A" w:rsidRDefault="00FF2936" w:rsidP="00343828">
      <w:pPr>
        <w:rPr>
          <w:sz w:val="20"/>
          <w:szCs w:val="20"/>
          <w:lang w:val="es-ES"/>
        </w:rPr>
      </w:pPr>
      <w:r>
        <w:rPr>
          <w:sz w:val="20"/>
          <w:szCs w:val="20"/>
          <w:lang w:val="es-ES"/>
        </w:rPr>
        <w:t>Presente</w:t>
      </w:r>
      <w:r w:rsidR="00117589">
        <w:rPr>
          <w:sz w:val="20"/>
          <w:szCs w:val="20"/>
          <w:lang w:val="es-ES"/>
        </w:rPr>
        <w:t xml:space="preserve"> una lista de precios exhaustiva en moneda nacional para todos los productos y servicios propuestos. Ponga cada precio en la categoría cargo único, mensual, trimestral, anual o en base a cada transacción. Además</w:t>
      </w:r>
      <w:r w:rsidR="00117589" w:rsidRPr="00B35F4A">
        <w:rPr>
          <w:sz w:val="20"/>
          <w:szCs w:val="20"/>
          <w:lang w:val="es-ES"/>
        </w:rPr>
        <w:t>:</w:t>
      </w:r>
    </w:p>
    <w:p w:rsidR="00117589" w:rsidRPr="00B35F4A" w:rsidRDefault="00117589" w:rsidP="00343828">
      <w:pPr>
        <w:rPr>
          <w:sz w:val="20"/>
          <w:szCs w:val="20"/>
          <w:lang w:val="es-ES"/>
        </w:rPr>
      </w:pPr>
    </w:p>
    <w:p w:rsidR="00117589" w:rsidRPr="00B35F4A" w:rsidRDefault="00117589" w:rsidP="00333A3C">
      <w:pPr>
        <w:pStyle w:val="ListParagraph"/>
        <w:numPr>
          <w:ilvl w:val="0"/>
          <w:numId w:val="34"/>
        </w:numPr>
        <w:spacing w:line="240" w:lineRule="auto"/>
        <w:rPr>
          <w:sz w:val="20"/>
          <w:szCs w:val="20"/>
          <w:lang w:val="es-ES"/>
        </w:rPr>
      </w:pPr>
      <w:r>
        <w:rPr>
          <w:sz w:val="20"/>
          <w:szCs w:val="20"/>
          <w:lang w:val="es-ES"/>
        </w:rPr>
        <w:t>Esp</w:t>
      </w:r>
      <w:r w:rsidR="00EB235F">
        <w:rPr>
          <w:sz w:val="20"/>
          <w:szCs w:val="20"/>
          <w:lang w:val="es-ES"/>
        </w:rPr>
        <w:t>ecifique el período de vigencia</w:t>
      </w:r>
      <w:r>
        <w:rPr>
          <w:sz w:val="20"/>
          <w:szCs w:val="20"/>
          <w:lang w:val="es-ES"/>
        </w:rPr>
        <w:t xml:space="preserve"> de los precios</w:t>
      </w:r>
    </w:p>
    <w:p w:rsidR="00117589" w:rsidRPr="00B35F4A" w:rsidRDefault="00117589" w:rsidP="00333A3C">
      <w:pPr>
        <w:pStyle w:val="ListParagraph"/>
        <w:numPr>
          <w:ilvl w:val="0"/>
          <w:numId w:val="34"/>
        </w:numPr>
        <w:spacing w:line="240" w:lineRule="auto"/>
        <w:rPr>
          <w:sz w:val="20"/>
          <w:szCs w:val="20"/>
          <w:lang w:val="es-ES"/>
        </w:rPr>
      </w:pPr>
      <w:r w:rsidRPr="00B35F4A">
        <w:rPr>
          <w:sz w:val="20"/>
          <w:szCs w:val="20"/>
          <w:lang w:val="es-ES"/>
        </w:rPr>
        <w:t>Describ</w:t>
      </w:r>
      <w:r>
        <w:rPr>
          <w:sz w:val="20"/>
          <w:szCs w:val="20"/>
          <w:lang w:val="es-ES"/>
        </w:rPr>
        <w:t xml:space="preserve">a los procedimientos para informar al </w:t>
      </w:r>
      <w:r w:rsidRPr="00B35F4A">
        <w:rPr>
          <w:sz w:val="20"/>
          <w:szCs w:val="20"/>
          <w:lang w:val="es-ES"/>
        </w:rPr>
        <w:t xml:space="preserve">PNUD </w:t>
      </w:r>
      <w:r>
        <w:rPr>
          <w:sz w:val="20"/>
          <w:szCs w:val="20"/>
          <w:lang w:val="es-ES"/>
        </w:rPr>
        <w:t xml:space="preserve">sobre cambios de precios y defina con qué anticipación se comunican los cambios al </w:t>
      </w:r>
      <w:r w:rsidRPr="00B35F4A">
        <w:rPr>
          <w:sz w:val="20"/>
          <w:szCs w:val="20"/>
          <w:lang w:val="es-ES"/>
        </w:rPr>
        <w:t>PNUD</w:t>
      </w:r>
    </w:p>
    <w:p w:rsidR="00117589" w:rsidRPr="00B35F4A" w:rsidRDefault="00117589" w:rsidP="00333A3C">
      <w:pPr>
        <w:pStyle w:val="ListParagraph"/>
        <w:numPr>
          <w:ilvl w:val="0"/>
          <w:numId w:val="34"/>
        </w:numPr>
        <w:spacing w:line="240" w:lineRule="auto"/>
        <w:rPr>
          <w:sz w:val="20"/>
          <w:szCs w:val="20"/>
          <w:lang w:val="es-ES"/>
        </w:rPr>
      </w:pPr>
      <w:r w:rsidRPr="00B35F4A">
        <w:rPr>
          <w:sz w:val="20"/>
          <w:szCs w:val="20"/>
          <w:lang w:val="es-ES"/>
        </w:rPr>
        <w:t>Describ</w:t>
      </w:r>
      <w:r>
        <w:rPr>
          <w:sz w:val="20"/>
          <w:szCs w:val="20"/>
          <w:lang w:val="es-ES"/>
        </w:rPr>
        <w:t xml:space="preserve">a que cargos están sujetos a descuentos por volumen y defina volúmenes mínimos </w:t>
      </w:r>
    </w:p>
    <w:p w:rsidR="00117589" w:rsidRPr="00B43068" w:rsidRDefault="00117589" w:rsidP="00333A3C">
      <w:pPr>
        <w:pStyle w:val="ListParagraph"/>
        <w:numPr>
          <w:ilvl w:val="0"/>
          <w:numId w:val="34"/>
        </w:numPr>
        <w:spacing w:line="240" w:lineRule="auto"/>
        <w:rPr>
          <w:sz w:val="20"/>
          <w:szCs w:val="20"/>
          <w:lang w:val="es-ES"/>
        </w:rPr>
      </w:pPr>
      <w:r w:rsidRPr="00B43068">
        <w:rPr>
          <w:sz w:val="20"/>
          <w:szCs w:val="20"/>
          <w:lang w:val="es-ES"/>
        </w:rPr>
        <w:t xml:space="preserve">Describa los procedimientos para </w:t>
      </w:r>
      <w:r w:rsidR="00EB235F" w:rsidRPr="00B43068">
        <w:rPr>
          <w:sz w:val="20"/>
          <w:szCs w:val="20"/>
          <w:lang w:val="es-ES"/>
        </w:rPr>
        <w:t>determinar el método u alternativa de pago de las facturas de las comisiones</w:t>
      </w:r>
    </w:p>
    <w:p w:rsidR="00117589" w:rsidRPr="00B43068" w:rsidRDefault="00117589" w:rsidP="00333A3C">
      <w:pPr>
        <w:pStyle w:val="ListParagraph"/>
        <w:numPr>
          <w:ilvl w:val="0"/>
          <w:numId w:val="34"/>
        </w:numPr>
        <w:spacing w:line="240" w:lineRule="auto"/>
        <w:rPr>
          <w:sz w:val="20"/>
          <w:szCs w:val="20"/>
          <w:lang w:val="es-ES"/>
        </w:rPr>
      </w:pPr>
      <w:r w:rsidRPr="00B43068">
        <w:rPr>
          <w:sz w:val="20"/>
          <w:szCs w:val="20"/>
          <w:lang w:val="es-ES"/>
        </w:rPr>
        <w:t>Declare si las comisiones están sujetas a algún tipo de impuesto</w:t>
      </w:r>
    </w:p>
    <w:p w:rsidR="00117589" w:rsidRPr="00B43068" w:rsidRDefault="00117589" w:rsidP="00333A3C">
      <w:pPr>
        <w:pStyle w:val="ListParagraph"/>
        <w:numPr>
          <w:ilvl w:val="0"/>
          <w:numId w:val="34"/>
        </w:numPr>
        <w:spacing w:line="240" w:lineRule="auto"/>
        <w:rPr>
          <w:sz w:val="20"/>
          <w:szCs w:val="20"/>
          <w:lang w:val="es-ES"/>
        </w:rPr>
      </w:pPr>
      <w:r w:rsidRPr="00B43068">
        <w:rPr>
          <w:sz w:val="20"/>
          <w:szCs w:val="20"/>
          <w:lang w:val="es-ES"/>
        </w:rPr>
        <w:t xml:space="preserve">Describa los procedimientos para aplicar </w:t>
      </w:r>
      <w:r w:rsidR="001539CB" w:rsidRPr="00B43068">
        <w:rPr>
          <w:sz w:val="20"/>
          <w:szCs w:val="20"/>
          <w:lang w:val="es-ES"/>
        </w:rPr>
        <w:t>comisiones por transferencias en moneda extranjera desde el exterior</w:t>
      </w:r>
      <w:r w:rsidRPr="00B43068">
        <w:rPr>
          <w:sz w:val="20"/>
          <w:szCs w:val="20"/>
          <w:lang w:val="es-ES"/>
        </w:rPr>
        <w:t>, si corresponde</w:t>
      </w:r>
    </w:p>
    <w:p w:rsidR="00117589" w:rsidRPr="00B35F4A" w:rsidRDefault="00117589">
      <w:pPr>
        <w:pStyle w:val="ListParagraph"/>
        <w:spacing w:line="240" w:lineRule="auto"/>
        <w:rPr>
          <w:sz w:val="20"/>
          <w:szCs w:val="20"/>
          <w:lang w:val="es-E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3960"/>
        <w:gridCol w:w="2430"/>
        <w:gridCol w:w="1908"/>
      </w:tblGrid>
      <w:tr w:rsidR="00117589" w:rsidRPr="00140658" w:rsidTr="00441E47">
        <w:tc>
          <w:tcPr>
            <w:tcW w:w="450" w:type="dxa"/>
            <w:vAlign w:val="center"/>
          </w:tcPr>
          <w:p w:rsidR="00117589" w:rsidRPr="00140658" w:rsidRDefault="00117589" w:rsidP="00441E47">
            <w:pPr>
              <w:autoSpaceDE w:val="0"/>
              <w:autoSpaceDN w:val="0"/>
              <w:rPr>
                <w:rFonts w:eastAsia="Times New Roman"/>
                <w:b/>
                <w:bCs/>
                <w:i/>
                <w:iCs/>
                <w:color w:val="000000"/>
                <w:sz w:val="20"/>
                <w:szCs w:val="20"/>
                <w:lang w:val="es-ES"/>
              </w:rPr>
            </w:pPr>
          </w:p>
        </w:tc>
        <w:tc>
          <w:tcPr>
            <w:tcW w:w="3960" w:type="dxa"/>
            <w:vAlign w:val="center"/>
          </w:tcPr>
          <w:p w:rsidR="00117589" w:rsidRPr="00140658" w:rsidRDefault="00117589" w:rsidP="00CC21FA">
            <w:pPr>
              <w:autoSpaceDE w:val="0"/>
              <w:autoSpaceDN w:val="0"/>
              <w:jc w:val="center"/>
              <w:rPr>
                <w:rFonts w:eastAsia="Times New Roman"/>
                <w:b/>
                <w:bCs/>
                <w:i/>
                <w:iCs/>
                <w:color w:val="000000"/>
                <w:sz w:val="20"/>
                <w:szCs w:val="20"/>
                <w:lang w:val="es-ES"/>
              </w:rPr>
            </w:pPr>
            <w:r w:rsidRPr="00140658">
              <w:rPr>
                <w:rFonts w:eastAsia="Times New Roman"/>
                <w:b/>
                <w:bCs/>
                <w:i/>
                <w:iCs/>
                <w:color w:val="000000"/>
                <w:sz w:val="20"/>
                <w:szCs w:val="20"/>
                <w:lang w:val="es-ES"/>
              </w:rPr>
              <w:t>Descripción</w:t>
            </w:r>
          </w:p>
        </w:tc>
        <w:tc>
          <w:tcPr>
            <w:tcW w:w="2430" w:type="dxa"/>
            <w:vAlign w:val="center"/>
          </w:tcPr>
          <w:p w:rsidR="00117589" w:rsidRPr="00140658" w:rsidRDefault="00117589" w:rsidP="00CC21FA">
            <w:pPr>
              <w:autoSpaceDE w:val="0"/>
              <w:autoSpaceDN w:val="0"/>
              <w:jc w:val="center"/>
              <w:rPr>
                <w:rFonts w:eastAsia="Times New Roman"/>
                <w:b/>
                <w:bCs/>
                <w:i/>
                <w:iCs/>
                <w:color w:val="000000"/>
                <w:sz w:val="20"/>
                <w:szCs w:val="20"/>
                <w:lang w:val="es-ES"/>
              </w:rPr>
            </w:pPr>
            <w:r w:rsidRPr="00140658">
              <w:rPr>
                <w:rFonts w:eastAsia="Times New Roman"/>
                <w:b/>
                <w:bCs/>
                <w:i/>
                <w:iCs/>
                <w:color w:val="000000"/>
                <w:sz w:val="20"/>
                <w:szCs w:val="20"/>
                <w:lang w:val="es-ES"/>
              </w:rPr>
              <w:t>Categoría / Período cubierto</w:t>
            </w:r>
          </w:p>
          <w:p w:rsidR="00117589" w:rsidRPr="00140658" w:rsidRDefault="00117589" w:rsidP="00441E47">
            <w:pPr>
              <w:autoSpaceDE w:val="0"/>
              <w:autoSpaceDN w:val="0"/>
              <w:jc w:val="center"/>
              <w:rPr>
                <w:rFonts w:eastAsia="Times New Roman"/>
                <w:b/>
                <w:bCs/>
                <w:i/>
                <w:iCs/>
                <w:color w:val="000000"/>
                <w:sz w:val="20"/>
                <w:szCs w:val="20"/>
                <w:lang w:val="es-ES"/>
              </w:rPr>
            </w:pPr>
          </w:p>
        </w:tc>
        <w:tc>
          <w:tcPr>
            <w:tcW w:w="1908" w:type="dxa"/>
            <w:vAlign w:val="center"/>
          </w:tcPr>
          <w:p w:rsidR="00117589" w:rsidRPr="00140658" w:rsidRDefault="00117589" w:rsidP="00CC21FA">
            <w:pPr>
              <w:autoSpaceDE w:val="0"/>
              <w:autoSpaceDN w:val="0"/>
              <w:jc w:val="center"/>
              <w:rPr>
                <w:rFonts w:eastAsia="Times New Roman"/>
                <w:b/>
                <w:bCs/>
                <w:i/>
                <w:iCs/>
                <w:color w:val="000000"/>
                <w:sz w:val="20"/>
                <w:szCs w:val="20"/>
                <w:lang w:val="es-ES"/>
              </w:rPr>
            </w:pPr>
            <w:r w:rsidRPr="00140658">
              <w:rPr>
                <w:rFonts w:eastAsia="Times New Roman"/>
                <w:b/>
                <w:bCs/>
                <w:i/>
                <w:iCs/>
                <w:color w:val="000000"/>
                <w:sz w:val="20"/>
                <w:szCs w:val="20"/>
                <w:lang w:val="es-ES"/>
              </w:rPr>
              <w:t>Tarifa propuesta (monto)</w:t>
            </w:r>
          </w:p>
        </w:tc>
      </w:tr>
      <w:tr w:rsidR="00117589" w:rsidRPr="007B5FFC"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r w:rsidRPr="00140658">
              <w:rPr>
                <w:rFonts w:eastAsia="Times New Roman"/>
                <w:color w:val="000000"/>
                <w:sz w:val="20"/>
                <w:szCs w:val="20"/>
                <w:lang w:val="es-ES"/>
              </w:rPr>
              <w:t>1</w:t>
            </w:r>
          </w:p>
        </w:tc>
        <w:tc>
          <w:tcPr>
            <w:tcW w:w="3960" w:type="dxa"/>
            <w:vAlign w:val="center"/>
          </w:tcPr>
          <w:p w:rsidR="00117589" w:rsidRPr="00140658" w:rsidRDefault="00117589" w:rsidP="00CC21FA">
            <w:pPr>
              <w:autoSpaceDE w:val="0"/>
              <w:autoSpaceDN w:val="0"/>
              <w:rPr>
                <w:rFonts w:eastAsia="Times New Roman"/>
                <w:color w:val="000000"/>
                <w:sz w:val="20"/>
                <w:szCs w:val="20"/>
                <w:lang w:val="es-ES"/>
              </w:rPr>
            </w:pPr>
            <w:r w:rsidRPr="00140658">
              <w:rPr>
                <w:rFonts w:eastAsia="Times New Roman"/>
                <w:color w:val="000000"/>
                <w:sz w:val="20"/>
                <w:szCs w:val="20"/>
                <w:lang w:val="es-ES"/>
              </w:rPr>
              <w:t>Mantenimiento de cuenta</w:t>
            </w:r>
          </w:p>
        </w:tc>
        <w:tc>
          <w:tcPr>
            <w:tcW w:w="2430" w:type="dxa"/>
            <w:vAlign w:val="center"/>
          </w:tcPr>
          <w:p w:rsidR="00117589" w:rsidRPr="00140658" w:rsidRDefault="00117589" w:rsidP="00CC21FA">
            <w:pPr>
              <w:autoSpaceDE w:val="0"/>
              <w:autoSpaceDN w:val="0"/>
              <w:jc w:val="center"/>
              <w:rPr>
                <w:rFonts w:eastAsia="Times New Roman"/>
                <w:color w:val="000000"/>
                <w:sz w:val="20"/>
                <w:szCs w:val="20"/>
                <w:lang w:val="es-ES"/>
              </w:rPr>
            </w:pPr>
            <w:r w:rsidRPr="00140658">
              <w:rPr>
                <w:rFonts w:eastAsia="Times New Roman"/>
                <w:color w:val="000000"/>
                <w:sz w:val="20"/>
                <w:szCs w:val="20"/>
                <w:lang w:val="es-ES"/>
              </w:rPr>
              <w:t xml:space="preserve">Por cuenta y </w:t>
            </w:r>
            <w:r w:rsidR="001539CB">
              <w:rPr>
                <w:rFonts w:eastAsia="Times New Roman"/>
                <w:color w:val="000000"/>
                <w:sz w:val="20"/>
                <w:szCs w:val="20"/>
                <w:lang w:val="es-ES"/>
              </w:rPr>
              <w:t>mensual</w:t>
            </w: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r w:rsidRPr="00140658">
              <w:rPr>
                <w:rFonts w:eastAsia="Times New Roman"/>
                <w:color w:val="000000"/>
                <w:sz w:val="20"/>
                <w:szCs w:val="20"/>
                <w:lang w:val="es-ES"/>
              </w:rPr>
              <w:t>2</w:t>
            </w:r>
          </w:p>
        </w:tc>
        <w:tc>
          <w:tcPr>
            <w:tcW w:w="3960" w:type="dxa"/>
            <w:vAlign w:val="center"/>
          </w:tcPr>
          <w:p w:rsidR="00117589" w:rsidRPr="00140658" w:rsidRDefault="00117589" w:rsidP="0091466D">
            <w:pPr>
              <w:autoSpaceDE w:val="0"/>
              <w:autoSpaceDN w:val="0"/>
              <w:rPr>
                <w:rFonts w:eastAsia="Times New Roman"/>
                <w:color w:val="000000"/>
                <w:sz w:val="20"/>
                <w:szCs w:val="20"/>
                <w:lang w:val="es-ES"/>
              </w:rPr>
            </w:pPr>
            <w:r w:rsidRPr="00140658">
              <w:rPr>
                <w:rFonts w:eastAsia="Times New Roman"/>
                <w:color w:val="000000"/>
                <w:sz w:val="20"/>
                <w:szCs w:val="20"/>
                <w:lang w:val="es-ES"/>
              </w:rPr>
              <w:t xml:space="preserve">Depósito </w:t>
            </w:r>
          </w:p>
          <w:p w:rsidR="00117589" w:rsidRPr="00140658" w:rsidRDefault="00117589" w:rsidP="00333A3C">
            <w:pPr>
              <w:widowControl/>
              <w:numPr>
                <w:ilvl w:val="0"/>
                <w:numId w:val="23"/>
              </w:numPr>
              <w:overflowPunct/>
              <w:autoSpaceDE w:val="0"/>
              <w:autoSpaceDN w:val="0"/>
              <w:rPr>
                <w:rFonts w:eastAsia="Times New Roman"/>
                <w:color w:val="000000"/>
                <w:sz w:val="20"/>
                <w:szCs w:val="20"/>
                <w:lang w:val="es-ES"/>
              </w:rPr>
            </w:pPr>
            <w:r w:rsidRPr="00140658">
              <w:rPr>
                <w:rFonts w:eastAsia="Times New Roman"/>
                <w:color w:val="000000"/>
                <w:sz w:val="20"/>
                <w:szCs w:val="20"/>
                <w:lang w:val="es-ES"/>
              </w:rPr>
              <w:t xml:space="preserve">Cheque </w:t>
            </w:r>
          </w:p>
          <w:p w:rsidR="00117589" w:rsidRPr="00140658" w:rsidRDefault="00117589" w:rsidP="00CC21FA">
            <w:pPr>
              <w:widowControl/>
              <w:numPr>
                <w:ilvl w:val="0"/>
                <w:numId w:val="23"/>
              </w:numPr>
              <w:overflowPunct/>
              <w:autoSpaceDE w:val="0"/>
              <w:autoSpaceDN w:val="0"/>
              <w:rPr>
                <w:rFonts w:eastAsia="Times New Roman"/>
                <w:color w:val="000000"/>
                <w:sz w:val="20"/>
                <w:szCs w:val="20"/>
                <w:lang w:val="es-ES"/>
              </w:rPr>
            </w:pPr>
            <w:r w:rsidRPr="00140658">
              <w:rPr>
                <w:rFonts w:eastAsia="Times New Roman"/>
                <w:color w:val="000000"/>
                <w:sz w:val="20"/>
                <w:szCs w:val="20"/>
                <w:lang w:val="es-ES"/>
              </w:rPr>
              <w:t>Libreto</w:t>
            </w:r>
          </w:p>
        </w:tc>
        <w:tc>
          <w:tcPr>
            <w:tcW w:w="2430" w:type="dxa"/>
            <w:vAlign w:val="center"/>
          </w:tcPr>
          <w:p w:rsidR="00117589" w:rsidRPr="00140658" w:rsidRDefault="00117589" w:rsidP="0091466D">
            <w:pPr>
              <w:autoSpaceDE w:val="0"/>
              <w:autoSpaceDN w:val="0"/>
              <w:jc w:val="center"/>
              <w:rPr>
                <w:rFonts w:eastAsia="Times New Roman"/>
                <w:color w:val="000000"/>
                <w:sz w:val="20"/>
                <w:szCs w:val="20"/>
                <w:lang w:val="es-ES"/>
              </w:rPr>
            </w:pP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p w:rsidR="00117589" w:rsidRPr="00140658" w:rsidRDefault="00117589" w:rsidP="0091466D">
            <w:pPr>
              <w:autoSpaceDE w:val="0"/>
              <w:autoSpaceDN w:val="0"/>
              <w:rPr>
                <w:rFonts w:eastAsia="Times New Roman"/>
                <w:color w:val="000000"/>
                <w:sz w:val="20"/>
                <w:szCs w:val="20"/>
                <w:lang w:val="es-ES"/>
              </w:rPr>
            </w:pPr>
          </w:p>
        </w:tc>
      </w:tr>
      <w:tr w:rsidR="00117589" w:rsidRPr="007B5FFC"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r w:rsidRPr="00140658">
              <w:rPr>
                <w:rFonts w:eastAsia="Times New Roman"/>
                <w:color w:val="000000"/>
                <w:sz w:val="20"/>
                <w:szCs w:val="20"/>
                <w:lang w:val="es-ES"/>
              </w:rPr>
              <w:t>3</w:t>
            </w:r>
          </w:p>
        </w:tc>
        <w:tc>
          <w:tcPr>
            <w:tcW w:w="3960" w:type="dxa"/>
            <w:vAlign w:val="center"/>
          </w:tcPr>
          <w:p w:rsidR="00117589" w:rsidRPr="00140658" w:rsidRDefault="00117589" w:rsidP="00CC21FA">
            <w:pPr>
              <w:autoSpaceDE w:val="0"/>
              <w:autoSpaceDN w:val="0"/>
              <w:rPr>
                <w:rFonts w:eastAsia="Times New Roman"/>
                <w:color w:val="000000"/>
                <w:sz w:val="20"/>
                <w:szCs w:val="20"/>
                <w:lang w:val="es-ES"/>
              </w:rPr>
            </w:pPr>
            <w:r w:rsidRPr="00140658">
              <w:rPr>
                <w:rFonts w:eastAsia="Times New Roman"/>
                <w:color w:val="000000"/>
                <w:sz w:val="20"/>
                <w:szCs w:val="20"/>
                <w:lang w:val="es-ES"/>
              </w:rPr>
              <w:t xml:space="preserve">Transacciones en moneda extranjera, específicamente la venta de US$ o euros en moneda nacional </w:t>
            </w:r>
          </w:p>
        </w:tc>
        <w:tc>
          <w:tcPr>
            <w:tcW w:w="2430" w:type="dxa"/>
            <w:vAlign w:val="center"/>
          </w:tcPr>
          <w:p w:rsidR="00117589" w:rsidRPr="00140658" w:rsidRDefault="00117589" w:rsidP="0091466D">
            <w:pPr>
              <w:autoSpaceDE w:val="0"/>
              <w:autoSpaceDN w:val="0"/>
              <w:jc w:val="center"/>
              <w:rPr>
                <w:rFonts w:eastAsia="Times New Roman"/>
                <w:color w:val="000000"/>
                <w:sz w:val="20"/>
                <w:szCs w:val="20"/>
                <w:lang w:val="es-ES"/>
              </w:rPr>
            </w:pP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r w:rsidRPr="00140658">
              <w:rPr>
                <w:rFonts w:eastAsia="Times New Roman"/>
                <w:color w:val="000000"/>
                <w:sz w:val="20"/>
                <w:szCs w:val="20"/>
                <w:lang w:val="es-ES"/>
              </w:rPr>
              <w:t>4</w:t>
            </w:r>
          </w:p>
        </w:tc>
        <w:tc>
          <w:tcPr>
            <w:tcW w:w="3960" w:type="dxa"/>
            <w:vAlign w:val="center"/>
          </w:tcPr>
          <w:p w:rsidR="00117589" w:rsidRPr="00140658" w:rsidRDefault="00117589" w:rsidP="00CC21FA">
            <w:pPr>
              <w:autoSpaceDE w:val="0"/>
              <w:autoSpaceDN w:val="0"/>
              <w:rPr>
                <w:rFonts w:eastAsia="Times New Roman"/>
                <w:color w:val="000000"/>
                <w:sz w:val="20"/>
                <w:szCs w:val="20"/>
                <w:lang w:val="es-ES"/>
              </w:rPr>
            </w:pPr>
            <w:r w:rsidRPr="00140658">
              <w:rPr>
                <w:rFonts w:eastAsia="Times New Roman"/>
                <w:color w:val="000000"/>
                <w:sz w:val="20"/>
                <w:szCs w:val="20"/>
                <w:lang w:val="es-ES"/>
              </w:rPr>
              <w:t>Transferencias electrónicas – ingreso</w:t>
            </w:r>
          </w:p>
        </w:tc>
        <w:tc>
          <w:tcPr>
            <w:tcW w:w="2430" w:type="dxa"/>
            <w:vAlign w:val="center"/>
          </w:tcPr>
          <w:p w:rsidR="00117589" w:rsidRPr="00140658" w:rsidRDefault="00117589" w:rsidP="0091466D">
            <w:pPr>
              <w:autoSpaceDE w:val="0"/>
              <w:autoSpaceDN w:val="0"/>
              <w:jc w:val="center"/>
              <w:rPr>
                <w:rFonts w:eastAsia="Times New Roman"/>
                <w:color w:val="000000"/>
                <w:sz w:val="20"/>
                <w:szCs w:val="20"/>
                <w:lang w:val="es-ES"/>
              </w:rPr>
            </w:pP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p>
        </w:tc>
        <w:tc>
          <w:tcPr>
            <w:tcW w:w="3960" w:type="dxa"/>
            <w:vAlign w:val="center"/>
          </w:tcPr>
          <w:p w:rsidR="00117589" w:rsidRPr="00140658" w:rsidRDefault="00117589" w:rsidP="00CC21FA">
            <w:pPr>
              <w:widowControl/>
              <w:numPr>
                <w:ilvl w:val="0"/>
                <w:numId w:val="22"/>
              </w:numPr>
              <w:tabs>
                <w:tab w:val="clear" w:pos="720"/>
              </w:tabs>
              <w:overflowPunct/>
              <w:autoSpaceDE w:val="0"/>
              <w:autoSpaceDN w:val="0"/>
              <w:ind w:left="342"/>
              <w:rPr>
                <w:rFonts w:eastAsia="Times New Roman"/>
                <w:color w:val="000000"/>
                <w:sz w:val="20"/>
                <w:szCs w:val="20"/>
                <w:lang w:val="es-ES"/>
              </w:rPr>
            </w:pPr>
            <w:r w:rsidRPr="00140658">
              <w:rPr>
                <w:rFonts w:eastAsia="Times New Roman"/>
                <w:color w:val="000000"/>
                <w:sz w:val="20"/>
                <w:szCs w:val="20"/>
                <w:lang w:val="es-ES"/>
              </w:rPr>
              <w:t xml:space="preserve">Nacionales </w:t>
            </w:r>
          </w:p>
        </w:tc>
        <w:tc>
          <w:tcPr>
            <w:tcW w:w="2430" w:type="dxa"/>
            <w:vAlign w:val="center"/>
          </w:tcPr>
          <w:p w:rsidR="00117589" w:rsidRPr="00140658" w:rsidRDefault="00117589" w:rsidP="00CC21FA">
            <w:pPr>
              <w:autoSpaceDE w:val="0"/>
              <w:autoSpaceDN w:val="0"/>
              <w:jc w:val="center"/>
              <w:rPr>
                <w:rFonts w:eastAsia="Times New Roman"/>
                <w:color w:val="000000"/>
                <w:sz w:val="20"/>
                <w:szCs w:val="20"/>
                <w:lang w:val="es-ES"/>
              </w:rPr>
            </w:pPr>
            <w:r w:rsidRPr="00140658">
              <w:rPr>
                <w:rFonts w:eastAsia="Times New Roman"/>
                <w:color w:val="000000"/>
                <w:sz w:val="20"/>
                <w:szCs w:val="20"/>
                <w:lang w:val="es-ES"/>
              </w:rPr>
              <w:t>Por transacción</w:t>
            </w: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p>
        </w:tc>
        <w:tc>
          <w:tcPr>
            <w:tcW w:w="3960" w:type="dxa"/>
            <w:vAlign w:val="center"/>
          </w:tcPr>
          <w:p w:rsidR="00117589" w:rsidRPr="00140658" w:rsidRDefault="00117589" w:rsidP="00CC21FA">
            <w:pPr>
              <w:widowControl/>
              <w:numPr>
                <w:ilvl w:val="0"/>
                <w:numId w:val="22"/>
              </w:numPr>
              <w:tabs>
                <w:tab w:val="clear" w:pos="720"/>
              </w:tabs>
              <w:overflowPunct/>
              <w:autoSpaceDE w:val="0"/>
              <w:autoSpaceDN w:val="0"/>
              <w:ind w:left="342"/>
              <w:rPr>
                <w:rFonts w:eastAsia="Times New Roman"/>
                <w:color w:val="000000"/>
                <w:sz w:val="20"/>
                <w:szCs w:val="20"/>
                <w:lang w:val="es-ES"/>
              </w:rPr>
            </w:pPr>
            <w:r w:rsidRPr="00140658">
              <w:rPr>
                <w:rFonts w:eastAsia="Times New Roman"/>
                <w:color w:val="000000"/>
                <w:sz w:val="20"/>
                <w:szCs w:val="20"/>
                <w:lang w:val="es-ES"/>
              </w:rPr>
              <w:t xml:space="preserve">Internacional </w:t>
            </w:r>
          </w:p>
        </w:tc>
        <w:tc>
          <w:tcPr>
            <w:tcW w:w="2430" w:type="dxa"/>
            <w:vAlign w:val="center"/>
          </w:tcPr>
          <w:p w:rsidR="00117589" w:rsidRPr="00140658" w:rsidRDefault="00117589" w:rsidP="00CC21FA">
            <w:pPr>
              <w:autoSpaceDE w:val="0"/>
              <w:autoSpaceDN w:val="0"/>
              <w:jc w:val="center"/>
              <w:rPr>
                <w:rFonts w:eastAsia="Times New Roman"/>
                <w:color w:val="000000"/>
                <w:sz w:val="20"/>
                <w:szCs w:val="20"/>
                <w:lang w:val="es-ES"/>
              </w:rPr>
            </w:pPr>
            <w:r w:rsidRPr="00140658">
              <w:rPr>
                <w:rFonts w:eastAsia="Times New Roman"/>
                <w:color w:val="000000"/>
                <w:sz w:val="20"/>
                <w:szCs w:val="20"/>
                <w:lang w:val="es-ES"/>
              </w:rPr>
              <w:t>Por transacción</w:t>
            </w: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r w:rsidRPr="00140658">
              <w:rPr>
                <w:rFonts w:eastAsia="Times New Roman"/>
                <w:color w:val="000000"/>
                <w:sz w:val="20"/>
                <w:szCs w:val="20"/>
                <w:lang w:val="es-ES"/>
              </w:rPr>
              <w:t>5</w:t>
            </w:r>
          </w:p>
        </w:tc>
        <w:tc>
          <w:tcPr>
            <w:tcW w:w="3960" w:type="dxa"/>
            <w:vAlign w:val="center"/>
          </w:tcPr>
          <w:p w:rsidR="00117589" w:rsidRPr="00140658" w:rsidRDefault="00117589" w:rsidP="00CC21FA">
            <w:pPr>
              <w:autoSpaceDE w:val="0"/>
              <w:autoSpaceDN w:val="0"/>
              <w:rPr>
                <w:rFonts w:eastAsia="Times New Roman"/>
                <w:color w:val="000000"/>
                <w:sz w:val="20"/>
                <w:szCs w:val="20"/>
                <w:lang w:val="es-ES"/>
              </w:rPr>
            </w:pPr>
            <w:r w:rsidRPr="00140658">
              <w:rPr>
                <w:rFonts w:eastAsia="Times New Roman"/>
                <w:color w:val="000000"/>
                <w:sz w:val="20"/>
                <w:szCs w:val="20"/>
                <w:lang w:val="es-ES"/>
              </w:rPr>
              <w:t>Transferencias electrónicas - egreso</w:t>
            </w:r>
          </w:p>
        </w:tc>
        <w:tc>
          <w:tcPr>
            <w:tcW w:w="2430" w:type="dxa"/>
            <w:vAlign w:val="center"/>
          </w:tcPr>
          <w:p w:rsidR="00117589" w:rsidRPr="00140658" w:rsidRDefault="00117589" w:rsidP="0091466D">
            <w:pPr>
              <w:autoSpaceDE w:val="0"/>
              <w:autoSpaceDN w:val="0"/>
              <w:jc w:val="center"/>
              <w:rPr>
                <w:rFonts w:eastAsia="Times New Roman"/>
                <w:color w:val="000000"/>
                <w:sz w:val="20"/>
                <w:szCs w:val="20"/>
                <w:lang w:val="es-ES"/>
              </w:rPr>
            </w:pP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p>
        </w:tc>
        <w:tc>
          <w:tcPr>
            <w:tcW w:w="3960" w:type="dxa"/>
            <w:vAlign w:val="center"/>
          </w:tcPr>
          <w:p w:rsidR="00117589" w:rsidRPr="00140658" w:rsidRDefault="00117589" w:rsidP="00333A3C">
            <w:pPr>
              <w:widowControl/>
              <w:numPr>
                <w:ilvl w:val="0"/>
                <w:numId w:val="22"/>
              </w:numPr>
              <w:tabs>
                <w:tab w:val="clear" w:pos="720"/>
              </w:tabs>
              <w:overflowPunct/>
              <w:autoSpaceDE w:val="0"/>
              <w:autoSpaceDN w:val="0"/>
              <w:ind w:left="346"/>
              <w:rPr>
                <w:rFonts w:eastAsia="Times New Roman"/>
                <w:color w:val="000000"/>
                <w:sz w:val="20"/>
                <w:szCs w:val="20"/>
                <w:lang w:val="es-ES"/>
              </w:rPr>
            </w:pPr>
            <w:r w:rsidRPr="00140658">
              <w:rPr>
                <w:rFonts w:eastAsia="Times New Roman"/>
                <w:color w:val="000000"/>
                <w:sz w:val="20"/>
                <w:szCs w:val="20"/>
                <w:lang w:val="es-ES"/>
              </w:rPr>
              <w:t>Nacionales</w:t>
            </w:r>
          </w:p>
        </w:tc>
        <w:tc>
          <w:tcPr>
            <w:tcW w:w="2430" w:type="dxa"/>
            <w:vAlign w:val="center"/>
          </w:tcPr>
          <w:p w:rsidR="00117589" w:rsidRPr="00140658" w:rsidRDefault="00117589" w:rsidP="0091466D">
            <w:pPr>
              <w:autoSpaceDE w:val="0"/>
              <w:autoSpaceDN w:val="0"/>
              <w:jc w:val="center"/>
              <w:rPr>
                <w:rFonts w:eastAsia="Times New Roman"/>
                <w:color w:val="000000"/>
                <w:sz w:val="20"/>
                <w:szCs w:val="20"/>
                <w:lang w:val="es-ES"/>
              </w:rPr>
            </w:pPr>
            <w:r w:rsidRPr="00140658">
              <w:rPr>
                <w:rFonts w:eastAsia="Times New Roman"/>
                <w:color w:val="000000"/>
                <w:sz w:val="20"/>
                <w:szCs w:val="20"/>
                <w:lang w:val="es-ES"/>
              </w:rPr>
              <w:t>Por transacción</w:t>
            </w: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p>
        </w:tc>
        <w:tc>
          <w:tcPr>
            <w:tcW w:w="3960" w:type="dxa"/>
            <w:vAlign w:val="center"/>
          </w:tcPr>
          <w:p w:rsidR="00117589" w:rsidRPr="00140658" w:rsidRDefault="00117589" w:rsidP="003A3ED0">
            <w:pPr>
              <w:widowControl/>
              <w:numPr>
                <w:ilvl w:val="0"/>
                <w:numId w:val="22"/>
              </w:numPr>
              <w:tabs>
                <w:tab w:val="clear" w:pos="720"/>
              </w:tabs>
              <w:overflowPunct/>
              <w:autoSpaceDE w:val="0"/>
              <w:autoSpaceDN w:val="0"/>
              <w:ind w:left="346"/>
              <w:rPr>
                <w:rFonts w:eastAsia="Times New Roman"/>
                <w:color w:val="000000"/>
                <w:sz w:val="20"/>
                <w:szCs w:val="20"/>
                <w:lang w:val="es-ES"/>
              </w:rPr>
            </w:pPr>
            <w:r w:rsidRPr="00140658">
              <w:rPr>
                <w:rFonts w:eastAsia="Times New Roman"/>
                <w:color w:val="000000"/>
                <w:sz w:val="20"/>
                <w:szCs w:val="20"/>
                <w:lang w:val="es-ES"/>
              </w:rPr>
              <w:t>Internacionales</w:t>
            </w:r>
          </w:p>
        </w:tc>
        <w:tc>
          <w:tcPr>
            <w:tcW w:w="2430" w:type="dxa"/>
            <w:vAlign w:val="center"/>
          </w:tcPr>
          <w:p w:rsidR="00117589" w:rsidRPr="00140658" w:rsidRDefault="00117589" w:rsidP="0091466D">
            <w:pPr>
              <w:autoSpaceDE w:val="0"/>
              <w:autoSpaceDN w:val="0"/>
              <w:jc w:val="center"/>
              <w:rPr>
                <w:rFonts w:eastAsia="Times New Roman"/>
                <w:color w:val="000000"/>
                <w:sz w:val="20"/>
                <w:szCs w:val="20"/>
                <w:lang w:val="es-ES"/>
              </w:rPr>
            </w:pPr>
            <w:r w:rsidRPr="00140658">
              <w:rPr>
                <w:rFonts w:eastAsia="Times New Roman"/>
                <w:color w:val="000000"/>
                <w:sz w:val="20"/>
                <w:szCs w:val="20"/>
                <w:lang w:val="es-ES"/>
              </w:rPr>
              <w:t>Por transacción</w:t>
            </w: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r w:rsidRPr="00140658">
              <w:rPr>
                <w:rFonts w:eastAsia="Times New Roman"/>
                <w:color w:val="000000"/>
                <w:sz w:val="20"/>
                <w:szCs w:val="20"/>
                <w:lang w:val="es-ES"/>
              </w:rPr>
              <w:t>6</w:t>
            </w:r>
          </w:p>
        </w:tc>
        <w:tc>
          <w:tcPr>
            <w:tcW w:w="3960" w:type="dxa"/>
            <w:vAlign w:val="center"/>
          </w:tcPr>
          <w:p w:rsidR="00117589" w:rsidRPr="00140658" w:rsidRDefault="00117589" w:rsidP="003A3ED0">
            <w:pPr>
              <w:autoSpaceDE w:val="0"/>
              <w:autoSpaceDN w:val="0"/>
              <w:rPr>
                <w:rFonts w:eastAsia="Times New Roman"/>
                <w:color w:val="000000"/>
                <w:sz w:val="20"/>
                <w:szCs w:val="20"/>
                <w:lang w:val="es-ES"/>
              </w:rPr>
            </w:pPr>
            <w:r w:rsidRPr="00140658">
              <w:rPr>
                <w:rFonts w:eastAsia="Times New Roman"/>
                <w:color w:val="000000"/>
                <w:sz w:val="20"/>
                <w:szCs w:val="20"/>
                <w:lang w:val="es-ES"/>
              </w:rPr>
              <w:t>Cheques pagados</w:t>
            </w:r>
          </w:p>
        </w:tc>
        <w:tc>
          <w:tcPr>
            <w:tcW w:w="2430" w:type="dxa"/>
            <w:vAlign w:val="center"/>
          </w:tcPr>
          <w:p w:rsidR="00117589" w:rsidRPr="00140658" w:rsidRDefault="00117589" w:rsidP="0091466D">
            <w:pPr>
              <w:autoSpaceDE w:val="0"/>
              <w:autoSpaceDN w:val="0"/>
              <w:jc w:val="center"/>
              <w:rPr>
                <w:rFonts w:eastAsia="Times New Roman"/>
                <w:color w:val="000000"/>
                <w:sz w:val="20"/>
                <w:szCs w:val="20"/>
                <w:lang w:val="es-ES"/>
              </w:rPr>
            </w:pPr>
            <w:r w:rsidRPr="00140658">
              <w:rPr>
                <w:rFonts w:eastAsia="Times New Roman"/>
                <w:color w:val="000000"/>
                <w:sz w:val="20"/>
                <w:szCs w:val="20"/>
                <w:lang w:val="es-ES"/>
              </w:rPr>
              <w:t>Por transacción</w:t>
            </w: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r w:rsidRPr="00140658">
              <w:rPr>
                <w:rFonts w:eastAsia="Times New Roman"/>
                <w:color w:val="000000"/>
                <w:sz w:val="20"/>
                <w:szCs w:val="20"/>
                <w:lang w:val="es-ES"/>
              </w:rPr>
              <w:t>7</w:t>
            </w:r>
          </w:p>
        </w:tc>
        <w:tc>
          <w:tcPr>
            <w:tcW w:w="3960" w:type="dxa"/>
            <w:vAlign w:val="center"/>
          </w:tcPr>
          <w:p w:rsidR="00117589" w:rsidRPr="00140658" w:rsidRDefault="00117589" w:rsidP="003A3ED0">
            <w:pPr>
              <w:autoSpaceDE w:val="0"/>
              <w:autoSpaceDN w:val="0"/>
              <w:rPr>
                <w:rFonts w:eastAsia="Times New Roman"/>
                <w:color w:val="000000"/>
                <w:sz w:val="20"/>
                <w:szCs w:val="20"/>
                <w:lang w:val="es-ES"/>
              </w:rPr>
            </w:pPr>
            <w:r w:rsidRPr="00140658">
              <w:rPr>
                <w:rFonts w:eastAsia="Times New Roman"/>
                <w:color w:val="000000"/>
                <w:sz w:val="20"/>
                <w:szCs w:val="20"/>
                <w:lang w:val="es-ES"/>
              </w:rPr>
              <w:t xml:space="preserve">Libretos de cheques (especifique la cantidad por </w:t>
            </w:r>
            <w:r w:rsidR="001539CB">
              <w:rPr>
                <w:rFonts w:eastAsia="Times New Roman"/>
                <w:color w:val="000000"/>
                <w:sz w:val="20"/>
                <w:szCs w:val="20"/>
                <w:lang w:val="es-ES"/>
              </w:rPr>
              <w:t>pedido</w:t>
            </w:r>
            <w:r w:rsidRPr="00140658">
              <w:rPr>
                <w:rFonts w:eastAsia="Times New Roman"/>
                <w:color w:val="000000"/>
                <w:sz w:val="20"/>
                <w:szCs w:val="20"/>
                <w:lang w:val="es-ES"/>
              </w:rPr>
              <w:t>)</w:t>
            </w:r>
          </w:p>
        </w:tc>
        <w:tc>
          <w:tcPr>
            <w:tcW w:w="2430" w:type="dxa"/>
            <w:vAlign w:val="center"/>
          </w:tcPr>
          <w:p w:rsidR="00117589" w:rsidRPr="00140658" w:rsidRDefault="00117589" w:rsidP="003A3ED0">
            <w:pPr>
              <w:autoSpaceDE w:val="0"/>
              <w:autoSpaceDN w:val="0"/>
              <w:jc w:val="center"/>
              <w:rPr>
                <w:rFonts w:eastAsia="Times New Roman"/>
                <w:color w:val="000000"/>
                <w:sz w:val="20"/>
                <w:szCs w:val="20"/>
                <w:lang w:val="es-ES"/>
              </w:rPr>
            </w:pPr>
            <w:r w:rsidRPr="00140658">
              <w:rPr>
                <w:rFonts w:eastAsia="Times New Roman"/>
                <w:color w:val="000000"/>
                <w:sz w:val="20"/>
                <w:szCs w:val="20"/>
                <w:lang w:val="es-ES"/>
              </w:rPr>
              <w:t xml:space="preserve">Por </w:t>
            </w:r>
            <w:r w:rsidR="001539CB">
              <w:rPr>
                <w:rFonts w:eastAsia="Times New Roman"/>
                <w:color w:val="000000"/>
                <w:sz w:val="20"/>
                <w:szCs w:val="20"/>
                <w:lang w:val="es-ES"/>
              </w:rPr>
              <w:t>pedido</w:t>
            </w: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7B5FFC"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r w:rsidRPr="00140658">
              <w:rPr>
                <w:rFonts w:eastAsia="Times New Roman"/>
                <w:color w:val="000000"/>
                <w:sz w:val="20"/>
                <w:szCs w:val="20"/>
                <w:lang w:val="es-ES"/>
              </w:rPr>
              <w:lastRenderedPageBreak/>
              <w:t>8</w:t>
            </w:r>
          </w:p>
        </w:tc>
        <w:tc>
          <w:tcPr>
            <w:tcW w:w="3960" w:type="dxa"/>
            <w:vAlign w:val="center"/>
          </w:tcPr>
          <w:p w:rsidR="00117589" w:rsidRPr="00140658" w:rsidRDefault="00117589" w:rsidP="003A3ED0">
            <w:pPr>
              <w:autoSpaceDE w:val="0"/>
              <w:autoSpaceDN w:val="0"/>
              <w:rPr>
                <w:rFonts w:eastAsia="Times New Roman"/>
                <w:color w:val="000000"/>
                <w:sz w:val="20"/>
                <w:szCs w:val="20"/>
                <w:lang w:val="es-ES"/>
              </w:rPr>
            </w:pPr>
            <w:r w:rsidRPr="00140658">
              <w:rPr>
                <w:rFonts w:eastAsia="Times New Roman"/>
                <w:color w:val="000000"/>
                <w:sz w:val="20"/>
                <w:szCs w:val="20"/>
                <w:lang w:val="es-ES"/>
              </w:rPr>
              <w:t>Informes de saldo y transacciones (enumere los informes y la tarifa correspondiente)</w:t>
            </w:r>
          </w:p>
        </w:tc>
        <w:tc>
          <w:tcPr>
            <w:tcW w:w="2430" w:type="dxa"/>
            <w:vAlign w:val="center"/>
          </w:tcPr>
          <w:p w:rsidR="00117589" w:rsidRPr="00140658" w:rsidRDefault="00117589" w:rsidP="0091466D">
            <w:pPr>
              <w:autoSpaceDE w:val="0"/>
              <w:autoSpaceDN w:val="0"/>
              <w:jc w:val="center"/>
              <w:rPr>
                <w:rFonts w:eastAsia="Times New Roman"/>
                <w:color w:val="000000"/>
                <w:sz w:val="20"/>
                <w:szCs w:val="20"/>
                <w:lang w:val="es-ES"/>
              </w:rPr>
            </w:pP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p>
        </w:tc>
        <w:tc>
          <w:tcPr>
            <w:tcW w:w="3960" w:type="dxa"/>
            <w:vAlign w:val="center"/>
          </w:tcPr>
          <w:p w:rsidR="00117589" w:rsidRPr="00140658" w:rsidRDefault="00117589" w:rsidP="003A3ED0">
            <w:pPr>
              <w:widowControl/>
              <w:numPr>
                <w:ilvl w:val="0"/>
                <w:numId w:val="21"/>
              </w:numPr>
              <w:tabs>
                <w:tab w:val="clear" w:pos="720"/>
              </w:tabs>
              <w:overflowPunct/>
              <w:autoSpaceDE w:val="0"/>
              <w:autoSpaceDN w:val="0"/>
              <w:ind w:left="342"/>
              <w:rPr>
                <w:rFonts w:eastAsia="Times New Roman"/>
                <w:color w:val="000000"/>
                <w:sz w:val="20"/>
                <w:szCs w:val="20"/>
                <w:lang w:val="es-ES"/>
              </w:rPr>
            </w:pPr>
            <w:r w:rsidRPr="00140658">
              <w:rPr>
                <w:rFonts w:eastAsia="Times New Roman"/>
                <w:color w:val="000000"/>
                <w:sz w:val="20"/>
                <w:szCs w:val="20"/>
                <w:lang w:val="es-ES"/>
              </w:rPr>
              <w:t xml:space="preserve">Informe diario del día anterior </w:t>
            </w:r>
          </w:p>
        </w:tc>
        <w:tc>
          <w:tcPr>
            <w:tcW w:w="2430" w:type="dxa"/>
            <w:vAlign w:val="center"/>
          </w:tcPr>
          <w:p w:rsidR="00117589" w:rsidRPr="00140658" w:rsidRDefault="001539CB" w:rsidP="003A3ED0">
            <w:pPr>
              <w:autoSpaceDE w:val="0"/>
              <w:autoSpaceDN w:val="0"/>
              <w:jc w:val="center"/>
              <w:rPr>
                <w:rFonts w:eastAsia="Times New Roman"/>
                <w:color w:val="000000"/>
                <w:sz w:val="20"/>
                <w:szCs w:val="20"/>
                <w:lang w:val="es-ES"/>
              </w:rPr>
            </w:pPr>
            <w:r>
              <w:rPr>
                <w:rFonts w:eastAsia="Times New Roman"/>
                <w:color w:val="000000"/>
                <w:sz w:val="20"/>
                <w:szCs w:val="20"/>
                <w:lang w:val="es-ES"/>
              </w:rPr>
              <w:t>Mensual</w:t>
            </w: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p>
        </w:tc>
        <w:tc>
          <w:tcPr>
            <w:tcW w:w="3960" w:type="dxa"/>
            <w:vAlign w:val="center"/>
          </w:tcPr>
          <w:p w:rsidR="00117589" w:rsidRPr="00140658" w:rsidRDefault="00117589" w:rsidP="003A3ED0">
            <w:pPr>
              <w:widowControl/>
              <w:numPr>
                <w:ilvl w:val="0"/>
                <w:numId w:val="21"/>
              </w:numPr>
              <w:tabs>
                <w:tab w:val="clear" w:pos="720"/>
              </w:tabs>
              <w:overflowPunct/>
              <w:autoSpaceDE w:val="0"/>
              <w:autoSpaceDN w:val="0"/>
              <w:ind w:left="342"/>
              <w:rPr>
                <w:rFonts w:eastAsia="Times New Roman"/>
                <w:color w:val="000000"/>
                <w:sz w:val="20"/>
                <w:szCs w:val="20"/>
                <w:lang w:val="es-ES"/>
              </w:rPr>
            </w:pPr>
            <w:r w:rsidRPr="00140658">
              <w:rPr>
                <w:rFonts w:eastAsia="Times New Roman"/>
                <w:color w:val="000000"/>
                <w:sz w:val="20"/>
                <w:szCs w:val="20"/>
                <w:lang w:val="es-ES"/>
              </w:rPr>
              <w:t xml:space="preserve">Informes de transacciones </w:t>
            </w:r>
          </w:p>
        </w:tc>
        <w:tc>
          <w:tcPr>
            <w:tcW w:w="2430" w:type="dxa"/>
            <w:vAlign w:val="center"/>
          </w:tcPr>
          <w:p w:rsidR="00117589" w:rsidRPr="00140658" w:rsidRDefault="001539CB" w:rsidP="003A3ED0">
            <w:pPr>
              <w:autoSpaceDE w:val="0"/>
              <w:autoSpaceDN w:val="0"/>
              <w:jc w:val="center"/>
              <w:rPr>
                <w:rFonts w:eastAsia="Times New Roman"/>
                <w:color w:val="000000"/>
                <w:sz w:val="20"/>
                <w:szCs w:val="20"/>
                <w:lang w:val="es-ES"/>
              </w:rPr>
            </w:pPr>
            <w:r>
              <w:rPr>
                <w:rFonts w:eastAsia="Times New Roman"/>
                <w:color w:val="000000"/>
                <w:sz w:val="20"/>
                <w:szCs w:val="20"/>
                <w:lang w:val="es-ES"/>
              </w:rPr>
              <w:t>Mensual</w:t>
            </w: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441E47">
            <w:pPr>
              <w:autoSpaceDE w:val="0"/>
              <w:autoSpaceDN w:val="0"/>
              <w:spacing w:before="120" w:line="360" w:lineRule="auto"/>
              <w:rPr>
                <w:rFonts w:eastAsia="Times New Roman"/>
                <w:color w:val="000000"/>
                <w:sz w:val="20"/>
                <w:szCs w:val="20"/>
                <w:lang w:val="es-ES"/>
              </w:rPr>
            </w:pPr>
            <w:r w:rsidRPr="00140658">
              <w:rPr>
                <w:rFonts w:eastAsia="Times New Roman"/>
                <w:color w:val="000000"/>
                <w:sz w:val="20"/>
                <w:szCs w:val="20"/>
                <w:lang w:val="es-ES"/>
              </w:rPr>
              <w:t>9</w:t>
            </w:r>
          </w:p>
        </w:tc>
        <w:tc>
          <w:tcPr>
            <w:tcW w:w="3960" w:type="dxa"/>
            <w:vAlign w:val="center"/>
          </w:tcPr>
          <w:p w:rsidR="00117589" w:rsidRPr="00140658" w:rsidRDefault="00117589" w:rsidP="003A3ED0">
            <w:pPr>
              <w:autoSpaceDE w:val="0"/>
              <w:autoSpaceDN w:val="0"/>
              <w:rPr>
                <w:rFonts w:eastAsia="Times New Roman"/>
                <w:color w:val="000000"/>
                <w:sz w:val="20"/>
                <w:szCs w:val="20"/>
                <w:lang w:val="es-ES"/>
              </w:rPr>
            </w:pPr>
            <w:r w:rsidRPr="00140658">
              <w:rPr>
                <w:rFonts w:eastAsia="Times New Roman"/>
                <w:color w:val="000000"/>
                <w:sz w:val="20"/>
                <w:szCs w:val="20"/>
                <w:lang w:val="es-ES"/>
              </w:rPr>
              <w:t>Interese</w:t>
            </w:r>
            <w:r w:rsidR="001539CB">
              <w:rPr>
                <w:rFonts w:eastAsia="Times New Roman"/>
                <w:color w:val="000000"/>
                <w:sz w:val="20"/>
                <w:szCs w:val="20"/>
                <w:lang w:val="es-ES"/>
              </w:rPr>
              <w:t>s</w:t>
            </w:r>
            <w:r w:rsidRPr="00140658">
              <w:rPr>
                <w:rFonts w:eastAsia="Times New Roman"/>
                <w:color w:val="000000"/>
                <w:sz w:val="20"/>
                <w:szCs w:val="20"/>
                <w:lang w:val="es-ES"/>
              </w:rPr>
              <w:t xml:space="preserve"> en cuenta corriente</w:t>
            </w:r>
          </w:p>
        </w:tc>
        <w:tc>
          <w:tcPr>
            <w:tcW w:w="2430" w:type="dxa"/>
            <w:vAlign w:val="center"/>
          </w:tcPr>
          <w:p w:rsidR="00117589" w:rsidRPr="00140658" w:rsidRDefault="00117589" w:rsidP="0091466D">
            <w:pPr>
              <w:autoSpaceDE w:val="0"/>
              <w:autoSpaceDN w:val="0"/>
              <w:rPr>
                <w:rFonts w:eastAsia="Times New Roman"/>
                <w:color w:val="000000"/>
                <w:sz w:val="20"/>
                <w:szCs w:val="20"/>
                <w:lang w:val="es-ES"/>
              </w:rPr>
            </w:pP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91466D">
            <w:pPr>
              <w:autoSpaceDE w:val="0"/>
              <w:autoSpaceDN w:val="0"/>
              <w:rPr>
                <w:rFonts w:eastAsia="Times New Roman"/>
                <w:color w:val="000000"/>
                <w:sz w:val="20"/>
                <w:szCs w:val="20"/>
                <w:lang w:val="es-ES"/>
              </w:rPr>
            </w:pPr>
            <w:r w:rsidRPr="00140658">
              <w:rPr>
                <w:rFonts w:eastAsia="Times New Roman"/>
                <w:color w:val="000000"/>
                <w:sz w:val="20"/>
                <w:szCs w:val="20"/>
                <w:lang w:val="es-ES"/>
              </w:rPr>
              <w:t>10</w:t>
            </w:r>
          </w:p>
        </w:tc>
        <w:tc>
          <w:tcPr>
            <w:tcW w:w="3960" w:type="dxa"/>
            <w:vAlign w:val="center"/>
          </w:tcPr>
          <w:p w:rsidR="00117589" w:rsidRPr="00140658" w:rsidRDefault="00117589" w:rsidP="003A3ED0">
            <w:pPr>
              <w:autoSpaceDE w:val="0"/>
              <w:autoSpaceDN w:val="0"/>
              <w:rPr>
                <w:rFonts w:eastAsia="Times New Roman"/>
                <w:color w:val="000000"/>
                <w:sz w:val="20"/>
                <w:szCs w:val="20"/>
                <w:lang w:val="es-ES"/>
              </w:rPr>
            </w:pPr>
            <w:r w:rsidRPr="00140658">
              <w:rPr>
                <w:rFonts w:eastAsia="Times New Roman"/>
                <w:color w:val="000000"/>
                <w:sz w:val="20"/>
                <w:szCs w:val="20"/>
                <w:lang w:val="es-ES"/>
              </w:rPr>
              <w:t xml:space="preserve">Banca electrónica </w:t>
            </w:r>
          </w:p>
        </w:tc>
        <w:tc>
          <w:tcPr>
            <w:tcW w:w="2430" w:type="dxa"/>
            <w:vAlign w:val="center"/>
          </w:tcPr>
          <w:p w:rsidR="00117589" w:rsidRPr="00140658" w:rsidRDefault="00117589" w:rsidP="0091466D">
            <w:pPr>
              <w:autoSpaceDE w:val="0"/>
              <w:autoSpaceDN w:val="0"/>
              <w:rPr>
                <w:rFonts w:eastAsia="Times New Roman"/>
                <w:color w:val="000000"/>
                <w:sz w:val="20"/>
                <w:szCs w:val="20"/>
                <w:lang w:val="es-ES"/>
              </w:rPr>
            </w:pP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91466D">
            <w:pPr>
              <w:autoSpaceDE w:val="0"/>
              <w:autoSpaceDN w:val="0"/>
              <w:rPr>
                <w:rFonts w:eastAsia="Times New Roman"/>
                <w:color w:val="000000"/>
                <w:sz w:val="20"/>
                <w:szCs w:val="20"/>
                <w:lang w:val="es-ES"/>
              </w:rPr>
            </w:pPr>
            <w:r w:rsidRPr="00140658">
              <w:rPr>
                <w:rFonts w:eastAsia="Times New Roman"/>
                <w:color w:val="000000"/>
                <w:sz w:val="20"/>
                <w:szCs w:val="20"/>
                <w:lang w:val="es-ES"/>
              </w:rPr>
              <w:t>11</w:t>
            </w:r>
          </w:p>
        </w:tc>
        <w:tc>
          <w:tcPr>
            <w:tcW w:w="3960" w:type="dxa"/>
            <w:vAlign w:val="center"/>
          </w:tcPr>
          <w:p w:rsidR="00117589" w:rsidRPr="00140658" w:rsidRDefault="00117589" w:rsidP="003A3ED0">
            <w:pPr>
              <w:autoSpaceDE w:val="0"/>
              <w:autoSpaceDN w:val="0"/>
              <w:rPr>
                <w:rFonts w:eastAsia="Times New Roman"/>
                <w:color w:val="000000"/>
                <w:sz w:val="20"/>
                <w:szCs w:val="20"/>
                <w:lang w:val="es-ES"/>
              </w:rPr>
            </w:pPr>
            <w:r w:rsidRPr="00140658">
              <w:rPr>
                <w:rFonts w:eastAsia="Times New Roman"/>
                <w:color w:val="000000"/>
                <w:sz w:val="20"/>
                <w:szCs w:val="20"/>
                <w:lang w:val="es-ES"/>
              </w:rPr>
              <w:t>Tarifas por otros servicios</w:t>
            </w:r>
          </w:p>
        </w:tc>
        <w:tc>
          <w:tcPr>
            <w:tcW w:w="2430" w:type="dxa"/>
            <w:vAlign w:val="center"/>
          </w:tcPr>
          <w:p w:rsidR="00117589" w:rsidRPr="00140658" w:rsidRDefault="00117589" w:rsidP="0091466D">
            <w:pPr>
              <w:autoSpaceDE w:val="0"/>
              <w:autoSpaceDN w:val="0"/>
              <w:rPr>
                <w:rFonts w:eastAsia="Times New Roman"/>
                <w:color w:val="000000"/>
                <w:sz w:val="20"/>
                <w:szCs w:val="20"/>
                <w:lang w:val="es-ES"/>
              </w:rPr>
            </w:pP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r w:rsidR="00117589" w:rsidRPr="00140658" w:rsidTr="00441E47">
        <w:tc>
          <w:tcPr>
            <w:tcW w:w="450" w:type="dxa"/>
            <w:vAlign w:val="center"/>
          </w:tcPr>
          <w:p w:rsidR="00117589" w:rsidRPr="00140658" w:rsidRDefault="00117589" w:rsidP="0091466D">
            <w:pPr>
              <w:autoSpaceDE w:val="0"/>
              <w:autoSpaceDN w:val="0"/>
              <w:rPr>
                <w:rFonts w:eastAsia="Times New Roman"/>
                <w:color w:val="000000"/>
                <w:sz w:val="20"/>
                <w:szCs w:val="20"/>
                <w:lang w:val="es-ES"/>
              </w:rPr>
            </w:pPr>
          </w:p>
        </w:tc>
        <w:tc>
          <w:tcPr>
            <w:tcW w:w="3960" w:type="dxa"/>
            <w:vAlign w:val="center"/>
          </w:tcPr>
          <w:p w:rsidR="00117589" w:rsidRPr="00140658" w:rsidRDefault="00117589" w:rsidP="0091466D">
            <w:pPr>
              <w:autoSpaceDE w:val="0"/>
              <w:autoSpaceDN w:val="0"/>
              <w:rPr>
                <w:rFonts w:eastAsia="Times New Roman"/>
                <w:color w:val="000000"/>
                <w:sz w:val="20"/>
                <w:szCs w:val="20"/>
                <w:lang w:val="es-ES"/>
              </w:rPr>
            </w:pPr>
          </w:p>
        </w:tc>
        <w:tc>
          <w:tcPr>
            <w:tcW w:w="2430" w:type="dxa"/>
            <w:vAlign w:val="center"/>
          </w:tcPr>
          <w:p w:rsidR="00117589" w:rsidRPr="00140658" w:rsidRDefault="00117589" w:rsidP="0091466D">
            <w:pPr>
              <w:autoSpaceDE w:val="0"/>
              <w:autoSpaceDN w:val="0"/>
              <w:rPr>
                <w:rFonts w:eastAsia="Times New Roman"/>
                <w:color w:val="000000"/>
                <w:sz w:val="20"/>
                <w:szCs w:val="20"/>
                <w:lang w:val="es-ES"/>
              </w:rPr>
            </w:pPr>
          </w:p>
        </w:tc>
        <w:tc>
          <w:tcPr>
            <w:tcW w:w="1908" w:type="dxa"/>
            <w:vAlign w:val="center"/>
          </w:tcPr>
          <w:p w:rsidR="00117589" w:rsidRPr="00140658" w:rsidRDefault="00117589" w:rsidP="0091466D">
            <w:pPr>
              <w:autoSpaceDE w:val="0"/>
              <w:autoSpaceDN w:val="0"/>
              <w:rPr>
                <w:rFonts w:eastAsia="Times New Roman"/>
                <w:color w:val="000000"/>
                <w:sz w:val="20"/>
                <w:szCs w:val="20"/>
                <w:lang w:val="es-ES"/>
              </w:rPr>
            </w:pPr>
          </w:p>
        </w:tc>
      </w:tr>
    </w:tbl>
    <w:p w:rsidR="00117589" w:rsidRPr="00B35F4A" w:rsidRDefault="00117589">
      <w:pPr>
        <w:widowControl/>
        <w:overflowPunct/>
        <w:adjustRightInd/>
        <w:rPr>
          <w:b/>
          <w:sz w:val="20"/>
          <w:szCs w:val="20"/>
          <w:lang w:val="es-ES"/>
        </w:rPr>
      </w:pPr>
    </w:p>
    <w:p w:rsidR="00117589" w:rsidRPr="00B35F4A" w:rsidRDefault="00117589" w:rsidP="00DE27E5">
      <w:pPr>
        <w:pStyle w:val="Section3-Heading1"/>
        <w:rPr>
          <w:rFonts w:ascii="Times New Roman" w:hAnsi="Times New Roman"/>
          <w:lang w:val="es-ES"/>
        </w:rPr>
      </w:pPr>
      <w:r w:rsidRPr="00B35F4A">
        <w:rPr>
          <w:rFonts w:ascii="Times New Roman" w:hAnsi="Times New Roman"/>
          <w:lang w:val="es-ES"/>
        </w:rPr>
        <w:t xml:space="preserve">Sección 7: </w:t>
      </w:r>
      <w:r>
        <w:rPr>
          <w:rFonts w:ascii="Times New Roman" w:hAnsi="Times New Roman"/>
          <w:lang w:val="es-ES"/>
        </w:rPr>
        <w:t>Modelo de Servicios de banca p</w:t>
      </w:r>
      <w:r w:rsidRPr="00B35F4A">
        <w:rPr>
          <w:rFonts w:ascii="Times New Roman" w:hAnsi="Times New Roman"/>
          <w:lang w:val="es-ES"/>
        </w:rPr>
        <w:t xml:space="preserve">ersonal </w:t>
      </w:r>
    </w:p>
    <w:p w:rsidR="00117589" w:rsidRPr="00B35F4A" w:rsidRDefault="00117589" w:rsidP="00DE27E5">
      <w:pPr>
        <w:ind w:left="360"/>
        <w:rPr>
          <w:lang w:val="es-E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1322"/>
        <w:gridCol w:w="4680"/>
      </w:tblGrid>
      <w:tr w:rsidR="00117589" w:rsidRPr="00140658" w:rsidTr="00DE27E5">
        <w:tc>
          <w:tcPr>
            <w:tcW w:w="3358" w:type="dxa"/>
          </w:tcPr>
          <w:p w:rsidR="00117589" w:rsidRPr="00140658" w:rsidRDefault="00117589" w:rsidP="00441E47">
            <w:pPr>
              <w:jc w:val="center"/>
              <w:rPr>
                <w:rFonts w:eastAsia="Times New Roman"/>
                <w:b/>
                <w:bCs/>
                <w:i/>
                <w:iCs/>
                <w:color w:val="000000"/>
                <w:sz w:val="20"/>
                <w:szCs w:val="20"/>
                <w:lang w:val="es-ES"/>
              </w:rPr>
            </w:pPr>
          </w:p>
          <w:p w:rsidR="00117589" w:rsidRPr="00140658" w:rsidRDefault="00117589" w:rsidP="003A3ED0">
            <w:pPr>
              <w:jc w:val="center"/>
              <w:rPr>
                <w:rFonts w:eastAsia="Times New Roman"/>
                <w:b/>
                <w:bCs/>
                <w:i/>
                <w:iCs/>
                <w:color w:val="000000"/>
                <w:sz w:val="20"/>
                <w:szCs w:val="20"/>
                <w:lang w:val="es-ES"/>
              </w:rPr>
            </w:pPr>
            <w:r w:rsidRPr="00140658">
              <w:rPr>
                <w:rFonts w:eastAsia="Times New Roman"/>
                <w:b/>
                <w:bCs/>
                <w:i/>
                <w:iCs/>
                <w:color w:val="000000"/>
                <w:sz w:val="20"/>
                <w:szCs w:val="20"/>
                <w:lang w:val="es-ES"/>
              </w:rPr>
              <w:t>Servicio</w:t>
            </w:r>
          </w:p>
        </w:tc>
        <w:tc>
          <w:tcPr>
            <w:tcW w:w="1322" w:type="dxa"/>
          </w:tcPr>
          <w:p w:rsidR="00117589" w:rsidRPr="00140658" w:rsidRDefault="00117589" w:rsidP="00441E47">
            <w:pPr>
              <w:jc w:val="center"/>
              <w:rPr>
                <w:rFonts w:eastAsia="Times New Roman"/>
                <w:b/>
                <w:bCs/>
                <w:i/>
                <w:iCs/>
                <w:color w:val="000000"/>
                <w:sz w:val="20"/>
                <w:szCs w:val="20"/>
                <w:lang w:val="es-ES"/>
              </w:rPr>
            </w:pPr>
          </w:p>
          <w:p w:rsidR="00117589" w:rsidRPr="00140658" w:rsidRDefault="00117589" w:rsidP="003A3ED0">
            <w:pPr>
              <w:jc w:val="center"/>
              <w:rPr>
                <w:rFonts w:eastAsia="Times New Roman"/>
                <w:b/>
                <w:bCs/>
                <w:i/>
                <w:iCs/>
                <w:color w:val="000000"/>
                <w:sz w:val="20"/>
                <w:szCs w:val="20"/>
                <w:lang w:val="es-ES"/>
              </w:rPr>
            </w:pPr>
            <w:r w:rsidRPr="00140658">
              <w:rPr>
                <w:rFonts w:eastAsia="Times New Roman"/>
                <w:b/>
                <w:bCs/>
                <w:i/>
                <w:iCs/>
                <w:color w:val="000000"/>
                <w:sz w:val="20"/>
                <w:szCs w:val="20"/>
                <w:lang w:val="es-ES"/>
              </w:rPr>
              <w:t>Sí/No</w:t>
            </w:r>
          </w:p>
        </w:tc>
        <w:tc>
          <w:tcPr>
            <w:tcW w:w="4680" w:type="dxa"/>
          </w:tcPr>
          <w:p w:rsidR="00117589" w:rsidRPr="00140658" w:rsidRDefault="00117589" w:rsidP="00441E47">
            <w:pPr>
              <w:jc w:val="center"/>
              <w:rPr>
                <w:rFonts w:eastAsia="Times New Roman"/>
                <w:b/>
                <w:bCs/>
                <w:i/>
                <w:iCs/>
                <w:color w:val="000000"/>
                <w:sz w:val="20"/>
                <w:szCs w:val="20"/>
                <w:lang w:val="es-ES"/>
              </w:rPr>
            </w:pPr>
          </w:p>
          <w:p w:rsidR="00117589" w:rsidRPr="00140658" w:rsidRDefault="00117589" w:rsidP="003A3ED0">
            <w:pPr>
              <w:jc w:val="center"/>
              <w:rPr>
                <w:rFonts w:eastAsia="Times New Roman"/>
                <w:b/>
                <w:bCs/>
                <w:i/>
                <w:iCs/>
                <w:color w:val="000000"/>
                <w:sz w:val="20"/>
                <w:szCs w:val="20"/>
                <w:lang w:val="es-ES"/>
              </w:rPr>
            </w:pPr>
            <w:r w:rsidRPr="00140658">
              <w:rPr>
                <w:rFonts w:eastAsia="Times New Roman"/>
                <w:b/>
                <w:bCs/>
                <w:i/>
                <w:iCs/>
                <w:color w:val="000000"/>
                <w:sz w:val="20"/>
                <w:szCs w:val="20"/>
                <w:lang w:val="es-ES"/>
              </w:rPr>
              <w:t>Detalles</w:t>
            </w:r>
          </w:p>
        </w:tc>
      </w:tr>
      <w:tr w:rsidR="00117589" w:rsidRPr="00140658" w:rsidTr="00DE27E5">
        <w:tc>
          <w:tcPr>
            <w:tcW w:w="3358" w:type="dxa"/>
          </w:tcPr>
          <w:p w:rsidR="00117589" w:rsidRPr="00140658" w:rsidRDefault="00117589" w:rsidP="003A3ED0">
            <w:pPr>
              <w:rPr>
                <w:rFonts w:eastAsia="Times New Roman"/>
                <w:color w:val="000000"/>
                <w:sz w:val="20"/>
                <w:szCs w:val="20"/>
                <w:lang w:val="es-ES"/>
              </w:rPr>
            </w:pPr>
            <w:r w:rsidRPr="00140658">
              <w:rPr>
                <w:rFonts w:eastAsia="Times New Roman"/>
                <w:color w:val="000000"/>
                <w:sz w:val="20"/>
                <w:szCs w:val="20"/>
                <w:lang w:val="es-ES"/>
              </w:rPr>
              <w:t>Cuenta corriente (cheques)</w:t>
            </w:r>
          </w:p>
        </w:tc>
        <w:tc>
          <w:tcPr>
            <w:tcW w:w="1322" w:type="dxa"/>
          </w:tcPr>
          <w:p w:rsidR="00117589" w:rsidRPr="00140658" w:rsidRDefault="00117589" w:rsidP="00441E47">
            <w:pPr>
              <w:rPr>
                <w:rFonts w:eastAsia="Times New Roman"/>
                <w:color w:val="000000"/>
                <w:sz w:val="20"/>
                <w:szCs w:val="20"/>
                <w:lang w:val="es-ES"/>
              </w:rPr>
            </w:pPr>
          </w:p>
        </w:tc>
        <w:tc>
          <w:tcPr>
            <w:tcW w:w="4680" w:type="dxa"/>
          </w:tcPr>
          <w:p w:rsidR="00117589" w:rsidRPr="00140658" w:rsidRDefault="00117589" w:rsidP="00441E47">
            <w:pPr>
              <w:rPr>
                <w:rFonts w:eastAsia="Times New Roman"/>
                <w:color w:val="000000"/>
                <w:sz w:val="20"/>
                <w:szCs w:val="20"/>
                <w:lang w:val="es-ES"/>
              </w:rPr>
            </w:pPr>
          </w:p>
        </w:tc>
      </w:tr>
      <w:tr w:rsidR="00117589" w:rsidRPr="00140658" w:rsidTr="00DE27E5">
        <w:tc>
          <w:tcPr>
            <w:tcW w:w="3358" w:type="dxa"/>
          </w:tcPr>
          <w:p w:rsidR="00117589" w:rsidRPr="00140658" w:rsidRDefault="00117589" w:rsidP="003A3ED0">
            <w:pPr>
              <w:rPr>
                <w:rFonts w:eastAsia="Times New Roman"/>
                <w:sz w:val="20"/>
                <w:szCs w:val="20"/>
                <w:lang w:val="es-ES"/>
              </w:rPr>
            </w:pPr>
            <w:r w:rsidRPr="00140658">
              <w:rPr>
                <w:rFonts w:eastAsia="Times New Roman"/>
                <w:sz w:val="20"/>
                <w:szCs w:val="20"/>
                <w:lang w:val="es-ES"/>
              </w:rPr>
              <w:t>Interés en cuenta corriente</w:t>
            </w:r>
          </w:p>
        </w:tc>
        <w:tc>
          <w:tcPr>
            <w:tcW w:w="1322" w:type="dxa"/>
          </w:tcPr>
          <w:p w:rsidR="00117589" w:rsidRPr="00B35F4A" w:rsidRDefault="00117589" w:rsidP="00DE27E5">
            <w:pPr>
              <w:pStyle w:val="NormalWeb"/>
              <w:spacing w:before="2" w:after="2"/>
              <w:rPr>
                <w:rFonts w:ascii="Times New Roman" w:hAnsi="Times New Roman"/>
                <w:lang w:val="es-ES"/>
              </w:rPr>
            </w:pPr>
          </w:p>
        </w:tc>
        <w:tc>
          <w:tcPr>
            <w:tcW w:w="4680" w:type="dxa"/>
          </w:tcPr>
          <w:p w:rsidR="00117589" w:rsidRPr="00140658" w:rsidRDefault="00117589" w:rsidP="00441E47">
            <w:pPr>
              <w:rPr>
                <w:rFonts w:eastAsia="Times New Roman"/>
                <w:sz w:val="20"/>
                <w:szCs w:val="20"/>
                <w:lang w:val="es-ES"/>
              </w:rPr>
            </w:pPr>
          </w:p>
        </w:tc>
      </w:tr>
      <w:tr w:rsidR="00117589" w:rsidRPr="00140658" w:rsidTr="00DE27E5">
        <w:tc>
          <w:tcPr>
            <w:tcW w:w="3358" w:type="dxa"/>
          </w:tcPr>
          <w:p w:rsidR="00117589" w:rsidRPr="00140658" w:rsidRDefault="005474E5" w:rsidP="003A3ED0">
            <w:pPr>
              <w:rPr>
                <w:rFonts w:eastAsia="Times New Roman"/>
                <w:sz w:val="20"/>
                <w:szCs w:val="20"/>
                <w:lang w:val="es-ES"/>
              </w:rPr>
            </w:pPr>
            <w:r>
              <w:rPr>
                <w:rFonts w:eastAsia="Times New Roman"/>
                <w:sz w:val="20"/>
                <w:szCs w:val="20"/>
                <w:lang w:val="es-ES"/>
              </w:rPr>
              <w:t>Saldo minimo requerido</w:t>
            </w:r>
          </w:p>
        </w:tc>
        <w:tc>
          <w:tcPr>
            <w:tcW w:w="1322" w:type="dxa"/>
          </w:tcPr>
          <w:p w:rsidR="00117589" w:rsidRPr="00140658" w:rsidRDefault="00117589" w:rsidP="00441E47">
            <w:pPr>
              <w:rPr>
                <w:rFonts w:eastAsia="Times New Roman"/>
                <w:sz w:val="20"/>
                <w:szCs w:val="20"/>
                <w:lang w:val="es-ES"/>
              </w:rPr>
            </w:pPr>
          </w:p>
        </w:tc>
        <w:tc>
          <w:tcPr>
            <w:tcW w:w="4680" w:type="dxa"/>
          </w:tcPr>
          <w:p w:rsidR="00117589" w:rsidRPr="00140658" w:rsidRDefault="00117589" w:rsidP="00441E47">
            <w:pPr>
              <w:rPr>
                <w:rFonts w:eastAsia="Times New Roman"/>
                <w:sz w:val="20"/>
                <w:szCs w:val="20"/>
                <w:lang w:val="es-ES"/>
              </w:rPr>
            </w:pPr>
          </w:p>
        </w:tc>
      </w:tr>
      <w:tr w:rsidR="00117589" w:rsidRPr="00140658" w:rsidTr="00DE27E5">
        <w:tc>
          <w:tcPr>
            <w:tcW w:w="3358" w:type="dxa"/>
          </w:tcPr>
          <w:p w:rsidR="00117589" w:rsidRPr="00140658" w:rsidRDefault="00117589" w:rsidP="003A3ED0">
            <w:pPr>
              <w:rPr>
                <w:rFonts w:eastAsia="Times New Roman"/>
                <w:sz w:val="20"/>
                <w:szCs w:val="20"/>
                <w:lang w:val="es-ES"/>
              </w:rPr>
            </w:pPr>
            <w:r w:rsidRPr="00140658">
              <w:rPr>
                <w:rFonts w:eastAsia="Times New Roman"/>
                <w:sz w:val="20"/>
                <w:szCs w:val="20"/>
                <w:lang w:val="es-ES"/>
              </w:rPr>
              <w:t xml:space="preserve">Tarjeta de débito </w:t>
            </w:r>
          </w:p>
        </w:tc>
        <w:tc>
          <w:tcPr>
            <w:tcW w:w="1322" w:type="dxa"/>
          </w:tcPr>
          <w:p w:rsidR="00117589" w:rsidRPr="00140658" w:rsidRDefault="00117589" w:rsidP="00441E47">
            <w:pPr>
              <w:rPr>
                <w:rFonts w:eastAsia="Times New Roman"/>
                <w:sz w:val="20"/>
                <w:szCs w:val="20"/>
                <w:lang w:val="es-ES"/>
              </w:rPr>
            </w:pPr>
          </w:p>
        </w:tc>
        <w:tc>
          <w:tcPr>
            <w:tcW w:w="4680" w:type="dxa"/>
          </w:tcPr>
          <w:p w:rsidR="00117589" w:rsidRPr="00140658" w:rsidRDefault="00117589" w:rsidP="00441E47">
            <w:pPr>
              <w:rPr>
                <w:rFonts w:eastAsia="Times New Roman"/>
                <w:sz w:val="20"/>
                <w:szCs w:val="20"/>
                <w:lang w:val="es-ES"/>
              </w:rPr>
            </w:pPr>
          </w:p>
        </w:tc>
      </w:tr>
      <w:tr w:rsidR="00117589" w:rsidRPr="00140658" w:rsidTr="00DE27E5">
        <w:tc>
          <w:tcPr>
            <w:tcW w:w="3358" w:type="dxa"/>
          </w:tcPr>
          <w:p w:rsidR="00117589" w:rsidRPr="00140658" w:rsidRDefault="00117589" w:rsidP="003A3ED0">
            <w:pPr>
              <w:rPr>
                <w:rFonts w:eastAsia="Times New Roman"/>
                <w:sz w:val="20"/>
                <w:szCs w:val="20"/>
                <w:lang w:val="es-ES"/>
              </w:rPr>
            </w:pPr>
            <w:r w:rsidRPr="00140658">
              <w:rPr>
                <w:rFonts w:eastAsia="Times New Roman"/>
                <w:sz w:val="20"/>
                <w:szCs w:val="20"/>
                <w:lang w:val="es-ES"/>
              </w:rPr>
              <w:t xml:space="preserve">Tarjeta ATM </w:t>
            </w:r>
          </w:p>
        </w:tc>
        <w:tc>
          <w:tcPr>
            <w:tcW w:w="1322" w:type="dxa"/>
          </w:tcPr>
          <w:p w:rsidR="00117589" w:rsidRPr="00140658" w:rsidRDefault="00117589" w:rsidP="00441E47">
            <w:pPr>
              <w:rPr>
                <w:rFonts w:eastAsia="Times New Roman"/>
                <w:sz w:val="20"/>
                <w:szCs w:val="20"/>
                <w:lang w:val="es-ES"/>
              </w:rPr>
            </w:pPr>
          </w:p>
        </w:tc>
        <w:tc>
          <w:tcPr>
            <w:tcW w:w="4680" w:type="dxa"/>
          </w:tcPr>
          <w:p w:rsidR="00117589" w:rsidRPr="00140658" w:rsidRDefault="00117589" w:rsidP="00441E47">
            <w:pPr>
              <w:rPr>
                <w:rFonts w:eastAsia="Times New Roman"/>
                <w:sz w:val="20"/>
                <w:szCs w:val="20"/>
                <w:lang w:val="es-ES"/>
              </w:rPr>
            </w:pPr>
          </w:p>
        </w:tc>
      </w:tr>
      <w:tr w:rsidR="00117589" w:rsidRPr="007B5FFC" w:rsidTr="00DE27E5">
        <w:tc>
          <w:tcPr>
            <w:tcW w:w="3358" w:type="dxa"/>
          </w:tcPr>
          <w:p w:rsidR="00117589" w:rsidRPr="00140658" w:rsidRDefault="00117589" w:rsidP="003A3ED0">
            <w:pPr>
              <w:rPr>
                <w:rFonts w:eastAsia="Times New Roman"/>
                <w:sz w:val="20"/>
                <w:szCs w:val="20"/>
                <w:lang w:val="es-ES"/>
              </w:rPr>
            </w:pPr>
            <w:r w:rsidRPr="00140658">
              <w:rPr>
                <w:rFonts w:eastAsia="Times New Roman"/>
                <w:sz w:val="20"/>
                <w:szCs w:val="20"/>
                <w:lang w:val="es-ES"/>
              </w:rPr>
              <w:t xml:space="preserve">Protección de seguro de los depósitos </w:t>
            </w:r>
          </w:p>
        </w:tc>
        <w:tc>
          <w:tcPr>
            <w:tcW w:w="1322" w:type="dxa"/>
          </w:tcPr>
          <w:p w:rsidR="00117589" w:rsidRPr="00140658" w:rsidRDefault="00117589" w:rsidP="00441E47">
            <w:pPr>
              <w:rPr>
                <w:rFonts w:eastAsia="Times New Roman"/>
                <w:sz w:val="20"/>
                <w:szCs w:val="20"/>
                <w:lang w:val="es-ES"/>
              </w:rPr>
            </w:pPr>
          </w:p>
        </w:tc>
        <w:tc>
          <w:tcPr>
            <w:tcW w:w="4680" w:type="dxa"/>
          </w:tcPr>
          <w:p w:rsidR="00117589" w:rsidRPr="00140658" w:rsidRDefault="00117589" w:rsidP="00441E47">
            <w:pPr>
              <w:rPr>
                <w:rFonts w:eastAsia="Times New Roman"/>
                <w:sz w:val="20"/>
                <w:szCs w:val="20"/>
                <w:lang w:val="es-ES"/>
              </w:rPr>
            </w:pPr>
          </w:p>
        </w:tc>
      </w:tr>
      <w:tr w:rsidR="00117589" w:rsidRPr="00140658" w:rsidTr="00DE27E5">
        <w:tc>
          <w:tcPr>
            <w:tcW w:w="3358" w:type="dxa"/>
          </w:tcPr>
          <w:p w:rsidR="00117589" w:rsidRPr="00140658" w:rsidRDefault="00117589" w:rsidP="003A3ED0">
            <w:pPr>
              <w:rPr>
                <w:rFonts w:eastAsia="Times New Roman"/>
                <w:color w:val="003399"/>
                <w:sz w:val="20"/>
                <w:szCs w:val="20"/>
                <w:u w:val="single"/>
                <w:lang w:val="es-ES"/>
              </w:rPr>
            </w:pPr>
            <w:r w:rsidRPr="00140658">
              <w:rPr>
                <w:rFonts w:eastAsia="Times New Roman"/>
                <w:color w:val="000000"/>
                <w:sz w:val="20"/>
                <w:szCs w:val="20"/>
                <w:lang w:val="es-ES"/>
              </w:rPr>
              <w:t>Tarjetas de crédito</w:t>
            </w:r>
          </w:p>
        </w:tc>
        <w:tc>
          <w:tcPr>
            <w:tcW w:w="1322" w:type="dxa"/>
          </w:tcPr>
          <w:p w:rsidR="00117589" w:rsidRPr="00140658" w:rsidRDefault="00117589" w:rsidP="00441E47">
            <w:pPr>
              <w:rPr>
                <w:rFonts w:eastAsia="Times New Roman"/>
                <w:color w:val="003399"/>
                <w:sz w:val="20"/>
                <w:szCs w:val="20"/>
                <w:u w:val="single"/>
                <w:lang w:val="es-ES"/>
              </w:rPr>
            </w:pPr>
          </w:p>
        </w:tc>
        <w:tc>
          <w:tcPr>
            <w:tcW w:w="4680" w:type="dxa"/>
          </w:tcPr>
          <w:p w:rsidR="00117589" w:rsidRPr="00140658" w:rsidRDefault="00117589" w:rsidP="00441E47">
            <w:pPr>
              <w:rPr>
                <w:rFonts w:eastAsia="Times New Roman"/>
                <w:color w:val="003399"/>
                <w:sz w:val="20"/>
                <w:szCs w:val="20"/>
                <w:u w:val="single"/>
                <w:lang w:val="es-ES"/>
              </w:rPr>
            </w:pPr>
          </w:p>
        </w:tc>
      </w:tr>
      <w:tr w:rsidR="00117589" w:rsidRPr="00140658" w:rsidTr="00266613">
        <w:trPr>
          <w:trHeight w:val="305"/>
        </w:trPr>
        <w:tc>
          <w:tcPr>
            <w:tcW w:w="3358" w:type="dxa"/>
          </w:tcPr>
          <w:p w:rsidR="00117589" w:rsidRPr="00140658" w:rsidRDefault="00117589" w:rsidP="003A3ED0">
            <w:pPr>
              <w:rPr>
                <w:rFonts w:eastAsia="Times New Roman"/>
                <w:color w:val="003399"/>
                <w:sz w:val="20"/>
                <w:szCs w:val="20"/>
                <w:u w:val="single"/>
                <w:lang w:val="es-ES"/>
              </w:rPr>
            </w:pPr>
            <w:r w:rsidRPr="00140658">
              <w:rPr>
                <w:rFonts w:eastAsia="Times New Roman"/>
                <w:color w:val="000000"/>
                <w:sz w:val="20"/>
                <w:szCs w:val="20"/>
                <w:lang w:val="es-ES"/>
              </w:rPr>
              <w:t>Préstamo personal</w:t>
            </w:r>
            <w:r w:rsidRPr="00140658">
              <w:rPr>
                <w:rStyle w:val="Ref"/>
                <w:rFonts w:eastAsia="Times New Roman"/>
                <w:color w:val="000000"/>
                <w:sz w:val="20"/>
                <w:szCs w:val="20"/>
                <w:lang w:val="es-ES"/>
              </w:rPr>
              <w:footnoteReference w:id="5"/>
            </w:r>
          </w:p>
        </w:tc>
        <w:tc>
          <w:tcPr>
            <w:tcW w:w="1322" w:type="dxa"/>
          </w:tcPr>
          <w:p w:rsidR="00117589" w:rsidRPr="00140658" w:rsidRDefault="00117589" w:rsidP="00441E47">
            <w:pPr>
              <w:rPr>
                <w:rFonts w:eastAsia="Times New Roman"/>
                <w:color w:val="003399"/>
                <w:sz w:val="20"/>
                <w:szCs w:val="20"/>
                <w:u w:val="single"/>
                <w:lang w:val="es-ES"/>
              </w:rPr>
            </w:pPr>
          </w:p>
        </w:tc>
        <w:tc>
          <w:tcPr>
            <w:tcW w:w="4680" w:type="dxa"/>
          </w:tcPr>
          <w:p w:rsidR="00117589" w:rsidRPr="00140658" w:rsidRDefault="00117589" w:rsidP="00441E47">
            <w:pPr>
              <w:rPr>
                <w:rFonts w:eastAsia="Times New Roman"/>
                <w:color w:val="003399"/>
                <w:sz w:val="20"/>
                <w:szCs w:val="20"/>
                <w:u w:val="single"/>
                <w:lang w:val="es-ES"/>
              </w:rPr>
            </w:pPr>
          </w:p>
        </w:tc>
      </w:tr>
      <w:tr w:rsidR="00117589" w:rsidRPr="00266613" w:rsidTr="00DE27E5">
        <w:tc>
          <w:tcPr>
            <w:tcW w:w="3358" w:type="dxa"/>
          </w:tcPr>
          <w:p w:rsidR="00117589" w:rsidRPr="00140658" w:rsidRDefault="005474E5" w:rsidP="003A3ED0">
            <w:pPr>
              <w:rPr>
                <w:rFonts w:eastAsia="Times New Roman"/>
                <w:color w:val="003399"/>
                <w:sz w:val="20"/>
                <w:szCs w:val="20"/>
                <w:u w:val="single"/>
                <w:lang w:val="es-ES"/>
              </w:rPr>
            </w:pPr>
            <w:r>
              <w:rPr>
                <w:rFonts w:eastAsia="Times New Roman"/>
                <w:color w:val="000000"/>
                <w:sz w:val="20"/>
                <w:szCs w:val="20"/>
                <w:lang w:val="es-ES"/>
              </w:rPr>
              <w:t xml:space="preserve">Préstamo para compra de automóviles </w:t>
            </w:r>
          </w:p>
        </w:tc>
        <w:tc>
          <w:tcPr>
            <w:tcW w:w="1322" w:type="dxa"/>
          </w:tcPr>
          <w:p w:rsidR="00117589" w:rsidRPr="00140658" w:rsidRDefault="00117589" w:rsidP="00441E47">
            <w:pPr>
              <w:rPr>
                <w:rFonts w:eastAsia="Times New Roman"/>
                <w:color w:val="003399"/>
                <w:sz w:val="20"/>
                <w:szCs w:val="20"/>
                <w:u w:val="single"/>
                <w:lang w:val="es-ES"/>
              </w:rPr>
            </w:pPr>
          </w:p>
        </w:tc>
        <w:tc>
          <w:tcPr>
            <w:tcW w:w="4680" w:type="dxa"/>
          </w:tcPr>
          <w:p w:rsidR="00117589" w:rsidRPr="00140658" w:rsidRDefault="00117589" w:rsidP="00441E47">
            <w:pPr>
              <w:rPr>
                <w:rFonts w:eastAsia="Times New Roman"/>
                <w:color w:val="003399"/>
                <w:sz w:val="20"/>
                <w:szCs w:val="20"/>
                <w:u w:val="single"/>
                <w:lang w:val="es-ES"/>
              </w:rPr>
            </w:pPr>
          </w:p>
        </w:tc>
      </w:tr>
      <w:tr w:rsidR="00117589" w:rsidRPr="001539CB" w:rsidTr="00DE27E5">
        <w:tc>
          <w:tcPr>
            <w:tcW w:w="3358" w:type="dxa"/>
          </w:tcPr>
          <w:p w:rsidR="00117589" w:rsidRPr="00140658" w:rsidRDefault="00117589" w:rsidP="003A3ED0">
            <w:pPr>
              <w:rPr>
                <w:rFonts w:eastAsia="Times New Roman"/>
                <w:color w:val="000000"/>
                <w:sz w:val="20"/>
                <w:szCs w:val="20"/>
                <w:lang w:val="es-ES"/>
              </w:rPr>
            </w:pPr>
            <w:r w:rsidRPr="00140658">
              <w:rPr>
                <w:rFonts w:eastAsia="Times New Roman"/>
                <w:color w:val="000000"/>
                <w:sz w:val="20"/>
                <w:szCs w:val="20"/>
                <w:lang w:val="es-ES"/>
              </w:rPr>
              <w:t xml:space="preserve">Préstamo </w:t>
            </w:r>
            <w:r w:rsidR="001539CB">
              <w:rPr>
                <w:rFonts w:eastAsia="Times New Roman"/>
                <w:color w:val="000000"/>
                <w:sz w:val="20"/>
                <w:szCs w:val="20"/>
                <w:lang w:val="es-ES"/>
              </w:rPr>
              <w:t>para reforma de vivienda</w:t>
            </w:r>
          </w:p>
        </w:tc>
        <w:tc>
          <w:tcPr>
            <w:tcW w:w="1322" w:type="dxa"/>
          </w:tcPr>
          <w:p w:rsidR="00117589" w:rsidRPr="00140658" w:rsidRDefault="00117589" w:rsidP="00441E47">
            <w:pPr>
              <w:rPr>
                <w:rFonts w:eastAsia="Times New Roman"/>
                <w:color w:val="000000"/>
                <w:sz w:val="20"/>
                <w:szCs w:val="20"/>
                <w:lang w:val="es-ES"/>
              </w:rPr>
            </w:pPr>
          </w:p>
        </w:tc>
        <w:tc>
          <w:tcPr>
            <w:tcW w:w="4680" w:type="dxa"/>
          </w:tcPr>
          <w:p w:rsidR="00117589" w:rsidRPr="00140658" w:rsidRDefault="00117589" w:rsidP="00441E47">
            <w:pPr>
              <w:rPr>
                <w:rFonts w:eastAsia="Times New Roman"/>
                <w:color w:val="000000"/>
                <w:sz w:val="20"/>
                <w:szCs w:val="20"/>
                <w:lang w:val="es-ES"/>
              </w:rPr>
            </w:pPr>
          </w:p>
        </w:tc>
      </w:tr>
      <w:tr w:rsidR="00117589" w:rsidRPr="00140658" w:rsidTr="00DE27E5">
        <w:tc>
          <w:tcPr>
            <w:tcW w:w="3358" w:type="dxa"/>
          </w:tcPr>
          <w:p w:rsidR="00117589" w:rsidRPr="00140658" w:rsidRDefault="00117589" w:rsidP="00DA54C7">
            <w:pPr>
              <w:rPr>
                <w:rFonts w:eastAsia="Times New Roman"/>
                <w:color w:val="000000"/>
                <w:sz w:val="20"/>
                <w:szCs w:val="20"/>
                <w:lang w:val="es-ES"/>
              </w:rPr>
            </w:pPr>
            <w:r w:rsidRPr="00140658">
              <w:rPr>
                <w:rFonts w:eastAsia="Times New Roman"/>
                <w:color w:val="000000"/>
                <w:sz w:val="20"/>
                <w:szCs w:val="20"/>
                <w:lang w:val="es-ES"/>
              </w:rPr>
              <w:t>Línea de crédito</w:t>
            </w:r>
            <w:r w:rsidRPr="00140658">
              <w:rPr>
                <w:rStyle w:val="Ref"/>
                <w:rFonts w:eastAsia="Times New Roman"/>
                <w:color w:val="000000"/>
                <w:sz w:val="20"/>
                <w:szCs w:val="20"/>
                <w:lang w:val="es-ES"/>
              </w:rPr>
              <w:footnoteReference w:id="6"/>
            </w:r>
          </w:p>
        </w:tc>
        <w:tc>
          <w:tcPr>
            <w:tcW w:w="1322" w:type="dxa"/>
          </w:tcPr>
          <w:p w:rsidR="00117589" w:rsidRPr="00140658" w:rsidRDefault="00117589" w:rsidP="00441E47">
            <w:pPr>
              <w:rPr>
                <w:rFonts w:eastAsia="Times New Roman"/>
                <w:color w:val="000000"/>
                <w:sz w:val="20"/>
                <w:szCs w:val="20"/>
                <w:lang w:val="es-ES"/>
              </w:rPr>
            </w:pPr>
          </w:p>
        </w:tc>
        <w:tc>
          <w:tcPr>
            <w:tcW w:w="4680" w:type="dxa"/>
          </w:tcPr>
          <w:p w:rsidR="00117589" w:rsidRPr="00140658" w:rsidRDefault="00117589" w:rsidP="00441E47">
            <w:pPr>
              <w:rPr>
                <w:rFonts w:eastAsia="Times New Roman"/>
                <w:color w:val="000000"/>
                <w:sz w:val="20"/>
                <w:szCs w:val="20"/>
                <w:lang w:val="es-ES"/>
              </w:rPr>
            </w:pPr>
          </w:p>
        </w:tc>
      </w:tr>
      <w:tr w:rsidR="00117589" w:rsidRPr="00140658" w:rsidTr="00DE27E5">
        <w:tc>
          <w:tcPr>
            <w:tcW w:w="3358" w:type="dxa"/>
          </w:tcPr>
          <w:p w:rsidR="00117589" w:rsidRPr="00140658" w:rsidRDefault="00117589" w:rsidP="00DA54C7">
            <w:pPr>
              <w:rPr>
                <w:rFonts w:eastAsia="Times New Roman"/>
                <w:color w:val="000000"/>
                <w:sz w:val="20"/>
                <w:szCs w:val="20"/>
                <w:lang w:val="es-ES"/>
              </w:rPr>
            </w:pPr>
            <w:r w:rsidRPr="00140658">
              <w:rPr>
                <w:rFonts w:eastAsia="Times New Roman"/>
                <w:color w:val="000000"/>
                <w:sz w:val="20"/>
                <w:szCs w:val="20"/>
                <w:lang w:val="es-ES"/>
              </w:rPr>
              <w:t>Préstamo de estudio</w:t>
            </w:r>
          </w:p>
        </w:tc>
        <w:tc>
          <w:tcPr>
            <w:tcW w:w="1322" w:type="dxa"/>
          </w:tcPr>
          <w:p w:rsidR="00117589" w:rsidRPr="00140658" w:rsidRDefault="00117589" w:rsidP="00441E47">
            <w:pPr>
              <w:rPr>
                <w:rFonts w:eastAsia="Times New Roman"/>
                <w:color w:val="000000"/>
                <w:sz w:val="20"/>
                <w:szCs w:val="20"/>
                <w:lang w:val="es-ES"/>
              </w:rPr>
            </w:pPr>
          </w:p>
        </w:tc>
        <w:tc>
          <w:tcPr>
            <w:tcW w:w="4680" w:type="dxa"/>
          </w:tcPr>
          <w:p w:rsidR="00117589" w:rsidRPr="00140658" w:rsidRDefault="00117589" w:rsidP="00441E47">
            <w:pPr>
              <w:rPr>
                <w:rFonts w:eastAsia="Times New Roman"/>
                <w:color w:val="000000"/>
                <w:sz w:val="20"/>
                <w:szCs w:val="20"/>
                <w:lang w:val="es-ES"/>
              </w:rPr>
            </w:pPr>
          </w:p>
        </w:tc>
      </w:tr>
      <w:tr w:rsidR="00117589" w:rsidRPr="001539CB" w:rsidTr="00DE27E5">
        <w:tc>
          <w:tcPr>
            <w:tcW w:w="3358" w:type="dxa"/>
          </w:tcPr>
          <w:p w:rsidR="00117589" w:rsidRPr="00140658" w:rsidRDefault="00117589" w:rsidP="00DA54C7">
            <w:pPr>
              <w:rPr>
                <w:rFonts w:eastAsia="Times New Roman"/>
                <w:color w:val="003399"/>
                <w:sz w:val="20"/>
                <w:szCs w:val="20"/>
                <w:u w:val="single"/>
                <w:lang w:val="es-ES"/>
              </w:rPr>
            </w:pPr>
            <w:r w:rsidRPr="001539CB">
              <w:rPr>
                <w:rFonts w:eastAsia="Times New Roman"/>
                <w:color w:val="000000"/>
                <w:sz w:val="20"/>
                <w:szCs w:val="20"/>
                <w:lang w:val="es-ES"/>
              </w:rPr>
              <w:t>Préstamo con garantía de ah</w:t>
            </w:r>
            <w:r w:rsidR="001539CB" w:rsidRPr="001539CB">
              <w:rPr>
                <w:rFonts w:eastAsia="Times New Roman"/>
                <w:color w:val="000000"/>
                <w:sz w:val="20"/>
                <w:szCs w:val="20"/>
                <w:lang w:val="es-ES"/>
              </w:rPr>
              <w:t>orro o de certificado a plazo fijo</w:t>
            </w:r>
            <w:r w:rsidRPr="001539CB">
              <w:rPr>
                <w:rStyle w:val="Ref"/>
                <w:rFonts w:eastAsia="Times New Roman"/>
                <w:color w:val="000000"/>
                <w:sz w:val="20"/>
                <w:szCs w:val="20"/>
                <w:lang w:val="es-ES"/>
              </w:rPr>
              <w:footnoteReference w:id="7"/>
            </w:r>
          </w:p>
        </w:tc>
        <w:tc>
          <w:tcPr>
            <w:tcW w:w="1322" w:type="dxa"/>
          </w:tcPr>
          <w:p w:rsidR="00117589" w:rsidRPr="00140658" w:rsidRDefault="00117589" w:rsidP="00441E47">
            <w:pPr>
              <w:rPr>
                <w:rFonts w:eastAsia="Times New Roman"/>
                <w:color w:val="003399"/>
                <w:sz w:val="20"/>
                <w:szCs w:val="20"/>
                <w:u w:val="single"/>
                <w:lang w:val="es-ES"/>
              </w:rPr>
            </w:pPr>
          </w:p>
        </w:tc>
        <w:tc>
          <w:tcPr>
            <w:tcW w:w="4680" w:type="dxa"/>
          </w:tcPr>
          <w:p w:rsidR="00117589" w:rsidRPr="001539CB" w:rsidRDefault="00117589" w:rsidP="00441E47">
            <w:pPr>
              <w:rPr>
                <w:rFonts w:eastAsia="Times New Roman"/>
                <w:color w:val="003399"/>
                <w:sz w:val="20"/>
                <w:szCs w:val="20"/>
                <w:u w:val="single"/>
                <w:lang w:val="en-GB"/>
              </w:rPr>
            </w:pPr>
          </w:p>
        </w:tc>
      </w:tr>
      <w:tr w:rsidR="00117589" w:rsidRPr="00140658" w:rsidTr="00DE27E5">
        <w:tc>
          <w:tcPr>
            <w:tcW w:w="3358" w:type="dxa"/>
          </w:tcPr>
          <w:p w:rsidR="00117589" w:rsidRPr="00140658" w:rsidRDefault="005474E5" w:rsidP="005474E5">
            <w:pPr>
              <w:rPr>
                <w:rFonts w:eastAsia="Times New Roman"/>
                <w:color w:val="000000"/>
                <w:sz w:val="20"/>
                <w:szCs w:val="20"/>
                <w:lang w:val="es-ES"/>
              </w:rPr>
            </w:pPr>
            <w:r>
              <w:rPr>
                <w:rFonts w:eastAsia="Times New Roman"/>
                <w:color w:val="000000"/>
                <w:sz w:val="20"/>
                <w:szCs w:val="20"/>
                <w:lang w:val="es-ES"/>
              </w:rPr>
              <w:t xml:space="preserve">Préstamo sobre plus valía </w:t>
            </w:r>
          </w:p>
        </w:tc>
        <w:tc>
          <w:tcPr>
            <w:tcW w:w="1322" w:type="dxa"/>
          </w:tcPr>
          <w:p w:rsidR="00117589" w:rsidRPr="00140658" w:rsidRDefault="00117589" w:rsidP="00441E47">
            <w:pPr>
              <w:rPr>
                <w:rFonts w:eastAsia="Times New Roman"/>
                <w:color w:val="000000"/>
                <w:sz w:val="20"/>
                <w:szCs w:val="20"/>
                <w:lang w:val="es-ES"/>
              </w:rPr>
            </w:pPr>
          </w:p>
        </w:tc>
        <w:tc>
          <w:tcPr>
            <w:tcW w:w="4680" w:type="dxa"/>
          </w:tcPr>
          <w:p w:rsidR="00117589" w:rsidRPr="00140658" w:rsidRDefault="00117589" w:rsidP="00441E47">
            <w:pPr>
              <w:rPr>
                <w:rFonts w:eastAsia="Times New Roman"/>
                <w:color w:val="000000"/>
                <w:sz w:val="20"/>
                <w:szCs w:val="20"/>
                <w:lang w:val="es-ES"/>
              </w:rPr>
            </w:pPr>
          </w:p>
        </w:tc>
      </w:tr>
      <w:tr w:rsidR="00117589" w:rsidRPr="00140658" w:rsidTr="00DE27E5">
        <w:tc>
          <w:tcPr>
            <w:tcW w:w="3358" w:type="dxa"/>
          </w:tcPr>
          <w:p w:rsidR="00117589" w:rsidRPr="00140658" w:rsidRDefault="00117589" w:rsidP="00DA54C7">
            <w:pPr>
              <w:rPr>
                <w:rFonts w:eastAsia="Times New Roman"/>
                <w:sz w:val="20"/>
                <w:szCs w:val="20"/>
                <w:lang w:val="es-ES"/>
              </w:rPr>
            </w:pPr>
            <w:r w:rsidRPr="00140658">
              <w:rPr>
                <w:rStyle w:val="bodytexthead1"/>
                <w:rFonts w:ascii="Times New Roman" w:eastAsia="Times New Roman" w:hAnsi="Times New Roman"/>
                <w:sz w:val="20"/>
                <w:szCs w:val="20"/>
                <w:lang w:val="es-ES"/>
              </w:rPr>
              <w:t>Cuentas de ahorro</w:t>
            </w:r>
          </w:p>
        </w:tc>
        <w:tc>
          <w:tcPr>
            <w:tcW w:w="1322" w:type="dxa"/>
          </w:tcPr>
          <w:p w:rsidR="00117589" w:rsidRPr="00140658" w:rsidRDefault="00117589" w:rsidP="00441E47">
            <w:pPr>
              <w:rPr>
                <w:rFonts w:eastAsia="Times New Roman"/>
                <w:sz w:val="20"/>
                <w:szCs w:val="20"/>
                <w:lang w:val="es-ES"/>
              </w:rPr>
            </w:pPr>
          </w:p>
        </w:tc>
        <w:tc>
          <w:tcPr>
            <w:tcW w:w="4680" w:type="dxa"/>
          </w:tcPr>
          <w:p w:rsidR="00117589" w:rsidRPr="00140658" w:rsidRDefault="00117589" w:rsidP="00441E47">
            <w:pPr>
              <w:rPr>
                <w:rFonts w:eastAsia="Times New Roman"/>
                <w:sz w:val="20"/>
                <w:szCs w:val="20"/>
                <w:lang w:val="es-ES"/>
              </w:rPr>
            </w:pPr>
          </w:p>
        </w:tc>
      </w:tr>
      <w:tr w:rsidR="00117589" w:rsidRPr="00140658" w:rsidTr="00DE27E5">
        <w:tc>
          <w:tcPr>
            <w:tcW w:w="3358" w:type="dxa"/>
          </w:tcPr>
          <w:p w:rsidR="00117589" w:rsidRPr="00140658" w:rsidRDefault="001539CB" w:rsidP="00DA54C7">
            <w:pPr>
              <w:rPr>
                <w:rFonts w:eastAsia="Times New Roman"/>
                <w:sz w:val="20"/>
                <w:szCs w:val="20"/>
                <w:lang w:val="es-ES"/>
              </w:rPr>
            </w:pPr>
            <w:r>
              <w:rPr>
                <w:rFonts w:eastAsia="Times New Roman"/>
                <w:sz w:val="20"/>
                <w:szCs w:val="20"/>
                <w:lang w:val="es-ES"/>
              </w:rPr>
              <w:t>Certificado</w:t>
            </w:r>
            <w:r w:rsidR="00117589" w:rsidRPr="00140658">
              <w:rPr>
                <w:rFonts w:eastAsia="Times New Roman"/>
                <w:sz w:val="20"/>
                <w:szCs w:val="20"/>
                <w:lang w:val="es-ES"/>
              </w:rPr>
              <w:t xml:space="preserve"> de acciones</w:t>
            </w:r>
          </w:p>
        </w:tc>
        <w:tc>
          <w:tcPr>
            <w:tcW w:w="1322" w:type="dxa"/>
          </w:tcPr>
          <w:p w:rsidR="00117589" w:rsidRPr="00140658" w:rsidRDefault="00117589" w:rsidP="00441E47">
            <w:pPr>
              <w:rPr>
                <w:rFonts w:eastAsia="Times New Roman"/>
                <w:sz w:val="20"/>
                <w:szCs w:val="20"/>
                <w:lang w:val="es-ES"/>
              </w:rPr>
            </w:pPr>
          </w:p>
        </w:tc>
        <w:tc>
          <w:tcPr>
            <w:tcW w:w="4680" w:type="dxa"/>
          </w:tcPr>
          <w:p w:rsidR="00117589" w:rsidRPr="00140658" w:rsidRDefault="00117589" w:rsidP="00441E47">
            <w:pPr>
              <w:rPr>
                <w:rFonts w:eastAsia="Times New Roman"/>
                <w:sz w:val="20"/>
                <w:szCs w:val="20"/>
                <w:lang w:val="es-ES"/>
              </w:rPr>
            </w:pPr>
          </w:p>
        </w:tc>
      </w:tr>
      <w:tr w:rsidR="00117589" w:rsidRPr="00140658" w:rsidTr="00DE27E5">
        <w:tc>
          <w:tcPr>
            <w:tcW w:w="3358" w:type="dxa"/>
          </w:tcPr>
          <w:p w:rsidR="00117589" w:rsidRPr="00140658" w:rsidRDefault="00117589" w:rsidP="00DA54C7">
            <w:pPr>
              <w:rPr>
                <w:rFonts w:eastAsia="Times New Roman"/>
                <w:sz w:val="20"/>
                <w:szCs w:val="20"/>
                <w:lang w:val="es-ES"/>
              </w:rPr>
            </w:pPr>
            <w:r w:rsidRPr="00140658">
              <w:rPr>
                <w:rFonts w:eastAsia="Times New Roman"/>
                <w:sz w:val="20"/>
                <w:szCs w:val="20"/>
                <w:lang w:val="es-ES"/>
              </w:rPr>
              <w:t xml:space="preserve">Cuentas de club </w:t>
            </w:r>
          </w:p>
        </w:tc>
        <w:tc>
          <w:tcPr>
            <w:tcW w:w="1322" w:type="dxa"/>
          </w:tcPr>
          <w:p w:rsidR="00117589" w:rsidRPr="00140658" w:rsidRDefault="00117589" w:rsidP="00441E47">
            <w:pPr>
              <w:rPr>
                <w:rFonts w:eastAsia="Times New Roman"/>
                <w:sz w:val="20"/>
                <w:szCs w:val="20"/>
                <w:lang w:val="es-ES"/>
              </w:rPr>
            </w:pPr>
          </w:p>
        </w:tc>
        <w:tc>
          <w:tcPr>
            <w:tcW w:w="4680" w:type="dxa"/>
          </w:tcPr>
          <w:p w:rsidR="00117589" w:rsidRPr="00140658" w:rsidRDefault="00117589" w:rsidP="00441E47">
            <w:pPr>
              <w:rPr>
                <w:rFonts w:eastAsia="Times New Roman"/>
                <w:sz w:val="20"/>
                <w:szCs w:val="20"/>
                <w:lang w:val="es-ES"/>
              </w:rPr>
            </w:pPr>
          </w:p>
        </w:tc>
      </w:tr>
      <w:tr w:rsidR="00117589" w:rsidRPr="00140658" w:rsidTr="00DE27E5">
        <w:tc>
          <w:tcPr>
            <w:tcW w:w="3358" w:type="dxa"/>
          </w:tcPr>
          <w:p w:rsidR="00117589" w:rsidRPr="00140658" w:rsidRDefault="00117589" w:rsidP="00DA54C7">
            <w:pPr>
              <w:rPr>
                <w:rFonts w:eastAsia="Times New Roman"/>
                <w:sz w:val="20"/>
                <w:szCs w:val="20"/>
                <w:lang w:val="es-ES"/>
              </w:rPr>
            </w:pPr>
            <w:r w:rsidRPr="00140658">
              <w:rPr>
                <w:rFonts w:eastAsia="Times New Roman"/>
                <w:sz w:val="20"/>
                <w:szCs w:val="20"/>
                <w:lang w:val="es-ES"/>
              </w:rPr>
              <w:t>Cuentas de mercado monetario</w:t>
            </w:r>
          </w:p>
        </w:tc>
        <w:tc>
          <w:tcPr>
            <w:tcW w:w="1322" w:type="dxa"/>
          </w:tcPr>
          <w:p w:rsidR="00117589" w:rsidRPr="00140658" w:rsidRDefault="00117589" w:rsidP="00441E47">
            <w:pPr>
              <w:rPr>
                <w:rFonts w:eastAsia="Times New Roman"/>
                <w:sz w:val="20"/>
                <w:szCs w:val="20"/>
                <w:lang w:val="es-ES"/>
              </w:rPr>
            </w:pPr>
          </w:p>
        </w:tc>
        <w:tc>
          <w:tcPr>
            <w:tcW w:w="4680" w:type="dxa"/>
          </w:tcPr>
          <w:p w:rsidR="00117589" w:rsidRPr="00140658" w:rsidRDefault="00117589" w:rsidP="00441E47">
            <w:pPr>
              <w:rPr>
                <w:rFonts w:eastAsia="Times New Roman"/>
                <w:sz w:val="20"/>
                <w:szCs w:val="20"/>
                <w:lang w:val="es-ES"/>
              </w:rPr>
            </w:pPr>
          </w:p>
        </w:tc>
      </w:tr>
      <w:tr w:rsidR="00117589" w:rsidRPr="00140658" w:rsidTr="00DE27E5">
        <w:tc>
          <w:tcPr>
            <w:tcW w:w="3358" w:type="dxa"/>
          </w:tcPr>
          <w:p w:rsidR="00117589" w:rsidRPr="00140658" w:rsidRDefault="00117589" w:rsidP="00DA54C7">
            <w:pPr>
              <w:rPr>
                <w:rFonts w:eastAsia="Times New Roman"/>
                <w:sz w:val="20"/>
                <w:szCs w:val="20"/>
                <w:lang w:val="es-ES"/>
              </w:rPr>
            </w:pPr>
            <w:r w:rsidRPr="00140658">
              <w:rPr>
                <w:rFonts w:eastAsia="Times New Roman"/>
                <w:sz w:val="20"/>
                <w:szCs w:val="20"/>
                <w:lang w:val="es-ES"/>
              </w:rPr>
              <w:t>Tarifas por transferencias electrónicas</w:t>
            </w:r>
          </w:p>
        </w:tc>
        <w:tc>
          <w:tcPr>
            <w:tcW w:w="1322" w:type="dxa"/>
          </w:tcPr>
          <w:p w:rsidR="00117589" w:rsidRPr="00140658" w:rsidRDefault="00117589" w:rsidP="00441E47">
            <w:pPr>
              <w:rPr>
                <w:rFonts w:eastAsia="Times New Roman"/>
                <w:sz w:val="20"/>
                <w:szCs w:val="20"/>
                <w:lang w:val="es-ES"/>
              </w:rPr>
            </w:pPr>
          </w:p>
        </w:tc>
        <w:tc>
          <w:tcPr>
            <w:tcW w:w="4680" w:type="dxa"/>
          </w:tcPr>
          <w:p w:rsidR="00117589" w:rsidRPr="00140658" w:rsidRDefault="00117589" w:rsidP="00441E47">
            <w:pPr>
              <w:rPr>
                <w:rFonts w:eastAsia="Times New Roman"/>
                <w:sz w:val="20"/>
                <w:szCs w:val="20"/>
                <w:lang w:val="es-ES"/>
              </w:rPr>
            </w:pPr>
          </w:p>
        </w:tc>
      </w:tr>
      <w:tr w:rsidR="00117589" w:rsidRPr="00140658" w:rsidTr="00DE27E5">
        <w:tc>
          <w:tcPr>
            <w:tcW w:w="3358" w:type="dxa"/>
          </w:tcPr>
          <w:p w:rsidR="00117589" w:rsidRPr="00140658" w:rsidRDefault="00117589" w:rsidP="00DA54C7">
            <w:pPr>
              <w:rPr>
                <w:rFonts w:eastAsia="Times New Roman"/>
                <w:sz w:val="20"/>
                <w:szCs w:val="20"/>
                <w:lang w:val="es-ES"/>
              </w:rPr>
            </w:pPr>
            <w:r w:rsidRPr="00140658">
              <w:rPr>
                <w:rFonts w:eastAsia="Times New Roman"/>
                <w:sz w:val="20"/>
                <w:szCs w:val="20"/>
                <w:lang w:val="es-ES"/>
              </w:rPr>
              <w:t xml:space="preserve">Cargos por ATM </w:t>
            </w:r>
          </w:p>
        </w:tc>
        <w:tc>
          <w:tcPr>
            <w:tcW w:w="1322" w:type="dxa"/>
          </w:tcPr>
          <w:p w:rsidR="00117589" w:rsidRPr="00140658" w:rsidRDefault="00117589" w:rsidP="00441E47">
            <w:pPr>
              <w:rPr>
                <w:rFonts w:eastAsia="Times New Roman"/>
                <w:sz w:val="20"/>
                <w:szCs w:val="20"/>
                <w:lang w:val="es-ES"/>
              </w:rPr>
            </w:pPr>
          </w:p>
        </w:tc>
        <w:tc>
          <w:tcPr>
            <w:tcW w:w="4680" w:type="dxa"/>
          </w:tcPr>
          <w:p w:rsidR="00117589" w:rsidRPr="00140658" w:rsidRDefault="00117589" w:rsidP="00441E47">
            <w:pPr>
              <w:rPr>
                <w:rFonts w:eastAsia="Times New Roman"/>
                <w:sz w:val="20"/>
                <w:szCs w:val="20"/>
                <w:lang w:val="es-ES"/>
              </w:rPr>
            </w:pPr>
          </w:p>
        </w:tc>
      </w:tr>
      <w:tr w:rsidR="00117589" w:rsidRPr="00140658" w:rsidTr="00DE27E5">
        <w:tc>
          <w:tcPr>
            <w:tcW w:w="3358" w:type="dxa"/>
          </w:tcPr>
          <w:p w:rsidR="00117589" w:rsidRPr="00140658" w:rsidRDefault="00117589" w:rsidP="00DA54C7">
            <w:pPr>
              <w:rPr>
                <w:rFonts w:eastAsia="Times New Roman"/>
                <w:sz w:val="20"/>
                <w:szCs w:val="20"/>
                <w:lang w:val="es-ES"/>
              </w:rPr>
            </w:pPr>
            <w:r w:rsidRPr="00140658">
              <w:rPr>
                <w:rFonts w:eastAsia="Times New Roman"/>
                <w:sz w:val="20"/>
                <w:szCs w:val="20"/>
                <w:lang w:val="es-ES"/>
              </w:rPr>
              <w:t xml:space="preserve">Cargo por cheque </w:t>
            </w:r>
          </w:p>
        </w:tc>
        <w:tc>
          <w:tcPr>
            <w:tcW w:w="1322" w:type="dxa"/>
          </w:tcPr>
          <w:p w:rsidR="00117589" w:rsidRPr="00140658" w:rsidRDefault="00117589" w:rsidP="00441E47">
            <w:pPr>
              <w:rPr>
                <w:rFonts w:eastAsia="Times New Roman"/>
                <w:sz w:val="20"/>
                <w:szCs w:val="20"/>
                <w:lang w:val="es-ES"/>
              </w:rPr>
            </w:pPr>
          </w:p>
        </w:tc>
        <w:tc>
          <w:tcPr>
            <w:tcW w:w="4680" w:type="dxa"/>
          </w:tcPr>
          <w:p w:rsidR="00117589" w:rsidRPr="00140658" w:rsidRDefault="00117589" w:rsidP="00441E47">
            <w:pPr>
              <w:rPr>
                <w:rFonts w:eastAsia="Times New Roman"/>
                <w:sz w:val="20"/>
                <w:szCs w:val="20"/>
                <w:lang w:val="es-ES"/>
              </w:rPr>
            </w:pPr>
          </w:p>
        </w:tc>
      </w:tr>
      <w:tr w:rsidR="00117589" w:rsidRPr="00140658" w:rsidTr="00DE27E5">
        <w:tc>
          <w:tcPr>
            <w:tcW w:w="3358" w:type="dxa"/>
          </w:tcPr>
          <w:p w:rsidR="00117589" w:rsidRPr="00140658" w:rsidRDefault="00117589" w:rsidP="00DA54C7">
            <w:pPr>
              <w:rPr>
                <w:rFonts w:eastAsia="Times New Roman"/>
                <w:sz w:val="20"/>
                <w:szCs w:val="20"/>
                <w:lang w:val="es-ES"/>
              </w:rPr>
            </w:pPr>
            <w:r w:rsidRPr="00140658">
              <w:rPr>
                <w:rFonts w:eastAsia="Times New Roman"/>
                <w:sz w:val="20"/>
                <w:szCs w:val="20"/>
                <w:lang w:val="es-ES"/>
              </w:rPr>
              <w:t xml:space="preserve">Cargo por cheques personalizados </w:t>
            </w:r>
          </w:p>
        </w:tc>
        <w:tc>
          <w:tcPr>
            <w:tcW w:w="1322" w:type="dxa"/>
          </w:tcPr>
          <w:p w:rsidR="00117589" w:rsidRPr="00140658" w:rsidRDefault="00117589" w:rsidP="00441E47">
            <w:pPr>
              <w:rPr>
                <w:rFonts w:eastAsia="Times New Roman"/>
                <w:sz w:val="20"/>
                <w:szCs w:val="20"/>
                <w:lang w:val="es-ES"/>
              </w:rPr>
            </w:pPr>
          </w:p>
        </w:tc>
        <w:tc>
          <w:tcPr>
            <w:tcW w:w="4680" w:type="dxa"/>
          </w:tcPr>
          <w:p w:rsidR="00117589" w:rsidRPr="00140658" w:rsidRDefault="00117589" w:rsidP="00441E47">
            <w:pPr>
              <w:rPr>
                <w:rFonts w:eastAsia="Times New Roman"/>
                <w:sz w:val="20"/>
                <w:szCs w:val="20"/>
                <w:lang w:val="es-ES"/>
              </w:rPr>
            </w:pPr>
          </w:p>
        </w:tc>
      </w:tr>
      <w:tr w:rsidR="00117589" w:rsidRPr="007B5FFC" w:rsidTr="00DE27E5">
        <w:tc>
          <w:tcPr>
            <w:tcW w:w="3358" w:type="dxa"/>
          </w:tcPr>
          <w:p w:rsidR="00117589" w:rsidRPr="00140658" w:rsidRDefault="00117589" w:rsidP="00DA54C7">
            <w:pPr>
              <w:rPr>
                <w:rFonts w:eastAsia="Times New Roman"/>
                <w:sz w:val="20"/>
                <w:szCs w:val="20"/>
                <w:lang w:val="es-ES"/>
              </w:rPr>
            </w:pPr>
            <w:r w:rsidRPr="00140658">
              <w:rPr>
                <w:rFonts w:eastAsia="Times New Roman"/>
                <w:sz w:val="20"/>
                <w:szCs w:val="20"/>
                <w:lang w:val="es-ES"/>
              </w:rPr>
              <w:t>Otras tarifa s y cargos por servicios</w:t>
            </w:r>
          </w:p>
        </w:tc>
        <w:tc>
          <w:tcPr>
            <w:tcW w:w="1322" w:type="dxa"/>
          </w:tcPr>
          <w:p w:rsidR="00117589" w:rsidRPr="00140658" w:rsidRDefault="00117589" w:rsidP="00441E47">
            <w:pPr>
              <w:rPr>
                <w:rFonts w:eastAsia="Times New Roman"/>
                <w:sz w:val="20"/>
                <w:szCs w:val="20"/>
                <w:lang w:val="es-ES"/>
              </w:rPr>
            </w:pPr>
          </w:p>
        </w:tc>
        <w:tc>
          <w:tcPr>
            <w:tcW w:w="4680" w:type="dxa"/>
          </w:tcPr>
          <w:p w:rsidR="00117589" w:rsidRPr="00140658" w:rsidRDefault="00117589" w:rsidP="00441E47">
            <w:pPr>
              <w:rPr>
                <w:rFonts w:eastAsia="Times New Roman"/>
                <w:sz w:val="20"/>
                <w:szCs w:val="20"/>
                <w:lang w:val="es-ES"/>
              </w:rPr>
            </w:pPr>
          </w:p>
        </w:tc>
      </w:tr>
    </w:tbl>
    <w:p w:rsidR="00117589" w:rsidRPr="00B35F4A" w:rsidRDefault="00117589" w:rsidP="00DE27E5">
      <w:pPr>
        <w:ind w:left="360"/>
        <w:rPr>
          <w:lang w:val="es-ES"/>
        </w:rPr>
      </w:pPr>
    </w:p>
    <w:p w:rsidR="00117589" w:rsidRPr="00B35F4A" w:rsidRDefault="00117589">
      <w:pPr>
        <w:widowControl/>
        <w:overflowPunct/>
        <w:adjustRightInd/>
        <w:rPr>
          <w:b/>
          <w:sz w:val="28"/>
          <w:lang w:val="es-ES"/>
        </w:rPr>
      </w:pPr>
    </w:p>
    <w:p w:rsidR="005B3CA2" w:rsidRPr="00DA54C7" w:rsidRDefault="005B3CA2" w:rsidP="005B3CA2">
      <w:pPr>
        <w:pStyle w:val="Section3-Heading1"/>
        <w:rPr>
          <w:lang w:val="es-ES"/>
        </w:rPr>
      </w:pPr>
      <w:r>
        <w:rPr>
          <w:b w:val="0"/>
          <w:lang w:val="es-ES"/>
        </w:rPr>
        <w:br w:type="page"/>
      </w:r>
      <w:r w:rsidRPr="00D05012">
        <w:rPr>
          <w:lang w:val="es-ES"/>
        </w:rPr>
        <w:lastRenderedPageBreak/>
        <w:t>Sección 8: Modelo del contrato</w:t>
      </w:r>
    </w:p>
    <w:p w:rsidR="005B3CA2" w:rsidRPr="00DA54C7" w:rsidRDefault="005B3CA2" w:rsidP="005B3CA2">
      <w:pPr>
        <w:jc w:val="center"/>
        <w:rPr>
          <w:b/>
          <w:lang w:val="es-ES"/>
        </w:rPr>
      </w:pPr>
      <w:r w:rsidRPr="00DA54C7">
        <w:rPr>
          <w:b/>
          <w:lang w:val="es-ES"/>
        </w:rPr>
        <w:tab/>
      </w:r>
      <w:r w:rsidRPr="00DA54C7">
        <w:rPr>
          <w:b/>
          <w:lang w:val="es-ES"/>
        </w:rPr>
        <w:tab/>
      </w:r>
      <w:r w:rsidRPr="00DA54C7">
        <w:rPr>
          <w:b/>
          <w:lang w:val="es-ES"/>
        </w:rPr>
        <w:tab/>
      </w:r>
      <w:r w:rsidRPr="00DA54C7">
        <w:rPr>
          <w:b/>
          <w:lang w:val="es-ES"/>
        </w:rPr>
        <w:tab/>
      </w:r>
      <w:r w:rsidRPr="00DA54C7">
        <w:rPr>
          <w:b/>
          <w:lang w:val="es-ES"/>
        </w:rPr>
        <w:tab/>
      </w:r>
      <w:r w:rsidRPr="00DA54C7">
        <w:rPr>
          <w:b/>
          <w:lang w:val="es-ES"/>
        </w:rPr>
        <w:tab/>
      </w:r>
      <w:r w:rsidRPr="00DA54C7">
        <w:rPr>
          <w:b/>
          <w:lang w:val="es-ES"/>
        </w:rPr>
        <w:tab/>
      </w:r>
      <w:r w:rsidRPr="00DA54C7">
        <w:rPr>
          <w:b/>
          <w:lang w:val="es-ES"/>
        </w:rPr>
        <w:tab/>
      </w:r>
      <w:r w:rsidRPr="00DA54C7">
        <w:rPr>
          <w:b/>
          <w:lang w:val="es-ES"/>
        </w:rPr>
        <w:tab/>
      </w:r>
      <w:r w:rsidRPr="00DA54C7">
        <w:rPr>
          <w:b/>
          <w:lang w:val="es-ES"/>
        </w:rPr>
        <w:tab/>
      </w:r>
      <w:r w:rsidR="00953343">
        <w:rPr>
          <w:b/>
          <w:noProof/>
        </w:rPr>
        <w:drawing>
          <wp:inline distT="0" distB="0" distL="0" distR="0">
            <wp:extent cx="504825" cy="1024255"/>
            <wp:effectExtent l="0" t="0" r="9525" b="4445"/>
            <wp:docPr id="1" name="Picture 12"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logo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1024255"/>
                    </a:xfrm>
                    <a:prstGeom prst="rect">
                      <a:avLst/>
                    </a:prstGeom>
                    <a:noFill/>
                    <a:ln>
                      <a:noFill/>
                    </a:ln>
                  </pic:spPr>
                </pic:pic>
              </a:graphicData>
            </a:graphic>
          </wp:inline>
        </w:drawing>
      </w:r>
    </w:p>
    <w:p w:rsidR="005B3CA2" w:rsidRPr="00DA54C7" w:rsidRDefault="005B3CA2" w:rsidP="005B3CA2">
      <w:pPr>
        <w:pStyle w:val="Heading1"/>
        <w:rPr>
          <w:noProof w:val="0"/>
          <w:lang w:val="es-ES"/>
        </w:rPr>
      </w:pPr>
      <w:r>
        <w:rPr>
          <w:noProof w:val="0"/>
          <w:lang w:val="es-ES"/>
        </w:rPr>
        <w:t>CONTRATO DE SERVICIOS BANCARIOS</w:t>
      </w:r>
    </w:p>
    <w:p w:rsidR="005B3CA2" w:rsidRPr="00DA54C7" w:rsidRDefault="005B3CA2" w:rsidP="005B3CA2">
      <w:pPr>
        <w:tabs>
          <w:tab w:val="center" w:pos="4680"/>
          <w:tab w:val="left" w:pos="5040"/>
          <w:tab w:val="left" w:pos="5760"/>
          <w:tab w:val="left" w:pos="6480"/>
          <w:tab w:val="left" w:pos="7200"/>
          <w:tab w:val="left" w:pos="7920"/>
          <w:tab w:val="left" w:pos="8640"/>
          <w:tab w:val="left" w:pos="9360"/>
        </w:tabs>
        <w:ind w:left="1440"/>
        <w:outlineLvl w:val="0"/>
        <w:rPr>
          <w:sz w:val="20"/>
          <w:szCs w:val="20"/>
          <w:lang w:val="es-ES"/>
        </w:rPr>
      </w:pP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ES"/>
        </w:rPr>
      </w:pP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lang w:val="es-ES"/>
        </w:rPr>
      </w:pPr>
      <w:r>
        <w:rPr>
          <w:sz w:val="20"/>
          <w:szCs w:val="20"/>
          <w:lang w:val="es-ES"/>
        </w:rPr>
        <w:t>CONTRATO</w:t>
      </w:r>
      <w:r w:rsidRPr="00DA54C7">
        <w:rPr>
          <w:sz w:val="20"/>
          <w:szCs w:val="20"/>
          <w:lang w:val="es-ES"/>
        </w:rPr>
        <w:t xml:space="preserve">, </w:t>
      </w:r>
      <w:r>
        <w:rPr>
          <w:sz w:val="20"/>
          <w:szCs w:val="20"/>
          <w:lang w:val="es-ES"/>
        </w:rPr>
        <w:t>fechado el</w:t>
      </w:r>
      <w:r w:rsidRPr="00DA54C7">
        <w:rPr>
          <w:sz w:val="20"/>
          <w:szCs w:val="20"/>
          <w:lang w:val="es-ES"/>
        </w:rPr>
        <w:t xml:space="preserve"> ______ </w:t>
      </w:r>
      <w:r>
        <w:rPr>
          <w:sz w:val="20"/>
          <w:szCs w:val="20"/>
          <w:lang w:val="es-ES"/>
        </w:rPr>
        <w:t xml:space="preserve">entre </w:t>
      </w:r>
      <w:r w:rsidRPr="00DA54C7">
        <w:rPr>
          <w:b/>
          <w:sz w:val="20"/>
          <w:szCs w:val="20"/>
          <w:lang w:val="es-ES"/>
        </w:rPr>
        <w:t>EL PROGRAMA DE LAS NACIONES UNIDAS PARA EL DESARROLLO</w:t>
      </w:r>
      <w:r>
        <w:rPr>
          <w:sz w:val="20"/>
          <w:szCs w:val="20"/>
          <w:lang w:val="es-ES"/>
        </w:rPr>
        <w:t xml:space="preserve">, organismo subsidiario de las Naciones Unidas, con sede central en </w:t>
      </w:r>
      <w:r w:rsidRPr="00DA54C7">
        <w:rPr>
          <w:sz w:val="20"/>
          <w:szCs w:val="20"/>
          <w:lang w:val="es-ES"/>
        </w:rPr>
        <w:t xml:space="preserve">1 UN Plaza, </w:t>
      </w:r>
      <w:r w:rsidR="00DE0FCF">
        <w:rPr>
          <w:sz w:val="20"/>
          <w:szCs w:val="20"/>
          <w:lang w:val="es-ES"/>
        </w:rPr>
        <w:t>Nueva</w:t>
      </w:r>
      <w:r w:rsidRPr="00DA54C7">
        <w:rPr>
          <w:sz w:val="20"/>
          <w:szCs w:val="20"/>
          <w:lang w:val="es-ES"/>
        </w:rPr>
        <w:t xml:space="preserve"> York, </w:t>
      </w:r>
      <w:r w:rsidR="00DE0FCF">
        <w:rPr>
          <w:sz w:val="20"/>
          <w:szCs w:val="20"/>
          <w:lang w:val="es-ES"/>
        </w:rPr>
        <w:t>Nueva</w:t>
      </w:r>
      <w:r w:rsidRPr="00DA54C7">
        <w:rPr>
          <w:sz w:val="20"/>
          <w:szCs w:val="20"/>
          <w:lang w:val="es-ES"/>
        </w:rPr>
        <w:t xml:space="preserve"> York 10017 (</w:t>
      </w:r>
      <w:r>
        <w:rPr>
          <w:sz w:val="20"/>
          <w:szCs w:val="20"/>
          <w:lang w:val="es-ES"/>
        </w:rPr>
        <w:t xml:space="preserve">de aquí en adelante, el </w:t>
      </w:r>
      <w:r w:rsidR="00DE0FCF">
        <w:rPr>
          <w:sz w:val="20"/>
          <w:szCs w:val="20"/>
          <w:lang w:val="es-ES"/>
        </w:rPr>
        <w:t>“</w:t>
      </w:r>
      <w:r w:rsidRPr="00DA54C7">
        <w:rPr>
          <w:sz w:val="20"/>
          <w:szCs w:val="20"/>
          <w:lang w:val="es-ES"/>
        </w:rPr>
        <w:t>PNUD</w:t>
      </w:r>
      <w:r w:rsidR="00DE0FCF">
        <w:rPr>
          <w:sz w:val="20"/>
          <w:szCs w:val="20"/>
          <w:lang w:val="es-ES"/>
        </w:rPr>
        <w:t>”</w:t>
      </w:r>
      <w:r w:rsidRPr="00DA54C7">
        <w:rPr>
          <w:sz w:val="20"/>
          <w:szCs w:val="20"/>
          <w:lang w:val="es-ES"/>
        </w:rPr>
        <w:t>) [</w:t>
      </w:r>
      <w:r>
        <w:rPr>
          <w:sz w:val="20"/>
          <w:szCs w:val="20"/>
          <w:lang w:val="es-ES"/>
        </w:rPr>
        <w:t xml:space="preserve">y </w:t>
      </w:r>
      <w:r w:rsidRPr="00DA54C7">
        <w:rPr>
          <w:b/>
          <w:bCs/>
          <w:sz w:val="20"/>
          <w:szCs w:val="20"/>
          <w:lang w:val="es-ES"/>
        </w:rPr>
        <w:t>____________________________</w:t>
      </w:r>
      <w:r w:rsidRPr="00DA54C7">
        <w:rPr>
          <w:sz w:val="20"/>
          <w:szCs w:val="20"/>
          <w:lang w:val="es-ES"/>
        </w:rPr>
        <w:t xml:space="preserve">, </w:t>
      </w:r>
      <w:r>
        <w:rPr>
          <w:sz w:val="20"/>
          <w:szCs w:val="20"/>
          <w:lang w:val="es-ES"/>
        </w:rPr>
        <w:t>un/una</w:t>
      </w:r>
      <w:r w:rsidRPr="00DA54C7">
        <w:rPr>
          <w:sz w:val="20"/>
          <w:szCs w:val="20"/>
          <w:lang w:val="es-ES"/>
        </w:rPr>
        <w:t xml:space="preserve"> __________ [</w:t>
      </w:r>
      <w:r>
        <w:rPr>
          <w:sz w:val="20"/>
          <w:szCs w:val="20"/>
          <w:lang w:val="es-ES"/>
        </w:rPr>
        <w:t>institución bancaria / asociación nacional de bancos</w:t>
      </w:r>
      <w:r w:rsidRPr="00DA54C7">
        <w:rPr>
          <w:sz w:val="20"/>
          <w:szCs w:val="20"/>
          <w:lang w:val="es-ES"/>
        </w:rPr>
        <w:t>] [</w:t>
      </w:r>
      <w:r>
        <w:rPr>
          <w:sz w:val="20"/>
          <w:szCs w:val="20"/>
          <w:lang w:val="es-ES"/>
        </w:rPr>
        <w:t>cambiar cuando se conozca el tipo de entidad bancaria</w:t>
      </w:r>
      <w:r w:rsidRPr="00DA54C7">
        <w:rPr>
          <w:sz w:val="20"/>
          <w:szCs w:val="20"/>
          <w:lang w:val="es-ES"/>
        </w:rPr>
        <w:t xml:space="preserve">] </w:t>
      </w:r>
      <w:r>
        <w:rPr>
          <w:sz w:val="20"/>
          <w:szCs w:val="20"/>
          <w:lang w:val="es-ES"/>
        </w:rPr>
        <w:t xml:space="preserve">con oficinas en </w:t>
      </w:r>
      <w:r w:rsidRPr="00DA54C7">
        <w:rPr>
          <w:sz w:val="20"/>
          <w:szCs w:val="20"/>
          <w:lang w:val="es-ES"/>
        </w:rPr>
        <w:t>_______________________________________ (</w:t>
      </w:r>
      <w:r>
        <w:rPr>
          <w:sz w:val="20"/>
          <w:szCs w:val="20"/>
          <w:lang w:val="es-ES"/>
        </w:rPr>
        <w:t xml:space="preserve">el </w:t>
      </w:r>
      <w:r w:rsidRPr="00DA54C7">
        <w:rPr>
          <w:sz w:val="20"/>
          <w:szCs w:val="20"/>
          <w:lang w:val="es-ES"/>
        </w:rPr>
        <w:t>“Ban</w:t>
      </w:r>
      <w:r>
        <w:rPr>
          <w:sz w:val="20"/>
          <w:szCs w:val="20"/>
          <w:lang w:val="es-ES"/>
        </w:rPr>
        <w:t>co</w:t>
      </w:r>
      <w:r w:rsidRPr="00DA54C7">
        <w:rPr>
          <w:sz w:val="20"/>
          <w:szCs w:val="20"/>
          <w:lang w:val="es-ES"/>
        </w:rPr>
        <w:t xml:space="preserve">”). </w:t>
      </w:r>
      <w:r>
        <w:rPr>
          <w:sz w:val="20"/>
          <w:szCs w:val="20"/>
          <w:lang w:val="es-ES"/>
        </w:rPr>
        <w:t xml:space="preserve">De aquí en adelante, el </w:t>
      </w:r>
      <w:r w:rsidRPr="00DA54C7">
        <w:rPr>
          <w:sz w:val="20"/>
          <w:szCs w:val="20"/>
          <w:lang w:val="es-ES"/>
        </w:rPr>
        <w:t xml:space="preserve">PNUD </w:t>
      </w:r>
      <w:r>
        <w:rPr>
          <w:sz w:val="20"/>
          <w:szCs w:val="20"/>
          <w:lang w:val="es-ES"/>
        </w:rPr>
        <w:t>y el Banco se mencionarán colectivamente como las “Partes” y por separado como la “Parte</w:t>
      </w:r>
      <w:r w:rsidRPr="00DA54C7">
        <w:rPr>
          <w:sz w:val="20"/>
          <w:szCs w:val="20"/>
          <w:lang w:val="es-ES"/>
        </w:rPr>
        <w:t xml:space="preserve">”. </w:t>
      </w: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ES"/>
        </w:rPr>
      </w:pP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lang w:val="es-ES"/>
        </w:rPr>
      </w:pPr>
      <w:r>
        <w:rPr>
          <w:b/>
          <w:bCs/>
          <w:sz w:val="20"/>
          <w:szCs w:val="20"/>
          <w:lang w:val="es-ES"/>
        </w:rPr>
        <w:t>CONSIDERANDO</w:t>
      </w:r>
      <w:r w:rsidRPr="00DA54C7">
        <w:rPr>
          <w:sz w:val="20"/>
          <w:szCs w:val="20"/>
          <w:lang w:val="es-ES"/>
        </w:rPr>
        <w:t xml:space="preserve">, </w:t>
      </w:r>
      <w:r>
        <w:rPr>
          <w:sz w:val="20"/>
          <w:szCs w:val="20"/>
          <w:lang w:val="es-ES"/>
        </w:rPr>
        <w:t xml:space="preserve">que el </w:t>
      </w:r>
      <w:r w:rsidRPr="00DA54C7">
        <w:rPr>
          <w:sz w:val="20"/>
          <w:szCs w:val="20"/>
          <w:lang w:val="es-ES"/>
        </w:rPr>
        <w:t xml:space="preserve">PNUD </w:t>
      </w:r>
      <w:r>
        <w:rPr>
          <w:sz w:val="20"/>
          <w:szCs w:val="20"/>
          <w:lang w:val="es-ES"/>
        </w:rPr>
        <w:t xml:space="preserve">desea llegar a un acuerdo con el Banco para la apertura de cuentas para depositar y mantener fondos del </w:t>
      </w:r>
      <w:r w:rsidRPr="00DA54C7">
        <w:rPr>
          <w:sz w:val="20"/>
          <w:szCs w:val="20"/>
          <w:lang w:val="es-ES"/>
        </w:rPr>
        <w:t>PNUD (</w:t>
      </w:r>
      <w:r>
        <w:rPr>
          <w:sz w:val="20"/>
          <w:szCs w:val="20"/>
          <w:lang w:val="es-ES"/>
        </w:rPr>
        <w:t xml:space="preserve">las </w:t>
      </w:r>
      <w:r w:rsidRPr="00DA54C7">
        <w:rPr>
          <w:sz w:val="20"/>
          <w:szCs w:val="20"/>
          <w:lang w:val="es-ES"/>
        </w:rPr>
        <w:t>“</w:t>
      </w:r>
      <w:r>
        <w:rPr>
          <w:sz w:val="20"/>
          <w:szCs w:val="20"/>
          <w:lang w:val="es-ES"/>
        </w:rPr>
        <w:t>Cuentas</w:t>
      </w:r>
      <w:r w:rsidRPr="00DA54C7">
        <w:rPr>
          <w:sz w:val="20"/>
          <w:szCs w:val="20"/>
          <w:lang w:val="es-ES"/>
        </w:rPr>
        <w:t xml:space="preserve">”) </w:t>
      </w:r>
      <w:r>
        <w:rPr>
          <w:sz w:val="20"/>
          <w:szCs w:val="20"/>
          <w:lang w:val="es-ES"/>
        </w:rPr>
        <w:t xml:space="preserve">y para </w:t>
      </w:r>
      <w:r w:rsidR="00513491">
        <w:rPr>
          <w:sz w:val="20"/>
          <w:szCs w:val="20"/>
          <w:lang w:val="es-ES"/>
        </w:rPr>
        <w:t>la prestación</w:t>
      </w:r>
      <w:r>
        <w:rPr>
          <w:sz w:val="20"/>
          <w:szCs w:val="20"/>
          <w:lang w:val="es-ES"/>
        </w:rPr>
        <w:t xml:space="preserve"> de diversos servicios bancarios descritos en este Contrato (en general, los “Servicios”), Servicios que se llevarán a cabo en conformidad con este Contrato</w:t>
      </w:r>
      <w:r w:rsidRPr="00DA54C7">
        <w:rPr>
          <w:sz w:val="20"/>
          <w:szCs w:val="20"/>
          <w:lang w:val="es-ES"/>
        </w:rPr>
        <w:t>;</w:t>
      </w: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ES"/>
        </w:rPr>
      </w:pP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lang w:val="es-ES"/>
        </w:rPr>
      </w:pPr>
      <w:r>
        <w:rPr>
          <w:b/>
          <w:bCs/>
          <w:sz w:val="20"/>
          <w:szCs w:val="20"/>
          <w:lang w:val="es-ES"/>
        </w:rPr>
        <w:t>CONSIDERANDO</w:t>
      </w:r>
      <w:r w:rsidRPr="00DA54C7">
        <w:rPr>
          <w:sz w:val="20"/>
          <w:szCs w:val="20"/>
          <w:lang w:val="es-ES"/>
        </w:rPr>
        <w:t xml:space="preserve">, </w:t>
      </w:r>
      <w:r>
        <w:rPr>
          <w:sz w:val="20"/>
          <w:szCs w:val="20"/>
          <w:lang w:val="es-ES"/>
        </w:rPr>
        <w:t>que el Banco está involucrado en la prestación de dichos Servicios y se ha ofrecido a prestarlos</w:t>
      </w:r>
      <w:r w:rsidRPr="00DA54C7">
        <w:rPr>
          <w:sz w:val="20"/>
          <w:szCs w:val="20"/>
          <w:lang w:val="es-ES"/>
        </w:rPr>
        <w:t>;</w:t>
      </w: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ES"/>
        </w:rPr>
      </w:pP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lang w:val="es-ES"/>
        </w:rPr>
      </w:pPr>
      <w:r>
        <w:rPr>
          <w:b/>
          <w:bCs/>
          <w:sz w:val="20"/>
          <w:szCs w:val="20"/>
          <w:lang w:val="es-ES"/>
        </w:rPr>
        <w:t>CONSIDERANDO</w:t>
      </w:r>
      <w:r>
        <w:rPr>
          <w:sz w:val="20"/>
          <w:szCs w:val="20"/>
          <w:lang w:val="es-ES"/>
        </w:rPr>
        <w:t xml:space="preserve"> </w:t>
      </w:r>
      <w:r w:rsidRPr="00C03801">
        <w:rPr>
          <w:sz w:val="20"/>
          <w:szCs w:val="20"/>
          <w:lang w:val="es-ES"/>
        </w:rPr>
        <w:t>que</w:t>
      </w:r>
      <w:r>
        <w:rPr>
          <w:b/>
          <w:sz w:val="20"/>
          <w:szCs w:val="20"/>
          <w:lang w:val="es-ES"/>
        </w:rPr>
        <w:t xml:space="preserve"> </w:t>
      </w:r>
      <w:r>
        <w:rPr>
          <w:sz w:val="20"/>
          <w:szCs w:val="20"/>
          <w:lang w:val="es-ES"/>
        </w:rPr>
        <w:t xml:space="preserve">es absolutamente esencial para el </w:t>
      </w:r>
      <w:r w:rsidRPr="00DA54C7">
        <w:rPr>
          <w:sz w:val="20"/>
          <w:szCs w:val="20"/>
          <w:lang w:val="es-ES"/>
        </w:rPr>
        <w:t xml:space="preserve">PNUD </w:t>
      </w:r>
      <w:r>
        <w:rPr>
          <w:sz w:val="20"/>
          <w:szCs w:val="20"/>
          <w:lang w:val="es-ES"/>
        </w:rPr>
        <w:t>que las Cuentas y los fondos y activos que implican, y todas las transacciones, datos e información vinculada con ellas, sean seguras y no estén sujetas a uso y acceso</w:t>
      </w:r>
      <w:r w:rsidR="00513491">
        <w:rPr>
          <w:sz w:val="20"/>
          <w:szCs w:val="20"/>
          <w:lang w:val="es-ES"/>
        </w:rPr>
        <w:t xml:space="preserve"> indebidos</w:t>
      </w:r>
      <w:r>
        <w:rPr>
          <w:sz w:val="20"/>
          <w:szCs w:val="20"/>
          <w:lang w:val="es-ES"/>
        </w:rPr>
        <w:t>, uso, alteraciones o intromisión no autorizada y que los Servicios prestados en relación con dichas Cuentas, fondos, activos y transacciones sean confiables y seguras</w:t>
      </w:r>
      <w:r w:rsidRPr="00DA54C7">
        <w:rPr>
          <w:sz w:val="20"/>
          <w:szCs w:val="20"/>
          <w:lang w:val="es-ES"/>
        </w:rPr>
        <w:t>;</w:t>
      </w: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ES"/>
        </w:rPr>
      </w:pP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lang w:val="es-ES"/>
        </w:rPr>
      </w:pPr>
      <w:r>
        <w:rPr>
          <w:b/>
          <w:bCs/>
          <w:sz w:val="20"/>
          <w:szCs w:val="20"/>
          <w:lang w:val="es-ES"/>
        </w:rPr>
        <w:t>CONSIDERANDO</w:t>
      </w:r>
      <w:r w:rsidRPr="00DA54C7">
        <w:rPr>
          <w:sz w:val="20"/>
          <w:szCs w:val="20"/>
          <w:lang w:val="es-ES"/>
        </w:rPr>
        <w:t xml:space="preserve"> </w:t>
      </w:r>
      <w:r>
        <w:rPr>
          <w:sz w:val="20"/>
          <w:szCs w:val="20"/>
          <w:lang w:val="es-ES"/>
        </w:rPr>
        <w:t xml:space="preserve">que el Banco declara estar totalmente calificado y presto, dispuesto y capaz de </w:t>
      </w:r>
      <w:r w:rsidR="00513491">
        <w:rPr>
          <w:sz w:val="20"/>
          <w:szCs w:val="20"/>
          <w:lang w:val="es-ES"/>
        </w:rPr>
        <w:t>proporcionar</w:t>
      </w:r>
      <w:r>
        <w:rPr>
          <w:sz w:val="20"/>
          <w:szCs w:val="20"/>
          <w:lang w:val="es-ES"/>
        </w:rPr>
        <w:t xml:space="preserve"> todos los servicios requeridos en conformidad con los términos y condiciones de este Contrato</w:t>
      </w:r>
      <w:r w:rsidRPr="00DA54C7">
        <w:rPr>
          <w:sz w:val="20"/>
          <w:szCs w:val="20"/>
          <w:lang w:val="es-ES"/>
        </w:rPr>
        <w:t>;</w:t>
      </w: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ES"/>
        </w:rPr>
      </w:pP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outlineLvl w:val="0"/>
        <w:rPr>
          <w:sz w:val="20"/>
          <w:szCs w:val="20"/>
          <w:lang w:val="es-ES"/>
        </w:rPr>
      </w:pPr>
      <w:r>
        <w:rPr>
          <w:b/>
          <w:bCs/>
          <w:sz w:val="20"/>
          <w:szCs w:val="20"/>
          <w:lang w:val="es-ES"/>
        </w:rPr>
        <w:t>CONSIDERANDO</w:t>
      </w:r>
      <w:r>
        <w:rPr>
          <w:sz w:val="20"/>
          <w:szCs w:val="20"/>
          <w:lang w:val="es-ES"/>
        </w:rPr>
        <w:t xml:space="preserve"> que las Cuentas gozarán de las prerrogativas e inmunidades que corresponden al </w:t>
      </w:r>
      <w:r w:rsidRPr="00DA54C7">
        <w:rPr>
          <w:sz w:val="20"/>
          <w:szCs w:val="20"/>
          <w:lang w:val="es-ES"/>
        </w:rPr>
        <w:t>PNUD;</w:t>
      </w: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ES"/>
        </w:rPr>
      </w:pP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lang w:val="es-ES"/>
        </w:rPr>
      </w:pPr>
      <w:r>
        <w:rPr>
          <w:b/>
          <w:sz w:val="20"/>
          <w:szCs w:val="20"/>
          <w:lang w:val="es-ES"/>
        </w:rPr>
        <w:t xml:space="preserve">ENTONCES, POR LO TANTO, </w:t>
      </w:r>
      <w:r>
        <w:rPr>
          <w:sz w:val="20"/>
          <w:szCs w:val="20"/>
          <w:lang w:val="es-ES"/>
        </w:rPr>
        <w:t xml:space="preserve">el </w:t>
      </w:r>
      <w:r w:rsidRPr="00DA54C7">
        <w:rPr>
          <w:sz w:val="20"/>
          <w:szCs w:val="20"/>
          <w:lang w:val="es-ES"/>
        </w:rPr>
        <w:t xml:space="preserve">PNUD </w:t>
      </w:r>
      <w:r>
        <w:rPr>
          <w:sz w:val="20"/>
          <w:szCs w:val="20"/>
          <w:lang w:val="es-ES"/>
        </w:rPr>
        <w:t>y el Banco vienen en convenir lo siguiente</w:t>
      </w:r>
      <w:r w:rsidRPr="00DA54C7">
        <w:rPr>
          <w:sz w:val="20"/>
          <w:szCs w:val="20"/>
          <w:lang w:val="es-ES"/>
        </w:rPr>
        <w:t>:</w:t>
      </w: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ES"/>
        </w:rPr>
      </w:pPr>
    </w:p>
    <w:p w:rsidR="005B3CA2" w:rsidRPr="00DA54C7" w:rsidRDefault="005B3CA2" w:rsidP="005B3CA2">
      <w:pPr>
        <w:pStyle w:val="Heading2"/>
        <w:rPr>
          <w:noProof w:val="0"/>
          <w:lang w:val="es-ES"/>
        </w:rPr>
      </w:pPr>
      <w:r w:rsidRPr="00DA54C7">
        <w:rPr>
          <w:noProof w:val="0"/>
          <w:lang w:val="es-ES"/>
        </w:rPr>
        <w:t>PART</w:t>
      </w:r>
      <w:r>
        <w:rPr>
          <w:noProof w:val="0"/>
          <w:lang w:val="es-ES"/>
        </w:rPr>
        <w:t>E</w:t>
      </w:r>
      <w:r w:rsidRPr="00DA54C7">
        <w:rPr>
          <w:noProof w:val="0"/>
          <w:lang w:val="es-ES"/>
        </w:rPr>
        <w:t xml:space="preserve"> 1: </w:t>
      </w:r>
      <w:r>
        <w:rPr>
          <w:noProof w:val="0"/>
          <w:lang w:val="es-ES"/>
        </w:rPr>
        <w:t>términos de aplicación general</w:t>
      </w:r>
    </w:p>
    <w:p w:rsidR="005B3CA2" w:rsidRPr="00DA54C7" w:rsidRDefault="005B3CA2" w:rsidP="005B3C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lang w:val="es-ES"/>
        </w:rPr>
      </w:pPr>
    </w:p>
    <w:p w:rsidR="005B3CA2" w:rsidRPr="00740CBC" w:rsidRDefault="005B3CA2" w:rsidP="005B3CA2">
      <w:pPr>
        <w:ind w:left="540" w:hanging="540"/>
        <w:jc w:val="both"/>
        <w:rPr>
          <w:sz w:val="20"/>
          <w:szCs w:val="20"/>
          <w:lang w:val="es-ES"/>
        </w:rPr>
      </w:pPr>
      <w:r w:rsidRPr="00740CBC">
        <w:rPr>
          <w:sz w:val="20"/>
          <w:szCs w:val="20"/>
          <w:lang w:val="es-ES"/>
        </w:rPr>
        <w:t>1.1</w:t>
      </w:r>
      <w:r w:rsidRPr="00740CBC">
        <w:rPr>
          <w:sz w:val="20"/>
          <w:szCs w:val="20"/>
          <w:lang w:val="es-ES"/>
        </w:rPr>
        <w:tab/>
      </w:r>
      <w:r w:rsidRPr="00740CBC">
        <w:rPr>
          <w:sz w:val="20"/>
          <w:szCs w:val="20"/>
          <w:u w:val="single"/>
          <w:lang w:val="es-ES"/>
        </w:rPr>
        <w:t>Aplicabilidad</w:t>
      </w:r>
      <w:r w:rsidRPr="00740CBC">
        <w:rPr>
          <w:sz w:val="20"/>
          <w:szCs w:val="20"/>
          <w:lang w:val="es-ES"/>
        </w:rPr>
        <w:t>. Los términos y condiciones estipulados en esta Pa</w:t>
      </w:r>
      <w:r w:rsidR="00513491" w:rsidRPr="00740CBC">
        <w:rPr>
          <w:sz w:val="20"/>
          <w:szCs w:val="20"/>
          <w:lang w:val="es-ES"/>
        </w:rPr>
        <w:t>r</w:t>
      </w:r>
      <w:r w:rsidRPr="00740CBC">
        <w:rPr>
          <w:sz w:val="20"/>
          <w:szCs w:val="20"/>
          <w:lang w:val="es-ES"/>
        </w:rPr>
        <w:t xml:space="preserve">te 1 se aplicarán y regirán en este Contrato en su conjunto. En caso de que surja algún conflicto entre los términos y condiciones detallados en esta Parte 1 y </w:t>
      </w:r>
      <w:r w:rsidR="00740CBC" w:rsidRPr="00740CBC">
        <w:rPr>
          <w:sz w:val="20"/>
          <w:szCs w:val="20"/>
          <w:lang w:val="es-ES"/>
        </w:rPr>
        <w:t xml:space="preserve">en </w:t>
      </w:r>
      <w:r w:rsidRPr="00740CBC">
        <w:rPr>
          <w:sz w:val="20"/>
          <w:szCs w:val="20"/>
          <w:lang w:val="es-ES"/>
        </w:rPr>
        <w:t>cualquier otra disposición de este Contrato, prevalecerán los términos y condiciones estipulados en esta Parte 1.</w:t>
      </w:r>
    </w:p>
    <w:p w:rsidR="005B3CA2" w:rsidRPr="00DA54C7" w:rsidRDefault="005B3CA2" w:rsidP="005B3CA2">
      <w:pPr>
        <w:ind w:left="540" w:hanging="540"/>
        <w:jc w:val="both"/>
        <w:rPr>
          <w:sz w:val="20"/>
          <w:szCs w:val="20"/>
          <w:lang w:val="es-ES"/>
        </w:rPr>
      </w:pPr>
    </w:p>
    <w:p w:rsidR="005B3CA2" w:rsidRPr="00DA54C7" w:rsidRDefault="005B3CA2" w:rsidP="005B3CA2">
      <w:pPr>
        <w:ind w:left="540" w:hanging="540"/>
        <w:jc w:val="both"/>
        <w:rPr>
          <w:sz w:val="20"/>
          <w:szCs w:val="20"/>
          <w:lang w:val="es-ES"/>
        </w:rPr>
      </w:pPr>
      <w:r w:rsidRPr="00DA54C7">
        <w:rPr>
          <w:sz w:val="20"/>
          <w:szCs w:val="20"/>
          <w:lang w:val="es-ES"/>
        </w:rPr>
        <w:t>1.2</w:t>
      </w:r>
      <w:r w:rsidRPr="00DA54C7">
        <w:rPr>
          <w:sz w:val="20"/>
          <w:szCs w:val="20"/>
          <w:lang w:val="es-ES"/>
        </w:rPr>
        <w:tab/>
      </w:r>
      <w:r>
        <w:rPr>
          <w:sz w:val="20"/>
          <w:szCs w:val="20"/>
          <w:u w:val="single"/>
          <w:lang w:val="es-ES"/>
        </w:rPr>
        <w:t>Documentos del contrato</w:t>
      </w:r>
      <w:r w:rsidRPr="00DA54C7">
        <w:rPr>
          <w:sz w:val="20"/>
          <w:szCs w:val="20"/>
          <w:lang w:val="es-ES"/>
        </w:rPr>
        <w:t>.</w:t>
      </w:r>
      <w:r>
        <w:rPr>
          <w:sz w:val="20"/>
          <w:szCs w:val="20"/>
          <w:lang w:val="es-ES"/>
        </w:rPr>
        <w:t xml:space="preserve"> Este documento y todos sus Anexos, que se incorporan aquí por mera referencia a ellos, constituyen el Contrato indivisible (de aquí en adelante referido como el “Contrato” o “este Contrato”) entre el </w:t>
      </w:r>
      <w:r w:rsidRPr="00DA54C7">
        <w:rPr>
          <w:sz w:val="20"/>
          <w:szCs w:val="20"/>
          <w:lang w:val="es-ES"/>
        </w:rPr>
        <w:t xml:space="preserve">PNUD </w:t>
      </w:r>
      <w:r>
        <w:rPr>
          <w:sz w:val="20"/>
          <w:szCs w:val="20"/>
          <w:lang w:val="es-ES"/>
        </w:rPr>
        <w:t>y el Banco para la prestación de los Servicios</w:t>
      </w:r>
      <w:r w:rsidRPr="00DA54C7">
        <w:rPr>
          <w:sz w:val="20"/>
          <w:szCs w:val="20"/>
          <w:lang w:val="es-ES"/>
        </w:rPr>
        <w:t xml:space="preserve">. </w:t>
      </w:r>
      <w:r>
        <w:rPr>
          <w:sz w:val="20"/>
          <w:szCs w:val="20"/>
          <w:lang w:val="es-ES"/>
        </w:rPr>
        <w:t>Los Anexos de este Contrato son los siguientes</w:t>
      </w:r>
      <w:r w:rsidRPr="00DA54C7">
        <w:rPr>
          <w:sz w:val="20"/>
          <w:szCs w:val="20"/>
          <w:lang w:val="es-ES"/>
        </w:rPr>
        <w:t>:</w:t>
      </w:r>
    </w:p>
    <w:p w:rsidR="005B3CA2" w:rsidRPr="00DA54C7" w:rsidRDefault="005B3CA2" w:rsidP="005B3CA2">
      <w:pPr>
        <w:tabs>
          <w:tab w:val="left" w:pos="1080"/>
        </w:tabs>
        <w:jc w:val="both"/>
        <w:rPr>
          <w:sz w:val="20"/>
          <w:szCs w:val="20"/>
          <w:lang w:val="es-ES"/>
        </w:rPr>
      </w:pPr>
    </w:p>
    <w:p w:rsidR="005B3CA2" w:rsidRPr="00DA54C7" w:rsidRDefault="005B3CA2" w:rsidP="005B3CA2">
      <w:pPr>
        <w:ind w:left="2160" w:hanging="1080"/>
        <w:jc w:val="both"/>
        <w:outlineLvl w:val="0"/>
        <w:rPr>
          <w:sz w:val="20"/>
          <w:szCs w:val="20"/>
          <w:lang w:val="es-ES"/>
        </w:rPr>
      </w:pPr>
      <w:r>
        <w:rPr>
          <w:sz w:val="20"/>
          <w:szCs w:val="20"/>
          <w:lang w:val="es-ES"/>
        </w:rPr>
        <w:t>Anexo</w:t>
      </w:r>
      <w:r w:rsidR="00740CBC">
        <w:rPr>
          <w:sz w:val="20"/>
          <w:szCs w:val="20"/>
          <w:lang w:val="es-ES"/>
        </w:rPr>
        <w:t xml:space="preserve"> 1:</w:t>
      </w:r>
      <w:r w:rsidRPr="00DA54C7">
        <w:rPr>
          <w:sz w:val="20"/>
          <w:szCs w:val="20"/>
          <w:lang w:val="es-ES"/>
        </w:rPr>
        <w:tab/>
      </w:r>
      <w:r w:rsidR="00622B0B">
        <w:rPr>
          <w:sz w:val="20"/>
          <w:szCs w:val="20"/>
          <w:lang w:val="es-ES"/>
        </w:rPr>
        <w:t>I</w:t>
      </w:r>
      <w:r w:rsidRPr="00622B0B">
        <w:rPr>
          <w:sz w:val="20"/>
          <w:szCs w:val="20"/>
          <w:lang w:val="es-ES"/>
        </w:rPr>
        <w:t xml:space="preserve">nformación </w:t>
      </w:r>
      <w:r w:rsidR="00622B0B" w:rsidRPr="00622B0B">
        <w:rPr>
          <w:sz w:val="20"/>
          <w:szCs w:val="20"/>
          <w:lang w:val="es-ES"/>
        </w:rPr>
        <w:t>sobre las cuentas bancarias</w:t>
      </w:r>
    </w:p>
    <w:p w:rsidR="005B3CA2" w:rsidRPr="00DA54C7" w:rsidRDefault="005B3CA2" w:rsidP="005B3CA2">
      <w:pPr>
        <w:ind w:left="2160" w:hanging="1080"/>
        <w:jc w:val="both"/>
        <w:rPr>
          <w:sz w:val="20"/>
          <w:szCs w:val="20"/>
          <w:lang w:val="es-ES"/>
        </w:rPr>
      </w:pPr>
      <w:r>
        <w:rPr>
          <w:sz w:val="20"/>
          <w:szCs w:val="20"/>
          <w:lang w:val="es-ES"/>
        </w:rPr>
        <w:t>Anexo</w:t>
      </w:r>
      <w:r w:rsidRPr="00DA54C7">
        <w:rPr>
          <w:sz w:val="20"/>
          <w:szCs w:val="20"/>
          <w:lang w:val="es-ES"/>
        </w:rPr>
        <w:t xml:space="preserve"> 2:</w:t>
      </w:r>
      <w:r w:rsidRPr="00DA54C7">
        <w:rPr>
          <w:sz w:val="20"/>
          <w:szCs w:val="20"/>
          <w:lang w:val="es-ES"/>
        </w:rPr>
        <w:tab/>
      </w:r>
      <w:r w:rsidR="00622B0B">
        <w:rPr>
          <w:sz w:val="20"/>
          <w:szCs w:val="20"/>
          <w:lang w:val="es-ES"/>
        </w:rPr>
        <w:t>T</w:t>
      </w:r>
      <w:r>
        <w:rPr>
          <w:sz w:val="20"/>
          <w:szCs w:val="20"/>
          <w:lang w:val="es-ES"/>
        </w:rPr>
        <w:t>arifas</w:t>
      </w:r>
    </w:p>
    <w:p w:rsidR="005B3CA2" w:rsidRPr="00DA54C7" w:rsidRDefault="005B3CA2" w:rsidP="005B3CA2">
      <w:pPr>
        <w:ind w:left="2160" w:hanging="1080"/>
        <w:jc w:val="both"/>
        <w:rPr>
          <w:sz w:val="20"/>
          <w:szCs w:val="20"/>
          <w:lang w:val="es-ES"/>
        </w:rPr>
      </w:pPr>
      <w:r>
        <w:rPr>
          <w:sz w:val="20"/>
          <w:szCs w:val="20"/>
          <w:lang w:val="es-ES"/>
        </w:rPr>
        <w:lastRenderedPageBreak/>
        <w:t>Anexo</w:t>
      </w:r>
      <w:r w:rsidRPr="00DA54C7">
        <w:rPr>
          <w:sz w:val="20"/>
          <w:szCs w:val="20"/>
          <w:lang w:val="es-ES"/>
        </w:rPr>
        <w:t xml:space="preserve"> 3: </w:t>
      </w:r>
      <w:r w:rsidRPr="00DA54C7">
        <w:rPr>
          <w:sz w:val="20"/>
          <w:szCs w:val="20"/>
          <w:lang w:val="es-ES"/>
        </w:rPr>
        <w:tab/>
        <w:t xml:space="preserve">Licitación </w:t>
      </w:r>
      <w:r w:rsidR="00686ED5">
        <w:rPr>
          <w:sz w:val="20"/>
          <w:szCs w:val="20"/>
          <w:lang w:val="es-ES"/>
        </w:rPr>
        <w:t>(“RFP”), fechada en</w:t>
      </w:r>
      <w:r w:rsidRPr="00DA54C7">
        <w:rPr>
          <w:sz w:val="20"/>
          <w:szCs w:val="20"/>
          <w:lang w:val="es-ES"/>
        </w:rPr>
        <w:t>__________</w:t>
      </w:r>
    </w:p>
    <w:p w:rsidR="005B3CA2" w:rsidRPr="00DA54C7" w:rsidRDefault="005B3CA2" w:rsidP="005B3CA2">
      <w:pPr>
        <w:ind w:left="2160" w:hanging="1080"/>
        <w:jc w:val="both"/>
        <w:rPr>
          <w:sz w:val="20"/>
          <w:szCs w:val="20"/>
          <w:lang w:val="es-ES"/>
        </w:rPr>
      </w:pPr>
      <w:r>
        <w:rPr>
          <w:sz w:val="20"/>
          <w:szCs w:val="20"/>
          <w:lang w:val="es-ES"/>
        </w:rPr>
        <w:t>Anexo</w:t>
      </w:r>
      <w:r w:rsidRPr="00DA54C7">
        <w:rPr>
          <w:sz w:val="20"/>
          <w:szCs w:val="20"/>
          <w:lang w:val="es-ES"/>
        </w:rPr>
        <w:t xml:space="preserve"> 4:</w:t>
      </w:r>
      <w:r w:rsidRPr="00DA54C7">
        <w:rPr>
          <w:sz w:val="20"/>
          <w:szCs w:val="20"/>
          <w:lang w:val="es-ES"/>
        </w:rPr>
        <w:tab/>
      </w:r>
      <w:r w:rsidR="00686ED5">
        <w:rPr>
          <w:sz w:val="20"/>
          <w:szCs w:val="20"/>
          <w:lang w:val="es-ES"/>
        </w:rPr>
        <w:t xml:space="preserve">Oferta, fechada en </w:t>
      </w:r>
      <w:r w:rsidRPr="00DA54C7">
        <w:rPr>
          <w:sz w:val="20"/>
          <w:szCs w:val="20"/>
          <w:lang w:val="es-ES"/>
        </w:rPr>
        <w:t>___________</w:t>
      </w:r>
    </w:p>
    <w:p w:rsidR="005B3CA2" w:rsidRPr="00DA54C7" w:rsidRDefault="005B3CA2" w:rsidP="005B3CA2">
      <w:pPr>
        <w:tabs>
          <w:tab w:val="left" w:pos="1080"/>
        </w:tabs>
        <w:jc w:val="both"/>
        <w:rPr>
          <w:sz w:val="20"/>
          <w:szCs w:val="20"/>
          <w:lang w:val="es-ES"/>
        </w:rPr>
      </w:pPr>
    </w:p>
    <w:p w:rsidR="005B3CA2" w:rsidRPr="00DA54C7" w:rsidRDefault="005B3CA2" w:rsidP="005B3CA2">
      <w:pPr>
        <w:tabs>
          <w:tab w:val="left" w:pos="1080"/>
        </w:tabs>
        <w:ind w:left="540"/>
        <w:jc w:val="both"/>
        <w:rPr>
          <w:sz w:val="20"/>
          <w:szCs w:val="20"/>
          <w:lang w:val="es-ES"/>
        </w:rPr>
      </w:pPr>
      <w:r>
        <w:rPr>
          <w:sz w:val="20"/>
          <w:szCs w:val="20"/>
          <w:lang w:val="es-ES"/>
        </w:rPr>
        <w:t>En caso de inconsistencias entre los documentos que conforman este Contrato</w:t>
      </w:r>
      <w:r w:rsidRPr="00DA54C7">
        <w:rPr>
          <w:sz w:val="20"/>
          <w:szCs w:val="20"/>
          <w:lang w:val="es-ES"/>
        </w:rPr>
        <w:t xml:space="preserve">, </w:t>
      </w:r>
      <w:r>
        <w:rPr>
          <w:sz w:val="20"/>
          <w:szCs w:val="20"/>
          <w:lang w:val="es-ES"/>
        </w:rPr>
        <w:t>se aplicará el siguiente orden de prioridades</w:t>
      </w:r>
      <w:r w:rsidRPr="00DA54C7">
        <w:rPr>
          <w:sz w:val="20"/>
          <w:szCs w:val="20"/>
          <w:lang w:val="es-ES"/>
        </w:rPr>
        <w:t>:</w:t>
      </w:r>
    </w:p>
    <w:p w:rsidR="005B3CA2" w:rsidRPr="00DA54C7" w:rsidRDefault="005B3CA2" w:rsidP="005B3CA2">
      <w:pPr>
        <w:pStyle w:val="Footer"/>
        <w:tabs>
          <w:tab w:val="left" w:pos="1080"/>
        </w:tabs>
        <w:jc w:val="both"/>
        <w:rPr>
          <w:sz w:val="20"/>
          <w:szCs w:val="20"/>
          <w:lang w:val="es-ES"/>
        </w:rPr>
      </w:pPr>
    </w:p>
    <w:p w:rsidR="005B3CA2" w:rsidRPr="00DA54C7" w:rsidRDefault="005B3CA2" w:rsidP="005B3CA2">
      <w:pPr>
        <w:tabs>
          <w:tab w:val="left" w:pos="1080"/>
        </w:tabs>
        <w:ind w:left="1440"/>
        <w:jc w:val="both"/>
        <w:rPr>
          <w:sz w:val="20"/>
          <w:szCs w:val="20"/>
          <w:lang w:val="es-ES"/>
        </w:rPr>
      </w:pPr>
      <w:r w:rsidRPr="00DA54C7">
        <w:rPr>
          <w:sz w:val="20"/>
          <w:szCs w:val="20"/>
          <w:lang w:val="es-ES"/>
        </w:rPr>
        <w:t>(a)</w:t>
      </w:r>
      <w:r w:rsidRPr="00DA54C7">
        <w:rPr>
          <w:sz w:val="20"/>
          <w:szCs w:val="20"/>
          <w:lang w:val="es-ES"/>
        </w:rPr>
        <w:tab/>
      </w:r>
      <w:r>
        <w:rPr>
          <w:sz w:val="20"/>
          <w:szCs w:val="20"/>
          <w:lang w:val="es-ES"/>
        </w:rPr>
        <w:t xml:space="preserve">Este documento; y </w:t>
      </w:r>
    </w:p>
    <w:p w:rsidR="005B3CA2" w:rsidRPr="00DA54C7" w:rsidRDefault="005B3CA2" w:rsidP="005B3CA2">
      <w:pPr>
        <w:tabs>
          <w:tab w:val="left" w:pos="1080"/>
        </w:tabs>
        <w:ind w:left="1440"/>
        <w:jc w:val="both"/>
        <w:rPr>
          <w:sz w:val="20"/>
          <w:szCs w:val="20"/>
          <w:lang w:val="es-ES"/>
        </w:rPr>
      </w:pPr>
      <w:r w:rsidRPr="00DA54C7">
        <w:rPr>
          <w:sz w:val="20"/>
          <w:szCs w:val="20"/>
          <w:lang w:val="es-ES"/>
        </w:rPr>
        <w:t xml:space="preserve">(b) </w:t>
      </w:r>
      <w:r w:rsidRPr="00DA54C7">
        <w:rPr>
          <w:sz w:val="20"/>
          <w:szCs w:val="20"/>
          <w:lang w:val="es-ES"/>
        </w:rPr>
        <w:tab/>
      </w:r>
      <w:r>
        <w:rPr>
          <w:sz w:val="20"/>
          <w:szCs w:val="20"/>
          <w:lang w:val="es-ES"/>
        </w:rPr>
        <w:t>Los Anexos en el orden anterior</w:t>
      </w:r>
      <w:r w:rsidRPr="00DA54C7">
        <w:rPr>
          <w:sz w:val="20"/>
          <w:szCs w:val="20"/>
          <w:lang w:val="es-ES"/>
        </w:rPr>
        <w:t>.</w:t>
      </w:r>
    </w:p>
    <w:p w:rsidR="005B3CA2" w:rsidRPr="00DA54C7" w:rsidRDefault="005B3CA2" w:rsidP="005B3CA2">
      <w:pPr>
        <w:tabs>
          <w:tab w:val="left" w:pos="1080"/>
        </w:tabs>
        <w:jc w:val="both"/>
        <w:rPr>
          <w:sz w:val="20"/>
          <w:szCs w:val="20"/>
          <w:lang w:val="es-ES"/>
        </w:rPr>
      </w:pPr>
    </w:p>
    <w:p w:rsidR="005B3CA2" w:rsidRPr="00DA54C7" w:rsidRDefault="005B3CA2" w:rsidP="005B3CA2">
      <w:pPr>
        <w:ind w:left="540" w:hanging="540"/>
        <w:jc w:val="both"/>
        <w:rPr>
          <w:sz w:val="20"/>
          <w:szCs w:val="20"/>
          <w:lang w:val="es-ES"/>
        </w:rPr>
      </w:pPr>
      <w:r w:rsidRPr="00DA54C7">
        <w:rPr>
          <w:sz w:val="20"/>
          <w:szCs w:val="20"/>
          <w:lang w:val="es-ES"/>
        </w:rPr>
        <w:t>1.3</w:t>
      </w:r>
      <w:r w:rsidRPr="00DA54C7">
        <w:rPr>
          <w:sz w:val="20"/>
          <w:szCs w:val="20"/>
          <w:lang w:val="es-ES"/>
        </w:rPr>
        <w:tab/>
      </w:r>
      <w:r>
        <w:rPr>
          <w:sz w:val="20"/>
          <w:szCs w:val="20"/>
          <w:u w:val="single"/>
          <w:lang w:val="es-ES"/>
        </w:rPr>
        <w:t>Creación de cuentas y prestación de Servicios</w:t>
      </w:r>
      <w:r w:rsidRPr="00DA54C7">
        <w:rPr>
          <w:sz w:val="20"/>
          <w:szCs w:val="20"/>
          <w:lang w:val="es-ES"/>
        </w:rPr>
        <w:t>.</w:t>
      </w:r>
      <w:r w:rsidR="00CC3F86">
        <w:rPr>
          <w:sz w:val="20"/>
          <w:szCs w:val="20"/>
          <w:lang w:val="es-ES"/>
        </w:rPr>
        <w:t xml:space="preserve"> </w:t>
      </w:r>
    </w:p>
    <w:p w:rsidR="005B3CA2" w:rsidRPr="00DA54C7" w:rsidRDefault="005B3CA2" w:rsidP="005B3CA2">
      <w:pPr>
        <w:jc w:val="both"/>
        <w:rPr>
          <w:sz w:val="20"/>
          <w:szCs w:val="20"/>
          <w:lang w:val="es-ES"/>
        </w:rPr>
      </w:pPr>
    </w:p>
    <w:p w:rsidR="005B3CA2" w:rsidRPr="00DA54C7" w:rsidRDefault="005B3CA2" w:rsidP="005B3CA2">
      <w:pPr>
        <w:widowControl/>
        <w:numPr>
          <w:ilvl w:val="2"/>
          <w:numId w:val="10"/>
        </w:numPr>
        <w:tabs>
          <w:tab w:val="clear" w:pos="720"/>
        </w:tabs>
        <w:overflowPunct/>
        <w:adjustRightInd/>
        <w:ind w:left="1260"/>
        <w:jc w:val="both"/>
        <w:rPr>
          <w:sz w:val="20"/>
          <w:szCs w:val="20"/>
          <w:u w:val="single"/>
          <w:lang w:val="es-ES"/>
        </w:rPr>
      </w:pPr>
      <w:r>
        <w:rPr>
          <w:sz w:val="20"/>
          <w:szCs w:val="20"/>
          <w:lang w:val="es-ES"/>
        </w:rPr>
        <w:t>El Banco</w:t>
      </w:r>
      <w:r w:rsidRPr="00DA54C7">
        <w:rPr>
          <w:sz w:val="20"/>
          <w:szCs w:val="20"/>
          <w:lang w:val="es-ES"/>
        </w:rPr>
        <w:t xml:space="preserve"> </w:t>
      </w:r>
      <w:r>
        <w:rPr>
          <w:sz w:val="20"/>
          <w:szCs w:val="20"/>
          <w:lang w:val="es-ES"/>
        </w:rPr>
        <w:t>abr</w:t>
      </w:r>
      <w:r w:rsidR="00740CBC">
        <w:rPr>
          <w:sz w:val="20"/>
          <w:szCs w:val="20"/>
          <w:lang w:val="es-ES"/>
        </w:rPr>
        <w:t xml:space="preserve">irá </w:t>
      </w:r>
      <w:r>
        <w:rPr>
          <w:sz w:val="20"/>
          <w:szCs w:val="20"/>
          <w:lang w:val="es-ES"/>
        </w:rPr>
        <w:t xml:space="preserve">Cuentas a nombre del </w:t>
      </w:r>
      <w:r w:rsidRPr="00DA54C7">
        <w:rPr>
          <w:sz w:val="20"/>
          <w:szCs w:val="20"/>
          <w:lang w:val="es-ES"/>
        </w:rPr>
        <w:t xml:space="preserve">PNUD </w:t>
      </w:r>
      <w:r>
        <w:rPr>
          <w:sz w:val="20"/>
          <w:szCs w:val="20"/>
          <w:lang w:val="es-ES"/>
        </w:rPr>
        <w:t>para el recibo de fondos y para la realización de pagos. Las cuentas se abrirán por medio de una Lista de información de cuentas, principalmente según el modelo adjunto como Anexo</w:t>
      </w:r>
      <w:r w:rsidRPr="00DA54C7">
        <w:rPr>
          <w:sz w:val="20"/>
          <w:szCs w:val="20"/>
          <w:lang w:val="es-ES"/>
        </w:rPr>
        <w:t xml:space="preserve"> 1 </w:t>
      </w:r>
      <w:r>
        <w:rPr>
          <w:sz w:val="20"/>
          <w:szCs w:val="20"/>
          <w:lang w:val="es-ES"/>
        </w:rPr>
        <w:t xml:space="preserve">y firmado por el Tesorero del </w:t>
      </w:r>
      <w:r w:rsidR="00740CBC">
        <w:rPr>
          <w:sz w:val="20"/>
          <w:szCs w:val="20"/>
          <w:lang w:val="es-ES"/>
        </w:rPr>
        <w:t xml:space="preserve">PNUD. </w:t>
      </w:r>
      <w:r>
        <w:rPr>
          <w:sz w:val="20"/>
          <w:szCs w:val="20"/>
          <w:lang w:val="es-ES"/>
        </w:rPr>
        <w:t xml:space="preserve">Cada Lista de información de cuenta debe estipular, entre otros, los oficiales autorizados del </w:t>
      </w:r>
      <w:r w:rsidRPr="00DA54C7">
        <w:rPr>
          <w:sz w:val="20"/>
          <w:szCs w:val="20"/>
          <w:lang w:val="es-ES"/>
        </w:rPr>
        <w:t xml:space="preserve">PNUD </w:t>
      </w:r>
      <w:r>
        <w:rPr>
          <w:sz w:val="20"/>
          <w:szCs w:val="20"/>
          <w:lang w:val="es-ES"/>
        </w:rPr>
        <w:t>que cuentan con el poder sobre ciertos tipos de transacción, así como cualquier información, especificación, instrucción y limitaciones vinculadas con cada Cuenta.</w:t>
      </w:r>
      <w:r w:rsidR="00740CBC">
        <w:rPr>
          <w:sz w:val="20"/>
          <w:szCs w:val="20"/>
          <w:lang w:val="es-ES"/>
        </w:rPr>
        <w:t xml:space="preserve"> </w:t>
      </w:r>
      <w:r>
        <w:rPr>
          <w:sz w:val="20"/>
          <w:szCs w:val="20"/>
          <w:lang w:val="es-ES"/>
        </w:rPr>
        <w:t>El Banco</w:t>
      </w:r>
      <w:r w:rsidRPr="00DA54C7">
        <w:rPr>
          <w:sz w:val="20"/>
          <w:szCs w:val="20"/>
          <w:lang w:val="es-ES"/>
        </w:rPr>
        <w:t xml:space="preserve"> </w:t>
      </w:r>
      <w:r>
        <w:rPr>
          <w:sz w:val="20"/>
          <w:szCs w:val="20"/>
          <w:lang w:val="es-ES"/>
        </w:rPr>
        <w:t>realizará, respecto de cada Cuenta, los Servicios</w:t>
      </w:r>
      <w:r w:rsidRPr="00DA54C7">
        <w:rPr>
          <w:sz w:val="20"/>
          <w:szCs w:val="20"/>
          <w:lang w:val="es-ES"/>
        </w:rPr>
        <w:t xml:space="preserve"> </w:t>
      </w:r>
      <w:r>
        <w:rPr>
          <w:sz w:val="20"/>
          <w:szCs w:val="20"/>
          <w:lang w:val="es-ES"/>
        </w:rPr>
        <w:t xml:space="preserve">definidos en la respectiva Lista de información de la cuenta. Las cuentas se pueden abrir o cerrar, y es posible modificar una Lista de información de cuentas solo por medio de un documento por escrito y firmado por las </w:t>
      </w:r>
      <w:r>
        <w:rPr>
          <w:sz w:val="20"/>
          <w:szCs w:val="20"/>
          <w:u w:val="single"/>
          <w:lang w:val="es-ES"/>
        </w:rPr>
        <w:t xml:space="preserve">firmas conjuntas de dos signatarios de la sede central del </w:t>
      </w:r>
      <w:r w:rsidRPr="00DA54C7">
        <w:rPr>
          <w:sz w:val="20"/>
          <w:szCs w:val="20"/>
          <w:u w:val="single"/>
          <w:lang w:val="es-ES"/>
        </w:rPr>
        <w:t>PNUD.</w:t>
      </w:r>
    </w:p>
    <w:p w:rsidR="005B3CA2" w:rsidRPr="00DA54C7" w:rsidRDefault="005B3CA2" w:rsidP="005B3CA2">
      <w:pPr>
        <w:ind w:left="1260" w:hanging="720"/>
        <w:jc w:val="both"/>
        <w:rPr>
          <w:sz w:val="20"/>
          <w:szCs w:val="20"/>
          <w:lang w:val="es-ES"/>
        </w:rPr>
      </w:pPr>
    </w:p>
    <w:p w:rsidR="005B3CA2" w:rsidRPr="00DA54C7" w:rsidRDefault="005B3CA2" w:rsidP="005B3CA2">
      <w:pPr>
        <w:widowControl/>
        <w:numPr>
          <w:ilvl w:val="2"/>
          <w:numId w:val="10"/>
        </w:numPr>
        <w:tabs>
          <w:tab w:val="clear" w:pos="720"/>
        </w:tabs>
        <w:overflowPunct/>
        <w:adjustRightInd/>
        <w:ind w:left="1260"/>
        <w:jc w:val="both"/>
        <w:rPr>
          <w:sz w:val="20"/>
          <w:szCs w:val="20"/>
          <w:lang w:val="es-ES"/>
        </w:rPr>
      </w:pPr>
      <w:r>
        <w:rPr>
          <w:sz w:val="20"/>
          <w:szCs w:val="20"/>
          <w:lang w:val="es-ES"/>
        </w:rPr>
        <w:t xml:space="preserve">Las Cuentas deben contener solo fondos pagados en conformidad con este Contrato, además de ingresos por intereses devengados por dichos fondos. Tales fondos e ingresos deben considerarse como activos identificados específicamente de propiedad del </w:t>
      </w:r>
      <w:r w:rsidRPr="00DA54C7">
        <w:rPr>
          <w:sz w:val="20"/>
          <w:szCs w:val="20"/>
          <w:lang w:val="es-ES"/>
        </w:rPr>
        <w:t>PNUD.</w:t>
      </w:r>
    </w:p>
    <w:p w:rsidR="005B3CA2" w:rsidRPr="00DA54C7" w:rsidRDefault="005B3CA2" w:rsidP="005B3CA2">
      <w:pPr>
        <w:ind w:left="1260" w:hanging="720"/>
        <w:jc w:val="both"/>
        <w:rPr>
          <w:sz w:val="20"/>
          <w:szCs w:val="20"/>
          <w:lang w:val="es-ES"/>
        </w:rPr>
      </w:pPr>
    </w:p>
    <w:p w:rsidR="005B3CA2" w:rsidRPr="00DA54C7" w:rsidRDefault="005B3CA2" w:rsidP="005B3CA2">
      <w:pPr>
        <w:widowControl/>
        <w:numPr>
          <w:ilvl w:val="2"/>
          <w:numId w:val="10"/>
        </w:numPr>
        <w:tabs>
          <w:tab w:val="clear" w:pos="720"/>
        </w:tabs>
        <w:overflowPunct/>
        <w:adjustRightInd/>
        <w:ind w:left="1260"/>
        <w:jc w:val="both"/>
        <w:rPr>
          <w:sz w:val="20"/>
          <w:szCs w:val="20"/>
          <w:lang w:val="es-ES"/>
        </w:rPr>
      </w:pPr>
      <w:r>
        <w:rPr>
          <w:sz w:val="20"/>
          <w:szCs w:val="20"/>
          <w:lang w:val="es-ES"/>
        </w:rPr>
        <w:t>El Banco</w:t>
      </w:r>
      <w:r w:rsidRPr="00DA54C7">
        <w:rPr>
          <w:sz w:val="20"/>
          <w:szCs w:val="20"/>
          <w:lang w:val="es-ES"/>
        </w:rPr>
        <w:t xml:space="preserve"> </w:t>
      </w:r>
      <w:r>
        <w:rPr>
          <w:sz w:val="20"/>
          <w:szCs w:val="20"/>
          <w:lang w:val="es-ES"/>
        </w:rPr>
        <w:t>debe administrar las Cuentas y realizar los Servicios</w:t>
      </w:r>
      <w:r w:rsidRPr="00DA54C7">
        <w:rPr>
          <w:sz w:val="20"/>
          <w:szCs w:val="20"/>
          <w:lang w:val="es-ES"/>
        </w:rPr>
        <w:t xml:space="preserve"> </w:t>
      </w:r>
      <w:r>
        <w:rPr>
          <w:sz w:val="20"/>
          <w:szCs w:val="20"/>
          <w:lang w:val="es-ES"/>
        </w:rPr>
        <w:t>en plena conformidad con los términos y condiciones de este Contrato</w:t>
      </w:r>
      <w:r w:rsidRPr="00DA54C7">
        <w:rPr>
          <w:sz w:val="20"/>
          <w:szCs w:val="20"/>
          <w:lang w:val="es-ES"/>
        </w:rPr>
        <w:t>.</w:t>
      </w:r>
      <w:r w:rsidR="00CC3F86">
        <w:rPr>
          <w:sz w:val="20"/>
          <w:szCs w:val="20"/>
          <w:lang w:val="es-ES"/>
        </w:rPr>
        <w:t xml:space="preserve"> </w:t>
      </w:r>
    </w:p>
    <w:p w:rsidR="005B3CA2" w:rsidRPr="00DA54C7" w:rsidRDefault="005B3CA2" w:rsidP="005B3CA2">
      <w:pPr>
        <w:tabs>
          <w:tab w:val="left" w:pos="1080"/>
        </w:tabs>
        <w:jc w:val="both"/>
        <w:rPr>
          <w:sz w:val="20"/>
          <w:szCs w:val="20"/>
          <w:lang w:val="es-ES"/>
        </w:rPr>
      </w:pPr>
    </w:p>
    <w:p w:rsidR="005B3CA2" w:rsidRPr="00DA54C7" w:rsidRDefault="005B3CA2" w:rsidP="005B3CA2">
      <w:pPr>
        <w:widowControl/>
        <w:numPr>
          <w:ilvl w:val="2"/>
          <w:numId w:val="10"/>
        </w:numPr>
        <w:tabs>
          <w:tab w:val="clear" w:pos="720"/>
        </w:tabs>
        <w:overflowPunct/>
        <w:adjustRightInd/>
        <w:ind w:left="1260"/>
        <w:jc w:val="both"/>
        <w:rPr>
          <w:sz w:val="20"/>
          <w:szCs w:val="20"/>
          <w:lang w:val="es-ES"/>
        </w:rPr>
      </w:pPr>
      <w:r>
        <w:rPr>
          <w:sz w:val="20"/>
          <w:szCs w:val="20"/>
          <w:lang w:val="es-ES"/>
        </w:rPr>
        <w:t>El Banco</w:t>
      </w:r>
      <w:r w:rsidRPr="00DA54C7">
        <w:rPr>
          <w:sz w:val="20"/>
          <w:szCs w:val="20"/>
          <w:lang w:val="es-ES"/>
        </w:rPr>
        <w:t xml:space="preserve"> </w:t>
      </w:r>
      <w:r>
        <w:rPr>
          <w:sz w:val="20"/>
          <w:szCs w:val="20"/>
          <w:lang w:val="es-ES"/>
        </w:rPr>
        <w:t>no tendrá poder o autoridad para pagar, transferir, asignar, hipotecar, negociar, comprometer o disponer o entregar de otra forma los fondos u otros activos que de vez en cuando mantenga en conformidad con este Contrato, en las cuentas o de otro modo, a una persona o entidad, sea gubernamental o de otra índole, salvo en estricta conformidad con los términos y condiciones expresas de este Contrato</w:t>
      </w:r>
      <w:r w:rsidRPr="00DA54C7">
        <w:rPr>
          <w:sz w:val="20"/>
          <w:szCs w:val="20"/>
          <w:lang w:val="es-ES"/>
        </w:rPr>
        <w:t xml:space="preserve">. </w:t>
      </w:r>
      <w:r>
        <w:rPr>
          <w:sz w:val="20"/>
          <w:szCs w:val="20"/>
          <w:lang w:val="es-ES"/>
        </w:rPr>
        <w:t>El Banco</w:t>
      </w:r>
      <w:r w:rsidRPr="00DA54C7">
        <w:rPr>
          <w:sz w:val="20"/>
          <w:szCs w:val="20"/>
          <w:lang w:val="es-ES"/>
        </w:rPr>
        <w:t xml:space="preserve"> </w:t>
      </w:r>
      <w:r>
        <w:rPr>
          <w:sz w:val="20"/>
          <w:szCs w:val="20"/>
          <w:lang w:val="es-ES"/>
        </w:rPr>
        <w:t>no tendrá derechos sobre los fondos o activos que mantiene en conformidad con este Contrato</w:t>
      </w:r>
      <w:r w:rsidRPr="00DA54C7">
        <w:rPr>
          <w:sz w:val="20"/>
          <w:szCs w:val="20"/>
          <w:lang w:val="es-ES"/>
        </w:rPr>
        <w:t xml:space="preserve">, </w:t>
      </w:r>
      <w:r>
        <w:rPr>
          <w:sz w:val="20"/>
          <w:szCs w:val="20"/>
          <w:lang w:val="es-ES"/>
        </w:rPr>
        <w:t>ya sea en las Cuentas o de otra manera, salvo por lo que se dispone expresamente en este Contrato</w:t>
      </w:r>
      <w:r w:rsidRPr="00DA54C7">
        <w:rPr>
          <w:sz w:val="20"/>
          <w:szCs w:val="20"/>
          <w:lang w:val="es-ES"/>
        </w:rPr>
        <w:t>.</w:t>
      </w:r>
    </w:p>
    <w:p w:rsidR="005B3CA2" w:rsidRPr="00DA54C7" w:rsidRDefault="005B3CA2" w:rsidP="005B3CA2">
      <w:pPr>
        <w:tabs>
          <w:tab w:val="left" w:pos="1080"/>
        </w:tabs>
        <w:jc w:val="both"/>
        <w:rPr>
          <w:sz w:val="20"/>
          <w:szCs w:val="20"/>
          <w:lang w:val="es-ES"/>
        </w:rPr>
      </w:pPr>
    </w:p>
    <w:p w:rsidR="005B3CA2" w:rsidRPr="00DA54C7" w:rsidRDefault="005B3CA2" w:rsidP="005B3CA2">
      <w:pPr>
        <w:widowControl/>
        <w:numPr>
          <w:ilvl w:val="1"/>
          <w:numId w:val="10"/>
        </w:numPr>
        <w:tabs>
          <w:tab w:val="clear" w:pos="720"/>
        </w:tabs>
        <w:overflowPunct/>
        <w:adjustRightInd/>
        <w:ind w:left="540" w:hanging="540"/>
        <w:jc w:val="both"/>
        <w:rPr>
          <w:sz w:val="20"/>
          <w:szCs w:val="20"/>
          <w:lang w:val="es-ES"/>
        </w:rPr>
      </w:pPr>
      <w:r>
        <w:rPr>
          <w:sz w:val="20"/>
          <w:szCs w:val="20"/>
          <w:u w:val="single"/>
          <w:lang w:val="es-ES"/>
        </w:rPr>
        <w:t>Informes y estados de cuentas</w:t>
      </w:r>
      <w:r w:rsidR="00CC3F86">
        <w:rPr>
          <w:sz w:val="20"/>
          <w:szCs w:val="20"/>
          <w:lang w:val="es-ES"/>
        </w:rPr>
        <w:t xml:space="preserve">. </w:t>
      </w:r>
      <w:r>
        <w:rPr>
          <w:sz w:val="20"/>
          <w:szCs w:val="20"/>
          <w:lang w:val="es-ES"/>
        </w:rPr>
        <w:t>El Banco</w:t>
      </w:r>
      <w:r w:rsidRPr="00DA54C7">
        <w:rPr>
          <w:sz w:val="20"/>
          <w:szCs w:val="20"/>
          <w:lang w:val="es-ES"/>
        </w:rPr>
        <w:t xml:space="preserve"> </w:t>
      </w:r>
      <w:r>
        <w:rPr>
          <w:sz w:val="20"/>
          <w:szCs w:val="20"/>
          <w:lang w:val="es-ES"/>
        </w:rPr>
        <w:t xml:space="preserve">emitirá informes y estados de cuenta con respecto a los saldos en las Cuentas según las solicitudes razonables del </w:t>
      </w:r>
      <w:r w:rsidRPr="00DA54C7">
        <w:rPr>
          <w:sz w:val="20"/>
          <w:szCs w:val="20"/>
          <w:lang w:val="es-ES"/>
        </w:rPr>
        <w:t xml:space="preserve">PNUD, </w:t>
      </w:r>
      <w:r w:rsidR="00CC3F86">
        <w:rPr>
          <w:sz w:val="20"/>
          <w:szCs w:val="20"/>
          <w:lang w:val="es-ES"/>
        </w:rPr>
        <w:t xml:space="preserve">incluyendo, </w:t>
      </w:r>
      <w:r>
        <w:rPr>
          <w:sz w:val="20"/>
          <w:szCs w:val="20"/>
          <w:lang w:val="es-ES"/>
        </w:rPr>
        <w:t xml:space="preserve">pero sin limitarse a ello, </w:t>
      </w:r>
      <w:r w:rsidR="00CC3F86">
        <w:rPr>
          <w:sz w:val="20"/>
          <w:szCs w:val="20"/>
          <w:lang w:val="es-ES"/>
        </w:rPr>
        <w:t xml:space="preserve">de las </w:t>
      </w:r>
      <w:r>
        <w:rPr>
          <w:sz w:val="20"/>
          <w:szCs w:val="20"/>
          <w:lang w:val="es-ES"/>
        </w:rPr>
        <w:t xml:space="preserve">cuentas de débitos y </w:t>
      </w:r>
      <w:r w:rsidR="00CC3F86">
        <w:rPr>
          <w:sz w:val="20"/>
          <w:szCs w:val="20"/>
          <w:lang w:val="es-ES"/>
        </w:rPr>
        <w:t>abonos</w:t>
      </w:r>
      <w:r>
        <w:rPr>
          <w:sz w:val="20"/>
          <w:szCs w:val="20"/>
          <w:lang w:val="es-ES"/>
        </w:rPr>
        <w:t xml:space="preserve"> </w:t>
      </w:r>
      <w:r w:rsidRPr="00DA54C7">
        <w:rPr>
          <w:sz w:val="20"/>
          <w:szCs w:val="20"/>
          <w:lang w:val="es-ES"/>
        </w:rPr>
        <w:t>[di</w:t>
      </w:r>
      <w:r>
        <w:rPr>
          <w:sz w:val="20"/>
          <w:szCs w:val="20"/>
          <w:lang w:val="es-ES"/>
        </w:rPr>
        <w:t>arios</w:t>
      </w:r>
      <w:r w:rsidRPr="00DA54C7">
        <w:rPr>
          <w:sz w:val="20"/>
          <w:szCs w:val="20"/>
          <w:lang w:val="es-ES"/>
        </w:rPr>
        <w:t xml:space="preserve">] </w:t>
      </w:r>
      <w:r>
        <w:rPr>
          <w:sz w:val="20"/>
          <w:szCs w:val="20"/>
          <w:lang w:val="es-ES"/>
        </w:rPr>
        <w:t xml:space="preserve">y </w:t>
      </w:r>
      <w:r w:rsidR="00CC3F86">
        <w:rPr>
          <w:sz w:val="20"/>
          <w:szCs w:val="20"/>
          <w:lang w:val="es-ES"/>
        </w:rPr>
        <w:t>d</w:t>
      </w:r>
      <w:r>
        <w:rPr>
          <w:sz w:val="20"/>
          <w:szCs w:val="20"/>
          <w:lang w:val="es-ES"/>
        </w:rPr>
        <w:t xml:space="preserve">el saldo de las Cuentas. El Banco proporcionará </w:t>
      </w:r>
      <w:r w:rsidR="00CC3F86">
        <w:rPr>
          <w:sz w:val="20"/>
          <w:szCs w:val="20"/>
          <w:lang w:val="es-ES"/>
        </w:rPr>
        <w:t xml:space="preserve">información completa y detallada sobre las transacciones de </w:t>
      </w:r>
      <w:r>
        <w:rPr>
          <w:sz w:val="20"/>
          <w:szCs w:val="20"/>
          <w:lang w:val="es-ES"/>
        </w:rPr>
        <w:t xml:space="preserve">de cada uno y todos los </w:t>
      </w:r>
      <w:r w:rsidR="00CC3F86">
        <w:rPr>
          <w:sz w:val="20"/>
          <w:szCs w:val="20"/>
          <w:lang w:val="es-ES"/>
        </w:rPr>
        <w:t>abonos</w:t>
      </w:r>
      <w:r>
        <w:rPr>
          <w:sz w:val="20"/>
          <w:szCs w:val="20"/>
          <w:lang w:val="es-ES"/>
        </w:rPr>
        <w:t xml:space="preserve"> mencionados en los informes de transacción </w:t>
      </w:r>
      <w:r w:rsidRPr="00DA54C7">
        <w:rPr>
          <w:sz w:val="20"/>
          <w:szCs w:val="20"/>
          <w:lang w:val="es-ES"/>
        </w:rPr>
        <w:t>[</w:t>
      </w:r>
      <w:r>
        <w:rPr>
          <w:sz w:val="20"/>
          <w:szCs w:val="20"/>
          <w:lang w:val="es-ES"/>
        </w:rPr>
        <w:t>diarios</w:t>
      </w:r>
      <w:r w:rsidRPr="00DA54C7">
        <w:rPr>
          <w:sz w:val="20"/>
          <w:szCs w:val="20"/>
          <w:lang w:val="es-ES"/>
        </w:rPr>
        <w:t>].</w:t>
      </w:r>
    </w:p>
    <w:p w:rsidR="005B3CA2" w:rsidRPr="00DA54C7" w:rsidRDefault="005B3CA2" w:rsidP="005B3CA2">
      <w:pPr>
        <w:ind w:hanging="630"/>
        <w:jc w:val="both"/>
        <w:rPr>
          <w:sz w:val="20"/>
          <w:szCs w:val="20"/>
          <w:lang w:val="es-ES"/>
        </w:rPr>
      </w:pPr>
    </w:p>
    <w:p w:rsidR="005B3CA2" w:rsidRPr="00DA54C7" w:rsidRDefault="005B3CA2" w:rsidP="005B3CA2">
      <w:pPr>
        <w:ind w:left="540" w:hanging="540"/>
        <w:jc w:val="both"/>
        <w:rPr>
          <w:sz w:val="20"/>
          <w:szCs w:val="20"/>
          <w:lang w:val="es-ES"/>
        </w:rPr>
      </w:pPr>
      <w:r w:rsidRPr="00DA54C7">
        <w:rPr>
          <w:sz w:val="20"/>
          <w:szCs w:val="20"/>
          <w:lang w:val="es-ES"/>
        </w:rPr>
        <w:t>1.5</w:t>
      </w:r>
      <w:r w:rsidRPr="00DA54C7">
        <w:rPr>
          <w:sz w:val="20"/>
          <w:szCs w:val="20"/>
          <w:lang w:val="es-ES"/>
        </w:rPr>
        <w:tab/>
      </w:r>
      <w:r>
        <w:rPr>
          <w:sz w:val="20"/>
          <w:szCs w:val="20"/>
          <w:u w:val="single"/>
          <w:lang w:val="es-ES"/>
        </w:rPr>
        <w:t>Condición jurídica</w:t>
      </w:r>
      <w:r w:rsidRPr="00DA54C7">
        <w:rPr>
          <w:sz w:val="20"/>
          <w:szCs w:val="20"/>
          <w:lang w:val="es-ES"/>
        </w:rPr>
        <w:t xml:space="preserve">. </w:t>
      </w:r>
      <w:r>
        <w:rPr>
          <w:sz w:val="20"/>
          <w:szCs w:val="20"/>
          <w:lang w:val="es-ES"/>
        </w:rPr>
        <w:t>El Banco</w:t>
      </w:r>
      <w:r w:rsidRPr="00DA54C7">
        <w:rPr>
          <w:sz w:val="20"/>
          <w:szCs w:val="20"/>
          <w:lang w:val="es-ES"/>
        </w:rPr>
        <w:t xml:space="preserve"> </w:t>
      </w:r>
      <w:r>
        <w:rPr>
          <w:sz w:val="20"/>
          <w:szCs w:val="20"/>
          <w:lang w:val="es-ES"/>
        </w:rPr>
        <w:t xml:space="preserve">tendrá la condición jurídica de contratista independiente respecto del </w:t>
      </w:r>
      <w:r w:rsidR="00CC3F86">
        <w:rPr>
          <w:sz w:val="20"/>
          <w:szCs w:val="20"/>
          <w:lang w:val="es-ES"/>
        </w:rPr>
        <w:t xml:space="preserve">PNUD. </w:t>
      </w:r>
      <w:r>
        <w:rPr>
          <w:sz w:val="20"/>
          <w:szCs w:val="20"/>
          <w:lang w:val="es-ES"/>
        </w:rPr>
        <w:t xml:space="preserve">El personal y los subcontratistas del Banco no serán considerados bajo ningún concepto como empleados o agentes del </w:t>
      </w:r>
      <w:r w:rsidRPr="00DA54C7">
        <w:rPr>
          <w:sz w:val="20"/>
          <w:szCs w:val="20"/>
          <w:lang w:val="es-ES"/>
        </w:rPr>
        <w:t>PNUD.</w:t>
      </w:r>
    </w:p>
    <w:p w:rsidR="005B3CA2" w:rsidRPr="00DA54C7" w:rsidRDefault="005B3CA2" w:rsidP="005B3CA2">
      <w:pPr>
        <w:jc w:val="both"/>
        <w:rPr>
          <w:sz w:val="20"/>
          <w:szCs w:val="20"/>
          <w:lang w:val="es-ES"/>
        </w:rPr>
      </w:pPr>
    </w:p>
    <w:p w:rsidR="005B3CA2" w:rsidRPr="00DA54C7" w:rsidRDefault="005B3CA2" w:rsidP="005B3CA2">
      <w:pPr>
        <w:ind w:left="540" w:hanging="540"/>
        <w:jc w:val="both"/>
        <w:rPr>
          <w:sz w:val="20"/>
          <w:szCs w:val="20"/>
          <w:lang w:val="es-ES"/>
        </w:rPr>
      </w:pPr>
      <w:r w:rsidRPr="00DA54C7">
        <w:rPr>
          <w:sz w:val="20"/>
          <w:szCs w:val="20"/>
          <w:lang w:val="es-ES"/>
        </w:rPr>
        <w:t>1.6</w:t>
      </w:r>
      <w:r w:rsidRPr="00DA54C7">
        <w:rPr>
          <w:sz w:val="20"/>
          <w:szCs w:val="20"/>
          <w:lang w:val="es-ES"/>
        </w:rPr>
        <w:tab/>
      </w:r>
      <w:r>
        <w:rPr>
          <w:sz w:val="20"/>
          <w:szCs w:val="20"/>
          <w:u w:val="single"/>
          <w:lang w:val="es-ES"/>
        </w:rPr>
        <w:t>Fuente de instrucciones</w:t>
      </w:r>
      <w:r w:rsidRPr="00DA54C7">
        <w:rPr>
          <w:sz w:val="20"/>
          <w:szCs w:val="20"/>
          <w:lang w:val="es-ES"/>
        </w:rPr>
        <w:t>.</w:t>
      </w:r>
      <w:r w:rsidR="00CC3F86">
        <w:rPr>
          <w:sz w:val="20"/>
          <w:szCs w:val="20"/>
          <w:lang w:val="es-ES"/>
        </w:rPr>
        <w:t xml:space="preserve"> </w:t>
      </w:r>
      <w:r>
        <w:rPr>
          <w:sz w:val="20"/>
          <w:szCs w:val="20"/>
          <w:lang w:val="es-ES"/>
        </w:rPr>
        <w:t>Salvo que se disponga lo contrario en este Contrato</w:t>
      </w:r>
      <w:r w:rsidRPr="00DA54C7">
        <w:rPr>
          <w:sz w:val="20"/>
          <w:szCs w:val="20"/>
          <w:lang w:val="es-ES"/>
        </w:rPr>
        <w:t xml:space="preserve">, </w:t>
      </w:r>
      <w:r>
        <w:rPr>
          <w:sz w:val="20"/>
          <w:szCs w:val="20"/>
          <w:lang w:val="es-ES"/>
        </w:rPr>
        <w:t>el Banco</w:t>
      </w:r>
      <w:r w:rsidRPr="00DA54C7">
        <w:rPr>
          <w:sz w:val="20"/>
          <w:szCs w:val="20"/>
          <w:lang w:val="es-ES"/>
        </w:rPr>
        <w:t xml:space="preserve"> </w:t>
      </w:r>
      <w:r>
        <w:rPr>
          <w:sz w:val="20"/>
          <w:szCs w:val="20"/>
          <w:lang w:val="es-ES"/>
        </w:rPr>
        <w:t xml:space="preserve">no buscará ni aceptará instrucciones de ninguna autoridad externa al </w:t>
      </w:r>
      <w:r w:rsidRPr="00DA54C7">
        <w:rPr>
          <w:sz w:val="20"/>
          <w:szCs w:val="20"/>
          <w:lang w:val="es-ES"/>
        </w:rPr>
        <w:t xml:space="preserve">PNUD </w:t>
      </w:r>
      <w:r>
        <w:rPr>
          <w:sz w:val="20"/>
          <w:szCs w:val="20"/>
          <w:lang w:val="es-ES"/>
        </w:rPr>
        <w:t>en relación con el desempeño de los Servicios. El Banco</w:t>
      </w:r>
      <w:r w:rsidRPr="00DA54C7">
        <w:rPr>
          <w:sz w:val="20"/>
          <w:szCs w:val="20"/>
          <w:lang w:val="es-ES"/>
        </w:rPr>
        <w:t xml:space="preserve"> </w:t>
      </w:r>
      <w:r>
        <w:rPr>
          <w:sz w:val="20"/>
          <w:szCs w:val="20"/>
          <w:lang w:val="es-ES"/>
        </w:rPr>
        <w:t>se restará de tomar medidas que sean incompatibles con los términos y condiciones de este Contrato</w:t>
      </w:r>
      <w:r w:rsidRPr="00DA54C7">
        <w:rPr>
          <w:sz w:val="20"/>
          <w:szCs w:val="20"/>
          <w:lang w:val="es-ES"/>
        </w:rPr>
        <w:t xml:space="preserve">, </w:t>
      </w:r>
      <w:r>
        <w:rPr>
          <w:sz w:val="20"/>
          <w:szCs w:val="20"/>
          <w:lang w:val="es-ES"/>
        </w:rPr>
        <w:t xml:space="preserve">ya sean explícitas o implícitas, o que sepa o tenga motivos para saber que podrían afectar negativamente al </w:t>
      </w:r>
      <w:r w:rsidRPr="00DA54C7">
        <w:rPr>
          <w:sz w:val="20"/>
          <w:szCs w:val="20"/>
          <w:lang w:val="es-ES"/>
        </w:rPr>
        <w:t>PNUD</w:t>
      </w:r>
      <w:r>
        <w:rPr>
          <w:sz w:val="20"/>
          <w:szCs w:val="20"/>
          <w:lang w:val="es-ES"/>
        </w:rPr>
        <w:t>,</w:t>
      </w:r>
      <w:r w:rsidRPr="00DA54C7">
        <w:rPr>
          <w:sz w:val="20"/>
          <w:szCs w:val="20"/>
          <w:lang w:val="es-ES"/>
        </w:rPr>
        <w:t xml:space="preserve"> </w:t>
      </w:r>
      <w:r>
        <w:rPr>
          <w:sz w:val="20"/>
          <w:szCs w:val="20"/>
          <w:lang w:val="es-ES"/>
        </w:rPr>
        <w:t xml:space="preserve">y debe cumplir sus compromisos pensando siempre en el mejor interés del </w:t>
      </w:r>
      <w:r w:rsidRPr="00DA54C7">
        <w:rPr>
          <w:sz w:val="20"/>
          <w:szCs w:val="20"/>
          <w:lang w:val="es-ES"/>
        </w:rPr>
        <w:t>PNUD.</w:t>
      </w:r>
    </w:p>
    <w:p w:rsidR="005B3CA2" w:rsidRPr="00DA54C7" w:rsidRDefault="005B3CA2" w:rsidP="005B3CA2">
      <w:pPr>
        <w:jc w:val="both"/>
        <w:rPr>
          <w:sz w:val="20"/>
          <w:szCs w:val="20"/>
          <w:lang w:val="es-ES"/>
        </w:rPr>
      </w:pPr>
    </w:p>
    <w:p w:rsidR="005B3CA2" w:rsidRPr="00DA54C7" w:rsidRDefault="005B3CA2" w:rsidP="005B3CA2">
      <w:pPr>
        <w:ind w:left="540" w:hanging="540"/>
        <w:jc w:val="both"/>
        <w:rPr>
          <w:sz w:val="20"/>
          <w:szCs w:val="20"/>
          <w:lang w:val="es-ES"/>
        </w:rPr>
      </w:pPr>
      <w:r w:rsidRPr="00DA54C7">
        <w:rPr>
          <w:sz w:val="20"/>
          <w:szCs w:val="20"/>
          <w:lang w:val="es-ES"/>
        </w:rPr>
        <w:t>1.7</w:t>
      </w:r>
      <w:r w:rsidRPr="00DA54C7">
        <w:rPr>
          <w:sz w:val="20"/>
          <w:szCs w:val="20"/>
          <w:lang w:val="es-ES"/>
        </w:rPr>
        <w:tab/>
      </w:r>
      <w:r>
        <w:rPr>
          <w:sz w:val="20"/>
          <w:szCs w:val="20"/>
          <w:u w:val="single"/>
          <w:lang w:val="es-ES"/>
        </w:rPr>
        <w:t>Responsabilidad del Banco por sus empleados</w:t>
      </w:r>
      <w:r w:rsidRPr="00DA54C7">
        <w:rPr>
          <w:sz w:val="20"/>
          <w:szCs w:val="20"/>
          <w:lang w:val="es-ES"/>
        </w:rPr>
        <w:t xml:space="preserve">. </w:t>
      </w:r>
      <w:r>
        <w:rPr>
          <w:sz w:val="20"/>
          <w:szCs w:val="20"/>
          <w:lang w:val="es-ES"/>
        </w:rPr>
        <w:t>El Banco</w:t>
      </w:r>
      <w:r w:rsidRPr="00DA54C7">
        <w:rPr>
          <w:sz w:val="20"/>
          <w:szCs w:val="20"/>
          <w:lang w:val="es-ES"/>
        </w:rPr>
        <w:t xml:space="preserve"> </w:t>
      </w:r>
      <w:r>
        <w:rPr>
          <w:sz w:val="20"/>
          <w:szCs w:val="20"/>
          <w:lang w:val="es-ES"/>
        </w:rPr>
        <w:t>será responsable de las competencias profesionales y técnicas de sus empleados y seleccionará, para trabajar en este Contrato</w:t>
      </w:r>
      <w:r w:rsidRPr="00DA54C7">
        <w:rPr>
          <w:sz w:val="20"/>
          <w:szCs w:val="20"/>
          <w:lang w:val="es-ES"/>
        </w:rPr>
        <w:t xml:space="preserve">, </w:t>
      </w:r>
      <w:r>
        <w:rPr>
          <w:sz w:val="20"/>
          <w:szCs w:val="20"/>
          <w:lang w:val="es-ES"/>
        </w:rPr>
        <w:t>a individuos confiables que se desempeñen de manera eficiente en la implementación de este Contrato</w:t>
      </w:r>
      <w:r w:rsidRPr="00DA54C7">
        <w:rPr>
          <w:sz w:val="20"/>
          <w:szCs w:val="20"/>
          <w:lang w:val="es-ES"/>
        </w:rPr>
        <w:t xml:space="preserve"> </w:t>
      </w:r>
      <w:r>
        <w:rPr>
          <w:sz w:val="20"/>
          <w:szCs w:val="20"/>
          <w:lang w:val="es-ES"/>
        </w:rPr>
        <w:t xml:space="preserve">y sigan altos estándares morales y </w:t>
      </w:r>
      <w:r w:rsidR="00CC3F86">
        <w:rPr>
          <w:sz w:val="20"/>
          <w:szCs w:val="20"/>
          <w:lang w:val="es-ES"/>
        </w:rPr>
        <w:t xml:space="preserve">de </w:t>
      </w:r>
      <w:r>
        <w:rPr>
          <w:sz w:val="20"/>
          <w:szCs w:val="20"/>
          <w:lang w:val="es-ES"/>
        </w:rPr>
        <w:t>conducta ética</w:t>
      </w:r>
      <w:r w:rsidRPr="00DA54C7">
        <w:rPr>
          <w:sz w:val="20"/>
          <w:szCs w:val="20"/>
          <w:lang w:val="es-ES"/>
        </w:rPr>
        <w:t>.</w:t>
      </w:r>
    </w:p>
    <w:p w:rsidR="005B3CA2" w:rsidRPr="00DA54C7" w:rsidRDefault="005B3CA2" w:rsidP="005B3CA2">
      <w:pPr>
        <w:jc w:val="both"/>
        <w:rPr>
          <w:sz w:val="20"/>
          <w:szCs w:val="20"/>
          <w:lang w:val="es-ES"/>
        </w:rPr>
      </w:pPr>
    </w:p>
    <w:p w:rsidR="005B3CA2" w:rsidRPr="00DA54C7" w:rsidRDefault="005B3CA2" w:rsidP="005B3CA2">
      <w:pPr>
        <w:ind w:left="540" w:hanging="540"/>
        <w:jc w:val="both"/>
        <w:rPr>
          <w:sz w:val="20"/>
          <w:szCs w:val="20"/>
          <w:lang w:val="es-ES"/>
        </w:rPr>
      </w:pPr>
      <w:r w:rsidRPr="00DA54C7">
        <w:rPr>
          <w:sz w:val="20"/>
          <w:szCs w:val="20"/>
          <w:lang w:val="es-ES"/>
        </w:rPr>
        <w:t>1.8</w:t>
      </w:r>
      <w:r w:rsidRPr="00DA54C7">
        <w:rPr>
          <w:sz w:val="20"/>
          <w:szCs w:val="20"/>
          <w:lang w:val="es-ES"/>
        </w:rPr>
        <w:tab/>
      </w:r>
      <w:r w:rsidRPr="00D872FB">
        <w:rPr>
          <w:sz w:val="20"/>
          <w:szCs w:val="20"/>
          <w:u w:val="single"/>
          <w:lang w:val="es-ES"/>
        </w:rPr>
        <w:t>Cesión</w:t>
      </w:r>
      <w:r>
        <w:rPr>
          <w:sz w:val="20"/>
          <w:szCs w:val="20"/>
          <w:lang w:val="es-ES"/>
        </w:rPr>
        <w:t>. El Banco</w:t>
      </w:r>
      <w:r w:rsidRPr="00DA54C7">
        <w:rPr>
          <w:sz w:val="20"/>
          <w:szCs w:val="20"/>
          <w:lang w:val="es-ES"/>
        </w:rPr>
        <w:t xml:space="preserve"> </w:t>
      </w:r>
      <w:r>
        <w:rPr>
          <w:sz w:val="20"/>
          <w:szCs w:val="20"/>
          <w:lang w:val="es-ES"/>
        </w:rPr>
        <w:t>no puede ceder, transferir, prometer o disponer de otras formas de este Contrato</w:t>
      </w:r>
      <w:r w:rsidRPr="00DA54C7">
        <w:rPr>
          <w:sz w:val="20"/>
          <w:szCs w:val="20"/>
          <w:lang w:val="es-ES"/>
        </w:rPr>
        <w:t xml:space="preserve"> </w:t>
      </w:r>
      <w:r>
        <w:rPr>
          <w:sz w:val="20"/>
          <w:szCs w:val="20"/>
          <w:lang w:val="es-ES"/>
        </w:rPr>
        <w:t xml:space="preserve">o una parte de él, como así tampoco de ninguno de sus derechos, reclamaciones u obligaciones en virtud del Contrato, salvo con el consentimiento previo y por escrito del </w:t>
      </w:r>
      <w:r w:rsidRPr="00DA54C7">
        <w:rPr>
          <w:sz w:val="20"/>
          <w:szCs w:val="20"/>
          <w:lang w:val="es-ES"/>
        </w:rPr>
        <w:t>PNUD.</w:t>
      </w:r>
    </w:p>
    <w:p w:rsidR="005B3CA2" w:rsidRPr="00DA54C7" w:rsidRDefault="005B3CA2" w:rsidP="005B3CA2">
      <w:pPr>
        <w:pStyle w:val="Footer"/>
        <w:jc w:val="both"/>
        <w:rPr>
          <w:sz w:val="20"/>
          <w:szCs w:val="20"/>
          <w:lang w:val="es-ES"/>
        </w:rPr>
      </w:pPr>
    </w:p>
    <w:p w:rsidR="005B3CA2" w:rsidRPr="00DA54C7" w:rsidRDefault="005B3CA2" w:rsidP="005B3CA2">
      <w:pPr>
        <w:ind w:left="540" w:hanging="540"/>
        <w:jc w:val="both"/>
        <w:rPr>
          <w:sz w:val="20"/>
          <w:szCs w:val="20"/>
          <w:lang w:val="es-ES"/>
        </w:rPr>
      </w:pPr>
      <w:r w:rsidRPr="00DA54C7">
        <w:rPr>
          <w:sz w:val="20"/>
          <w:szCs w:val="20"/>
          <w:lang w:val="es-ES"/>
        </w:rPr>
        <w:t>1.9</w:t>
      </w:r>
      <w:r w:rsidRPr="00DA54C7">
        <w:rPr>
          <w:sz w:val="20"/>
          <w:szCs w:val="20"/>
          <w:lang w:val="es-ES"/>
        </w:rPr>
        <w:tab/>
      </w:r>
      <w:r w:rsidRPr="00DA54C7">
        <w:rPr>
          <w:sz w:val="20"/>
          <w:szCs w:val="20"/>
          <w:u w:val="single"/>
          <w:lang w:val="es-ES"/>
        </w:rPr>
        <w:t>Subcontra</w:t>
      </w:r>
      <w:r>
        <w:rPr>
          <w:sz w:val="20"/>
          <w:szCs w:val="20"/>
          <w:u w:val="single"/>
          <w:lang w:val="es-ES"/>
        </w:rPr>
        <w:t>tación</w:t>
      </w:r>
      <w:r w:rsidR="00CC3F86">
        <w:rPr>
          <w:sz w:val="20"/>
          <w:szCs w:val="20"/>
          <w:lang w:val="es-ES"/>
        </w:rPr>
        <w:t xml:space="preserve">. </w:t>
      </w:r>
      <w:r>
        <w:rPr>
          <w:sz w:val="20"/>
          <w:szCs w:val="20"/>
          <w:lang w:val="es-ES"/>
        </w:rPr>
        <w:t>En caso que el Banco</w:t>
      </w:r>
      <w:r w:rsidRPr="00DA54C7">
        <w:rPr>
          <w:sz w:val="20"/>
          <w:szCs w:val="20"/>
          <w:lang w:val="es-ES"/>
        </w:rPr>
        <w:t xml:space="preserve"> </w:t>
      </w:r>
      <w:r>
        <w:rPr>
          <w:sz w:val="20"/>
          <w:szCs w:val="20"/>
          <w:lang w:val="es-ES"/>
        </w:rPr>
        <w:t>requiera los servicios de subcontratistas en el cumplimiento de los términos de este Contrato</w:t>
      </w:r>
      <w:r w:rsidRPr="00DA54C7">
        <w:rPr>
          <w:sz w:val="20"/>
          <w:szCs w:val="20"/>
          <w:lang w:val="es-ES"/>
        </w:rPr>
        <w:t xml:space="preserve">, </w:t>
      </w:r>
      <w:r>
        <w:rPr>
          <w:sz w:val="20"/>
          <w:szCs w:val="20"/>
          <w:lang w:val="es-ES"/>
        </w:rPr>
        <w:t>el Banco</w:t>
      </w:r>
      <w:r w:rsidRPr="00DA54C7">
        <w:rPr>
          <w:sz w:val="20"/>
          <w:szCs w:val="20"/>
          <w:lang w:val="es-ES"/>
        </w:rPr>
        <w:t xml:space="preserve"> </w:t>
      </w:r>
      <w:r>
        <w:rPr>
          <w:sz w:val="20"/>
          <w:szCs w:val="20"/>
          <w:lang w:val="es-ES"/>
        </w:rPr>
        <w:t>debe obtener la aprobación y autorización previa por escrito</w:t>
      </w:r>
      <w:r w:rsidRPr="00DA54C7">
        <w:rPr>
          <w:sz w:val="20"/>
          <w:szCs w:val="20"/>
          <w:lang w:val="es-ES"/>
        </w:rPr>
        <w:t xml:space="preserve"> </w:t>
      </w:r>
      <w:r>
        <w:rPr>
          <w:sz w:val="20"/>
          <w:szCs w:val="20"/>
          <w:lang w:val="es-ES"/>
        </w:rPr>
        <w:t xml:space="preserve">del </w:t>
      </w:r>
      <w:r w:rsidRPr="00DA54C7">
        <w:rPr>
          <w:sz w:val="20"/>
          <w:szCs w:val="20"/>
          <w:lang w:val="es-ES"/>
        </w:rPr>
        <w:t xml:space="preserve">PNUD </w:t>
      </w:r>
      <w:r>
        <w:rPr>
          <w:sz w:val="20"/>
          <w:szCs w:val="20"/>
          <w:lang w:val="es-ES"/>
        </w:rPr>
        <w:t>para todos los subcontratistas</w:t>
      </w:r>
      <w:r w:rsidR="00CC3F86">
        <w:rPr>
          <w:sz w:val="20"/>
          <w:szCs w:val="20"/>
          <w:lang w:val="es-ES"/>
        </w:rPr>
        <w:t xml:space="preserve">. </w:t>
      </w:r>
      <w:r>
        <w:rPr>
          <w:sz w:val="20"/>
          <w:szCs w:val="20"/>
          <w:lang w:val="es-ES"/>
        </w:rPr>
        <w:t xml:space="preserve">La aprobación de parte del </w:t>
      </w:r>
      <w:r w:rsidRPr="00DA54C7">
        <w:rPr>
          <w:sz w:val="20"/>
          <w:szCs w:val="20"/>
          <w:lang w:val="es-ES"/>
        </w:rPr>
        <w:t xml:space="preserve">PNUD </w:t>
      </w:r>
      <w:r>
        <w:rPr>
          <w:sz w:val="20"/>
          <w:szCs w:val="20"/>
          <w:lang w:val="es-ES"/>
        </w:rPr>
        <w:t>de un subcontratista no libera al Banco de sus obligaciones conforme a este Contrato</w:t>
      </w:r>
      <w:r w:rsidRPr="00DA54C7">
        <w:rPr>
          <w:sz w:val="20"/>
          <w:szCs w:val="20"/>
          <w:lang w:val="es-ES"/>
        </w:rPr>
        <w:t xml:space="preserve">. </w:t>
      </w:r>
      <w:r>
        <w:rPr>
          <w:sz w:val="20"/>
          <w:szCs w:val="20"/>
          <w:lang w:val="es-ES"/>
        </w:rPr>
        <w:t>Las condiciones de cualquier subcontrato quedarán sujetas y deberán regirse por las disposiciones de este Contrato</w:t>
      </w:r>
      <w:r w:rsidRPr="00DA54C7">
        <w:rPr>
          <w:sz w:val="20"/>
          <w:szCs w:val="20"/>
          <w:lang w:val="es-ES"/>
        </w:rPr>
        <w:t>.</w:t>
      </w:r>
      <w:r w:rsidR="00CC3F86">
        <w:rPr>
          <w:sz w:val="20"/>
          <w:szCs w:val="20"/>
          <w:lang w:val="es-ES"/>
        </w:rPr>
        <w:t xml:space="preserve"> </w:t>
      </w:r>
    </w:p>
    <w:p w:rsidR="005B3CA2" w:rsidRPr="00DA54C7" w:rsidRDefault="005B3CA2" w:rsidP="005B3CA2">
      <w:pPr>
        <w:jc w:val="both"/>
        <w:rPr>
          <w:sz w:val="20"/>
          <w:szCs w:val="20"/>
          <w:lang w:val="es-ES"/>
        </w:rPr>
      </w:pPr>
    </w:p>
    <w:p w:rsidR="005B3CA2" w:rsidRPr="00DA54C7" w:rsidRDefault="005B3CA2" w:rsidP="005B3CA2">
      <w:pPr>
        <w:ind w:left="540" w:hanging="540"/>
        <w:jc w:val="both"/>
        <w:rPr>
          <w:sz w:val="20"/>
          <w:szCs w:val="20"/>
          <w:lang w:val="es-ES"/>
        </w:rPr>
      </w:pPr>
      <w:r w:rsidRPr="00DA54C7">
        <w:rPr>
          <w:sz w:val="20"/>
          <w:szCs w:val="20"/>
          <w:lang w:val="es-ES"/>
        </w:rPr>
        <w:t>1.10</w:t>
      </w:r>
      <w:r w:rsidRPr="00DA54C7">
        <w:rPr>
          <w:sz w:val="20"/>
          <w:szCs w:val="20"/>
          <w:lang w:val="es-ES"/>
        </w:rPr>
        <w:tab/>
      </w:r>
      <w:r>
        <w:rPr>
          <w:sz w:val="20"/>
          <w:szCs w:val="20"/>
          <w:u w:val="single"/>
          <w:lang w:val="es-ES"/>
        </w:rPr>
        <w:t>Sin beneficio para los oficiales</w:t>
      </w:r>
      <w:r>
        <w:rPr>
          <w:sz w:val="20"/>
          <w:szCs w:val="20"/>
          <w:lang w:val="es-ES"/>
        </w:rPr>
        <w:t>. El Banco</w:t>
      </w:r>
      <w:r w:rsidRPr="00DA54C7">
        <w:rPr>
          <w:sz w:val="20"/>
          <w:szCs w:val="20"/>
          <w:lang w:val="es-ES"/>
        </w:rPr>
        <w:t xml:space="preserve"> </w:t>
      </w:r>
      <w:r>
        <w:rPr>
          <w:sz w:val="20"/>
          <w:szCs w:val="20"/>
          <w:lang w:val="es-ES"/>
        </w:rPr>
        <w:t xml:space="preserve">garantiza no haber otorgado ni otorgar algún beneficio directo o indirecto a partir de este Contrato o de su adjudicación a algún oficial del </w:t>
      </w:r>
      <w:r w:rsidRPr="00DA54C7">
        <w:rPr>
          <w:sz w:val="20"/>
          <w:szCs w:val="20"/>
          <w:lang w:val="es-ES"/>
        </w:rPr>
        <w:t xml:space="preserve">PNUD. </w:t>
      </w:r>
      <w:r>
        <w:rPr>
          <w:sz w:val="20"/>
          <w:szCs w:val="20"/>
          <w:lang w:val="es-ES"/>
        </w:rPr>
        <w:t>El Banco</w:t>
      </w:r>
      <w:r w:rsidRPr="00DA54C7">
        <w:rPr>
          <w:sz w:val="20"/>
          <w:szCs w:val="20"/>
          <w:lang w:val="es-ES"/>
        </w:rPr>
        <w:t xml:space="preserve"> </w:t>
      </w:r>
      <w:r>
        <w:rPr>
          <w:sz w:val="20"/>
          <w:szCs w:val="20"/>
          <w:lang w:val="es-ES"/>
        </w:rPr>
        <w:t>conviene en que la violación de esta disposición constituye el incumplimiento de una condición esencial de este Contrato</w:t>
      </w:r>
      <w:r w:rsidRPr="00DA54C7">
        <w:rPr>
          <w:sz w:val="20"/>
          <w:szCs w:val="20"/>
          <w:lang w:val="es-ES"/>
        </w:rPr>
        <w:t>.</w:t>
      </w:r>
    </w:p>
    <w:p w:rsidR="005B3CA2" w:rsidRPr="00DA54C7" w:rsidRDefault="005B3CA2" w:rsidP="005B3CA2">
      <w:pPr>
        <w:jc w:val="both"/>
        <w:rPr>
          <w:sz w:val="20"/>
          <w:szCs w:val="20"/>
          <w:lang w:val="es-ES"/>
        </w:rPr>
      </w:pPr>
    </w:p>
    <w:p w:rsidR="005B3CA2" w:rsidRPr="00DA54C7" w:rsidRDefault="005B3CA2" w:rsidP="005B3CA2">
      <w:pPr>
        <w:ind w:left="540" w:hanging="540"/>
        <w:jc w:val="both"/>
        <w:rPr>
          <w:sz w:val="20"/>
          <w:szCs w:val="20"/>
          <w:lang w:val="es-ES"/>
        </w:rPr>
      </w:pPr>
      <w:r w:rsidRPr="00DA54C7">
        <w:rPr>
          <w:sz w:val="20"/>
          <w:szCs w:val="20"/>
          <w:lang w:val="es-ES"/>
        </w:rPr>
        <w:t>1.11</w:t>
      </w:r>
      <w:r w:rsidRPr="00DA54C7">
        <w:rPr>
          <w:sz w:val="20"/>
          <w:szCs w:val="20"/>
          <w:lang w:val="es-ES"/>
        </w:rPr>
        <w:tab/>
      </w:r>
      <w:r w:rsidRPr="00DA54C7">
        <w:rPr>
          <w:sz w:val="20"/>
          <w:szCs w:val="20"/>
          <w:u w:val="single"/>
          <w:lang w:val="es-ES"/>
        </w:rPr>
        <w:t>Indemni</w:t>
      </w:r>
      <w:r>
        <w:rPr>
          <w:sz w:val="20"/>
          <w:szCs w:val="20"/>
          <w:u w:val="single"/>
          <w:lang w:val="es-ES"/>
        </w:rPr>
        <w:t>zación, responsabilidad por pérdida de fondos</w:t>
      </w:r>
      <w:r w:rsidRPr="00DA54C7">
        <w:rPr>
          <w:sz w:val="20"/>
          <w:szCs w:val="20"/>
          <w:u w:val="single"/>
          <w:lang w:val="es-ES"/>
        </w:rPr>
        <w:t>, etc</w:t>
      </w:r>
      <w:r w:rsidRPr="00DA54C7">
        <w:rPr>
          <w:sz w:val="20"/>
          <w:szCs w:val="20"/>
          <w:lang w:val="es-ES"/>
        </w:rPr>
        <w:t>.</w:t>
      </w:r>
      <w:r w:rsidR="00CC3F86">
        <w:rPr>
          <w:sz w:val="20"/>
          <w:szCs w:val="20"/>
          <w:lang w:val="es-ES"/>
        </w:rPr>
        <w:t xml:space="preserve"> </w:t>
      </w:r>
    </w:p>
    <w:p w:rsidR="005B3CA2" w:rsidRPr="00DA54C7" w:rsidRDefault="005B3CA2" w:rsidP="005B3CA2">
      <w:pPr>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1.11.1</w:t>
      </w:r>
      <w:r w:rsidRPr="00DA54C7">
        <w:rPr>
          <w:sz w:val="20"/>
          <w:szCs w:val="20"/>
          <w:lang w:val="es-ES"/>
        </w:rPr>
        <w:tab/>
      </w:r>
      <w:r>
        <w:rPr>
          <w:sz w:val="20"/>
          <w:szCs w:val="20"/>
          <w:lang w:val="es-ES"/>
        </w:rPr>
        <w:t>El Banco</w:t>
      </w:r>
      <w:r w:rsidRPr="00DA54C7">
        <w:rPr>
          <w:sz w:val="20"/>
          <w:szCs w:val="20"/>
          <w:lang w:val="es-ES"/>
        </w:rPr>
        <w:t xml:space="preserve"> </w:t>
      </w:r>
      <w:r w:rsidRPr="006F2A7E">
        <w:rPr>
          <w:sz w:val="20"/>
          <w:szCs w:val="20"/>
          <w:lang w:val="es-ES"/>
        </w:rPr>
        <w:t>indemnizará,</w:t>
      </w:r>
      <w:r>
        <w:rPr>
          <w:sz w:val="20"/>
          <w:szCs w:val="20"/>
          <w:lang w:val="es-ES"/>
        </w:rPr>
        <w:t xml:space="preserve"> eximirá de responsabilidad </w:t>
      </w:r>
      <w:r w:rsidRPr="006F2A7E">
        <w:rPr>
          <w:sz w:val="20"/>
          <w:szCs w:val="20"/>
          <w:lang w:val="es-ES"/>
        </w:rPr>
        <w:t>y</w:t>
      </w:r>
      <w:r>
        <w:rPr>
          <w:sz w:val="20"/>
          <w:szCs w:val="20"/>
          <w:lang w:val="es-ES"/>
        </w:rPr>
        <w:t xml:space="preserve"> </w:t>
      </w:r>
      <w:r w:rsidRPr="006F2A7E">
        <w:rPr>
          <w:sz w:val="20"/>
          <w:szCs w:val="20"/>
          <w:lang w:val="es-ES"/>
        </w:rPr>
        <w:t>defenderá</w:t>
      </w:r>
      <w:r w:rsidR="00CC3F86">
        <w:rPr>
          <w:sz w:val="20"/>
          <w:szCs w:val="20"/>
          <w:lang w:val="es-ES"/>
        </w:rPr>
        <w:t xml:space="preserve"> </w:t>
      </w:r>
      <w:r w:rsidRPr="006F2A7E">
        <w:rPr>
          <w:sz w:val="20"/>
          <w:szCs w:val="20"/>
          <w:lang w:val="es-ES"/>
        </w:rPr>
        <w:t xml:space="preserve">por cuenta propia al </w:t>
      </w:r>
      <w:r>
        <w:rPr>
          <w:sz w:val="20"/>
          <w:szCs w:val="20"/>
          <w:lang w:val="es-ES"/>
        </w:rPr>
        <w:t xml:space="preserve">PNUD, </w:t>
      </w:r>
      <w:r w:rsidRPr="006F2A7E">
        <w:rPr>
          <w:sz w:val="20"/>
          <w:szCs w:val="20"/>
          <w:lang w:val="es-ES"/>
        </w:rPr>
        <w:t xml:space="preserve">sus funcionarios, agentes, empleados y servidores de y contra </w:t>
      </w:r>
      <w:r>
        <w:rPr>
          <w:sz w:val="20"/>
          <w:szCs w:val="20"/>
          <w:lang w:val="es-ES"/>
        </w:rPr>
        <w:t xml:space="preserve">–y pagará y reembolsará a cada uno de ellos– </w:t>
      </w:r>
      <w:r w:rsidRPr="006F2A7E">
        <w:rPr>
          <w:sz w:val="20"/>
          <w:szCs w:val="20"/>
          <w:lang w:val="es-ES"/>
        </w:rPr>
        <w:t>toda acción judicial, reclamación, demanda, proceso o responsabilidad de cualquier índole o clase, incluidos las costas y los gastos que pudiera</w:t>
      </w:r>
      <w:r>
        <w:rPr>
          <w:sz w:val="20"/>
          <w:szCs w:val="20"/>
          <w:lang w:val="es-ES"/>
        </w:rPr>
        <w:t>n</w:t>
      </w:r>
      <w:r w:rsidRPr="006F2A7E">
        <w:rPr>
          <w:sz w:val="20"/>
          <w:szCs w:val="20"/>
          <w:lang w:val="es-ES"/>
        </w:rPr>
        <w:t xml:space="preserve"> derivarse de actos u omisiones del </w:t>
      </w:r>
      <w:r>
        <w:rPr>
          <w:sz w:val="20"/>
          <w:szCs w:val="20"/>
          <w:lang w:val="es-ES"/>
        </w:rPr>
        <w:t xml:space="preserve">Banco </w:t>
      </w:r>
      <w:r w:rsidRPr="006F2A7E">
        <w:rPr>
          <w:sz w:val="20"/>
          <w:szCs w:val="20"/>
          <w:lang w:val="es-ES"/>
        </w:rPr>
        <w:t>o de sus agentes, empleados, servidores o subcontratistas en la ejecución</w:t>
      </w:r>
      <w:r w:rsidRPr="005B3CA2">
        <w:rPr>
          <w:sz w:val="20"/>
          <w:szCs w:val="20"/>
          <w:lang w:val="es-ES"/>
        </w:rPr>
        <w:t xml:space="preserve"> de </w:t>
      </w:r>
      <w:r w:rsidRPr="00F85CB4">
        <w:rPr>
          <w:sz w:val="20"/>
          <w:szCs w:val="20"/>
          <w:lang w:val="es-ES"/>
        </w:rPr>
        <w:t>este Contrato</w:t>
      </w:r>
      <w:r>
        <w:rPr>
          <w:sz w:val="20"/>
          <w:szCs w:val="20"/>
          <w:lang w:val="es-ES"/>
        </w:rPr>
        <w:t>. Esta disposición también se aplicará</w:t>
      </w:r>
      <w:r w:rsidRPr="00DA54C7">
        <w:rPr>
          <w:sz w:val="20"/>
          <w:szCs w:val="20"/>
          <w:lang w:val="es-ES"/>
        </w:rPr>
        <w:t xml:space="preserve">, </w:t>
      </w:r>
      <w:r>
        <w:rPr>
          <w:sz w:val="20"/>
          <w:szCs w:val="20"/>
          <w:u w:val="single"/>
          <w:lang w:val="es-ES"/>
        </w:rPr>
        <w:t>entre otros</w:t>
      </w:r>
      <w:r w:rsidRPr="00DA54C7">
        <w:rPr>
          <w:sz w:val="20"/>
          <w:szCs w:val="20"/>
          <w:lang w:val="es-ES"/>
        </w:rPr>
        <w:t xml:space="preserve">, </w:t>
      </w:r>
      <w:r>
        <w:rPr>
          <w:sz w:val="20"/>
          <w:szCs w:val="20"/>
          <w:lang w:val="es-ES"/>
        </w:rPr>
        <w:t>a reclamaciones y responsabilidades en la naturaleza de la compensación a los trabajadores, responsabilidad por productos y responsabilidad por el uso de inventos o dispositivos patentados, material sujeto a derechos de propiedad u otra propiedad intelectual de parte del Banco</w:t>
      </w:r>
      <w:r w:rsidRPr="00DA54C7">
        <w:rPr>
          <w:sz w:val="20"/>
          <w:szCs w:val="20"/>
          <w:lang w:val="es-ES"/>
        </w:rPr>
        <w:t xml:space="preserve">, </w:t>
      </w:r>
      <w:r>
        <w:rPr>
          <w:sz w:val="20"/>
          <w:szCs w:val="20"/>
          <w:lang w:val="es-ES"/>
        </w:rPr>
        <w:t>sus empleados, oficiales, agentes, servidores o subcontratistas</w:t>
      </w:r>
      <w:r w:rsidRPr="00DA54C7">
        <w:rPr>
          <w:sz w:val="20"/>
          <w:szCs w:val="20"/>
          <w:lang w:val="es-ES"/>
        </w:rPr>
        <w:t>.</w:t>
      </w:r>
    </w:p>
    <w:p w:rsidR="005B3CA2" w:rsidRPr="00DA54C7" w:rsidRDefault="005B3CA2" w:rsidP="005B3CA2">
      <w:pPr>
        <w:jc w:val="both"/>
        <w:rPr>
          <w:sz w:val="20"/>
          <w:szCs w:val="20"/>
          <w:lang w:val="es-ES"/>
        </w:rPr>
      </w:pPr>
    </w:p>
    <w:p w:rsidR="005B3CA2" w:rsidRPr="00DA54C7" w:rsidRDefault="005B3CA2" w:rsidP="005B3CA2">
      <w:pPr>
        <w:widowControl/>
        <w:numPr>
          <w:ilvl w:val="2"/>
          <w:numId w:val="14"/>
        </w:numPr>
        <w:tabs>
          <w:tab w:val="clear" w:pos="720"/>
        </w:tabs>
        <w:overflowPunct/>
        <w:adjustRightInd/>
        <w:ind w:left="1260"/>
        <w:jc w:val="both"/>
        <w:rPr>
          <w:sz w:val="20"/>
          <w:szCs w:val="20"/>
          <w:lang w:val="es-ES"/>
        </w:rPr>
      </w:pPr>
      <w:r>
        <w:rPr>
          <w:sz w:val="20"/>
          <w:szCs w:val="20"/>
          <w:lang w:val="es-ES"/>
        </w:rPr>
        <w:t>Además y sin limitaciones a lo expresado en el párrafo anterior, el Banco</w:t>
      </w:r>
      <w:r w:rsidRPr="00DA54C7">
        <w:rPr>
          <w:sz w:val="20"/>
          <w:szCs w:val="20"/>
          <w:lang w:val="es-ES"/>
        </w:rPr>
        <w:t xml:space="preserve"> </w:t>
      </w:r>
      <w:r>
        <w:rPr>
          <w:sz w:val="20"/>
          <w:szCs w:val="20"/>
          <w:lang w:val="es-ES"/>
        </w:rPr>
        <w:t>será responsable por la pérdida o daños a los fondos o a otras propiedades o activos que mantenga en relación con el cumplimiento de este Contrato, que sean provocadas por acciones u omisiones del Banco</w:t>
      </w:r>
      <w:r w:rsidRPr="00DA54C7">
        <w:rPr>
          <w:sz w:val="20"/>
          <w:szCs w:val="20"/>
          <w:lang w:val="es-ES"/>
        </w:rPr>
        <w:t xml:space="preserve">, </w:t>
      </w:r>
      <w:r w:rsidRPr="006F2A7E">
        <w:rPr>
          <w:sz w:val="20"/>
          <w:szCs w:val="20"/>
          <w:lang w:val="es-ES"/>
        </w:rPr>
        <w:t>de sus agentes, empleados, servidores o subcontratistas</w:t>
      </w:r>
      <w:r>
        <w:rPr>
          <w:sz w:val="20"/>
          <w:szCs w:val="20"/>
          <w:lang w:val="es-ES"/>
        </w:rPr>
        <w:t>, lo que incluye pero no se limita a robo, malversación, fraude o actos indebidos</w:t>
      </w:r>
      <w:r w:rsidRPr="00DA54C7">
        <w:rPr>
          <w:sz w:val="20"/>
          <w:szCs w:val="20"/>
          <w:lang w:val="es-ES"/>
        </w:rPr>
        <w:t>.</w:t>
      </w:r>
    </w:p>
    <w:p w:rsidR="005B3CA2" w:rsidRPr="00DA54C7" w:rsidRDefault="005B3CA2" w:rsidP="005B3CA2">
      <w:pPr>
        <w:ind w:left="1260" w:hanging="720"/>
        <w:jc w:val="both"/>
        <w:rPr>
          <w:sz w:val="20"/>
          <w:szCs w:val="20"/>
          <w:lang w:val="es-ES"/>
        </w:rPr>
      </w:pPr>
    </w:p>
    <w:p w:rsidR="005B3CA2" w:rsidRPr="00DA54C7" w:rsidRDefault="005B3CA2" w:rsidP="005B3CA2">
      <w:pPr>
        <w:widowControl/>
        <w:numPr>
          <w:ilvl w:val="2"/>
          <w:numId w:val="14"/>
        </w:numPr>
        <w:tabs>
          <w:tab w:val="clear" w:pos="720"/>
        </w:tabs>
        <w:overflowPunct/>
        <w:adjustRightInd/>
        <w:ind w:left="1260"/>
        <w:jc w:val="both"/>
        <w:rPr>
          <w:sz w:val="20"/>
          <w:szCs w:val="20"/>
          <w:lang w:val="es-ES"/>
        </w:rPr>
      </w:pPr>
      <w:r>
        <w:rPr>
          <w:sz w:val="20"/>
          <w:szCs w:val="20"/>
          <w:lang w:val="es-ES"/>
        </w:rPr>
        <w:t>Las disposiciones de este Artículo</w:t>
      </w:r>
      <w:r w:rsidRPr="00DA54C7">
        <w:rPr>
          <w:sz w:val="20"/>
          <w:szCs w:val="20"/>
          <w:lang w:val="es-ES"/>
        </w:rPr>
        <w:t xml:space="preserve"> 1.11 </w:t>
      </w:r>
      <w:r>
        <w:rPr>
          <w:sz w:val="20"/>
          <w:szCs w:val="20"/>
          <w:lang w:val="es-ES"/>
        </w:rPr>
        <w:t xml:space="preserve">no caducarán luego de la expiración o </w:t>
      </w:r>
      <w:r w:rsidR="00CC3F86">
        <w:rPr>
          <w:sz w:val="20"/>
          <w:szCs w:val="20"/>
          <w:lang w:val="es-ES"/>
        </w:rPr>
        <w:t>rescisión</w:t>
      </w:r>
      <w:r>
        <w:rPr>
          <w:sz w:val="20"/>
          <w:szCs w:val="20"/>
          <w:lang w:val="es-ES"/>
        </w:rPr>
        <w:t xml:space="preserve"> de este Contrato</w:t>
      </w:r>
      <w:r w:rsidRPr="00DA54C7">
        <w:rPr>
          <w:sz w:val="20"/>
          <w:szCs w:val="20"/>
          <w:lang w:val="es-ES"/>
        </w:rPr>
        <w:t>.</w:t>
      </w:r>
    </w:p>
    <w:p w:rsidR="005B3CA2" w:rsidRPr="00DA54C7" w:rsidRDefault="005B3CA2" w:rsidP="005B3CA2">
      <w:pPr>
        <w:jc w:val="both"/>
        <w:rPr>
          <w:sz w:val="20"/>
          <w:szCs w:val="20"/>
          <w:lang w:val="es-ES"/>
        </w:rPr>
      </w:pPr>
    </w:p>
    <w:p w:rsidR="005B3CA2" w:rsidRPr="00DA54C7" w:rsidRDefault="005B3CA2" w:rsidP="005B3CA2">
      <w:pPr>
        <w:ind w:left="540" w:hanging="540"/>
        <w:jc w:val="both"/>
        <w:rPr>
          <w:sz w:val="20"/>
          <w:szCs w:val="20"/>
          <w:u w:val="single"/>
          <w:lang w:val="es-ES"/>
        </w:rPr>
      </w:pPr>
      <w:r w:rsidRPr="00DA54C7">
        <w:rPr>
          <w:sz w:val="20"/>
          <w:szCs w:val="20"/>
          <w:lang w:val="es-ES"/>
        </w:rPr>
        <w:t>1.12</w:t>
      </w:r>
      <w:r w:rsidRPr="00DA54C7">
        <w:rPr>
          <w:sz w:val="20"/>
          <w:szCs w:val="20"/>
          <w:lang w:val="es-ES"/>
        </w:rPr>
        <w:tab/>
      </w:r>
      <w:r>
        <w:rPr>
          <w:sz w:val="20"/>
          <w:szCs w:val="20"/>
          <w:u w:val="single"/>
          <w:lang w:val="es-ES"/>
        </w:rPr>
        <w:t>Seguro</w:t>
      </w:r>
      <w:r w:rsidRPr="00DA54C7">
        <w:rPr>
          <w:sz w:val="20"/>
          <w:szCs w:val="20"/>
          <w:u w:val="single"/>
          <w:lang w:val="es-ES"/>
        </w:rPr>
        <w:t>.</w:t>
      </w:r>
    </w:p>
    <w:p w:rsidR="005B3CA2" w:rsidRPr="00DA54C7" w:rsidRDefault="005B3CA2" w:rsidP="005B3CA2">
      <w:pPr>
        <w:jc w:val="both"/>
        <w:rPr>
          <w:sz w:val="20"/>
          <w:szCs w:val="20"/>
          <w:u w:val="single"/>
          <w:lang w:val="es-ES"/>
        </w:rPr>
      </w:pPr>
    </w:p>
    <w:p w:rsidR="005B3CA2" w:rsidRPr="00DA54C7" w:rsidRDefault="005B3CA2" w:rsidP="005B3CA2">
      <w:pPr>
        <w:ind w:left="1260" w:hanging="720"/>
        <w:jc w:val="both"/>
        <w:rPr>
          <w:sz w:val="20"/>
          <w:szCs w:val="20"/>
          <w:lang w:val="es-ES"/>
        </w:rPr>
      </w:pPr>
      <w:r w:rsidRPr="00DA54C7">
        <w:rPr>
          <w:sz w:val="20"/>
          <w:szCs w:val="20"/>
          <w:lang w:val="es-ES"/>
        </w:rPr>
        <w:t>1.12.1</w:t>
      </w:r>
      <w:r w:rsidRPr="00DA54C7">
        <w:rPr>
          <w:sz w:val="20"/>
          <w:szCs w:val="20"/>
          <w:lang w:val="es-ES"/>
        </w:rPr>
        <w:tab/>
      </w:r>
      <w:r>
        <w:rPr>
          <w:sz w:val="20"/>
          <w:szCs w:val="20"/>
          <w:lang w:val="es-ES"/>
        </w:rPr>
        <w:t>El Banco</w:t>
      </w:r>
      <w:r w:rsidRPr="00DA54C7">
        <w:rPr>
          <w:sz w:val="20"/>
          <w:szCs w:val="20"/>
          <w:lang w:val="es-ES"/>
        </w:rPr>
        <w:t xml:space="preserve"> </w:t>
      </w:r>
      <w:r>
        <w:rPr>
          <w:sz w:val="20"/>
          <w:szCs w:val="20"/>
          <w:lang w:val="es-ES"/>
        </w:rPr>
        <w:t>proveerá y posteriormente mantendrá un seguro contra todo riesgo respecto de la propiedad o todos los equipos utilizados para el cumplimento de este Contrato</w:t>
      </w:r>
      <w:r w:rsidRPr="00DA54C7">
        <w:rPr>
          <w:sz w:val="20"/>
          <w:szCs w:val="20"/>
          <w:lang w:val="es-ES"/>
        </w:rPr>
        <w:t xml:space="preserve"> </w:t>
      </w:r>
      <w:r>
        <w:rPr>
          <w:sz w:val="20"/>
          <w:szCs w:val="20"/>
          <w:lang w:val="es-ES"/>
        </w:rPr>
        <w:t>y en una cantidad adecuada para cubrir la pérdida de daños a fondos u otras propiedades o activos mantenidos en relación con el cumplimiento de este Contrato</w:t>
      </w:r>
      <w:r w:rsidRPr="00DA54C7">
        <w:rPr>
          <w:sz w:val="20"/>
          <w:szCs w:val="20"/>
          <w:lang w:val="es-ES"/>
        </w:rPr>
        <w:t>.</w:t>
      </w:r>
    </w:p>
    <w:p w:rsidR="005B3CA2" w:rsidRPr="00DA54C7" w:rsidRDefault="005B3CA2" w:rsidP="005B3CA2">
      <w:pPr>
        <w:ind w:left="1260" w:hanging="720"/>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1.12.2</w:t>
      </w:r>
      <w:r w:rsidRPr="00DA54C7">
        <w:rPr>
          <w:sz w:val="20"/>
          <w:szCs w:val="20"/>
          <w:lang w:val="es-ES"/>
        </w:rPr>
        <w:tab/>
      </w:r>
      <w:r>
        <w:rPr>
          <w:sz w:val="20"/>
          <w:szCs w:val="20"/>
          <w:lang w:val="es-ES"/>
        </w:rPr>
        <w:t>El Banco</w:t>
      </w:r>
      <w:r w:rsidRPr="00DA54C7">
        <w:rPr>
          <w:sz w:val="20"/>
          <w:szCs w:val="20"/>
          <w:lang w:val="es-ES"/>
        </w:rPr>
        <w:t xml:space="preserve"> </w:t>
      </w:r>
      <w:r>
        <w:rPr>
          <w:sz w:val="20"/>
          <w:szCs w:val="20"/>
          <w:lang w:val="es-ES"/>
        </w:rPr>
        <w:t>proporcionará y posteriormente mantendrá una Garantía de fidelidad bancaria y seguros contra delitos informáticos y de responsabilidad profesional, en cantidades suficientes para instituciones del tamaño del Banco</w:t>
      </w:r>
      <w:r w:rsidRPr="00DA54C7">
        <w:rPr>
          <w:sz w:val="20"/>
          <w:szCs w:val="20"/>
          <w:lang w:val="es-ES"/>
        </w:rPr>
        <w:t xml:space="preserve">. </w:t>
      </w:r>
      <w:r>
        <w:rPr>
          <w:sz w:val="20"/>
          <w:szCs w:val="20"/>
          <w:lang w:val="es-ES"/>
        </w:rPr>
        <w:t>La Garantía de fidelidad bancaria incluirá cobertura de</w:t>
      </w:r>
      <w:r w:rsidRPr="00DA54C7">
        <w:rPr>
          <w:sz w:val="20"/>
          <w:szCs w:val="20"/>
          <w:lang w:val="es-ES"/>
        </w:rPr>
        <w:t xml:space="preserve">: </w:t>
      </w:r>
      <w:r>
        <w:rPr>
          <w:sz w:val="20"/>
          <w:szCs w:val="20"/>
          <w:lang w:val="es-ES"/>
        </w:rPr>
        <w:t xml:space="preserve">fidelidad de los empleados, pérdidas en el recinto y en tránsito, falsificación o alteración, pérdida de valores, monedas falsificadas y delitos informáticos </w:t>
      </w:r>
      <w:r w:rsidRPr="00DA54C7">
        <w:rPr>
          <w:sz w:val="20"/>
          <w:szCs w:val="20"/>
          <w:lang w:val="es-ES"/>
        </w:rPr>
        <w:t>(</w:t>
      </w:r>
      <w:r>
        <w:rPr>
          <w:sz w:val="20"/>
          <w:szCs w:val="20"/>
          <w:lang w:val="es-ES"/>
        </w:rPr>
        <w:t>inclusive vía fax, transferencia por voz e instrucciones de pagos electrónicos). El Banco</w:t>
      </w:r>
      <w:r w:rsidRPr="00DA54C7">
        <w:rPr>
          <w:sz w:val="20"/>
          <w:szCs w:val="20"/>
          <w:lang w:val="es-ES"/>
        </w:rPr>
        <w:t xml:space="preserve"> </w:t>
      </w:r>
      <w:r>
        <w:rPr>
          <w:sz w:val="20"/>
          <w:szCs w:val="20"/>
          <w:lang w:val="es-ES"/>
        </w:rPr>
        <w:t xml:space="preserve">declara que el monto de su Garantía de fidelidad bancaria no es inferior a </w:t>
      </w:r>
      <w:r w:rsidRPr="00DA54C7">
        <w:rPr>
          <w:sz w:val="20"/>
          <w:szCs w:val="20"/>
          <w:lang w:val="es-ES"/>
        </w:rPr>
        <w:t xml:space="preserve">$_____________ </w:t>
      </w:r>
      <w:r>
        <w:rPr>
          <w:sz w:val="20"/>
          <w:szCs w:val="20"/>
          <w:lang w:val="es-ES"/>
        </w:rPr>
        <w:t xml:space="preserve">y que el monto de su seguro de responsabilidad profesional no es inferior a </w:t>
      </w:r>
      <w:r w:rsidRPr="00DA54C7">
        <w:rPr>
          <w:sz w:val="20"/>
          <w:szCs w:val="20"/>
          <w:lang w:val="es-ES"/>
        </w:rPr>
        <w:t>$_____________.</w:t>
      </w:r>
      <w:r w:rsidR="00CC3F86">
        <w:rPr>
          <w:sz w:val="20"/>
          <w:szCs w:val="20"/>
          <w:lang w:val="es-ES"/>
        </w:rPr>
        <w:t xml:space="preserve"> </w:t>
      </w:r>
      <w:r>
        <w:rPr>
          <w:sz w:val="20"/>
          <w:szCs w:val="20"/>
          <w:lang w:val="es-ES"/>
        </w:rPr>
        <w:t xml:space="preserve">El Banco informará oportunamente al </w:t>
      </w:r>
      <w:r w:rsidRPr="00DA54C7">
        <w:rPr>
          <w:sz w:val="20"/>
          <w:szCs w:val="20"/>
          <w:lang w:val="es-ES"/>
        </w:rPr>
        <w:t>PNUD</w:t>
      </w:r>
      <w:r>
        <w:rPr>
          <w:sz w:val="20"/>
          <w:szCs w:val="20"/>
          <w:lang w:val="es-ES"/>
        </w:rPr>
        <w:t xml:space="preserve"> por escrito</w:t>
      </w:r>
      <w:r w:rsidRPr="00DA54C7">
        <w:rPr>
          <w:sz w:val="20"/>
          <w:szCs w:val="20"/>
          <w:lang w:val="es-ES"/>
        </w:rPr>
        <w:t xml:space="preserve"> </w:t>
      </w:r>
      <w:r>
        <w:rPr>
          <w:sz w:val="20"/>
          <w:szCs w:val="20"/>
          <w:lang w:val="es-ES"/>
        </w:rPr>
        <w:t>si hay cambios sustanciales en la cobertura de estos montos. Cualquier deducible conforme a la anterior garantía y políticas aplican solo al Banco</w:t>
      </w:r>
      <w:r w:rsidRPr="00DA54C7">
        <w:rPr>
          <w:sz w:val="20"/>
          <w:szCs w:val="20"/>
          <w:lang w:val="es-ES"/>
        </w:rPr>
        <w:t xml:space="preserve"> </w:t>
      </w:r>
      <w:r>
        <w:rPr>
          <w:sz w:val="20"/>
          <w:szCs w:val="20"/>
          <w:lang w:val="es-ES"/>
        </w:rPr>
        <w:t>y de ninguna manera limitan la responsabilidad del Banco</w:t>
      </w:r>
      <w:r w:rsidRPr="00DA54C7">
        <w:rPr>
          <w:sz w:val="20"/>
          <w:szCs w:val="20"/>
          <w:lang w:val="es-ES"/>
        </w:rPr>
        <w:t xml:space="preserve"> </w:t>
      </w:r>
      <w:r>
        <w:rPr>
          <w:sz w:val="20"/>
          <w:szCs w:val="20"/>
          <w:lang w:val="es-ES"/>
        </w:rPr>
        <w:t xml:space="preserve">frente al </w:t>
      </w:r>
      <w:r w:rsidRPr="00DA54C7">
        <w:rPr>
          <w:sz w:val="20"/>
          <w:szCs w:val="20"/>
          <w:lang w:val="es-ES"/>
        </w:rPr>
        <w:t xml:space="preserve">PNUD </w:t>
      </w:r>
      <w:r>
        <w:rPr>
          <w:sz w:val="20"/>
          <w:szCs w:val="20"/>
          <w:lang w:val="es-ES"/>
        </w:rPr>
        <w:t>en virtud de este Contrato</w:t>
      </w:r>
      <w:r w:rsidRPr="00DA54C7">
        <w:rPr>
          <w:sz w:val="20"/>
          <w:szCs w:val="20"/>
          <w:lang w:val="es-ES"/>
        </w:rPr>
        <w:t>.</w:t>
      </w:r>
      <w:r w:rsidR="00CC3F86">
        <w:rPr>
          <w:sz w:val="20"/>
          <w:szCs w:val="20"/>
          <w:lang w:val="es-ES"/>
        </w:rPr>
        <w:t xml:space="preserve"> </w:t>
      </w:r>
    </w:p>
    <w:p w:rsidR="005B3CA2" w:rsidRPr="00DA54C7" w:rsidRDefault="005B3CA2" w:rsidP="005B3CA2">
      <w:pPr>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1.12.3</w:t>
      </w:r>
      <w:r w:rsidRPr="00DA54C7">
        <w:rPr>
          <w:sz w:val="20"/>
          <w:szCs w:val="20"/>
          <w:lang w:val="es-ES"/>
        </w:rPr>
        <w:tab/>
      </w:r>
      <w:r>
        <w:rPr>
          <w:sz w:val="20"/>
          <w:szCs w:val="20"/>
          <w:lang w:val="es-ES"/>
        </w:rPr>
        <w:t>El Banco</w:t>
      </w:r>
      <w:r w:rsidRPr="00DA54C7">
        <w:rPr>
          <w:sz w:val="20"/>
          <w:szCs w:val="20"/>
          <w:lang w:val="es-ES"/>
        </w:rPr>
        <w:t xml:space="preserve"> </w:t>
      </w:r>
      <w:r>
        <w:rPr>
          <w:sz w:val="20"/>
          <w:szCs w:val="20"/>
          <w:lang w:val="es-ES"/>
        </w:rPr>
        <w:t xml:space="preserve">proveerá y luego mantendrá todos los seguros de compensación laboral correspondientes o </w:t>
      </w:r>
      <w:r>
        <w:rPr>
          <w:sz w:val="20"/>
          <w:szCs w:val="20"/>
          <w:lang w:val="es-ES"/>
        </w:rPr>
        <w:lastRenderedPageBreak/>
        <w:t>sus equivalentes, con respecto a sus empleados, con el fin de cubrir reclamaciones de lesiones personales o muerte en relación con este Contrato</w:t>
      </w:r>
      <w:r w:rsidRPr="00DA54C7">
        <w:rPr>
          <w:sz w:val="20"/>
          <w:szCs w:val="20"/>
          <w:lang w:val="es-ES"/>
        </w:rPr>
        <w:t>.</w:t>
      </w:r>
    </w:p>
    <w:p w:rsidR="005B3CA2" w:rsidRPr="00DA54C7" w:rsidRDefault="005B3CA2" w:rsidP="005B3CA2">
      <w:pPr>
        <w:ind w:left="1260" w:hanging="720"/>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1.12.4</w:t>
      </w:r>
      <w:r w:rsidRPr="00DA54C7">
        <w:rPr>
          <w:sz w:val="20"/>
          <w:szCs w:val="20"/>
          <w:lang w:val="es-ES"/>
        </w:rPr>
        <w:tab/>
      </w:r>
      <w:r>
        <w:rPr>
          <w:sz w:val="20"/>
          <w:szCs w:val="20"/>
          <w:lang w:val="es-ES"/>
        </w:rPr>
        <w:t>El Banco</w:t>
      </w:r>
      <w:r w:rsidRPr="00DA54C7">
        <w:rPr>
          <w:sz w:val="20"/>
          <w:szCs w:val="20"/>
          <w:lang w:val="es-ES"/>
        </w:rPr>
        <w:t xml:space="preserve"> </w:t>
      </w:r>
      <w:r>
        <w:rPr>
          <w:sz w:val="20"/>
          <w:szCs w:val="20"/>
          <w:lang w:val="es-ES"/>
        </w:rPr>
        <w:t>también proveerá y luego mantendrá un seguro general de responsabilidad comercial, en un monto suficiente para cubrir reclamos de terceros por muerte o lesiones personales, o daños a la propiedad, que surjan en relación con la prestación de los Servicios</w:t>
      </w:r>
      <w:r w:rsidRPr="00DA54C7">
        <w:rPr>
          <w:sz w:val="20"/>
          <w:szCs w:val="20"/>
          <w:lang w:val="es-ES"/>
        </w:rPr>
        <w:t xml:space="preserve"> </w:t>
      </w:r>
      <w:r>
        <w:rPr>
          <w:sz w:val="20"/>
          <w:szCs w:val="20"/>
          <w:lang w:val="es-ES"/>
        </w:rPr>
        <w:t>en virtud de este Contrato</w:t>
      </w:r>
      <w:r w:rsidRPr="00DA54C7">
        <w:rPr>
          <w:sz w:val="20"/>
          <w:szCs w:val="20"/>
          <w:lang w:val="es-ES"/>
        </w:rPr>
        <w:t>.</w:t>
      </w:r>
      <w:r w:rsidR="00CC3F86">
        <w:rPr>
          <w:sz w:val="20"/>
          <w:szCs w:val="20"/>
          <w:lang w:val="es-ES"/>
        </w:rPr>
        <w:t xml:space="preserve"> </w:t>
      </w:r>
    </w:p>
    <w:p w:rsidR="005B3CA2" w:rsidRPr="00DA54C7" w:rsidRDefault="005B3CA2" w:rsidP="005B3CA2">
      <w:pPr>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1.12.5</w:t>
      </w:r>
      <w:r w:rsidRPr="00DA54C7">
        <w:rPr>
          <w:sz w:val="20"/>
          <w:szCs w:val="20"/>
          <w:lang w:val="es-ES"/>
        </w:rPr>
        <w:tab/>
      </w:r>
      <w:r>
        <w:rPr>
          <w:sz w:val="20"/>
          <w:szCs w:val="20"/>
          <w:lang w:val="es-ES"/>
        </w:rPr>
        <w:t>Salvo en el caso del seguro de compensación laboral, las políticas de seguro conforme a este Artículo</w:t>
      </w:r>
      <w:r w:rsidRPr="00DA54C7">
        <w:rPr>
          <w:sz w:val="20"/>
          <w:szCs w:val="20"/>
          <w:lang w:val="es-ES"/>
        </w:rPr>
        <w:t xml:space="preserve"> 1.12 </w:t>
      </w:r>
      <w:r>
        <w:rPr>
          <w:sz w:val="20"/>
          <w:szCs w:val="20"/>
          <w:lang w:val="es-ES"/>
        </w:rPr>
        <w:t>deberán</w:t>
      </w:r>
      <w:r w:rsidRPr="00DA54C7">
        <w:rPr>
          <w:sz w:val="20"/>
          <w:szCs w:val="20"/>
          <w:lang w:val="es-ES"/>
        </w:rPr>
        <w:t xml:space="preserve">: (i) </w:t>
      </w:r>
      <w:r>
        <w:rPr>
          <w:sz w:val="20"/>
          <w:szCs w:val="20"/>
          <w:lang w:val="es-ES"/>
        </w:rPr>
        <w:t xml:space="preserve">nombrar al </w:t>
      </w:r>
      <w:r w:rsidRPr="00DA54C7">
        <w:rPr>
          <w:sz w:val="20"/>
          <w:szCs w:val="20"/>
          <w:lang w:val="es-ES"/>
        </w:rPr>
        <w:t xml:space="preserve">PNUD </w:t>
      </w:r>
      <w:r>
        <w:rPr>
          <w:sz w:val="20"/>
          <w:szCs w:val="20"/>
          <w:lang w:val="es-ES"/>
        </w:rPr>
        <w:t>como asegurado adicional</w:t>
      </w:r>
      <w:r w:rsidRPr="00DA54C7">
        <w:rPr>
          <w:sz w:val="20"/>
          <w:szCs w:val="20"/>
          <w:lang w:val="es-ES"/>
        </w:rPr>
        <w:t>; (ii) inclu</w:t>
      </w:r>
      <w:r>
        <w:rPr>
          <w:sz w:val="20"/>
          <w:szCs w:val="20"/>
          <w:lang w:val="es-ES"/>
        </w:rPr>
        <w:t xml:space="preserve">ir un renuncia de subrogación de los derechos del Banco al agente asegurador a favor del </w:t>
      </w:r>
      <w:r w:rsidRPr="00DA54C7">
        <w:rPr>
          <w:sz w:val="20"/>
          <w:szCs w:val="20"/>
          <w:lang w:val="es-ES"/>
        </w:rPr>
        <w:t xml:space="preserve">PNUD; </w:t>
      </w:r>
      <w:r>
        <w:rPr>
          <w:sz w:val="20"/>
          <w:szCs w:val="20"/>
          <w:lang w:val="es-ES"/>
        </w:rPr>
        <w:t xml:space="preserve">y </w:t>
      </w:r>
      <w:r w:rsidRPr="00DA54C7">
        <w:rPr>
          <w:sz w:val="20"/>
          <w:szCs w:val="20"/>
          <w:lang w:val="es-ES"/>
        </w:rPr>
        <w:t xml:space="preserve">(iii) </w:t>
      </w:r>
      <w:r>
        <w:rPr>
          <w:sz w:val="20"/>
          <w:szCs w:val="20"/>
          <w:lang w:val="es-ES"/>
        </w:rPr>
        <w:t xml:space="preserve">especificar que el </w:t>
      </w:r>
      <w:r w:rsidRPr="00DA54C7">
        <w:rPr>
          <w:sz w:val="20"/>
          <w:szCs w:val="20"/>
          <w:lang w:val="es-ES"/>
        </w:rPr>
        <w:t xml:space="preserve">PNUD </w:t>
      </w:r>
      <w:r>
        <w:rPr>
          <w:sz w:val="20"/>
          <w:szCs w:val="20"/>
          <w:lang w:val="es-ES"/>
        </w:rPr>
        <w:t xml:space="preserve">recibirá una notificación por escrito con treinta </w:t>
      </w:r>
      <w:r w:rsidRPr="00DA54C7">
        <w:rPr>
          <w:sz w:val="20"/>
          <w:szCs w:val="20"/>
          <w:lang w:val="es-ES"/>
        </w:rPr>
        <w:t xml:space="preserve">(30) </w:t>
      </w:r>
      <w:r>
        <w:rPr>
          <w:sz w:val="20"/>
          <w:szCs w:val="20"/>
          <w:lang w:val="es-ES"/>
        </w:rPr>
        <w:t>días de anticipación previo a cualquier cancelación o cambio en la cobertura</w:t>
      </w:r>
      <w:r w:rsidRPr="00DA54C7">
        <w:rPr>
          <w:sz w:val="20"/>
          <w:szCs w:val="20"/>
          <w:lang w:val="es-ES"/>
        </w:rPr>
        <w:t>.</w:t>
      </w:r>
      <w:r w:rsidR="00CC3F86">
        <w:rPr>
          <w:sz w:val="20"/>
          <w:szCs w:val="20"/>
          <w:lang w:val="es-ES"/>
        </w:rPr>
        <w:t xml:space="preserve"> </w:t>
      </w:r>
    </w:p>
    <w:p w:rsidR="005B3CA2" w:rsidRPr="00DA54C7" w:rsidRDefault="005B3CA2" w:rsidP="005B3CA2">
      <w:pPr>
        <w:ind w:left="1260" w:hanging="720"/>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1.12.6</w:t>
      </w:r>
      <w:r w:rsidRPr="00DA54C7">
        <w:rPr>
          <w:sz w:val="20"/>
          <w:szCs w:val="20"/>
          <w:lang w:val="es-ES"/>
        </w:rPr>
        <w:tab/>
      </w:r>
      <w:r>
        <w:rPr>
          <w:sz w:val="20"/>
          <w:szCs w:val="20"/>
          <w:lang w:val="es-ES"/>
        </w:rPr>
        <w:t>El Banco</w:t>
      </w:r>
      <w:r w:rsidRPr="00DA54C7">
        <w:rPr>
          <w:sz w:val="20"/>
          <w:szCs w:val="20"/>
          <w:lang w:val="es-ES"/>
        </w:rPr>
        <w:t xml:space="preserve"> </w:t>
      </w:r>
      <w:r>
        <w:rPr>
          <w:sz w:val="20"/>
          <w:szCs w:val="20"/>
          <w:lang w:val="es-ES"/>
        </w:rPr>
        <w:t>proporcionará una prueba satisfactoria del seguro requerido conforme a este Artículo</w:t>
      </w:r>
      <w:r w:rsidRPr="00DA54C7">
        <w:rPr>
          <w:sz w:val="20"/>
          <w:szCs w:val="20"/>
          <w:lang w:val="es-ES"/>
        </w:rPr>
        <w:t xml:space="preserve"> 1.12. </w:t>
      </w:r>
    </w:p>
    <w:p w:rsidR="005B3CA2" w:rsidRPr="00DA54C7" w:rsidRDefault="005B3CA2" w:rsidP="005B3CA2">
      <w:pPr>
        <w:jc w:val="both"/>
        <w:rPr>
          <w:sz w:val="20"/>
          <w:szCs w:val="20"/>
          <w:lang w:val="es-ES"/>
        </w:rPr>
      </w:pPr>
    </w:p>
    <w:p w:rsidR="005B3CA2" w:rsidRPr="00DA54C7" w:rsidRDefault="005B3CA2" w:rsidP="005B3CA2">
      <w:pPr>
        <w:ind w:left="540" w:hanging="540"/>
        <w:jc w:val="both"/>
        <w:rPr>
          <w:sz w:val="20"/>
          <w:szCs w:val="20"/>
          <w:lang w:val="es-ES"/>
        </w:rPr>
      </w:pPr>
      <w:r w:rsidRPr="00DA54C7">
        <w:rPr>
          <w:sz w:val="20"/>
          <w:szCs w:val="20"/>
          <w:lang w:val="es-ES"/>
        </w:rPr>
        <w:t>1.13</w:t>
      </w:r>
      <w:r w:rsidRPr="00DA54C7">
        <w:rPr>
          <w:sz w:val="20"/>
          <w:szCs w:val="20"/>
          <w:lang w:val="es-ES"/>
        </w:rPr>
        <w:tab/>
      </w:r>
      <w:r w:rsidRPr="006F79F8">
        <w:rPr>
          <w:sz w:val="20"/>
          <w:szCs w:val="20"/>
          <w:u w:val="single"/>
          <w:lang w:val="es-ES"/>
        </w:rPr>
        <w:t>Gravámenes</w:t>
      </w:r>
      <w:r w:rsidRPr="006F79F8">
        <w:rPr>
          <w:sz w:val="20"/>
          <w:szCs w:val="20"/>
          <w:lang w:val="es-ES"/>
        </w:rPr>
        <w:t>.</w:t>
      </w:r>
    </w:p>
    <w:p w:rsidR="005B3CA2" w:rsidRPr="00DA54C7" w:rsidRDefault="005B3CA2" w:rsidP="005B3CA2">
      <w:pPr>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1.13.1</w:t>
      </w:r>
      <w:r w:rsidRPr="00DA54C7">
        <w:rPr>
          <w:sz w:val="20"/>
          <w:szCs w:val="20"/>
          <w:lang w:val="es-ES"/>
        </w:rPr>
        <w:tab/>
      </w:r>
      <w:r>
        <w:rPr>
          <w:sz w:val="20"/>
          <w:szCs w:val="20"/>
          <w:lang w:val="es-ES"/>
        </w:rPr>
        <w:t xml:space="preserve">El </w:t>
      </w:r>
      <w:r w:rsidRPr="004F2C64">
        <w:rPr>
          <w:sz w:val="20"/>
          <w:szCs w:val="20"/>
          <w:lang w:val="es-ES"/>
        </w:rPr>
        <w:t>Banco no provocará</w:t>
      </w:r>
      <w:r>
        <w:rPr>
          <w:sz w:val="20"/>
          <w:szCs w:val="20"/>
          <w:lang w:val="es-ES"/>
        </w:rPr>
        <w:t xml:space="preserve"> </w:t>
      </w:r>
      <w:r w:rsidRPr="004F2C64">
        <w:rPr>
          <w:sz w:val="20"/>
          <w:szCs w:val="20"/>
          <w:lang w:val="es-ES"/>
        </w:rPr>
        <w:t>ni permitirá</w:t>
      </w:r>
      <w:r>
        <w:rPr>
          <w:sz w:val="20"/>
          <w:szCs w:val="20"/>
          <w:lang w:val="es-ES"/>
        </w:rPr>
        <w:t xml:space="preserve"> </w:t>
      </w:r>
      <w:r w:rsidRPr="004F2C64">
        <w:rPr>
          <w:sz w:val="20"/>
          <w:szCs w:val="20"/>
          <w:lang w:val="es-ES"/>
        </w:rPr>
        <w:t>que</w:t>
      </w:r>
      <w:r>
        <w:rPr>
          <w:sz w:val="20"/>
          <w:szCs w:val="20"/>
          <w:lang w:val="es-ES"/>
        </w:rPr>
        <w:t xml:space="preserve"> </w:t>
      </w:r>
      <w:r w:rsidRPr="004F2C64">
        <w:rPr>
          <w:sz w:val="20"/>
          <w:szCs w:val="20"/>
          <w:lang w:val="es-ES"/>
        </w:rPr>
        <w:t>un derecho de garantía real,</w:t>
      </w:r>
      <w:r>
        <w:rPr>
          <w:sz w:val="20"/>
          <w:szCs w:val="20"/>
          <w:lang w:val="es-ES"/>
        </w:rPr>
        <w:t xml:space="preserve"> </w:t>
      </w:r>
      <w:r w:rsidRPr="004F2C64">
        <w:rPr>
          <w:sz w:val="20"/>
          <w:szCs w:val="20"/>
          <w:lang w:val="es-ES"/>
        </w:rPr>
        <w:t>embargo</w:t>
      </w:r>
      <w:r>
        <w:rPr>
          <w:sz w:val="20"/>
          <w:szCs w:val="20"/>
          <w:lang w:val="es-ES"/>
        </w:rPr>
        <w:t xml:space="preserve"> preventivo o </w:t>
      </w:r>
      <w:r w:rsidRPr="004F2C64">
        <w:rPr>
          <w:sz w:val="20"/>
          <w:szCs w:val="20"/>
          <w:lang w:val="es-ES"/>
        </w:rPr>
        <w:t>gravamen</w:t>
      </w:r>
      <w:r>
        <w:rPr>
          <w:sz w:val="20"/>
          <w:szCs w:val="20"/>
          <w:lang w:val="es-ES"/>
        </w:rPr>
        <w:t xml:space="preserve"> </w:t>
      </w:r>
      <w:r w:rsidRPr="004F2C64">
        <w:rPr>
          <w:sz w:val="20"/>
          <w:szCs w:val="20"/>
          <w:lang w:val="es-ES"/>
        </w:rPr>
        <w:t>constituido</w:t>
      </w:r>
      <w:r>
        <w:rPr>
          <w:sz w:val="20"/>
          <w:szCs w:val="20"/>
          <w:lang w:val="es-ES"/>
        </w:rPr>
        <w:t xml:space="preserve"> </w:t>
      </w:r>
      <w:r w:rsidRPr="004F2C64">
        <w:rPr>
          <w:sz w:val="20"/>
          <w:szCs w:val="20"/>
          <w:lang w:val="es-ES"/>
        </w:rPr>
        <w:t xml:space="preserve">o trabado por alguna persona sea incluido o permanezca en el expediente de cualquier oficina pública o en un archivo del PNUD para cobrar cualquier deuda </w:t>
      </w:r>
      <w:r w:rsidR="006F79F8">
        <w:rPr>
          <w:sz w:val="20"/>
          <w:szCs w:val="20"/>
          <w:lang w:val="es-ES"/>
        </w:rPr>
        <w:t>monetaria vencida o por vencer</w:t>
      </w:r>
      <w:r w:rsidRPr="004F2C64">
        <w:rPr>
          <w:sz w:val="20"/>
          <w:szCs w:val="20"/>
          <w:lang w:val="es-ES"/>
        </w:rPr>
        <w:t xml:space="preserve"> </w:t>
      </w:r>
      <w:r>
        <w:rPr>
          <w:sz w:val="20"/>
          <w:szCs w:val="20"/>
          <w:lang w:val="es-ES"/>
        </w:rPr>
        <w:t xml:space="preserve">por servicios prestados conforme a este Contrato </w:t>
      </w:r>
      <w:r w:rsidRPr="004F2C64">
        <w:rPr>
          <w:sz w:val="20"/>
          <w:szCs w:val="20"/>
          <w:lang w:val="es-ES"/>
        </w:rPr>
        <w:t>o en razón de cualquier otra demanda o reclamo</w:t>
      </w:r>
      <w:r>
        <w:rPr>
          <w:sz w:val="20"/>
          <w:szCs w:val="20"/>
          <w:lang w:val="es-ES"/>
        </w:rPr>
        <w:t xml:space="preserve"> contra el Banco</w:t>
      </w:r>
      <w:r w:rsidRPr="00DA54C7">
        <w:rPr>
          <w:sz w:val="20"/>
          <w:szCs w:val="20"/>
          <w:lang w:val="es-ES"/>
        </w:rPr>
        <w:t>.</w:t>
      </w:r>
      <w:r w:rsidR="00CC3F86">
        <w:rPr>
          <w:sz w:val="20"/>
          <w:szCs w:val="20"/>
          <w:lang w:val="es-ES"/>
        </w:rPr>
        <w:t xml:space="preserve"> </w:t>
      </w:r>
    </w:p>
    <w:p w:rsidR="005B3CA2" w:rsidRPr="00DA54C7" w:rsidRDefault="005B3CA2" w:rsidP="005B3CA2">
      <w:pPr>
        <w:pStyle w:val="Footer"/>
        <w:ind w:left="1260" w:hanging="720"/>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1.13.2</w:t>
      </w:r>
      <w:r w:rsidRPr="00DA54C7">
        <w:rPr>
          <w:sz w:val="20"/>
          <w:szCs w:val="20"/>
          <w:lang w:val="es-ES"/>
        </w:rPr>
        <w:tab/>
      </w:r>
      <w:r>
        <w:rPr>
          <w:sz w:val="20"/>
          <w:szCs w:val="20"/>
          <w:lang w:val="es-ES"/>
        </w:rPr>
        <w:t>Bajo ninguna circunstancia, ya sea para su propio beneficio o el beneficio de un tercero o tercera entidad, el Banco creará o permitirá la creación de un derecho de garantía real, embargo preventivo o gravamen contra los fondos o activos que mantiene en virtud de este Contrato</w:t>
      </w:r>
      <w:r w:rsidRPr="00DA54C7">
        <w:rPr>
          <w:sz w:val="20"/>
          <w:szCs w:val="20"/>
          <w:lang w:val="es-ES"/>
        </w:rPr>
        <w:t xml:space="preserve">, </w:t>
      </w:r>
      <w:r>
        <w:rPr>
          <w:sz w:val="20"/>
          <w:szCs w:val="20"/>
          <w:lang w:val="es-ES"/>
        </w:rPr>
        <w:t>ya sea en la Cuenta o de otra manera</w:t>
      </w:r>
      <w:r w:rsidRPr="00DA54C7">
        <w:rPr>
          <w:sz w:val="20"/>
          <w:szCs w:val="20"/>
          <w:lang w:val="es-ES"/>
        </w:rPr>
        <w:t xml:space="preserve">. </w:t>
      </w:r>
    </w:p>
    <w:p w:rsidR="005B3CA2" w:rsidRPr="00DA54C7" w:rsidRDefault="005B3CA2" w:rsidP="005B3CA2">
      <w:pPr>
        <w:ind w:left="1260" w:hanging="720"/>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1.13.3</w:t>
      </w:r>
      <w:r w:rsidRPr="00DA54C7">
        <w:rPr>
          <w:sz w:val="20"/>
          <w:szCs w:val="20"/>
          <w:lang w:val="es-ES"/>
        </w:rPr>
        <w:tab/>
      </w:r>
      <w:r>
        <w:rPr>
          <w:sz w:val="20"/>
          <w:szCs w:val="20"/>
          <w:lang w:val="es-ES"/>
        </w:rPr>
        <w:t>El Banco</w:t>
      </w:r>
      <w:r w:rsidRPr="00DA54C7">
        <w:rPr>
          <w:sz w:val="20"/>
          <w:szCs w:val="20"/>
          <w:lang w:val="es-ES"/>
        </w:rPr>
        <w:t xml:space="preserve">, </w:t>
      </w:r>
      <w:r>
        <w:rPr>
          <w:sz w:val="20"/>
          <w:szCs w:val="20"/>
          <w:lang w:val="es-ES"/>
        </w:rPr>
        <w:t xml:space="preserve">sin costo algo para el </w:t>
      </w:r>
      <w:r w:rsidRPr="00DA54C7">
        <w:rPr>
          <w:sz w:val="20"/>
          <w:szCs w:val="20"/>
          <w:lang w:val="es-ES"/>
        </w:rPr>
        <w:t xml:space="preserve">PNUD, </w:t>
      </w:r>
      <w:r>
        <w:rPr>
          <w:sz w:val="20"/>
          <w:szCs w:val="20"/>
          <w:lang w:val="es-ES"/>
        </w:rPr>
        <w:t xml:space="preserve">adoptará todas las medidas necesarias para impedir la constitución de </w:t>
      </w:r>
      <w:r w:rsidRPr="004F2C64">
        <w:rPr>
          <w:sz w:val="20"/>
          <w:szCs w:val="20"/>
          <w:lang w:val="es-ES"/>
        </w:rPr>
        <w:t>un derecho de garantía real,</w:t>
      </w:r>
      <w:r>
        <w:rPr>
          <w:sz w:val="20"/>
          <w:szCs w:val="20"/>
          <w:lang w:val="es-ES"/>
        </w:rPr>
        <w:t xml:space="preserve"> </w:t>
      </w:r>
      <w:r w:rsidRPr="004F2C64">
        <w:rPr>
          <w:sz w:val="20"/>
          <w:szCs w:val="20"/>
          <w:lang w:val="es-ES"/>
        </w:rPr>
        <w:t>embargo</w:t>
      </w:r>
      <w:r>
        <w:rPr>
          <w:sz w:val="20"/>
          <w:szCs w:val="20"/>
          <w:lang w:val="es-ES"/>
        </w:rPr>
        <w:t xml:space="preserve"> preventivo o </w:t>
      </w:r>
      <w:r w:rsidRPr="004F2C64">
        <w:rPr>
          <w:sz w:val="20"/>
          <w:szCs w:val="20"/>
          <w:lang w:val="es-ES"/>
        </w:rPr>
        <w:t>gravamen</w:t>
      </w:r>
      <w:r>
        <w:rPr>
          <w:sz w:val="20"/>
          <w:szCs w:val="20"/>
          <w:lang w:val="es-ES"/>
        </w:rPr>
        <w:t xml:space="preserve"> en la Cuenta o los fondos correspondientes y para obtener </w:t>
      </w:r>
      <w:r w:rsidR="00D43155">
        <w:rPr>
          <w:sz w:val="20"/>
          <w:szCs w:val="20"/>
          <w:lang w:val="es-ES"/>
        </w:rPr>
        <w:t xml:space="preserve">el retiro </w:t>
      </w:r>
      <w:r>
        <w:rPr>
          <w:sz w:val="20"/>
          <w:szCs w:val="20"/>
          <w:lang w:val="es-ES"/>
        </w:rPr>
        <w:t xml:space="preserve"> </w:t>
      </w:r>
      <w:r w:rsidR="00D43155">
        <w:rPr>
          <w:sz w:val="20"/>
          <w:szCs w:val="20"/>
          <w:lang w:val="es-ES"/>
        </w:rPr>
        <w:t>inmediato</w:t>
      </w:r>
      <w:r>
        <w:rPr>
          <w:sz w:val="20"/>
          <w:szCs w:val="20"/>
          <w:lang w:val="es-ES"/>
        </w:rPr>
        <w:t xml:space="preserve"> de cualquier </w:t>
      </w:r>
      <w:r w:rsidRPr="004F2C64">
        <w:rPr>
          <w:sz w:val="20"/>
          <w:szCs w:val="20"/>
          <w:lang w:val="es-ES"/>
        </w:rPr>
        <w:t>derecho de garantía real,</w:t>
      </w:r>
      <w:r>
        <w:rPr>
          <w:sz w:val="20"/>
          <w:szCs w:val="20"/>
          <w:lang w:val="es-ES"/>
        </w:rPr>
        <w:t xml:space="preserve"> </w:t>
      </w:r>
      <w:r w:rsidRPr="004F2C64">
        <w:rPr>
          <w:sz w:val="20"/>
          <w:szCs w:val="20"/>
          <w:lang w:val="es-ES"/>
        </w:rPr>
        <w:t>embargo</w:t>
      </w:r>
      <w:r>
        <w:rPr>
          <w:sz w:val="20"/>
          <w:szCs w:val="20"/>
          <w:lang w:val="es-ES"/>
        </w:rPr>
        <w:t xml:space="preserve"> preventivo o </w:t>
      </w:r>
      <w:r w:rsidRPr="004F2C64">
        <w:rPr>
          <w:sz w:val="20"/>
          <w:szCs w:val="20"/>
          <w:lang w:val="es-ES"/>
        </w:rPr>
        <w:t>gravamen</w:t>
      </w:r>
      <w:r>
        <w:rPr>
          <w:sz w:val="20"/>
          <w:szCs w:val="20"/>
          <w:lang w:val="es-ES"/>
        </w:rPr>
        <w:t xml:space="preserve"> constituido sobre ellos. El </w:t>
      </w:r>
      <w:r w:rsidRPr="00DA54C7">
        <w:rPr>
          <w:sz w:val="20"/>
          <w:szCs w:val="20"/>
          <w:lang w:val="es-ES"/>
        </w:rPr>
        <w:t xml:space="preserve">PNUD </w:t>
      </w:r>
      <w:r>
        <w:rPr>
          <w:sz w:val="20"/>
          <w:szCs w:val="20"/>
          <w:lang w:val="es-ES"/>
        </w:rPr>
        <w:t xml:space="preserve">prestará la ayuda que considere necesaria para prevenir la constitución o conseguir </w:t>
      </w:r>
      <w:r w:rsidR="00D43155">
        <w:rPr>
          <w:sz w:val="20"/>
          <w:szCs w:val="20"/>
          <w:lang w:val="es-ES"/>
        </w:rPr>
        <w:t>el retiro</w:t>
      </w:r>
      <w:r>
        <w:rPr>
          <w:sz w:val="20"/>
          <w:szCs w:val="20"/>
          <w:lang w:val="es-ES"/>
        </w:rPr>
        <w:t xml:space="preserve"> de tales </w:t>
      </w:r>
      <w:r w:rsidRPr="004F2C64">
        <w:rPr>
          <w:sz w:val="20"/>
          <w:szCs w:val="20"/>
          <w:lang w:val="es-ES"/>
        </w:rPr>
        <w:t>derecho</w:t>
      </w:r>
      <w:r>
        <w:rPr>
          <w:sz w:val="20"/>
          <w:szCs w:val="20"/>
          <w:lang w:val="es-ES"/>
        </w:rPr>
        <w:t>s</w:t>
      </w:r>
      <w:r w:rsidRPr="004F2C64">
        <w:rPr>
          <w:sz w:val="20"/>
          <w:szCs w:val="20"/>
          <w:lang w:val="es-ES"/>
        </w:rPr>
        <w:t xml:space="preserve"> de garantía real,</w:t>
      </w:r>
      <w:r>
        <w:rPr>
          <w:sz w:val="20"/>
          <w:szCs w:val="20"/>
          <w:lang w:val="es-ES"/>
        </w:rPr>
        <w:t xml:space="preserve"> </w:t>
      </w:r>
      <w:r w:rsidRPr="004F2C64">
        <w:rPr>
          <w:sz w:val="20"/>
          <w:szCs w:val="20"/>
          <w:lang w:val="es-ES"/>
        </w:rPr>
        <w:t>embargo</w:t>
      </w:r>
      <w:r>
        <w:rPr>
          <w:sz w:val="20"/>
          <w:szCs w:val="20"/>
          <w:lang w:val="es-ES"/>
        </w:rPr>
        <w:t xml:space="preserve">s preventivos o </w:t>
      </w:r>
      <w:r w:rsidRPr="004F2C64">
        <w:rPr>
          <w:sz w:val="20"/>
          <w:szCs w:val="20"/>
          <w:lang w:val="es-ES"/>
        </w:rPr>
        <w:t>grav</w:t>
      </w:r>
      <w:r>
        <w:rPr>
          <w:sz w:val="20"/>
          <w:szCs w:val="20"/>
          <w:lang w:val="es-ES"/>
        </w:rPr>
        <w:t>ámenes, inclusive la asistencia para mantener las prerrogativas e inmunidades de la Cuenta</w:t>
      </w:r>
      <w:r w:rsidRPr="00DA54C7">
        <w:rPr>
          <w:sz w:val="20"/>
          <w:szCs w:val="20"/>
          <w:lang w:val="es-ES"/>
        </w:rPr>
        <w:t>.</w:t>
      </w:r>
      <w:r w:rsidR="00CC3F86">
        <w:rPr>
          <w:sz w:val="20"/>
          <w:szCs w:val="20"/>
          <w:lang w:val="es-ES"/>
        </w:rPr>
        <w:t xml:space="preserve"> </w:t>
      </w:r>
    </w:p>
    <w:p w:rsidR="005B3CA2" w:rsidRPr="00DA54C7" w:rsidRDefault="005B3CA2" w:rsidP="005B3CA2">
      <w:pPr>
        <w:jc w:val="both"/>
        <w:rPr>
          <w:sz w:val="20"/>
          <w:szCs w:val="20"/>
          <w:lang w:val="es-ES"/>
        </w:rPr>
      </w:pPr>
    </w:p>
    <w:p w:rsidR="005B3CA2" w:rsidRPr="00DA54C7" w:rsidRDefault="005B3CA2" w:rsidP="005B3CA2">
      <w:pPr>
        <w:ind w:left="540" w:hanging="540"/>
        <w:jc w:val="both"/>
        <w:rPr>
          <w:sz w:val="20"/>
          <w:szCs w:val="20"/>
          <w:lang w:val="es-ES"/>
        </w:rPr>
      </w:pPr>
      <w:r w:rsidRPr="00DA54C7">
        <w:rPr>
          <w:sz w:val="20"/>
          <w:szCs w:val="20"/>
          <w:lang w:val="es-ES"/>
        </w:rPr>
        <w:t>1.14</w:t>
      </w:r>
      <w:r w:rsidRPr="00DA54C7">
        <w:rPr>
          <w:sz w:val="20"/>
          <w:szCs w:val="20"/>
          <w:lang w:val="es-ES"/>
        </w:rPr>
        <w:tab/>
      </w:r>
      <w:r w:rsidRPr="006F79F8">
        <w:rPr>
          <w:sz w:val="20"/>
          <w:szCs w:val="20"/>
          <w:u w:val="single"/>
          <w:lang w:val="es-ES"/>
        </w:rPr>
        <w:t>Derecho al equipamiento</w:t>
      </w:r>
      <w:r w:rsidRPr="006F79F8">
        <w:rPr>
          <w:sz w:val="20"/>
          <w:szCs w:val="20"/>
          <w:lang w:val="es-ES"/>
        </w:rPr>
        <w:t>.</w:t>
      </w:r>
      <w:r w:rsidR="00CC3F86">
        <w:rPr>
          <w:sz w:val="20"/>
          <w:szCs w:val="20"/>
          <w:lang w:val="es-ES"/>
        </w:rPr>
        <w:t xml:space="preserve"> </w:t>
      </w:r>
      <w:r>
        <w:rPr>
          <w:sz w:val="20"/>
          <w:szCs w:val="20"/>
          <w:lang w:val="es-ES"/>
        </w:rPr>
        <w:t xml:space="preserve">El derecho al equipamiento y los suministros que pudieran ser proporcionados por el </w:t>
      </w:r>
      <w:r w:rsidRPr="00DA54C7">
        <w:rPr>
          <w:sz w:val="20"/>
          <w:szCs w:val="20"/>
          <w:lang w:val="es-ES"/>
        </w:rPr>
        <w:t xml:space="preserve">PNUD </w:t>
      </w:r>
      <w:r>
        <w:rPr>
          <w:sz w:val="20"/>
          <w:szCs w:val="20"/>
          <w:lang w:val="es-ES"/>
        </w:rPr>
        <w:t xml:space="preserve">deberá permanecer con el </w:t>
      </w:r>
      <w:r w:rsidRPr="00DA54C7">
        <w:rPr>
          <w:sz w:val="20"/>
          <w:szCs w:val="20"/>
          <w:lang w:val="es-ES"/>
        </w:rPr>
        <w:t xml:space="preserve">PNUD </w:t>
      </w:r>
      <w:r>
        <w:rPr>
          <w:sz w:val="20"/>
          <w:szCs w:val="20"/>
          <w:lang w:val="es-ES"/>
        </w:rPr>
        <w:t xml:space="preserve">y cualquier equipamiento en esa condición deberá devolverse al </w:t>
      </w:r>
      <w:r w:rsidRPr="00DA54C7">
        <w:rPr>
          <w:sz w:val="20"/>
          <w:szCs w:val="20"/>
          <w:lang w:val="es-ES"/>
        </w:rPr>
        <w:t xml:space="preserve">PNUD </w:t>
      </w:r>
      <w:r>
        <w:rPr>
          <w:sz w:val="20"/>
          <w:szCs w:val="20"/>
          <w:lang w:val="es-ES"/>
        </w:rPr>
        <w:t>al finalizar el Contrato</w:t>
      </w:r>
      <w:r w:rsidRPr="00DA54C7">
        <w:rPr>
          <w:sz w:val="20"/>
          <w:szCs w:val="20"/>
          <w:lang w:val="es-ES"/>
        </w:rPr>
        <w:t xml:space="preserve"> </w:t>
      </w:r>
      <w:r>
        <w:rPr>
          <w:sz w:val="20"/>
          <w:szCs w:val="20"/>
          <w:lang w:val="es-ES"/>
        </w:rPr>
        <w:t>o cuando ya no sea necesario para el cumplimiento de este Contrato</w:t>
      </w:r>
      <w:r w:rsidRPr="00DA54C7">
        <w:rPr>
          <w:sz w:val="20"/>
          <w:szCs w:val="20"/>
          <w:lang w:val="es-ES"/>
        </w:rPr>
        <w:t xml:space="preserve">, </w:t>
      </w:r>
      <w:r>
        <w:rPr>
          <w:sz w:val="20"/>
          <w:szCs w:val="20"/>
          <w:lang w:val="es-ES"/>
        </w:rPr>
        <w:t xml:space="preserve">lo que ocurra primero. El </w:t>
      </w:r>
      <w:r w:rsidRPr="00DA54C7">
        <w:rPr>
          <w:sz w:val="20"/>
          <w:szCs w:val="20"/>
          <w:lang w:val="es-ES"/>
        </w:rPr>
        <w:t xml:space="preserve">PNUD </w:t>
      </w:r>
      <w:r>
        <w:rPr>
          <w:sz w:val="20"/>
          <w:szCs w:val="20"/>
          <w:lang w:val="es-ES"/>
        </w:rPr>
        <w:t xml:space="preserve">declina toda responsabilidad respecto de la condición de dicho </w:t>
      </w:r>
      <w:r w:rsidR="00D43155">
        <w:rPr>
          <w:sz w:val="20"/>
          <w:szCs w:val="20"/>
          <w:lang w:val="es-ES"/>
        </w:rPr>
        <w:t>equipo</w:t>
      </w:r>
      <w:r>
        <w:rPr>
          <w:sz w:val="20"/>
          <w:szCs w:val="20"/>
          <w:lang w:val="es-ES"/>
        </w:rPr>
        <w:t xml:space="preserve"> y suministros. </w:t>
      </w:r>
      <w:r w:rsidRPr="003816D0">
        <w:rPr>
          <w:sz w:val="20"/>
          <w:szCs w:val="20"/>
          <w:lang w:val="es-ES"/>
        </w:rPr>
        <w:t xml:space="preserve">Dicho equipamiento, al momento de devolverlo al PNUD, deberá estar en las mismas condiciones que cuando fue entregado al </w:t>
      </w:r>
      <w:r>
        <w:rPr>
          <w:sz w:val="20"/>
          <w:szCs w:val="20"/>
          <w:lang w:val="es-ES"/>
        </w:rPr>
        <w:t>Banco</w:t>
      </w:r>
      <w:r w:rsidRPr="003816D0">
        <w:rPr>
          <w:sz w:val="20"/>
          <w:szCs w:val="20"/>
          <w:lang w:val="es-ES"/>
        </w:rPr>
        <w:t xml:space="preserve">, sujeto </w:t>
      </w:r>
      <w:r>
        <w:rPr>
          <w:sz w:val="20"/>
          <w:szCs w:val="20"/>
          <w:lang w:val="es-ES"/>
        </w:rPr>
        <w:t>a</w:t>
      </w:r>
      <w:r w:rsidRPr="003816D0">
        <w:rPr>
          <w:sz w:val="20"/>
          <w:szCs w:val="20"/>
          <w:lang w:val="es-ES"/>
        </w:rPr>
        <w:t xml:space="preserve"> deterioro normal.</w:t>
      </w:r>
    </w:p>
    <w:p w:rsidR="005B3CA2" w:rsidRPr="00DA54C7" w:rsidRDefault="005B3CA2" w:rsidP="005B3CA2">
      <w:pPr>
        <w:jc w:val="both"/>
        <w:rPr>
          <w:sz w:val="20"/>
          <w:szCs w:val="20"/>
          <w:lang w:val="es-ES"/>
        </w:rPr>
      </w:pPr>
    </w:p>
    <w:p w:rsidR="005B3CA2" w:rsidRPr="00DA54C7" w:rsidRDefault="005B3CA2" w:rsidP="005B3CA2">
      <w:pPr>
        <w:ind w:left="540" w:hanging="540"/>
        <w:jc w:val="both"/>
        <w:rPr>
          <w:sz w:val="20"/>
          <w:szCs w:val="20"/>
          <w:lang w:val="es-ES"/>
        </w:rPr>
      </w:pPr>
      <w:r w:rsidRPr="006F79F8">
        <w:rPr>
          <w:sz w:val="20"/>
          <w:szCs w:val="20"/>
          <w:lang w:val="es-ES"/>
        </w:rPr>
        <w:t>1.15</w:t>
      </w:r>
      <w:r w:rsidRPr="006F79F8">
        <w:rPr>
          <w:sz w:val="20"/>
          <w:szCs w:val="20"/>
          <w:lang w:val="es-ES"/>
        </w:rPr>
        <w:tab/>
      </w:r>
      <w:r w:rsidRPr="006F79F8">
        <w:rPr>
          <w:sz w:val="20"/>
          <w:szCs w:val="20"/>
          <w:u w:val="single"/>
          <w:lang w:val="es-ES"/>
        </w:rPr>
        <w:t>Derechos intelectuales, patentes y otros derechos de propiedad</w:t>
      </w:r>
      <w:r w:rsidRPr="006F79F8">
        <w:rPr>
          <w:sz w:val="20"/>
          <w:szCs w:val="20"/>
          <w:lang w:val="es-ES"/>
        </w:rPr>
        <w:t>.</w:t>
      </w:r>
      <w:r w:rsidR="00CC3F86" w:rsidRPr="006F79F8">
        <w:rPr>
          <w:sz w:val="20"/>
          <w:szCs w:val="20"/>
          <w:lang w:val="es-ES"/>
        </w:rPr>
        <w:t xml:space="preserve"> </w:t>
      </w:r>
      <w:r w:rsidRPr="006F79F8">
        <w:rPr>
          <w:sz w:val="20"/>
          <w:szCs w:val="20"/>
          <w:lang w:val="es-ES"/>
        </w:rPr>
        <w:t>El PNUD tendrá derecho a toda propiedad</w:t>
      </w:r>
      <w:r w:rsidRPr="003816D0">
        <w:rPr>
          <w:sz w:val="20"/>
          <w:szCs w:val="20"/>
          <w:lang w:val="es-ES"/>
        </w:rPr>
        <w:t xml:space="preserve"> intelectual y otros derechos de propiedad incluyendo pero no limitándose a ello: patentes, derechos de autor y marcas registradas, con relación a </w:t>
      </w:r>
      <w:r>
        <w:rPr>
          <w:sz w:val="20"/>
          <w:szCs w:val="20"/>
          <w:lang w:val="es-ES"/>
        </w:rPr>
        <w:t xml:space="preserve">documentos y </w:t>
      </w:r>
      <w:r w:rsidRPr="003816D0">
        <w:rPr>
          <w:sz w:val="20"/>
          <w:szCs w:val="20"/>
          <w:lang w:val="es-ES"/>
        </w:rPr>
        <w:t xml:space="preserve">otros materiales que el </w:t>
      </w:r>
      <w:r>
        <w:rPr>
          <w:sz w:val="20"/>
          <w:szCs w:val="20"/>
          <w:lang w:val="es-ES"/>
        </w:rPr>
        <w:t xml:space="preserve">Banco </w:t>
      </w:r>
      <w:r w:rsidRPr="003816D0">
        <w:rPr>
          <w:sz w:val="20"/>
          <w:szCs w:val="20"/>
          <w:lang w:val="es-ES"/>
        </w:rPr>
        <w:t xml:space="preserve">haya preparado o recolectado en consecuencia o durante la ejecución del presente Contrato, </w:t>
      </w:r>
      <w:r>
        <w:rPr>
          <w:sz w:val="20"/>
          <w:szCs w:val="20"/>
          <w:lang w:val="es-ES"/>
        </w:rPr>
        <w:t xml:space="preserve">o que estén compuestos de datos o información (inclusive información de la cuenta) vinculados esencialmente con el PNUD. </w:t>
      </w:r>
      <w:r w:rsidRPr="003816D0">
        <w:rPr>
          <w:sz w:val="20"/>
          <w:szCs w:val="20"/>
          <w:lang w:val="es-ES"/>
        </w:rPr>
        <w:t>A solicitud del PNUD</w:t>
      </w:r>
      <w:r>
        <w:rPr>
          <w:sz w:val="20"/>
          <w:szCs w:val="20"/>
          <w:lang w:val="es-ES"/>
        </w:rPr>
        <w:t xml:space="preserve"> y a su cargo y costo</w:t>
      </w:r>
      <w:r w:rsidRPr="003816D0">
        <w:rPr>
          <w:sz w:val="20"/>
          <w:szCs w:val="20"/>
          <w:lang w:val="es-ES"/>
        </w:rPr>
        <w:t xml:space="preserve">, el </w:t>
      </w:r>
      <w:r>
        <w:rPr>
          <w:sz w:val="20"/>
          <w:szCs w:val="20"/>
          <w:lang w:val="es-ES"/>
        </w:rPr>
        <w:t xml:space="preserve">Banco </w:t>
      </w:r>
      <w:r w:rsidRPr="003816D0">
        <w:rPr>
          <w:sz w:val="20"/>
          <w:szCs w:val="20"/>
          <w:lang w:val="es-ES"/>
        </w:rPr>
        <w:t xml:space="preserve">deberá seguir todos los pasos necesarios, legalizar todos los documentos necesarios y generalmente deberá garantizar los derechos de propiedad y transferirlos al PNUD, </w:t>
      </w:r>
      <w:r w:rsidR="00D43155">
        <w:rPr>
          <w:sz w:val="20"/>
          <w:szCs w:val="20"/>
          <w:lang w:val="es-ES"/>
        </w:rPr>
        <w:t xml:space="preserve">en cumplimiento </w:t>
      </w:r>
      <w:r w:rsidRPr="003816D0">
        <w:rPr>
          <w:sz w:val="20"/>
          <w:szCs w:val="20"/>
          <w:lang w:val="es-ES"/>
        </w:rPr>
        <w:t>de   los requisitos de la ley aplicable</w:t>
      </w:r>
      <w:r w:rsidRPr="00DA54C7">
        <w:rPr>
          <w:sz w:val="20"/>
          <w:szCs w:val="20"/>
          <w:lang w:val="es-ES"/>
        </w:rPr>
        <w:t>.</w:t>
      </w:r>
    </w:p>
    <w:p w:rsidR="005B3CA2" w:rsidRPr="00DA54C7" w:rsidRDefault="005B3CA2" w:rsidP="005B3CA2">
      <w:pPr>
        <w:jc w:val="both"/>
        <w:rPr>
          <w:sz w:val="20"/>
          <w:szCs w:val="20"/>
          <w:lang w:val="es-ES"/>
        </w:rPr>
      </w:pPr>
    </w:p>
    <w:p w:rsidR="005B3CA2" w:rsidRPr="00DA54C7" w:rsidRDefault="005B3CA2" w:rsidP="005B3CA2">
      <w:pPr>
        <w:ind w:left="540" w:hanging="540"/>
        <w:jc w:val="both"/>
        <w:rPr>
          <w:sz w:val="20"/>
          <w:szCs w:val="20"/>
          <w:lang w:val="es-ES"/>
        </w:rPr>
      </w:pPr>
      <w:r w:rsidRPr="006F79F8">
        <w:rPr>
          <w:sz w:val="20"/>
          <w:szCs w:val="20"/>
          <w:lang w:val="es-ES"/>
        </w:rPr>
        <w:t>1.16</w:t>
      </w:r>
      <w:r w:rsidRPr="006F79F8">
        <w:rPr>
          <w:sz w:val="20"/>
          <w:szCs w:val="20"/>
          <w:lang w:val="es-ES"/>
        </w:rPr>
        <w:tab/>
      </w:r>
      <w:r w:rsidRPr="006F79F8">
        <w:rPr>
          <w:sz w:val="20"/>
          <w:szCs w:val="20"/>
          <w:u w:val="single"/>
          <w:lang w:val="es-ES"/>
        </w:rPr>
        <w:t xml:space="preserve">Utilización del nombre, emblema o sello oficial </w:t>
      </w:r>
      <w:r w:rsidR="00D43155">
        <w:rPr>
          <w:sz w:val="20"/>
          <w:szCs w:val="20"/>
          <w:u w:val="single"/>
          <w:lang w:val="es-ES"/>
        </w:rPr>
        <w:t>del PNUD</w:t>
      </w:r>
      <w:r w:rsidRPr="006F79F8">
        <w:rPr>
          <w:sz w:val="20"/>
          <w:szCs w:val="20"/>
          <w:u w:val="single"/>
          <w:lang w:val="es-ES"/>
        </w:rPr>
        <w:t>.</w:t>
      </w:r>
      <w:r w:rsidR="006F79F8" w:rsidRPr="006F79F8">
        <w:rPr>
          <w:sz w:val="20"/>
          <w:szCs w:val="20"/>
          <w:lang w:val="es-ES"/>
        </w:rPr>
        <w:t xml:space="preserve"> </w:t>
      </w:r>
      <w:r w:rsidRPr="006F79F8">
        <w:rPr>
          <w:sz w:val="20"/>
          <w:szCs w:val="20"/>
          <w:lang w:val="es-ES"/>
        </w:rPr>
        <w:t>El Banco no publicitará o hará</w:t>
      </w:r>
      <w:r w:rsidRPr="003816D0">
        <w:rPr>
          <w:sz w:val="20"/>
          <w:szCs w:val="20"/>
          <w:lang w:val="es-ES"/>
        </w:rPr>
        <w:t xml:space="preserve"> público el hecho de que está prestando servicios para el PNUD para su beneficio comercial o su activo, ni utilizará de modo alguno el nombre, </w:t>
      </w:r>
      <w:r>
        <w:rPr>
          <w:sz w:val="20"/>
          <w:szCs w:val="20"/>
          <w:lang w:val="es-ES"/>
        </w:rPr>
        <w:t xml:space="preserve">el </w:t>
      </w:r>
      <w:r w:rsidRPr="003816D0">
        <w:rPr>
          <w:sz w:val="20"/>
          <w:szCs w:val="20"/>
          <w:lang w:val="es-ES"/>
        </w:rPr>
        <w:t xml:space="preserve">emblema o </w:t>
      </w:r>
      <w:r>
        <w:rPr>
          <w:sz w:val="20"/>
          <w:szCs w:val="20"/>
          <w:lang w:val="es-ES"/>
        </w:rPr>
        <w:t xml:space="preserve">el </w:t>
      </w:r>
      <w:r w:rsidRPr="003816D0">
        <w:rPr>
          <w:sz w:val="20"/>
          <w:szCs w:val="20"/>
          <w:lang w:val="es-ES"/>
        </w:rPr>
        <w:t xml:space="preserve">sello oficial del PNUD o abreviatura alguna del nombre del PNUD con fines vinculados a su actividad comercial o con cualquier otro fin. </w:t>
      </w:r>
    </w:p>
    <w:p w:rsidR="005B3CA2" w:rsidRPr="00DA54C7" w:rsidRDefault="005B3CA2" w:rsidP="005B3CA2">
      <w:pPr>
        <w:ind w:left="540" w:hanging="540"/>
        <w:jc w:val="both"/>
        <w:rPr>
          <w:sz w:val="20"/>
          <w:szCs w:val="20"/>
          <w:lang w:val="es-ES"/>
        </w:rPr>
      </w:pPr>
    </w:p>
    <w:p w:rsidR="005B3CA2" w:rsidRPr="00DA54C7" w:rsidRDefault="005B3CA2" w:rsidP="005B3CA2">
      <w:pPr>
        <w:ind w:left="540" w:hanging="540"/>
        <w:jc w:val="both"/>
        <w:rPr>
          <w:sz w:val="20"/>
          <w:szCs w:val="20"/>
          <w:lang w:val="es-ES"/>
        </w:rPr>
      </w:pPr>
      <w:r w:rsidRPr="00121682">
        <w:rPr>
          <w:sz w:val="20"/>
          <w:szCs w:val="20"/>
          <w:lang w:val="es-ES"/>
        </w:rPr>
        <w:t>1.17</w:t>
      </w:r>
      <w:r w:rsidRPr="00121682">
        <w:rPr>
          <w:sz w:val="20"/>
          <w:szCs w:val="20"/>
          <w:lang w:val="es-ES"/>
        </w:rPr>
        <w:tab/>
      </w:r>
      <w:r w:rsidRPr="00121682">
        <w:rPr>
          <w:sz w:val="20"/>
          <w:szCs w:val="20"/>
          <w:u w:val="single"/>
          <w:lang w:val="es-ES"/>
        </w:rPr>
        <w:t>Naturaleza confidencial de la información</w:t>
      </w:r>
      <w:r w:rsidRPr="00121682">
        <w:rPr>
          <w:sz w:val="20"/>
          <w:szCs w:val="20"/>
          <w:lang w:val="es-ES"/>
        </w:rPr>
        <w:t>.</w:t>
      </w:r>
    </w:p>
    <w:p w:rsidR="005B3CA2" w:rsidRPr="00DA54C7" w:rsidRDefault="005B3CA2" w:rsidP="005B3CA2">
      <w:pPr>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1.17.1</w:t>
      </w:r>
      <w:r w:rsidRPr="00DA54C7">
        <w:rPr>
          <w:sz w:val="20"/>
          <w:szCs w:val="20"/>
          <w:lang w:val="es-ES"/>
        </w:rPr>
        <w:tab/>
      </w:r>
      <w:r>
        <w:rPr>
          <w:sz w:val="20"/>
          <w:szCs w:val="20"/>
          <w:lang w:val="es-ES"/>
        </w:rPr>
        <w:t>El Banco</w:t>
      </w:r>
      <w:r w:rsidRPr="00DA54C7">
        <w:rPr>
          <w:sz w:val="20"/>
          <w:szCs w:val="20"/>
          <w:lang w:val="es-ES"/>
        </w:rPr>
        <w:t xml:space="preserve"> </w:t>
      </w:r>
      <w:r>
        <w:rPr>
          <w:sz w:val="20"/>
          <w:szCs w:val="20"/>
          <w:lang w:val="es-ES"/>
        </w:rPr>
        <w:t>mantendrá la confidencialidad de todos los mensajes y otros datos e información que reciba en virtud de este Contrato o que se vinculen con las transacciones que involucren al Banco o a la Cuenta o a fondos u otros activos mantenidos por el Banco</w:t>
      </w:r>
      <w:r w:rsidRPr="00DA54C7">
        <w:rPr>
          <w:sz w:val="20"/>
          <w:szCs w:val="20"/>
          <w:lang w:val="es-ES"/>
        </w:rPr>
        <w:t xml:space="preserve"> </w:t>
      </w:r>
      <w:r>
        <w:rPr>
          <w:sz w:val="20"/>
          <w:szCs w:val="20"/>
          <w:lang w:val="es-ES"/>
        </w:rPr>
        <w:t>conforme a este Contrato o que se vincule con alguno de los Servicios</w:t>
      </w:r>
      <w:r w:rsidRPr="00DA54C7">
        <w:rPr>
          <w:sz w:val="20"/>
          <w:szCs w:val="20"/>
          <w:lang w:val="es-ES"/>
        </w:rPr>
        <w:t xml:space="preserve"> </w:t>
      </w:r>
      <w:r>
        <w:rPr>
          <w:sz w:val="20"/>
          <w:szCs w:val="20"/>
          <w:lang w:val="es-ES"/>
        </w:rPr>
        <w:t>realizados por el Banco</w:t>
      </w:r>
      <w:r w:rsidRPr="00DA54C7">
        <w:rPr>
          <w:sz w:val="20"/>
          <w:szCs w:val="20"/>
          <w:lang w:val="es-ES"/>
        </w:rPr>
        <w:t xml:space="preserve"> </w:t>
      </w:r>
      <w:r>
        <w:rPr>
          <w:sz w:val="20"/>
          <w:szCs w:val="20"/>
          <w:lang w:val="es-ES"/>
        </w:rPr>
        <w:t>en virtud de este Contrato</w:t>
      </w:r>
      <w:r w:rsidRPr="00DA54C7">
        <w:rPr>
          <w:sz w:val="20"/>
          <w:szCs w:val="20"/>
          <w:lang w:val="es-ES"/>
        </w:rPr>
        <w:t xml:space="preserve">. </w:t>
      </w:r>
      <w:r>
        <w:rPr>
          <w:sz w:val="20"/>
          <w:szCs w:val="20"/>
          <w:lang w:val="es-ES"/>
        </w:rPr>
        <w:t xml:space="preserve">Tales mensajes, datos e información serán propiedad del </w:t>
      </w:r>
      <w:r w:rsidRPr="00DA54C7">
        <w:rPr>
          <w:sz w:val="20"/>
          <w:szCs w:val="20"/>
          <w:lang w:val="es-ES"/>
        </w:rPr>
        <w:t xml:space="preserve">PNUD </w:t>
      </w:r>
      <w:r>
        <w:rPr>
          <w:sz w:val="20"/>
          <w:szCs w:val="20"/>
          <w:lang w:val="es-ES"/>
        </w:rPr>
        <w:t xml:space="preserve">y, una vez que este Contrato expire o se haya rescindido, serán devueltos por el Banco </w:t>
      </w:r>
      <w:r w:rsidR="00D43155">
        <w:rPr>
          <w:sz w:val="20"/>
          <w:szCs w:val="20"/>
          <w:lang w:val="es-ES"/>
        </w:rPr>
        <w:t>a solicitud del PNUD</w:t>
      </w:r>
      <w:r w:rsidRPr="00DA54C7">
        <w:rPr>
          <w:sz w:val="20"/>
          <w:szCs w:val="20"/>
          <w:lang w:val="es-ES"/>
        </w:rPr>
        <w:t xml:space="preserve">. </w:t>
      </w:r>
      <w:r>
        <w:rPr>
          <w:sz w:val="20"/>
          <w:szCs w:val="20"/>
          <w:lang w:val="es-ES"/>
        </w:rPr>
        <w:t>Los mensajes, datos e información mencionados anteriormente no podrán ser utilizados por el Banco</w:t>
      </w:r>
      <w:r w:rsidRPr="00DA54C7">
        <w:rPr>
          <w:sz w:val="20"/>
          <w:szCs w:val="20"/>
          <w:lang w:val="es-ES"/>
        </w:rPr>
        <w:t xml:space="preserve"> </w:t>
      </w:r>
      <w:r>
        <w:rPr>
          <w:sz w:val="20"/>
          <w:szCs w:val="20"/>
          <w:lang w:val="es-ES"/>
        </w:rPr>
        <w:t xml:space="preserve">para </w:t>
      </w:r>
      <w:r w:rsidR="00D43155">
        <w:rPr>
          <w:sz w:val="20"/>
          <w:szCs w:val="20"/>
          <w:lang w:val="es-ES"/>
        </w:rPr>
        <w:t xml:space="preserve">otros </w:t>
      </w:r>
      <w:r>
        <w:rPr>
          <w:sz w:val="20"/>
          <w:szCs w:val="20"/>
          <w:lang w:val="es-ES"/>
        </w:rPr>
        <w:t>fines que no sean los de prestar los Servicios</w:t>
      </w:r>
      <w:r w:rsidRPr="00DA54C7">
        <w:rPr>
          <w:sz w:val="20"/>
          <w:szCs w:val="20"/>
          <w:lang w:val="es-ES"/>
        </w:rPr>
        <w:t xml:space="preserve"> </w:t>
      </w:r>
      <w:r>
        <w:rPr>
          <w:sz w:val="20"/>
          <w:szCs w:val="20"/>
          <w:lang w:val="es-ES"/>
        </w:rPr>
        <w:t>conforme a este Contrato</w:t>
      </w:r>
      <w:r w:rsidRPr="00DA54C7">
        <w:rPr>
          <w:sz w:val="20"/>
          <w:szCs w:val="20"/>
          <w:lang w:val="es-ES"/>
        </w:rPr>
        <w:t xml:space="preserve">, </w:t>
      </w:r>
      <w:r>
        <w:rPr>
          <w:sz w:val="20"/>
          <w:szCs w:val="20"/>
          <w:lang w:val="es-ES"/>
        </w:rPr>
        <w:t>y tampoco podrán ser divulgados a terceros, por parte del Banco</w:t>
      </w:r>
      <w:r w:rsidRPr="00DA54C7">
        <w:rPr>
          <w:sz w:val="20"/>
          <w:szCs w:val="20"/>
          <w:lang w:val="es-ES"/>
        </w:rPr>
        <w:t xml:space="preserve">, </w:t>
      </w:r>
      <w:r>
        <w:rPr>
          <w:sz w:val="20"/>
          <w:szCs w:val="20"/>
          <w:lang w:val="es-ES"/>
        </w:rPr>
        <w:t>sus empleados, servidores, agentes o subcontratistas</w:t>
      </w:r>
      <w:r w:rsidRPr="00DA54C7">
        <w:rPr>
          <w:sz w:val="20"/>
          <w:szCs w:val="20"/>
          <w:lang w:val="es-ES"/>
        </w:rPr>
        <w:t>.</w:t>
      </w:r>
      <w:r w:rsidR="00CC3F86">
        <w:rPr>
          <w:sz w:val="20"/>
          <w:szCs w:val="20"/>
          <w:lang w:val="es-ES"/>
        </w:rPr>
        <w:t xml:space="preserve"> </w:t>
      </w:r>
    </w:p>
    <w:p w:rsidR="005B3CA2" w:rsidRPr="00DA54C7" w:rsidRDefault="005B3CA2" w:rsidP="005B3CA2">
      <w:pPr>
        <w:ind w:left="1260" w:hanging="720"/>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1.17.2</w:t>
      </w:r>
      <w:r w:rsidRPr="00DA54C7">
        <w:rPr>
          <w:sz w:val="20"/>
          <w:szCs w:val="20"/>
          <w:lang w:val="es-ES"/>
        </w:rPr>
        <w:tab/>
      </w:r>
      <w:r>
        <w:rPr>
          <w:sz w:val="20"/>
          <w:szCs w:val="20"/>
          <w:lang w:val="es-ES"/>
        </w:rPr>
        <w:t>El Banco</w:t>
      </w:r>
      <w:r w:rsidRPr="00DA54C7">
        <w:rPr>
          <w:sz w:val="20"/>
          <w:szCs w:val="20"/>
          <w:lang w:val="es-ES"/>
        </w:rPr>
        <w:t xml:space="preserve"> </w:t>
      </w:r>
      <w:r>
        <w:rPr>
          <w:sz w:val="20"/>
          <w:szCs w:val="20"/>
          <w:lang w:val="es-ES"/>
        </w:rPr>
        <w:t xml:space="preserve">no podrá comunicar en ningún momento a otra persona, entidad, gobierno o autoridad externa al </w:t>
      </w:r>
      <w:r w:rsidRPr="00DA54C7">
        <w:rPr>
          <w:sz w:val="20"/>
          <w:szCs w:val="20"/>
          <w:lang w:val="es-ES"/>
        </w:rPr>
        <w:t xml:space="preserve">PNUD </w:t>
      </w:r>
      <w:r>
        <w:rPr>
          <w:sz w:val="20"/>
          <w:szCs w:val="20"/>
          <w:lang w:val="es-ES"/>
        </w:rPr>
        <w:t xml:space="preserve">información de la que tiene conocimiento en virtud de su relación con el </w:t>
      </w:r>
      <w:r w:rsidRPr="00DA54C7">
        <w:rPr>
          <w:sz w:val="20"/>
          <w:szCs w:val="20"/>
          <w:lang w:val="es-ES"/>
        </w:rPr>
        <w:t xml:space="preserve">PNUD </w:t>
      </w:r>
      <w:r w:rsidR="00121682">
        <w:rPr>
          <w:sz w:val="20"/>
          <w:szCs w:val="20"/>
          <w:lang w:val="es-ES"/>
        </w:rPr>
        <w:t>y que no sea de dominio público</w:t>
      </w:r>
      <w:r>
        <w:rPr>
          <w:sz w:val="20"/>
          <w:szCs w:val="20"/>
          <w:lang w:val="es-ES"/>
        </w:rPr>
        <w:t xml:space="preserve">, salvo con la autorización previa del </w:t>
      </w:r>
      <w:r w:rsidRPr="00DA54C7">
        <w:rPr>
          <w:sz w:val="20"/>
          <w:szCs w:val="20"/>
          <w:lang w:val="es-ES"/>
        </w:rPr>
        <w:t xml:space="preserve">PNUD; </w:t>
      </w:r>
      <w:r>
        <w:rPr>
          <w:sz w:val="20"/>
          <w:szCs w:val="20"/>
          <w:lang w:val="es-ES"/>
        </w:rPr>
        <w:t>el Banco</w:t>
      </w:r>
      <w:r w:rsidRPr="00DA54C7">
        <w:rPr>
          <w:sz w:val="20"/>
          <w:szCs w:val="20"/>
          <w:lang w:val="es-ES"/>
        </w:rPr>
        <w:t xml:space="preserve"> </w:t>
      </w:r>
      <w:r>
        <w:rPr>
          <w:sz w:val="20"/>
          <w:szCs w:val="20"/>
          <w:lang w:val="es-ES"/>
        </w:rPr>
        <w:t>no podrá usar dicha información en ningún momento para sacar provecho privado</w:t>
      </w:r>
      <w:r w:rsidRPr="00DA54C7">
        <w:rPr>
          <w:sz w:val="20"/>
          <w:szCs w:val="20"/>
          <w:lang w:val="es-ES"/>
        </w:rPr>
        <w:t xml:space="preserve">. </w:t>
      </w:r>
    </w:p>
    <w:p w:rsidR="005B3CA2" w:rsidRPr="00DA54C7" w:rsidRDefault="005B3CA2" w:rsidP="005B3CA2">
      <w:pPr>
        <w:ind w:left="1260" w:hanging="720"/>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1.17.3</w:t>
      </w:r>
      <w:r w:rsidRPr="00DA54C7">
        <w:rPr>
          <w:sz w:val="20"/>
          <w:szCs w:val="20"/>
          <w:lang w:val="es-ES"/>
        </w:rPr>
        <w:tab/>
      </w:r>
      <w:r>
        <w:rPr>
          <w:sz w:val="20"/>
          <w:szCs w:val="20"/>
          <w:lang w:val="es-ES"/>
        </w:rPr>
        <w:t>Las obligaciones estipuladas en este Artículo</w:t>
      </w:r>
      <w:r w:rsidRPr="00DA54C7">
        <w:rPr>
          <w:sz w:val="20"/>
          <w:szCs w:val="20"/>
          <w:lang w:val="es-ES"/>
        </w:rPr>
        <w:t xml:space="preserve"> 1.17 </w:t>
      </w:r>
      <w:r>
        <w:rPr>
          <w:sz w:val="20"/>
          <w:szCs w:val="20"/>
          <w:lang w:val="es-ES"/>
        </w:rPr>
        <w:t>no expirarán una vez que este Contrato expire o haya rescindido</w:t>
      </w:r>
      <w:r w:rsidRPr="00DA54C7">
        <w:rPr>
          <w:sz w:val="20"/>
          <w:szCs w:val="20"/>
          <w:lang w:val="es-ES"/>
        </w:rPr>
        <w:t>.</w:t>
      </w:r>
    </w:p>
    <w:p w:rsidR="005B3CA2" w:rsidRPr="00DA54C7" w:rsidRDefault="005B3CA2" w:rsidP="005B3CA2">
      <w:pPr>
        <w:jc w:val="both"/>
        <w:rPr>
          <w:sz w:val="20"/>
          <w:szCs w:val="20"/>
          <w:lang w:val="es-ES"/>
        </w:rPr>
      </w:pPr>
    </w:p>
    <w:p w:rsidR="005B3CA2" w:rsidRPr="00DA54C7" w:rsidRDefault="005B3CA2" w:rsidP="005B3CA2">
      <w:pPr>
        <w:ind w:left="540" w:hanging="540"/>
        <w:jc w:val="both"/>
        <w:rPr>
          <w:sz w:val="20"/>
          <w:szCs w:val="20"/>
          <w:lang w:val="es-ES"/>
        </w:rPr>
      </w:pPr>
      <w:r w:rsidRPr="00121682">
        <w:rPr>
          <w:sz w:val="20"/>
          <w:szCs w:val="20"/>
          <w:lang w:val="es-ES"/>
        </w:rPr>
        <w:t xml:space="preserve">1.18 </w:t>
      </w:r>
      <w:r w:rsidRPr="00121682">
        <w:rPr>
          <w:sz w:val="20"/>
          <w:szCs w:val="20"/>
          <w:lang w:val="es-ES"/>
        </w:rPr>
        <w:tab/>
      </w:r>
      <w:r w:rsidRPr="00121682">
        <w:rPr>
          <w:sz w:val="20"/>
          <w:szCs w:val="20"/>
          <w:u w:val="single"/>
          <w:lang w:val="es-ES"/>
        </w:rPr>
        <w:t>Fuerza mayor; otras modificaciones en las condiciones</w:t>
      </w:r>
      <w:r w:rsidRPr="00121682">
        <w:rPr>
          <w:sz w:val="20"/>
          <w:szCs w:val="20"/>
          <w:lang w:val="es-ES"/>
        </w:rPr>
        <w:t>.</w:t>
      </w:r>
    </w:p>
    <w:p w:rsidR="005B3CA2" w:rsidRPr="00DA54C7" w:rsidRDefault="005B3CA2" w:rsidP="005B3CA2">
      <w:pPr>
        <w:pStyle w:val="Footer"/>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1.18.1</w:t>
      </w:r>
      <w:r w:rsidRPr="00DA54C7">
        <w:rPr>
          <w:sz w:val="20"/>
          <w:szCs w:val="20"/>
          <w:lang w:val="es-ES"/>
        </w:rPr>
        <w:tab/>
      </w:r>
      <w:r w:rsidRPr="00086413">
        <w:rPr>
          <w:sz w:val="20"/>
          <w:szCs w:val="20"/>
          <w:lang w:val="es-ES"/>
        </w:rPr>
        <w:t xml:space="preserve">En el caso de cualquier evento de </w:t>
      </w:r>
      <w:r w:rsidRPr="00086413">
        <w:rPr>
          <w:sz w:val="20"/>
          <w:szCs w:val="20"/>
          <w:u w:val="single"/>
          <w:lang w:val="es-ES"/>
        </w:rPr>
        <w:t>fuerza mayor</w:t>
      </w:r>
      <w:r w:rsidRPr="00086413">
        <w:rPr>
          <w:sz w:val="20"/>
          <w:szCs w:val="20"/>
          <w:lang w:val="es-ES"/>
        </w:rPr>
        <w:t xml:space="preserve"> y tan pronto como sea posible a partir de que el mismo haya tenido lugar, el </w:t>
      </w:r>
      <w:r>
        <w:rPr>
          <w:sz w:val="20"/>
          <w:szCs w:val="20"/>
          <w:lang w:val="es-ES"/>
        </w:rPr>
        <w:t xml:space="preserve">Banco </w:t>
      </w:r>
      <w:r w:rsidRPr="00086413">
        <w:rPr>
          <w:sz w:val="20"/>
          <w:szCs w:val="20"/>
          <w:lang w:val="es-ES"/>
        </w:rPr>
        <w:t xml:space="preserve">comunicará este hecho por escrito con todos los detalles correspondientes al PNUD así como de cualquier cambio que tuviera lugar si el </w:t>
      </w:r>
      <w:r>
        <w:rPr>
          <w:sz w:val="20"/>
          <w:szCs w:val="20"/>
          <w:lang w:val="es-ES"/>
        </w:rPr>
        <w:t>Banco</w:t>
      </w:r>
      <w:r w:rsidRPr="00086413">
        <w:rPr>
          <w:sz w:val="20"/>
          <w:szCs w:val="20"/>
          <w:lang w:val="es-ES"/>
        </w:rPr>
        <w:t xml:space="preserve"> no pudiera, por este motivo, en todo o en parte, llevar a cabo sus obligaciones ni cumplir con sus responsabilidades </w:t>
      </w:r>
      <w:r>
        <w:rPr>
          <w:sz w:val="20"/>
          <w:szCs w:val="20"/>
          <w:lang w:val="es-ES"/>
        </w:rPr>
        <w:t xml:space="preserve">según </w:t>
      </w:r>
      <w:r w:rsidRPr="00086413">
        <w:rPr>
          <w:sz w:val="20"/>
          <w:szCs w:val="20"/>
          <w:lang w:val="es-ES"/>
        </w:rPr>
        <w:t xml:space="preserve">el presente Contrato. El </w:t>
      </w:r>
      <w:r>
        <w:rPr>
          <w:sz w:val="20"/>
          <w:szCs w:val="20"/>
          <w:lang w:val="es-ES"/>
        </w:rPr>
        <w:t xml:space="preserve">Banco </w:t>
      </w:r>
      <w:r w:rsidRPr="00086413">
        <w:rPr>
          <w:sz w:val="20"/>
          <w:szCs w:val="20"/>
          <w:lang w:val="es-ES"/>
        </w:rPr>
        <w:t xml:space="preserve">también notificará al PNUD sobre cualquier otra modificación en las condiciones o sobre la aparición de cualquier acontecimiento que interfiriera o amenazara </w:t>
      </w:r>
      <w:r w:rsidR="00D43155">
        <w:rPr>
          <w:sz w:val="20"/>
          <w:szCs w:val="20"/>
          <w:lang w:val="es-ES"/>
        </w:rPr>
        <w:t xml:space="preserve"> con </w:t>
      </w:r>
      <w:r w:rsidRPr="00086413">
        <w:rPr>
          <w:sz w:val="20"/>
          <w:szCs w:val="20"/>
          <w:lang w:val="es-ES"/>
        </w:rPr>
        <w:t xml:space="preserve">interferir </w:t>
      </w:r>
      <w:r w:rsidR="00D43155">
        <w:rPr>
          <w:sz w:val="20"/>
          <w:szCs w:val="20"/>
          <w:lang w:val="es-ES"/>
        </w:rPr>
        <w:t xml:space="preserve">en </w:t>
      </w:r>
      <w:r w:rsidRPr="00086413">
        <w:rPr>
          <w:sz w:val="20"/>
          <w:szCs w:val="20"/>
          <w:lang w:val="es-ES"/>
        </w:rPr>
        <w:t xml:space="preserve"> la ejecución del presente Contrato.</w:t>
      </w:r>
      <w:r>
        <w:rPr>
          <w:sz w:val="20"/>
          <w:szCs w:val="20"/>
          <w:lang w:val="es-ES"/>
        </w:rPr>
        <w:t xml:space="preserve"> Sin perjuicio de lo anterior, el Banco</w:t>
      </w:r>
      <w:r w:rsidRPr="00DA54C7">
        <w:rPr>
          <w:sz w:val="20"/>
          <w:szCs w:val="20"/>
          <w:lang w:val="es-ES"/>
        </w:rPr>
        <w:t xml:space="preserve"> </w:t>
      </w:r>
      <w:r>
        <w:rPr>
          <w:sz w:val="20"/>
          <w:szCs w:val="20"/>
          <w:lang w:val="es-ES"/>
        </w:rPr>
        <w:t xml:space="preserve">se esforzará al máximo para evitar, minimizar o remediar, lo antes posibles, las consecuencias de dicho acontecimiento, ocurrencia o cambio que provocó dicho evento de </w:t>
      </w:r>
      <w:r>
        <w:rPr>
          <w:sz w:val="20"/>
          <w:szCs w:val="20"/>
          <w:u w:val="single"/>
          <w:lang w:val="es-ES"/>
        </w:rPr>
        <w:t>fuerza mayor</w:t>
      </w:r>
      <w:r w:rsidRPr="00086413">
        <w:rPr>
          <w:sz w:val="20"/>
          <w:szCs w:val="20"/>
          <w:lang w:val="es-ES"/>
        </w:rPr>
        <w:t xml:space="preserve"> </w:t>
      </w:r>
      <w:r>
        <w:rPr>
          <w:sz w:val="20"/>
          <w:szCs w:val="20"/>
          <w:lang w:val="es-ES"/>
        </w:rPr>
        <w:t>o interfirió o amenaza con interferir con el desempeño de las obligaciones del Banco en virtud de este Contrato</w:t>
      </w:r>
      <w:r w:rsidRPr="00DA54C7">
        <w:rPr>
          <w:sz w:val="20"/>
          <w:szCs w:val="20"/>
          <w:lang w:val="es-ES"/>
        </w:rPr>
        <w:t>.</w:t>
      </w:r>
      <w:r w:rsidR="00CC3F86">
        <w:rPr>
          <w:sz w:val="20"/>
          <w:szCs w:val="20"/>
          <w:lang w:val="es-ES"/>
        </w:rPr>
        <w:t xml:space="preserve"> </w:t>
      </w:r>
      <w:r w:rsidRPr="00086413">
        <w:rPr>
          <w:sz w:val="20"/>
          <w:szCs w:val="20"/>
          <w:lang w:val="es-ES"/>
        </w:rPr>
        <w:t>Al recibir la notificación requerida bajo est</w:t>
      </w:r>
      <w:r>
        <w:rPr>
          <w:sz w:val="20"/>
          <w:szCs w:val="20"/>
          <w:lang w:val="es-ES"/>
        </w:rPr>
        <w:t>e Artículo</w:t>
      </w:r>
      <w:r w:rsidRPr="00086413">
        <w:rPr>
          <w:sz w:val="20"/>
          <w:szCs w:val="20"/>
          <w:lang w:val="es-ES"/>
        </w:rPr>
        <w:t xml:space="preserve">, el PNUD tomará las acciones que, a su criterio, considere convenientes o necesarias bajo las circunstancias dadas, incluyendo la aprobación de una extensión de tiempo razonable a favor del </w:t>
      </w:r>
      <w:r>
        <w:rPr>
          <w:sz w:val="20"/>
          <w:szCs w:val="20"/>
          <w:lang w:val="es-ES"/>
        </w:rPr>
        <w:t xml:space="preserve">Banco </w:t>
      </w:r>
      <w:r w:rsidRPr="00086413">
        <w:rPr>
          <w:sz w:val="20"/>
          <w:szCs w:val="20"/>
          <w:lang w:val="es-ES"/>
        </w:rPr>
        <w:t xml:space="preserve">para que el mismo pueda llevar a cabo sus obligaciones </w:t>
      </w:r>
      <w:r>
        <w:rPr>
          <w:sz w:val="20"/>
          <w:szCs w:val="20"/>
          <w:lang w:val="es-ES"/>
        </w:rPr>
        <w:t xml:space="preserve">según </w:t>
      </w:r>
      <w:r w:rsidRPr="00086413">
        <w:rPr>
          <w:sz w:val="20"/>
          <w:szCs w:val="20"/>
          <w:lang w:val="es-ES"/>
        </w:rPr>
        <w:t>el presente Contrato</w:t>
      </w:r>
      <w:r w:rsidRPr="00DA54C7">
        <w:rPr>
          <w:sz w:val="20"/>
          <w:szCs w:val="20"/>
          <w:lang w:val="es-ES"/>
        </w:rPr>
        <w:t>.</w:t>
      </w:r>
    </w:p>
    <w:p w:rsidR="005B3CA2" w:rsidRPr="00DA54C7" w:rsidRDefault="005B3CA2" w:rsidP="005B3CA2">
      <w:pPr>
        <w:ind w:left="1080" w:hanging="1080"/>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1.18.2</w:t>
      </w:r>
      <w:r w:rsidRPr="00DA54C7">
        <w:rPr>
          <w:sz w:val="20"/>
          <w:szCs w:val="20"/>
          <w:lang w:val="es-ES"/>
        </w:rPr>
        <w:tab/>
      </w:r>
      <w:r w:rsidRPr="00086413">
        <w:rPr>
          <w:sz w:val="20"/>
          <w:szCs w:val="20"/>
          <w:lang w:val="es-ES"/>
        </w:rPr>
        <w:t xml:space="preserve">En caso de que el </w:t>
      </w:r>
      <w:r>
        <w:rPr>
          <w:sz w:val="20"/>
          <w:szCs w:val="20"/>
          <w:lang w:val="es-ES"/>
        </w:rPr>
        <w:t xml:space="preserve">Banco </w:t>
      </w:r>
      <w:r w:rsidRPr="00086413">
        <w:rPr>
          <w:sz w:val="20"/>
          <w:szCs w:val="20"/>
          <w:lang w:val="es-ES"/>
        </w:rPr>
        <w:t xml:space="preserve">no pudiera cumplir con las obligaciones contraídas </w:t>
      </w:r>
      <w:r>
        <w:rPr>
          <w:sz w:val="20"/>
          <w:szCs w:val="20"/>
          <w:lang w:val="es-ES"/>
        </w:rPr>
        <w:t xml:space="preserve">según </w:t>
      </w:r>
      <w:r w:rsidRPr="00086413">
        <w:rPr>
          <w:sz w:val="20"/>
          <w:szCs w:val="20"/>
          <w:lang w:val="es-ES"/>
        </w:rPr>
        <w:t xml:space="preserve">el presente Contrato, ya sea parcialmente o en su totalidad, en razón del evento de </w:t>
      </w:r>
      <w:r w:rsidRPr="00086413">
        <w:rPr>
          <w:sz w:val="20"/>
          <w:szCs w:val="20"/>
          <w:u w:val="single"/>
          <w:lang w:val="es-ES"/>
        </w:rPr>
        <w:t>fuerza mayor</w:t>
      </w:r>
      <w:r w:rsidRPr="00086413">
        <w:rPr>
          <w:sz w:val="20"/>
          <w:szCs w:val="20"/>
          <w:lang w:val="es-ES"/>
        </w:rPr>
        <w:t xml:space="preserve"> ocurrido, el PNUD tendrá el derecho de suspender o rescindir el presente Contrato en </w:t>
      </w:r>
      <w:r>
        <w:rPr>
          <w:sz w:val="20"/>
          <w:szCs w:val="20"/>
          <w:lang w:val="es-ES"/>
        </w:rPr>
        <w:t>un plazo no inferior a siete (7) días previo a la notificación por escrito al Banco.</w:t>
      </w:r>
    </w:p>
    <w:p w:rsidR="005B3CA2" w:rsidRPr="00DA54C7" w:rsidRDefault="005B3CA2" w:rsidP="005B3CA2">
      <w:pPr>
        <w:ind w:left="1080" w:hanging="1080"/>
        <w:jc w:val="both"/>
        <w:rPr>
          <w:sz w:val="20"/>
          <w:szCs w:val="20"/>
          <w:lang w:val="es-ES"/>
        </w:rPr>
      </w:pPr>
    </w:p>
    <w:p w:rsidR="005B3CA2" w:rsidRPr="00DA54C7" w:rsidRDefault="005B3CA2" w:rsidP="005B3CA2">
      <w:pPr>
        <w:ind w:left="1260" w:hanging="720"/>
        <w:jc w:val="both"/>
        <w:rPr>
          <w:sz w:val="20"/>
          <w:szCs w:val="20"/>
          <w:lang w:val="es-ES"/>
        </w:rPr>
      </w:pPr>
      <w:r w:rsidRPr="00DA54C7">
        <w:rPr>
          <w:sz w:val="20"/>
          <w:szCs w:val="20"/>
          <w:lang w:val="es-ES"/>
        </w:rPr>
        <w:t>1.18.3</w:t>
      </w:r>
      <w:r w:rsidRPr="00DA54C7">
        <w:rPr>
          <w:sz w:val="20"/>
          <w:szCs w:val="20"/>
          <w:lang w:val="es-ES"/>
        </w:rPr>
        <w:tab/>
      </w:r>
      <w:r w:rsidRPr="00086413">
        <w:rPr>
          <w:sz w:val="20"/>
          <w:szCs w:val="20"/>
          <w:u w:val="single"/>
          <w:lang w:val="es-ES"/>
        </w:rPr>
        <w:t>Fuerza mayor</w:t>
      </w:r>
      <w:r w:rsidRPr="00086413">
        <w:rPr>
          <w:sz w:val="20"/>
          <w:szCs w:val="20"/>
          <w:lang w:val="es-ES"/>
        </w:rPr>
        <w:t>,</w:t>
      </w:r>
      <w:r>
        <w:rPr>
          <w:sz w:val="20"/>
          <w:szCs w:val="20"/>
          <w:lang w:val="es-ES"/>
        </w:rPr>
        <w:t xml:space="preserve"> tal como se la entiende en este Contrato</w:t>
      </w:r>
      <w:r w:rsidRPr="00086413">
        <w:rPr>
          <w:sz w:val="20"/>
          <w:szCs w:val="20"/>
          <w:lang w:val="es-ES"/>
        </w:rPr>
        <w:t xml:space="preserve">, significa actos fortuitos, de guerra (declarada o no) invasión, revolución, insurrección u otros actos de naturaleza o fuerza similar, siempre que dichos actos </w:t>
      </w:r>
      <w:r>
        <w:rPr>
          <w:sz w:val="20"/>
          <w:szCs w:val="20"/>
          <w:lang w:val="es-ES"/>
        </w:rPr>
        <w:t>impidan al Banco, total o parcialmente, proveer a sus clientes en general de los servicios de la naturaleza de los Servicios</w:t>
      </w:r>
      <w:r w:rsidRPr="00DA54C7">
        <w:rPr>
          <w:sz w:val="20"/>
          <w:szCs w:val="20"/>
          <w:lang w:val="es-ES"/>
        </w:rPr>
        <w:t xml:space="preserve"> </w:t>
      </w:r>
      <w:r>
        <w:rPr>
          <w:sz w:val="20"/>
          <w:szCs w:val="20"/>
          <w:lang w:val="es-ES"/>
        </w:rPr>
        <w:t>que se prestarán en conformidad con este Contrato</w:t>
      </w:r>
      <w:r w:rsidRPr="00DA54C7">
        <w:rPr>
          <w:sz w:val="20"/>
          <w:szCs w:val="20"/>
          <w:lang w:val="es-ES"/>
        </w:rPr>
        <w:t>.</w:t>
      </w:r>
    </w:p>
    <w:p w:rsidR="005B3CA2" w:rsidRPr="005B3CA2" w:rsidRDefault="005B3CA2" w:rsidP="005B3CA2">
      <w:pPr>
        <w:ind w:left="1080" w:hanging="1080"/>
        <w:jc w:val="both"/>
        <w:rPr>
          <w:sz w:val="20"/>
          <w:szCs w:val="20"/>
          <w:lang w:val="es-ES"/>
        </w:rPr>
      </w:pPr>
    </w:p>
    <w:p w:rsidR="005B3CA2" w:rsidRPr="006D451D" w:rsidRDefault="005B3CA2" w:rsidP="005B3CA2">
      <w:pPr>
        <w:ind w:left="540" w:hanging="540"/>
        <w:jc w:val="both"/>
        <w:rPr>
          <w:sz w:val="20"/>
          <w:szCs w:val="20"/>
          <w:lang w:val="es-ES"/>
        </w:rPr>
      </w:pPr>
      <w:r w:rsidRPr="00622B0B">
        <w:rPr>
          <w:sz w:val="20"/>
          <w:szCs w:val="20"/>
          <w:lang w:val="es-ES"/>
        </w:rPr>
        <w:t>1.19</w:t>
      </w:r>
      <w:r w:rsidRPr="00622B0B">
        <w:rPr>
          <w:sz w:val="20"/>
          <w:szCs w:val="20"/>
          <w:lang w:val="es-ES"/>
        </w:rPr>
        <w:tab/>
      </w:r>
      <w:r w:rsidRPr="00622B0B">
        <w:rPr>
          <w:sz w:val="20"/>
          <w:szCs w:val="20"/>
          <w:u w:val="single"/>
          <w:lang w:val="es-ES"/>
        </w:rPr>
        <w:t>Honorarios.</w:t>
      </w:r>
    </w:p>
    <w:p w:rsidR="005B3CA2" w:rsidRPr="006D451D" w:rsidRDefault="005B3CA2" w:rsidP="005B3CA2">
      <w:pPr>
        <w:ind w:left="1080" w:hanging="1080"/>
        <w:jc w:val="both"/>
        <w:rPr>
          <w:sz w:val="20"/>
          <w:szCs w:val="20"/>
          <w:lang w:val="es-ES"/>
        </w:rPr>
      </w:pPr>
    </w:p>
    <w:p w:rsidR="005B3CA2" w:rsidRPr="006D451D" w:rsidRDefault="005B3CA2" w:rsidP="005B3CA2">
      <w:pPr>
        <w:ind w:left="1260" w:hanging="720"/>
        <w:jc w:val="both"/>
        <w:rPr>
          <w:sz w:val="20"/>
          <w:szCs w:val="20"/>
          <w:lang w:val="es-ES"/>
        </w:rPr>
      </w:pPr>
      <w:r w:rsidRPr="006D451D">
        <w:rPr>
          <w:sz w:val="20"/>
          <w:szCs w:val="20"/>
          <w:lang w:val="es-ES"/>
        </w:rPr>
        <w:t>1.19.1</w:t>
      </w:r>
      <w:r w:rsidRPr="006D451D">
        <w:rPr>
          <w:sz w:val="20"/>
          <w:szCs w:val="20"/>
          <w:lang w:val="es-ES"/>
        </w:rPr>
        <w:tab/>
      </w:r>
      <w:r>
        <w:rPr>
          <w:sz w:val="20"/>
          <w:szCs w:val="20"/>
          <w:lang w:val="es-ES"/>
        </w:rPr>
        <w:t>En consideración a</w:t>
      </w:r>
      <w:r w:rsidR="00D05012">
        <w:rPr>
          <w:sz w:val="20"/>
          <w:szCs w:val="20"/>
          <w:lang w:val="es-ES"/>
        </w:rPr>
        <w:t xml:space="preserve"> la prestación plena y satisfactoria</w:t>
      </w:r>
      <w:r>
        <w:rPr>
          <w:sz w:val="20"/>
          <w:szCs w:val="20"/>
          <w:lang w:val="es-ES"/>
        </w:rPr>
        <w:t xml:space="preserve"> de parte del Banco de los </w:t>
      </w:r>
      <w:r w:rsidRPr="006D451D">
        <w:rPr>
          <w:sz w:val="20"/>
          <w:szCs w:val="20"/>
          <w:lang w:val="es-ES"/>
        </w:rPr>
        <w:t xml:space="preserve">Servicios </w:t>
      </w:r>
      <w:r>
        <w:rPr>
          <w:sz w:val="20"/>
          <w:szCs w:val="20"/>
          <w:lang w:val="es-ES"/>
        </w:rPr>
        <w:t xml:space="preserve">y otras obligaciones conforme a este </w:t>
      </w:r>
      <w:r w:rsidRPr="006D451D">
        <w:rPr>
          <w:sz w:val="20"/>
          <w:szCs w:val="20"/>
          <w:lang w:val="es-ES"/>
        </w:rPr>
        <w:t xml:space="preserve">Contrato, </w:t>
      </w:r>
      <w:r>
        <w:rPr>
          <w:sz w:val="20"/>
          <w:szCs w:val="20"/>
          <w:lang w:val="es-ES"/>
        </w:rPr>
        <w:t xml:space="preserve">el </w:t>
      </w:r>
      <w:r w:rsidRPr="006D451D">
        <w:rPr>
          <w:sz w:val="20"/>
          <w:szCs w:val="20"/>
          <w:lang w:val="es-ES"/>
        </w:rPr>
        <w:t xml:space="preserve">Banco </w:t>
      </w:r>
      <w:r>
        <w:rPr>
          <w:sz w:val="20"/>
          <w:szCs w:val="20"/>
          <w:lang w:val="es-ES"/>
        </w:rPr>
        <w:t xml:space="preserve">recibirá los honorarios y cargos estipulados en el </w:t>
      </w:r>
      <w:r w:rsidRPr="006D451D">
        <w:rPr>
          <w:sz w:val="20"/>
          <w:szCs w:val="20"/>
          <w:lang w:val="es-ES"/>
        </w:rPr>
        <w:t xml:space="preserve">Anexo 2. </w:t>
      </w:r>
      <w:r>
        <w:rPr>
          <w:sz w:val="20"/>
          <w:szCs w:val="20"/>
          <w:lang w:val="es-ES"/>
        </w:rPr>
        <w:t xml:space="preserve">Los honorarios y cargos estipulados en el </w:t>
      </w:r>
      <w:r w:rsidRPr="006D451D">
        <w:rPr>
          <w:sz w:val="20"/>
          <w:szCs w:val="20"/>
          <w:lang w:val="es-ES"/>
        </w:rPr>
        <w:t xml:space="preserve">Anexo 2 </w:t>
      </w:r>
      <w:r>
        <w:rPr>
          <w:sz w:val="20"/>
          <w:szCs w:val="20"/>
          <w:lang w:val="es-ES"/>
        </w:rPr>
        <w:t xml:space="preserve">son los únicos honorarios y cargos pagaderos por el </w:t>
      </w:r>
      <w:r w:rsidRPr="006D451D">
        <w:rPr>
          <w:sz w:val="20"/>
          <w:szCs w:val="20"/>
          <w:lang w:val="es-ES"/>
        </w:rPr>
        <w:t xml:space="preserve">PNUD </w:t>
      </w:r>
      <w:r>
        <w:rPr>
          <w:sz w:val="20"/>
          <w:szCs w:val="20"/>
          <w:lang w:val="es-ES"/>
        </w:rPr>
        <w:t xml:space="preserve">en virtud de este </w:t>
      </w:r>
      <w:r w:rsidR="00121682">
        <w:rPr>
          <w:sz w:val="20"/>
          <w:szCs w:val="20"/>
          <w:lang w:val="es-ES"/>
        </w:rPr>
        <w:t>Contrato.</w:t>
      </w:r>
    </w:p>
    <w:p w:rsidR="005B3CA2" w:rsidRPr="006D451D" w:rsidRDefault="005B3CA2" w:rsidP="005B3CA2">
      <w:pPr>
        <w:ind w:left="1260" w:hanging="720"/>
        <w:jc w:val="both"/>
        <w:rPr>
          <w:sz w:val="20"/>
          <w:szCs w:val="20"/>
          <w:lang w:val="es-ES"/>
        </w:rPr>
      </w:pPr>
    </w:p>
    <w:p w:rsidR="005B3CA2" w:rsidRPr="006D451D" w:rsidRDefault="005B3CA2" w:rsidP="005B3CA2">
      <w:pPr>
        <w:ind w:left="1260" w:hanging="720"/>
        <w:jc w:val="both"/>
        <w:rPr>
          <w:sz w:val="20"/>
          <w:szCs w:val="20"/>
          <w:lang w:val="es-ES"/>
        </w:rPr>
      </w:pPr>
      <w:r w:rsidRPr="006D451D">
        <w:rPr>
          <w:sz w:val="20"/>
          <w:szCs w:val="20"/>
          <w:lang w:val="es-ES"/>
        </w:rPr>
        <w:t xml:space="preserve">1.19.2 </w:t>
      </w:r>
      <w:r w:rsidRPr="006D451D">
        <w:rPr>
          <w:sz w:val="20"/>
          <w:szCs w:val="20"/>
          <w:lang w:val="es-ES"/>
        </w:rPr>
        <w:tab/>
      </w:r>
      <w:r>
        <w:rPr>
          <w:sz w:val="20"/>
          <w:szCs w:val="20"/>
          <w:lang w:val="es-ES"/>
        </w:rPr>
        <w:t xml:space="preserve">El </w:t>
      </w:r>
      <w:r w:rsidRPr="006D451D">
        <w:rPr>
          <w:sz w:val="20"/>
          <w:szCs w:val="20"/>
          <w:lang w:val="es-ES"/>
        </w:rPr>
        <w:t xml:space="preserve">Banco </w:t>
      </w:r>
      <w:r>
        <w:rPr>
          <w:sz w:val="20"/>
          <w:szCs w:val="20"/>
          <w:lang w:val="es-ES"/>
        </w:rPr>
        <w:t xml:space="preserve">emitirá facturas con documentos </w:t>
      </w:r>
      <w:r w:rsidR="00D43155">
        <w:rPr>
          <w:sz w:val="20"/>
          <w:szCs w:val="20"/>
          <w:lang w:val="es-ES"/>
        </w:rPr>
        <w:t>soportes</w:t>
      </w:r>
      <w:r>
        <w:rPr>
          <w:sz w:val="20"/>
          <w:szCs w:val="20"/>
          <w:lang w:val="es-ES"/>
        </w:rPr>
        <w:t xml:space="preserve"> todos los meses </w:t>
      </w:r>
      <w:r w:rsidR="00D43155">
        <w:rPr>
          <w:sz w:val="20"/>
          <w:szCs w:val="20"/>
          <w:lang w:val="es-ES"/>
        </w:rPr>
        <w:t>en</w:t>
      </w:r>
      <w:r>
        <w:rPr>
          <w:sz w:val="20"/>
          <w:szCs w:val="20"/>
          <w:lang w:val="es-ES"/>
        </w:rPr>
        <w:t xml:space="preserve"> concepto de honorarios, </w:t>
      </w:r>
      <w:r>
        <w:rPr>
          <w:sz w:val="20"/>
          <w:szCs w:val="20"/>
          <w:lang w:val="es-ES"/>
        </w:rPr>
        <w:lastRenderedPageBreak/>
        <w:t xml:space="preserve">cargos y todos los demás pagos </w:t>
      </w:r>
      <w:r w:rsidR="006114E0">
        <w:rPr>
          <w:sz w:val="20"/>
          <w:szCs w:val="20"/>
          <w:lang w:val="es-ES"/>
        </w:rPr>
        <w:t>que se adeudan</w:t>
      </w:r>
      <w:r>
        <w:rPr>
          <w:sz w:val="20"/>
          <w:szCs w:val="20"/>
          <w:lang w:val="es-ES"/>
        </w:rPr>
        <w:t xml:space="preserve"> al </w:t>
      </w:r>
      <w:r w:rsidRPr="006D451D">
        <w:rPr>
          <w:sz w:val="20"/>
          <w:szCs w:val="20"/>
          <w:lang w:val="es-ES"/>
        </w:rPr>
        <w:t xml:space="preserve">Banco </w:t>
      </w:r>
      <w:r>
        <w:rPr>
          <w:sz w:val="20"/>
          <w:szCs w:val="20"/>
          <w:lang w:val="es-ES"/>
        </w:rPr>
        <w:t>en virtud de este Contrato</w:t>
      </w:r>
      <w:r w:rsidRPr="006D451D">
        <w:rPr>
          <w:sz w:val="20"/>
          <w:szCs w:val="20"/>
          <w:lang w:val="es-ES"/>
        </w:rPr>
        <w:t xml:space="preserve"> </w:t>
      </w:r>
      <w:r>
        <w:rPr>
          <w:sz w:val="20"/>
          <w:szCs w:val="20"/>
          <w:lang w:val="es-ES"/>
        </w:rPr>
        <w:t xml:space="preserve">y las enviará al </w:t>
      </w:r>
      <w:r w:rsidRPr="006D451D">
        <w:rPr>
          <w:sz w:val="20"/>
          <w:szCs w:val="20"/>
          <w:lang w:val="es-ES"/>
        </w:rPr>
        <w:t xml:space="preserve">PNUD </w:t>
      </w:r>
      <w:r w:rsidRPr="006D451D">
        <w:rPr>
          <w:iCs/>
          <w:sz w:val="20"/>
          <w:szCs w:val="20"/>
          <w:lang w:val="es-ES"/>
        </w:rPr>
        <w:t>{</w:t>
      </w:r>
      <w:r>
        <w:rPr>
          <w:iCs/>
          <w:sz w:val="20"/>
          <w:szCs w:val="20"/>
          <w:lang w:val="es-ES"/>
        </w:rPr>
        <w:t xml:space="preserve">introduzca el nombre y la dirección de la Oficina </w:t>
      </w:r>
      <w:r w:rsidR="006114E0">
        <w:rPr>
          <w:iCs/>
          <w:sz w:val="20"/>
          <w:szCs w:val="20"/>
          <w:lang w:val="es-ES"/>
        </w:rPr>
        <w:t>de</w:t>
      </w:r>
      <w:r>
        <w:rPr>
          <w:iCs/>
          <w:sz w:val="20"/>
          <w:szCs w:val="20"/>
          <w:lang w:val="es-ES"/>
        </w:rPr>
        <w:t xml:space="preserve"> país aquí</w:t>
      </w:r>
      <w:r w:rsidRPr="006D451D">
        <w:rPr>
          <w:iCs/>
          <w:sz w:val="20"/>
          <w:szCs w:val="20"/>
          <w:lang w:val="es-ES"/>
        </w:rPr>
        <w:t xml:space="preserve">}. </w:t>
      </w:r>
      <w:r>
        <w:rPr>
          <w:iCs/>
          <w:sz w:val="20"/>
          <w:szCs w:val="20"/>
          <w:lang w:val="es-ES"/>
        </w:rPr>
        <w:t>Las facturas se pagarán de la siguiente manera</w:t>
      </w:r>
      <w:r w:rsidRPr="006D451D">
        <w:rPr>
          <w:sz w:val="20"/>
          <w:szCs w:val="20"/>
          <w:lang w:val="es-ES"/>
        </w:rPr>
        <w:t>:</w:t>
      </w:r>
    </w:p>
    <w:p w:rsidR="005B3CA2" w:rsidRPr="006D451D" w:rsidRDefault="005B3CA2" w:rsidP="005B3CA2">
      <w:pPr>
        <w:pStyle w:val="BodyTextIndent"/>
        <w:ind w:left="1440"/>
        <w:jc w:val="both"/>
        <w:rPr>
          <w:sz w:val="20"/>
          <w:szCs w:val="20"/>
          <w:lang w:val="es-ES"/>
        </w:rPr>
      </w:pPr>
    </w:p>
    <w:p w:rsidR="005B3CA2" w:rsidRPr="006D451D" w:rsidRDefault="005B3CA2" w:rsidP="005B3CA2">
      <w:pPr>
        <w:pStyle w:val="BodyTextIndent"/>
        <w:ind w:left="1710" w:hanging="450"/>
        <w:jc w:val="both"/>
        <w:rPr>
          <w:sz w:val="20"/>
          <w:szCs w:val="20"/>
          <w:lang w:val="es-ES"/>
        </w:rPr>
      </w:pPr>
      <w:r w:rsidRPr="006D451D">
        <w:rPr>
          <w:sz w:val="20"/>
          <w:szCs w:val="20"/>
          <w:lang w:val="es-ES"/>
        </w:rPr>
        <w:t>(a)</w:t>
      </w:r>
      <w:r w:rsidRPr="006D451D">
        <w:rPr>
          <w:sz w:val="20"/>
          <w:szCs w:val="20"/>
          <w:lang w:val="es-ES"/>
        </w:rPr>
        <w:tab/>
      </w:r>
      <w:r>
        <w:rPr>
          <w:sz w:val="20"/>
          <w:szCs w:val="20"/>
          <w:lang w:val="es-ES"/>
        </w:rPr>
        <w:t xml:space="preserve">El pago se hará en un plazo de treinta </w:t>
      </w:r>
      <w:r w:rsidRPr="006D451D">
        <w:rPr>
          <w:sz w:val="20"/>
          <w:szCs w:val="20"/>
          <w:lang w:val="es-ES"/>
        </w:rPr>
        <w:t xml:space="preserve">(30) </w:t>
      </w:r>
      <w:r>
        <w:rPr>
          <w:sz w:val="20"/>
          <w:szCs w:val="20"/>
          <w:lang w:val="es-ES"/>
        </w:rPr>
        <w:t xml:space="preserve">días </w:t>
      </w:r>
      <w:r w:rsidR="006114E0">
        <w:rPr>
          <w:sz w:val="20"/>
          <w:szCs w:val="20"/>
          <w:lang w:val="es-ES"/>
        </w:rPr>
        <w:t>a partir de</w:t>
      </w:r>
      <w:r>
        <w:rPr>
          <w:sz w:val="20"/>
          <w:szCs w:val="20"/>
          <w:lang w:val="es-ES"/>
        </w:rPr>
        <w:t xml:space="preserve"> la recepción de la factura y documentos probatorios por parte del </w:t>
      </w:r>
      <w:r w:rsidRPr="006D451D">
        <w:rPr>
          <w:sz w:val="20"/>
          <w:szCs w:val="20"/>
          <w:lang w:val="es-ES"/>
        </w:rPr>
        <w:t xml:space="preserve">PNUD, </w:t>
      </w:r>
      <w:r>
        <w:rPr>
          <w:sz w:val="20"/>
          <w:szCs w:val="20"/>
          <w:lang w:val="es-ES"/>
        </w:rPr>
        <w:t xml:space="preserve">a menos que el </w:t>
      </w:r>
      <w:r w:rsidRPr="006D451D">
        <w:rPr>
          <w:sz w:val="20"/>
          <w:szCs w:val="20"/>
          <w:lang w:val="es-ES"/>
        </w:rPr>
        <w:t xml:space="preserve">PNUD </w:t>
      </w:r>
      <w:r>
        <w:rPr>
          <w:sz w:val="20"/>
          <w:szCs w:val="20"/>
          <w:lang w:val="es-ES"/>
        </w:rPr>
        <w:t xml:space="preserve">impugne la factura o una parte de ella. Dichos pagos se harán por medio de una instrucción –de parte del </w:t>
      </w:r>
      <w:r w:rsidRPr="006D451D">
        <w:rPr>
          <w:sz w:val="20"/>
          <w:szCs w:val="20"/>
          <w:lang w:val="es-ES"/>
        </w:rPr>
        <w:t xml:space="preserve">PNUD </w:t>
      </w:r>
      <w:r>
        <w:rPr>
          <w:sz w:val="20"/>
          <w:szCs w:val="20"/>
          <w:lang w:val="es-ES"/>
        </w:rPr>
        <w:t xml:space="preserve">al </w:t>
      </w:r>
      <w:r w:rsidRPr="006D451D">
        <w:rPr>
          <w:sz w:val="20"/>
          <w:szCs w:val="20"/>
          <w:lang w:val="es-ES"/>
        </w:rPr>
        <w:t>Banco</w:t>
      </w:r>
      <w:r>
        <w:rPr>
          <w:sz w:val="20"/>
          <w:szCs w:val="20"/>
          <w:lang w:val="es-ES"/>
        </w:rPr>
        <w:t>–</w:t>
      </w:r>
      <w:r w:rsidRPr="006D451D">
        <w:rPr>
          <w:sz w:val="20"/>
          <w:szCs w:val="20"/>
          <w:lang w:val="es-ES"/>
        </w:rPr>
        <w:t xml:space="preserve"> </w:t>
      </w:r>
      <w:r>
        <w:rPr>
          <w:sz w:val="20"/>
          <w:szCs w:val="20"/>
          <w:lang w:val="es-ES"/>
        </w:rPr>
        <w:t>de debitar el monto de la factura de la Cuenta</w:t>
      </w:r>
      <w:r w:rsidRPr="006D451D">
        <w:rPr>
          <w:sz w:val="20"/>
          <w:szCs w:val="20"/>
          <w:lang w:val="es-ES"/>
        </w:rPr>
        <w:t xml:space="preserve">. </w:t>
      </w:r>
      <w:r>
        <w:rPr>
          <w:sz w:val="20"/>
          <w:szCs w:val="20"/>
          <w:lang w:val="es-ES"/>
        </w:rPr>
        <w:t xml:space="preserve">Cuando se trate de impugnaciones solo a una parte de la factura, el </w:t>
      </w:r>
      <w:r w:rsidRPr="006D451D">
        <w:rPr>
          <w:sz w:val="20"/>
          <w:szCs w:val="20"/>
          <w:lang w:val="es-ES"/>
        </w:rPr>
        <w:t xml:space="preserve">PNUD </w:t>
      </w:r>
      <w:r>
        <w:rPr>
          <w:sz w:val="20"/>
          <w:szCs w:val="20"/>
          <w:lang w:val="es-ES"/>
        </w:rPr>
        <w:t xml:space="preserve">pagará al </w:t>
      </w:r>
      <w:r w:rsidRPr="006D451D">
        <w:rPr>
          <w:sz w:val="20"/>
          <w:szCs w:val="20"/>
          <w:lang w:val="es-ES"/>
        </w:rPr>
        <w:t xml:space="preserve">Banco </w:t>
      </w:r>
      <w:r>
        <w:rPr>
          <w:sz w:val="20"/>
          <w:szCs w:val="20"/>
          <w:lang w:val="es-ES"/>
        </w:rPr>
        <w:t xml:space="preserve">el monto no impugnado dentro de treinta </w:t>
      </w:r>
      <w:r w:rsidRPr="006D451D">
        <w:rPr>
          <w:sz w:val="20"/>
          <w:szCs w:val="20"/>
          <w:lang w:val="es-ES"/>
        </w:rPr>
        <w:t xml:space="preserve">(30) </w:t>
      </w:r>
      <w:r>
        <w:rPr>
          <w:sz w:val="20"/>
          <w:szCs w:val="20"/>
          <w:lang w:val="es-ES"/>
        </w:rPr>
        <w:t xml:space="preserve">días. Si una disputa respecto de una factura o una parte de ella se resolviera a favor del </w:t>
      </w:r>
      <w:r w:rsidRPr="006D451D">
        <w:rPr>
          <w:sz w:val="20"/>
          <w:szCs w:val="20"/>
          <w:lang w:val="es-ES"/>
        </w:rPr>
        <w:t xml:space="preserve">Banco, </w:t>
      </w:r>
      <w:r>
        <w:rPr>
          <w:sz w:val="20"/>
          <w:szCs w:val="20"/>
          <w:lang w:val="es-ES"/>
        </w:rPr>
        <w:t xml:space="preserve">el </w:t>
      </w:r>
      <w:r w:rsidRPr="006D451D">
        <w:rPr>
          <w:sz w:val="20"/>
          <w:szCs w:val="20"/>
          <w:lang w:val="es-ES"/>
        </w:rPr>
        <w:t xml:space="preserve">PNUD </w:t>
      </w:r>
      <w:r>
        <w:rPr>
          <w:sz w:val="20"/>
          <w:szCs w:val="20"/>
          <w:lang w:val="es-ES"/>
        </w:rPr>
        <w:t>deberá pagar rápidamente</w:t>
      </w:r>
      <w:r w:rsidRPr="006D451D">
        <w:rPr>
          <w:sz w:val="20"/>
          <w:szCs w:val="20"/>
          <w:lang w:val="es-ES"/>
        </w:rPr>
        <w:t xml:space="preserve"> </w:t>
      </w:r>
      <w:r>
        <w:rPr>
          <w:sz w:val="20"/>
          <w:szCs w:val="20"/>
          <w:lang w:val="es-ES"/>
        </w:rPr>
        <w:t xml:space="preserve">al </w:t>
      </w:r>
      <w:r w:rsidRPr="006D451D">
        <w:rPr>
          <w:sz w:val="20"/>
          <w:szCs w:val="20"/>
          <w:lang w:val="es-ES"/>
        </w:rPr>
        <w:t>Banco.</w:t>
      </w:r>
    </w:p>
    <w:p w:rsidR="005B3CA2" w:rsidRPr="006D451D" w:rsidRDefault="005B3CA2" w:rsidP="005B3CA2">
      <w:pPr>
        <w:ind w:left="1710" w:hanging="450"/>
        <w:jc w:val="both"/>
        <w:rPr>
          <w:sz w:val="20"/>
          <w:szCs w:val="20"/>
          <w:lang w:val="es-ES"/>
        </w:rPr>
      </w:pPr>
    </w:p>
    <w:p w:rsidR="005B3CA2" w:rsidRPr="006D451D" w:rsidRDefault="005B3CA2" w:rsidP="005B3CA2">
      <w:pPr>
        <w:ind w:left="1710" w:hanging="450"/>
        <w:jc w:val="both"/>
        <w:rPr>
          <w:sz w:val="20"/>
          <w:szCs w:val="20"/>
          <w:lang w:val="es-ES"/>
        </w:rPr>
      </w:pPr>
      <w:r w:rsidRPr="006D451D">
        <w:rPr>
          <w:sz w:val="20"/>
          <w:szCs w:val="20"/>
          <w:lang w:val="es-ES"/>
        </w:rPr>
        <w:t>(b)</w:t>
      </w:r>
      <w:r w:rsidRPr="006D451D">
        <w:rPr>
          <w:sz w:val="20"/>
          <w:szCs w:val="20"/>
          <w:lang w:val="es-ES"/>
        </w:rPr>
        <w:tab/>
      </w:r>
      <w:r>
        <w:rPr>
          <w:sz w:val="20"/>
          <w:szCs w:val="20"/>
          <w:lang w:val="es-ES"/>
        </w:rPr>
        <w:t xml:space="preserve">Sin perjuicio de los derechos del </w:t>
      </w:r>
      <w:r w:rsidRPr="006D451D">
        <w:rPr>
          <w:sz w:val="20"/>
          <w:szCs w:val="20"/>
          <w:lang w:val="es-ES"/>
        </w:rPr>
        <w:t>PNUD</w:t>
      </w:r>
      <w:r>
        <w:rPr>
          <w:sz w:val="20"/>
          <w:szCs w:val="20"/>
          <w:lang w:val="es-ES"/>
        </w:rPr>
        <w:t xml:space="preserve"> conforme al párrafo </w:t>
      </w:r>
      <w:r w:rsidRPr="006D451D">
        <w:rPr>
          <w:sz w:val="20"/>
          <w:szCs w:val="20"/>
          <w:lang w:val="es-ES"/>
        </w:rPr>
        <w:t xml:space="preserve">(c) </w:t>
      </w:r>
      <w:r>
        <w:rPr>
          <w:sz w:val="20"/>
          <w:szCs w:val="20"/>
          <w:lang w:val="es-ES"/>
        </w:rPr>
        <w:t xml:space="preserve">de este </w:t>
      </w:r>
      <w:r w:rsidRPr="006D451D">
        <w:rPr>
          <w:sz w:val="20"/>
          <w:szCs w:val="20"/>
          <w:lang w:val="es-ES"/>
        </w:rPr>
        <w:t xml:space="preserve">Artículo 1.19.2, </w:t>
      </w:r>
      <w:r>
        <w:rPr>
          <w:sz w:val="20"/>
          <w:szCs w:val="20"/>
          <w:lang w:val="es-ES"/>
        </w:rPr>
        <w:t xml:space="preserve">el </w:t>
      </w:r>
      <w:r w:rsidRPr="006D451D">
        <w:rPr>
          <w:sz w:val="20"/>
          <w:szCs w:val="20"/>
          <w:lang w:val="es-ES"/>
        </w:rPr>
        <w:t xml:space="preserve">PNUD </w:t>
      </w:r>
      <w:r>
        <w:rPr>
          <w:sz w:val="20"/>
          <w:szCs w:val="20"/>
          <w:lang w:val="es-ES"/>
        </w:rPr>
        <w:t xml:space="preserve">notificará al </w:t>
      </w:r>
      <w:r w:rsidRPr="006D451D">
        <w:rPr>
          <w:sz w:val="20"/>
          <w:szCs w:val="20"/>
          <w:lang w:val="es-ES"/>
        </w:rPr>
        <w:t xml:space="preserve">Banco </w:t>
      </w:r>
      <w:r>
        <w:rPr>
          <w:sz w:val="20"/>
          <w:szCs w:val="20"/>
          <w:lang w:val="es-ES"/>
        </w:rPr>
        <w:t xml:space="preserve">en un plazo de treinta </w:t>
      </w:r>
      <w:r w:rsidRPr="006D451D">
        <w:rPr>
          <w:sz w:val="20"/>
          <w:szCs w:val="20"/>
          <w:lang w:val="es-ES"/>
        </w:rPr>
        <w:t xml:space="preserve">(30) </w:t>
      </w:r>
      <w:r>
        <w:rPr>
          <w:sz w:val="20"/>
          <w:szCs w:val="20"/>
          <w:lang w:val="es-ES"/>
        </w:rPr>
        <w:t xml:space="preserve">días del recibo de una factura siempre que el </w:t>
      </w:r>
      <w:r w:rsidRPr="006D451D">
        <w:rPr>
          <w:sz w:val="20"/>
          <w:szCs w:val="20"/>
          <w:lang w:val="es-ES"/>
        </w:rPr>
        <w:t xml:space="preserve">PNUD </w:t>
      </w:r>
      <w:r>
        <w:rPr>
          <w:sz w:val="20"/>
          <w:szCs w:val="20"/>
          <w:lang w:val="es-ES"/>
        </w:rPr>
        <w:t>pretenda impugnar la factura o parte de ella</w:t>
      </w:r>
      <w:r w:rsidRPr="006D451D">
        <w:rPr>
          <w:sz w:val="20"/>
          <w:szCs w:val="20"/>
          <w:lang w:val="es-ES"/>
        </w:rPr>
        <w:t xml:space="preserve">. </w:t>
      </w:r>
      <w:r>
        <w:rPr>
          <w:sz w:val="20"/>
          <w:szCs w:val="20"/>
          <w:lang w:val="es-ES"/>
        </w:rPr>
        <w:t xml:space="preserve">Tal notificación debe incluir una breve explicación de las razones por las cuales el </w:t>
      </w:r>
      <w:r w:rsidRPr="006D451D">
        <w:rPr>
          <w:sz w:val="20"/>
          <w:szCs w:val="20"/>
          <w:lang w:val="es-ES"/>
        </w:rPr>
        <w:t xml:space="preserve">PNUD </w:t>
      </w:r>
      <w:r>
        <w:rPr>
          <w:sz w:val="20"/>
          <w:szCs w:val="20"/>
          <w:lang w:val="es-ES"/>
        </w:rPr>
        <w:t>impugna la factura</w:t>
      </w:r>
      <w:r w:rsidRPr="006D451D">
        <w:rPr>
          <w:sz w:val="20"/>
          <w:szCs w:val="20"/>
          <w:lang w:val="es-ES"/>
        </w:rPr>
        <w:t>.</w:t>
      </w:r>
    </w:p>
    <w:p w:rsidR="005B3CA2" w:rsidRPr="006D451D" w:rsidRDefault="005B3CA2" w:rsidP="005B3CA2">
      <w:pPr>
        <w:ind w:left="1710" w:hanging="450"/>
        <w:jc w:val="both"/>
        <w:rPr>
          <w:sz w:val="20"/>
          <w:szCs w:val="20"/>
          <w:lang w:val="es-ES"/>
        </w:rPr>
      </w:pPr>
    </w:p>
    <w:p w:rsidR="005B3CA2" w:rsidRPr="006D451D" w:rsidRDefault="005B3CA2" w:rsidP="005B3CA2">
      <w:pPr>
        <w:ind w:left="1710" w:hanging="450"/>
        <w:jc w:val="both"/>
        <w:rPr>
          <w:sz w:val="20"/>
          <w:szCs w:val="20"/>
          <w:lang w:val="es-ES"/>
        </w:rPr>
      </w:pPr>
      <w:r w:rsidRPr="006D451D">
        <w:rPr>
          <w:sz w:val="20"/>
          <w:szCs w:val="20"/>
          <w:lang w:val="es-ES"/>
        </w:rPr>
        <w:t>(c)</w:t>
      </w:r>
      <w:r w:rsidRPr="006D451D">
        <w:rPr>
          <w:sz w:val="20"/>
          <w:szCs w:val="20"/>
          <w:lang w:val="es-ES"/>
        </w:rPr>
        <w:tab/>
      </w:r>
      <w:r>
        <w:rPr>
          <w:sz w:val="20"/>
          <w:szCs w:val="20"/>
          <w:lang w:val="es-ES"/>
        </w:rPr>
        <w:t xml:space="preserve">Cada factura pagada por el </w:t>
      </w:r>
      <w:r w:rsidRPr="006D451D">
        <w:rPr>
          <w:sz w:val="20"/>
          <w:szCs w:val="20"/>
          <w:lang w:val="es-ES"/>
        </w:rPr>
        <w:t xml:space="preserve">PNUD </w:t>
      </w:r>
      <w:r>
        <w:rPr>
          <w:sz w:val="20"/>
          <w:szCs w:val="20"/>
          <w:lang w:val="es-ES"/>
        </w:rPr>
        <w:t xml:space="preserve">debe someterse a una auditoría post pago de parte de los auditores del </w:t>
      </w:r>
      <w:r w:rsidRPr="006D451D">
        <w:rPr>
          <w:sz w:val="20"/>
          <w:szCs w:val="20"/>
          <w:lang w:val="es-ES"/>
        </w:rPr>
        <w:t>PNUD</w:t>
      </w:r>
      <w:r>
        <w:rPr>
          <w:sz w:val="20"/>
          <w:szCs w:val="20"/>
          <w:lang w:val="es-ES"/>
        </w:rPr>
        <w:t xml:space="preserve"> o sus agentes autorizados</w:t>
      </w:r>
      <w:r w:rsidRPr="006D451D">
        <w:rPr>
          <w:sz w:val="20"/>
          <w:szCs w:val="20"/>
          <w:lang w:val="es-ES"/>
        </w:rPr>
        <w:t xml:space="preserve">. </w:t>
      </w:r>
      <w:r>
        <w:rPr>
          <w:sz w:val="20"/>
          <w:szCs w:val="20"/>
          <w:lang w:val="es-ES"/>
        </w:rPr>
        <w:t xml:space="preserve">El </w:t>
      </w:r>
      <w:r w:rsidRPr="006D451D">
        <w:rPr>
          <w:sz w:val="20"/>
          <w:szCs w:val="20"/>
          <w:lang w:val="es-ES"/>
        </w:rPr>
        <w:t xml:space="preserve">Banco </w:t>
      </w:r>
      <w:r>
        <w:rPr>
          <w:sz w:val="20"/>
          <w:szCs w:val="20"/>
          <w:lang w:val="es-ES"/>
        </w:rPr>
        <w:t>reembolsará a la Cuenta pertinente todos los montos que según las audit</w:t>
      </w:r>
      <w:r w:rsidR="00D05012">
        <w:rPr>
          <w:sz w:val="20"/>
          <w:szCs w:val="20"/>
          <w:lang w:val="es-ES"/>
        </w:rPr>
        <w:t>orías no han sido autorizados</w:t>
      </w:r>
      <w:r>
        <w:rPr>
          <w:sz w:val="20"/>
          <w:szCs w:val="20"/>
          <w:lang w:val="es-ES"/>
        </w:rPr>
        <w:t xml:space="preserve"> en conformidad con este </w:t>
      </w:r>
      <w:r w:rsidRPr="006D451D">
        <w:rPr>
          <w:sz w:val="20"/>
          <w:szCs w:val="20"/>
          <w:lang w:val="es-ES"/>
        </w:rPr>
        <w:t>Contrato</w:t>
      </w:r>
      <w:r w:rsidR="00D05012">
        <w:rPr>
          <w:sz w:val="20"/>
          <w:szCs w:val="20"/>
          <w:lang w:val="es-ES"/>
        </w:rPr>
        <w:t>. Este reembolso se realizará dentro de</w:t>
      </w:r>
      <w:r w:rsidRPr="006D451D">
        <w:rPr>
          <w:sz w:val="20"/>
          <w:szCs w:val="20"/>
          <w:lang w:val="es-ES"/>
        </w:rPr>
        <w:t xml:space="preserve"> </w:t>
      </w:r>
      <w:r>
        <w:rPr>
          <w:sz w:val="20"/>
          <w:szCs w:val="20"/>
          <w:lang w:val="es-ES"/>
        </w:rPr>
        <w:t xml:space="preserve">un plazo de treinta </w:t>
      </w:r>
      <w:r w:rsidRPr="006D451D">
        <w:rPr>
          <w:sz w:val="20"/>
          <w:szCs w:val="20"/>
          <w:lang w:val="es-ES"/>
        </w:rPr>
        <w:t xml:space="preserve">(30) </w:t>
      </w:r>
      <w:r>
        <w:rPr>
          <w:sz w:val="20"/>
          <w:szCs w:val="20"/>
          <w:lang w:val="es-ES"/>
        </w:rPr>
        <w:t xml:space="preserve">días </w:t>
      </w:r>
      <w:r w:rsidR="006114E0">
        <w:rPr>
          <w:sz w:val="20"/>
          <w:szCs w:val="20"/>
          <w:lang w:val="es-ES"/>
        </w:rPr>
        <w:t>a partir</w:t>
      </w:r>
      <w:r>
        <w:rPr>
          <w:sz w:val="20"/>
          <w:szCs w:val="20"/>
          <w:lang w:val="es-ES"/>
        </w:rPr>
        <w:t xml:space="preserve"> </w:t>
      </w:r>
      <w:r w:rsidR="006114E0">
        <w:rPr>
          <w:sz w:val="20"/>
          <w:szCs w:val="20"/>
          <w:lang w:val="es-ES"/>
        </w:rPr>
        <w:t>de la recepción</w:t>
      </w:r>
      <w:r>
        <w:rPr>
          <w:sz w:val="20"/>
          <w:szCs w:val="20"/>
          <w:lang w:val="es-ES"/>
        </w:rPr>
        <w:t xml:space="preserve">  de un reclamo por parte del </w:t>
      </w:r>
      <w:r w:rsidR="00264437">
        <w:rPr>
          <w:sz w:val="20"/>
          <w:szCs w:val="20"/>
          <w:lang w:val="es-ES"/>
        </w:rPr>
        <w:t>PNUD</w:t>
      </w:r>
      <w:r>
        <w:rPr>
          <w:sz w:val="20"/>
          <w:szCs w:val="20"/>
          <w:lang w:val="es-ES"/>
        </w:rPr>
        <w:t xml:space="preserve">, siempre y cuando el </w:t>
      </w:r>
      <w:r w:rsidRPr="006D451D">
        <w:rPr>
          <w:sz w:val="20"/>
          <w:szCs w:val="20"/>
          <w:lang w:val="es-ES"/>
        </w:rPr>
        <w:t xml:space="preserve">PNUD </w:t>
      </w:r>
      <w:r>
        <w:rPr>
          <w:sz w:val="20"/>
          <w:szCs w:val="20"/>
          <w:lang w:val="es-ES"/>
        </w:rPr>
        <w:t xml:space="preserve">reclame dicho reembolso durante el plazo de este </w:t>
      </w:r>
      <w:r w:rsidRPr="006D451D">
        <w:rPr>
          <w:sz w:val="20"/>
          <w:szCs w:val="20"/>
          <w:lang w:val="es-ES"/>
        </w:rPr>
        <w:t xml:space="preserve">Contrato </w:t>
      </w:r>
      <w:r>
        <w:rPr>
          <w:sz w:val="20"/>
          <w:szCs w:val="20"/>
          <w:lang w:val="es-ES"/>
        </w:rPr>
        <w:t xml:space="preserve">o durante un período de un </w:t>
      </w:r>
      <w:r w:rsidRPr="006D451D">
        <w:rPr>
          <w:sz w:val="20"/>
          <w:szCs w:val="20"/>
          <w:lang w:val="es-ES"/>
        </w:rPr>
        <w:t xml:space="preserve">(1) </w:t>
      </w:r>
      <w:r w:rsidR="00264437">
        <w:rPr>
          <w:sz w:val="20"/>
          <w:szCs w:val="20"/>
          <w:lang w:val="es-ES"/>
        </w:rPr>
        <w:t>año luego del vencimiento o</w:t>
      </w:r>
      <w:r>
        <w:rPr>
          <w:sz w:val="20"/>
          <w:szCs w:val="20"/>
          <w:lang w:val="es-ES"/>
        </w:rPr>
        <w:t xml:space="preserve"> de la rescisión de este </w:t>
      </w:r>
      <w:r w:rsidRPr="006D451D">
        <w:rPr>
          <w:sz w:val="20"/>
          <w:szCs w:val="20"/>
          <w:lang w:val="es-ES"/>
        </w:rPr>
        <w:t>Contrato.</w:t>
      </w:r>
    </w:p>
    <w:p w:rsidR="005B3CA2" w:rsidRPr="006D451D" w:rsidRDefault="005B3CA2" w:rsidP="005B3CA2">
      <w:pPr>
        <w:ind w:left="1440"/>
        <w:jc w:val="both"/>
        <w:rPr>
          <w:sz w:val="20"/>
          <w:szCs w:val="20"/>
          <w:lang w:val="es-ES"/>
        </w:rPr>
      </w:pPr>
    </w:p>
    <w:p w:rsidR="005B3CA2" w:rsidRPr="006D451D" w:rsidRDefault="005B3CA2" w:rsidP="005B3CA2">
      <w:pPr>
        <w:ind w:left="1710" w:hanging="450"/>
        <w:jc w:val="both"/>
        <w:rPr>
          <w:sz w:val="20"/>
          <w:szCs w:val="20"/>
          <w:lang w:val="es-ES"/>
        </w:rPr>
      </w:pPr>
      <w:r w:rsidRPr="006D451D">
        <w:rPr>
          <w:sz w:val="20"/>
          <w:szCs w:val="20"/>
          <w:lang w:val="es-ES"/>
        </w:rPr>
        <w:t>(d)</w:t>
      </w:r>
      <w:r w:rsidRPr="006D451D">
        <w:rPr>
          <w:sz w:val="20"/>
          <w:szCs w:val="20"/>
          <w:lang w:val="es-ES"/>
        </w:rPr>
        <w:tab/>
      </w:r>
      <w:r>
        <w:rPr>
          <w:sz w:val="20"/>
          <w:szCs w:val="20"/>
          <w:lang w:val="es-ES"/>
        </w:rPr>
        <w:t xml:space="preserve">El </w:t>
      </w:r>
      <w:r w:rsidRPr="006D451D">
        <w:rPr>
          <w:sz w:val="20"/>
          <w:szCs w:val="20"/>
          <w:lang w:val="es-ES"/>
        </w:rPr>
        <w:t xml:space="preserve">Banco </w:t>
      </w:r>
      <w:r>
        <w:rPr>
          <w:sz w:val="20"/>
          <w:szCs w:val="20"/>
          <w:lang w:val="es-ES"/>
        </w:rPr>
        <w:t xml:space="preserve">notificará al </w:t>
      </w:r>
      <w:r w:rsidRPr="006D451D">
        <w:rPr>
          <w:sz w:val="20"/>
          <w:szCs w:val="20"/>
          <w:lang w:val="es-ES"/>
        </w:rPr>
        <w:t xml:space="preserve">PNUD </w:t>
      </w:r>
      <w:r>
        <w:rPr>
          <w:sz w:val="20"/>
          <w:szCs w:val="20"/>
          <w:lang w:val="es-ES"/>
        </w:rPr>
        <w:t xml:space="preserve">dentro de treinta </w:t>
      </w:r>
      <w:r w:rsidRPr="006D451D">
        <w:rPr>
          <w:sz w:val="20"/>
          <w:szCs w:val="20"/>
          <w:lang w:val="es-ES"/>
        </w:rPr>
        <w:t xml:space="preserve">(30) </w:t>
      </w:r>
      <w:r>
        <w:rPr>
          <w:sz w:val="20"/>
          <w:szCs w:val="20"/>
          <w:lang w:val="es-ES"/>
        </w:rPr>
        <w:t xml:space="preserve">días desde el recibo del reclamo de un reembolso por parte del </w:t>
      </w:r>
      <w:r w:rsidRPr="006D451D">
        <w:rPr>
          <w:sz w:val="20"/>
          <w:szCs w:val="20"/>
          <w:lang w:val="es-ES"/>
        </w:rPr>
        <w:t>PNUD</w:t>
      </w:r>
      <w:r>
        <w:rPr>
          <w:sz w:val="20"/>
          <w:szCs w:val="20"/>
          <w:lang w:val="es-ES"/>
        </w:rPr>
        <w:t xml:space="preserve"> si pretende impugnar el reembolso o parte de él. Tal notificación debe incluir una breve descripción de los motivos por los cuales el Banco impugna el reembolso. Si el </w:t>
      </w:r>
      <w:r w:rsidRPr="006D451D">
        <w:rPr>
          <w:sz w:val="20"/>
          <w:szCs w:val="20"/>
          <w:lang w:val="es-ES"/>
        </w:rPr>
        <w:t xml:space="preserve">Banco </w:t>
      </w:r>
      <w:r>
        <w:rPr>
          <w:sz w:val="20"/>
          <w:szCs w:val="20"/>
          <w:lang w:val="es-ES"/>
        </w:rPr>
        <w:t xml:space="preserve">impugna solo una parte de dicho reembolso, deberá reembolsar el monto de la parte no impugnada dentro de treinta </w:t>
      </w:r>
      <w:r w:rsidRPr="006D451D">
        <w:rPr>
          <w:sz w:val="20"/>
          <w:szCs w:val="20"/>
          <w:lang w:val="es-ES"/>
        </w:rPr>
        <w:t xml:space="preserve">(30) </w:t>
      </w:r>
      <w:r>
        <w:rPr>
          <w:sz w:val="20"/>
          <w:szCs w:val="20"/>
          <w:lang w:val="es-ES"/>
        </w:rPr>
        <w:t xml:space="preserve">días. En caso de que el </w:t>
      </w:r>
      <w:r w:rsidRPr="006D451D">
        <w:rPr>
          <w:sz w:val="20"/>
          <w:szCs w:val="20"/>
          <w:lang w:val="es-ES"/>
        </w:rPr>
        <w:t xml:space="preserve">Banco </w:t>
      </w:r>
      <w:r>
        <w:rPr>
          <w:sz w:val="20"/>
          <w:szCs w:val="20"/>
          <w:lang w:val="es-ES"/>
        </w:rPr>
        <w:t xml:space="preserve">no </w:t>
      </w:r>
      <w:r w:rsidR="00DA0165">
        <w:rPr>
          <w:sz w:val="20"/>
          <w:szCs w:val="20"/>
          <w:lang w:val="es-ES"/>
        </w:rPr>
        <w:t>pague</w:t>
      </w:r>
      <w:r>
        <w:rPr>
          <w:sz w:val="20"/>
          <w:szCs w:val="20"/>
          <w:lang w:val="es-ES"/>
        </w:rPr>
        <w:t xml:space="preserve"> o impugne un reembolso o una parte de este, el </w:t>
      </w:r>
      <w:r w:rsidRPr="006D451D">
        <w:rPr>
          <w:sz w:val="20"/>
          <w:szCs w:val="20"/>
          <w:lang w:val="es-ES"/>
        </w:rPr>
        <w:t xml:space="preserve">PNUD </w:t>
      </w:r>
      <w:r>
        <w:rPr>
          <w:sz w:val="20"/>
          <w:szCs w:val="20"/>
          <w:lang w:val="es-ES"/>
        </w:rPr>
        <w:t>puede retener el monto en cuestión de montos posteriores pagad</w:t>
      </w:r>
      <w:r w:rsidR="00DA0165">
        <w:rPr>
          <w:sz w:val="20"/>
          <w:szCs w:val="20"/>
          <w:lang w:val="es-ES"/>
        </w:rPr>
        <w:t>eros</w:t>
      </w:r>
      <w:r>
        <w:rPr>
          <w:sz w:val="20"/>
          <w:szCs w:val="20"/>
          <w:lang w:val="es-ES"/>
        </w:rPr>
        <w:t xml:space="preserve"> al </w:t>
      </w:r>
      <w:r w:rsidRPr="006D451D">
        <w:rPr>
          <w:sz w:val="20"/>
          <w:szCs w:val="20"/>
          <w:lang w:val="es-ES"/>
        </w:rPr>
        <w:t xml:space="preserve">Banco </w:t>
      </w:r>
      <w:r>
        <w:rPr>
          <w:sz w:val="20"/>
          <w:szCs w:val="20"/>
          <w:lang w:val="es-ES"/>
        </w:rPr>
        <w:t>en virtud de este Contrato</w:t>
      </w:r>
      <w:r w:rsidRPr="006D451D">
        <w:rPr>
          <w:sz w:val="20"/>
          <w:szCs w:val="20"/>
          <w:lang w:val="es-ES"/>
        </w:rPr>
        <w:t>.</w:t>
      </w:r>
    </w:p>
    <w:p w:rsidR="005B3CA2" w:rsidRPr="006D451D" w:rsidRDefault="005B3CA2" w:rsidP="005B3CA2">
      <w:pPr>
        <w:ind w:left="1710" w:hanging="450"/>
        <w:jc w:val="both"/>
        <w:rPr>
          <w:sz w:val="20"/>
          <w:szCs w:val="20"/>
          <w:lang w:val="es-ES"/>
        </w:rPr>
      </w:pPr>
    </w:p>
    <w:p w:rsidR="005B3CA2" w:rsidRPr="006D451D" w:rsidRDefault="005B3CA2" w:rsidP="005B3CA2">
      <w:pPr>
        <w:ind w:left="1710" w:hanging="450"/>
        <w:jc w:val="both"/>
        <w:rPr>
          <w:sz w:val="20"/>
          <w:szCs w:val="20"/>
          <w:lang w:val="es-ES"/>
        </w:rPr>
      </w:pPr>
      <w:r w:rsidRPr="006D451D">
        <w:rPr>
          <w:sz w:val="20"/>
          <w:szCs w:val="20"/>
          <w:lang w:val="es-ES"/>
        </w:rPr>
        <w:t>(e)</w:t>
      </w:r>
      <w:r w:rsidRPr="006D451D">
        <w:rPr>
          <w:sz w:val="20"/>
          <w:szCs w:val="20"/>
          <w:lang w:val="es-ES"/>
        </w:rPr>
        <w:tab/>
      </w:r>
      <w:r>
        <w:rPr>
          <w:sz w:val="20"/>
          <w:szCs w:val="20"/>
          <w:lang w:val="es-ES"/>
        </w:rPr>
        <w:t xml:space="preserve">En caso de que el </w:t>
      </w:r>
      <w:r w:rsidRPr="006D451D">
        <w:rPr>
          <w:sz w:val="20"/>
          <w:szCs w:val="20"/>
          <w:lang w:val="es-ES"/>
        </w:rPr>
        <w:t xml:space="preserve">Banco </w:t>
      </w:r>
      <w:r>
        <w:rPr>
          <w:sz w:val="20"/>
          <w:szCs w:val="20"/>
          <w:lang w:val="es-ES"/>
        </w:rPr>
        <w:t xml:space="preserve">impugne un reembolso o una parte de este, el monto retenido en conformidad con el párrafo </w:t>
      </w:r>
      <w:r w:rsidRPr="006D451D">
        <w:rPr>
          <w:sz w:val="20"/>
          <w:szCs w:val="20"/>
          <w:lang w:val="es-ES"/>
        </w:rPr>
        <w:t xml:space="preserve">(d), </w:t>
      </w:r>
      <w:r>
        <w:rPr>
          <w:sz w:val="20"/>
          <w:szCs w:val="20"/>
          <w:lang w:val="es-ES"/>
        </w:rPr>
        <w:t xml:space="preserve">más arriba, se identificará, separará y retendrá en la Cuenta correspondiente a la espera de la resolución del conflicto. Si la impugnación se resuelve a favor del </w:t>
      </w:r>
      <w:r w:rsidRPr="006D451D">
        <w:rPr>
          <w:sz w:val="20"/>
          <w:szCs w:val="20"/>
          <w:lang w:val="es-ES"/>
        </w:rPr>
        <w:t xml:space="preserve">Banco, </w:t>
      </w:r>
      <w:r>
        <w:rPr>
          <w:sz w:val="20"/>
          <w:szCs w:val="20"/>
          <w:lang w:val="es-ES"/>
        </w:rPr>
        <w:t xml:space="preserve">el </w:t>
      </w:r>
      <w:r w:rsidRPr="006D451D">
        <w:rPr>
          <w:sz w:val="20"/>
          <w:szCs w:val="20"/>
          <w:lang w:val="es-ES"/>
        </w:rPr>
        <w:t xml:space="preserve">PNUD </w:t>
      </w:r>
      <w:r>
        <w:rPr>
          <w:sz w:val="20"/>
          <w:szCs w:val="20"/>
          <w:lang w:val="es-ES"/>
        </w:rPr>
        <w:t xml:space="preserve">pagará el monto impugnado del monto identificado, separado y retenido en dicha Cuenta por el </w:t>
      </w:r>
      <w:r w:rsidRPr="006D451D">
        <w:rPr>
          <w:sz w:val="20"/>
          <w:szCs w:val="20"/>
          <w:lang w:val="es-ES"/>
        </w:rPr>
        <w:t>Banco</w:t>
      </w:r>
      <w:r>
        <w:rPr>
          <w:sz w:val="20"/>
          <w:szCs w:val="20"/>
          <w:lang w:val="es-ES"/>
        </w:rPr>
        <w:t xml:space="preserve">, debitando dicho monto de la Cuenta. Si el conflicto se resuelve a favor del derecho del </w:t>
      </w:r>
      <w:r w:rsidRPr="006D451D">
        <w:rPr>
          <w:sz w:val="20"/>
          <w:szCs w:val="20"/>
          <w:lang w:val="es-ES"/>
        </w:rPr>
        <w:t xml:space="preserve">PNUD </w:t>
      </w:r>
      <w:r>
        <w:rPr>
          <w:sz w:val="20"/>
          <w:szCs w:val="20"/>
          <w:lang w:val="es-ES"/>
        </w:rPr>
        <w:t xml:space="preserve">a recibir reembolso, y si el </w:t>
      </w:r>
      <w:r w:rsidRPr="006D451D">
        <w:rPr>
          <w:sz w:val="20"/>
          <w:szCs w:val="20"/>
          <w:lang w:val="es-ES"/>
        </w:rPr>
        <w:t xml:space="preserve">PNUD </w:t>
      </w:r>
      <w:r>
        <w:rPr>
          <w:sz w:val="20"/>
          <w:szCs w:val="20"/>
          <w:lang w:val="es-ES"/>
        </w:rPr>
        <w:t xml:space="preserve">no ha retenido el monto en conformidad con el </w:t>
      </w:r>
      <w:r w:rsidR="006114E0">
        <w:rPr>
          <w:sz w:val="20"/>
          <w:szCs w:val="20"/>
          <w:lang w:val="es-ES"/>
        </w:rPr>
        <w:t xml:space="preserve">párrafo anterior </w:t>
      </w:r>
      <w:r>
        <w:rPr>
          <w:sz w:val="20"/>
          <w:szCs w:val="20"/>
          <w:lang w:val="es-ES"/>
        </w:rPr>
        <w:t xml:space="preserve"> </w:t>
      </w:r>
      <w:r w:rsidRPr="006D451D">
        <w:rPr>
          <w:sz w:val="20"/>
          <w:szCs w:val="20"/>
          <w:lang w:val="es-ES"/>
        </w:rPr>
        <w:t xml:space="preserve">(d), </w:t>
      </w:r>
      <w:r>
        <w:rPr>
          <w:sz w:val="20"/>
          <w:szCs w:val="20"/>
          <w:lang w:val="es-ES"/>
        </w:rPr>
        <w:t xml:space="preserve">el </w:t>
      </w:r>
      <w:r w:rsidRPr="006D451D">
        <w:rPr>
          <w:sz w:val="20"/>
          <w:szCs w:val="20"/>
          <w:lang w:val="es-ES"/>
        </w:rPr>
        <w:t xml:space="preserve">Banco </w:t>
      </w:r>
      <w:r>
        <w:rPr>
          <w:sz w:val="20"/>
          <w:szCs w:val="20"/>
          <w:lang w:val="es-ES"/>
        </w:rPr>
        <w:t>reembolsará rápidamente dicho monto impugnado o parte de este en dicha Cuenta</w:t>
      </w:r>
      <w:r w:rsidRPr="006D451D">
        <w:rPr>
          <w:sz w:val="20"/>
          <w:szCs w:val="20"/>
          <w:lang w:val="es-ES"/>
        </w:rPr>
        <w:t xml:space="preserve">. </w:t>
      </w:r>
    </w:p>
    <w:p w:rsidR="005B3CA2" w:rsidRPr="006D451D" w:rsidRDefault="005B3CA2" w:rsidP="005B3CA2">
      <w:pPr>
        <w:ind w:left="1710" w:hanging="450"/>
        <w:jc w:val="both"/>
        <w:rPr>
          <w:sz w:val="20"/>
          <w:szCs w:val="20"/>
          <w:lang w:val="es-ES"/>
        </w:rPr>
      </w:pPr>
    </w:p>
    <w:p w:rsidR="005B3CA2" w:rsidRPr="006D451D" w:rsidRDefault="005B3CA2" w:rsidP="005B3CA2">
      <w:pPr>
        <w:ind w:left="1710" w:hanging="450"/>
        <w:jc w:val="both"/>
        <w:rPr>
          <w:sz w:val="20"/>
          <w:szCs w:val="20"/>
          <w:lang w:val="es-ES"/>
        </w:rPr>
      </w:pPr>
      <w:r w:rsidRPr="006D451D">
        <w:rPr>
          <w:sz w:val="20"/>
          <w:szCs w:val="20"/>
          <w:lang w:val="es-ES"/>
        </w:rPr>
        <w:t>(f)</w:t>
      </w:r>
      <w:r w:rsidRPr="006D451D">
        <w:rPr>
          <w:sz w:val="20"/>
          <w:szCs w:val="20"/>
          <w:lang w:val="es-ES"/>
        </w:rPr>
        <w:tab/>
      </w:r>
      <w:r>
        <w:rPr>
          <w:sz w:val="20"/>
          <w:szCs w:val="20"/>
          <w:lang w:val="es-ES"/>
        </w:rPr>
        <w:t xml:space="preserve">El </w:t>
      </w:r>
      <w:r w:rsidRPr="006D451D">
        <w:rPr>
          <w:sz w:val="20"/>
          <w:szCs w:val="20"/>
          <w:lang w:val="es-ES"/>
        </w:rPr>
        <w:t xml:space="preserve">PNUD </w:t>
      </w:r>
      <w:r>
        <w:rPr>
          <w:sz w:val="20"/>
          <w:szCs w:val="20"/>
          <w:lang w:val="es-ES"/>
        </w:rPr>
        <w:t xml:space="preserve">y el </w:t>
      </w:r>
      <w:r w:rsidRPr="006D451D">
        <w:rPr>
          <w:sz w:val="20"/>
          <w:szCs w:val="20"/>
          <w:lang w:val="es-ES"/>
        </w:rPr>
        <w:t xml:space="preserve">Banco </w:t>
      </w:r>
      <w:r>
        <w:rPr>
          <w:sz w:val="20"/>
          <w:szCs w:val="20"/>
          <w:lang w:val="es-ES"/>
        </w:rPr>
        <w:t xml:space="preserve">consultarán de buena fe para resolver prontamente los temas pendientes con respecto a cualquier factura impugnada o cualquier conflicto respecto de una reclamación del </w:t>
      </w:r>
      <w:r w:rsidRPr="006D451D">
        <w:rPr>
          <w:sz w:val="20"/>
          <w:szCs w:val="20"/>
          <w:lang w:val="es-ES"/>
        </w:rPr>
        <w:t xml:space="preserve">PNUD </w:t>
      </w:r>
      <w:r>
        <w:rPr>
          <w:sz w:val="20"/>
          <w:szCs w:val="20"/>
          <w:lang w:val="es-ES"/>
        </w:rPr>
        <w:t>a un reembolso</w:t>
      </w:r>
      <w:r w:rsidRPr="006D451D">
        <w:rPr>
          <w:sz w:val="20"/>
          <w:szCs w:val="20"/>
          <w:lang w:val="es-ES"/>
        </w:rPr>
        <w:t>.</w:t>
      </w:r>
      <w:r w:rsidR="00CC3F86">
        <w:rPr>
          <w:sz w:val="20"/>
          <w:szCs w:val="20"/>
          <w:lang w:val="es-ES"/>
        </w:rPr>
        <w:t xml:space="preserve"> </w:t>
      </w:r>
      <w:r>
        <w:rPr>
          <w:sz w:val="20"/>
          <w:szCs w:val="20"/>
          <w:lang w:val="es-ES"/>
        </w:rPr>
        <w:t xml:space="preserve">Si dicha disputa no se resuelve en un plazo de treinta </w:t>
      </w:r>
      <w:r w:rsidRPr="006D451D">
        <w:rPr>
          <w:sz w:val="20"/>
          <w:szCs w:val="20"/>
          <w:lang w:val="es-ES"/>
        </w:rPr>
        <w:t xml:space="preserve">(30) </w:t>
      </w:r>
      <w:r>
        <w:rPr>
          <w:sz w:val="20"/>
          <w:szCs w:val="20"/>
          <w:lang w:val="es-ES"/>
        </w:rPr>
        <w:t xml:space="preserve">días después de una notificación por escrito de que el </w:t>
      </w:r>
      <w:r w:rsidRPr="006D451D">
        <w:rPr>
          <w:sz w:val="20"/>
          <w:szCs w:val="20"/>
          <w:lang w:val="es-ES"/>
        </w:rPr>
        <w:t xml:space="preserve">PNUD </w:t>
      </w:r>
      <w:r>
        <w:rPr>
          <w:sz w:val="20"/>
          <w:szCs w:val="20"/>
          <w:lang w:val="es-ES"/>
        </w:rPr>
        <w:t xml:space="preserve">pretende impugnar una factura o que el </w:t>
      </w:r>
      <w:r w:rsidRPr="006D451D">
        <w:rPr>
          <w:sz w:val="20"/>
          <w:szCs w:val="20"/>
          <w:lang w:val="es-ES"/>
        </w:rPr>
        <w:t xml:space="preserve">Banco </w:t>
      </w:r>
      <w:r>
        <w:rPr>
          <w:sz w:val="20"/>
          <w:szCs w:val="20"/>
          <w:lang w:val="es-ES"/>
        </w:rPr>
        <w:t xml:space="preserve">pretende impugnar un reembolso, según corresponda, dicho conflicto debe resolverse según los términos estipulados en el </w:t>
      </w:r>
      <w:r w:rsidRPr="006D451D">
        <w:rPr>
          <w:sz w:val="20"/>
          <w:szCs w:val="20"/>
          <w:lang w:val="es-ES"/>
        </w:rPr>
        <w:t xml:space="preserve">Artículo 1.22 </w:t>
      </w:r>
      <w:r>
        <w:rPr>
          <w:sz w:val="20"/>
          <w:szCs w:val="20"/>
          <w:lang w:val="es-ES"/>
        </w:rPr>
        <w:t xml:space="preserve">de este </w:t>
      </w:r>
      <w:r w:rsidRPr="006D451D">
        <w:rPr>
          <w:sz w:val="20"/>
          <w:szCs w:val="20"/>
          <w:lang w:val="es-ES"/>
        </w:rPr>
        <w:t>Contrato (“</w:t>
      </w:r>
      <w:r>
        <w:rPr>
          <w:sz w:val="20"/>
          <w:szCs w:val="20"/>
          <w:u w:val="single"/>
          <w:lang w:val="es-ES"/>
        </w:rPr>
        <w:t>Resolución de conflictos</w:t>
      </w:r>
      <w:r w:rsidRPr="006D451D">
        <w:rPr>
          <w:sz w:val="20"/>
          <w:szCs w:val="20"/>
          <w:lang w:val="es-ES"/>
        </w:rPr>
        <w:t>”).</w:t>
      </w:r>
      <w:r w:rsidR="00CC3F86">
        <w:rPr>
          <w:sz w:val="20"/>
          <w:szCs w:val="20"/>
          <w:lang w:val="es-ES"/>
        </w:rPr>
        <w:t xml:space="preserve"> </w:t>
      </w:r>
    </w:p>
    <w:p w:rsidR="005B3CA2" w:rsidRPr="006D451D" w:rsidRDefault="005B3CA2" w:rsidP="005B3CA2">
      <w:pPr>
        <w:pStyle w:val="Footer"/>
        <w:jc w:val="both"/>
        <w:rPr>
          <w:sz w:val="20"/>
          <w:szCs w:val="20"/>
          <w:lang w:val="es-ES"/>
        </w:rPr>
      </w:pPr>
    </w:p>
    <w:p w:rsidR="005B3CA2" w:rsidRPr="006D451D" w:rsidRDefault="005B3CA2" w:rsidP="005B3CA2">
      <w:pPr>
        <w:ind w:left="540" w:hanging="540"/>
        <w:jc w:val="both"/>
        <w:rPr>
          <w:sz w:val="20"/>
          <w:szCs w:val="20"/>
          <w:lang w:val="es-ES"/>
        </w:rPr>
      </w:pPr>
      <w:r w:rsidRPr="006D451D">
        <w:rPr>
          <w:sz w:val="20"/>
          <w:szCs w:val="20"/>
          <w:lang w:val="es-ES"/>
        </w:rPr>
        <w:t>1.20</w:t>
      </w:r>
      <w:r w:rsidRPr="006D451D">
        <w:rPr>
          <w:sz w:val="20"/>
          <w:szCs w:val="20"/>
          <w:lang w:val="es-ES"/>
        </w:rPr>
        <w:tab/>
      </w:r>
      <w:r>
        <w:rPr>
          <w:sz w:val="20"/>
          <w:szCs w:val="20"/>
          <w:u w:val="single"/>
          <w:lang w:val="es-ES"/>
        </w:rPr>
        <w:t>Plazo y rescisión de Contrato</w:t>
      </w:r>
      <w:r w:rsidRPr="006D451D">
        <w:rPr>
          <w:sz w:val="20"/>
          <w:szCs w:val="20"/>
          <w:u w:val="single"/>
          <w:lang w:val="es-ES"/>
        </w:rPr>
        <w:t>.</w:t>
      </w:r>
    </w:p>
    <w:p w:rsidR="005B3CA2" w:rsidRPr="006D451D" w:rsidRDefault="005B3CA2" w:rsidP="005B3CA2">
      <w:pPr>
        <w:jc w:val="both"/>
        <w:rPr>
          <w:sz w:val="20"/>
          <w:szCs w:val="20"/>
          <w:lang w:val="es-ES"/>
        </w:rPr>
      </w:pPr>
    </w:p>
    <w:p w:rsidR="005B3CA2" w:rsidRPr="006D451D" w:rsidRDefault="005B3CA2" w:rsidP="005B3CA2">
      <w:pPr>
        <w:widowControl/>
        <w:numPr>
          <w:ilvl w:val="2"/>
          <w:numId w:val="17"/>
        </w:numPr>
        <w:tabs>
          <w:tab w:val="clear" w:pos="720"/>
        </w:tabs>
        <w:overflowPunct/>
        <w:adjustRightInd/>
        <w:ind w:left="1260"/>
        <w:jc w:val="both"/>
        <w:rPr>
          <w:sz w:val="20"/>
          <w:szCs w:val="20"/>
          <w:lang w:val="es-ES"/>
        </w:rPr>
      </w:pPr>
      <w:r>
        <w:rPr>
          <w:sz w:val="20"/>
          <w:szCs w:val="20"/>
          <w:lang w:val="es-ES"/>
        </w:rPr>
        <w:t xml:space="preserve">Este </w:t>
      </w:r>
      <w:r w:rsidRPr="006D451D">
        <w:rPr>
          <w:sz w:val="20"/>
          <w:szCs w:val="20"/>
          <w:lang w:val="es-ES"/>
        </w:rPr>
        <w:t xml:space="preserve">Contrato </w:t>
      </w:r>
      <w:r>
        <w:rPr>
          <w:sz w:val="20"/>
          <w:szCs w:val="20"/>
          <w:lang w:val="es-ES"/>
        </w:rPr>
        <w:t xml:space="preserve">entrará en vigencia en la fecha en que ambas Partes lo firmen </w:t>
      </w:r>
      <w:r w:rsidRPr="006D451D">
        <w:rPr>
          <w:sz w:val="20"/>
          <w:szCs w:val="20"/>
          <w:lang w:val="es-ES"/>
        </w:rPr>
        <w:t>(</w:t>
      </w:r>
      <w:r>
        <w:rPr>
          <w:sz w:val="20"/>
          <w:szCs w:val="20"/>
          <w:lang w:val="es-ES"/>
        </w:rPr>
        <w:t xml:space="preserve">referida acá como la </w:t>
      </w:r>
      <w:r w:rsidRPr="006D451D">
        <w:rPr>
          <w:sz w:val="20"/>
          <w:szCs w:val="20"/>
          <w:lang w:val="es-ES"/>
        </w:rPr>
        <w:t>“</w:t>
      </w:r>
      <w:r>
        <w:rPr>
          <w:sz w:val="20"/>
          <w:szCs w:val="20"/>
          <w:lang w:val="es-ES"/>
        </w:rPr>
        <w:t>Fecha de entrada en vigencia</w:t>
      </w:r>
      <w:r w:rsidRPr="006D451D">
        <w:rPr>
          <w:sz w:val="20"/>
          <w:szCs w:val="20"/>
          <w:lang w:val="es-ES"/>
        </w:rPr>
        <w:t>”).</w:t>
      </w:r>
      <w:r w:rsidR="00CC3F86">
        <w:rPr>
          <w:sz w:val="20"/>
          <w:szCs w:val="20"/>
          <w:lang w:val="es-ES"/>
        </w:rPr>
        <w:t xml:space="preserve"> </w:t>
      </w:r>
      <w:r>
        <w:rPr>
          <w:sz w:val="20"/>
          <w:szCs w:val="20"/>
          <w:lang w:val="es-ES"/>
        </w:rPr>
        <w:t xml:space="preserve">Este </w:t>
      </w:r>
      <w:r w:rsidRPr="006D451D">
        <w:rPr>
          <w:sz w:val="20"/>
          <w:szCs w:val="20"/>
          <w:lang w:val="es-ES"/>
        </w:rPr>
        <w:t xml:space="preserve">Contrato </w:t>
      </w:r>
      <w:r>
        <w:rPr>
          <w:sz w:val="20"/>
          <w:szCs w:val="20"/>
          <w:lang w:val="es-ES"/>
        </w:rPr>
        <w:t xml:space="preserve">continuará vigente durante un período de </w:t>
      </w:r>
      <w:r w:rsidRPr="006D451D">
        <w:rPr>
          <w:sz w:val="20"/>
          <w:szCs w:val="20"/>
          <w:lang w:val="es-ES"/>
        </w:rPr>
        <w:t>_______ (__) [</w:t>
      </w:r>
      <w:r>
        <w:rPr>
          <w:sz w:val="20"/>
          <w:szCs w:val="20"/>
          <w:lang w:val="es-ES"/>
        </w:rPr>
        <w:t>años</w:t>
      </w:r>
      <w:r w:rsidRPr="006D451D">
        <w:rPr>
          <w:sz w:val="20"/>
          <w:szCs w:val="20"/>
          <w:lang w:val="es-ES"/>
        </w:rPr>
        <w:t xml:space="preserve">] </w:t>
      </w:r>
      <w:r>
        <w:rPr>
          <w:sz w:val="20"/>
          <w:szCs w:val="20"/>
          <w:lang w:val="es-ES"/>
        </w:rPr>
        <w:t xml:space="preserve">desde la Fecha de entrada en vigencia </w:t>
      </w:r>
      <w:r w:rsidRPr="006D451D">
        <w:rPr>
          <w:sz w:val="20"/>
          <w:szCs w:val="20"/>
          <w:lang w:val="es-ES"/>
        </w:rPr>
        <w:t>(</w:t>
      </w:r>
      <w:r>
        <w:rPr>
          <w:sz w:val="20"/>
          <w:szCs w:val="20"/>
          <w:lang w:val="es-ES"/>
        </w:rPr>
        <w:t xml:space="preserve">el </w:t>
      </w:r>
      <w:r w:rsidRPr="006D451D">
        <w:rPr>
          <w:sz w:val="20"/>
          <w:szCs w:val="20"/>
          <w:lang w:val="es-ES"/>
        </w:rPr>
        <w:t>“</w:t>
      </w:r>
      <w:r>
        <w:rPr>
          <w:sz w:val="20"/>
          <w:szCs w:val="20"/>
          <w:lang w:val="es-ES"/>
        </w:rPr>
        <w:t>Plazo inicial</w:t>
      </w:r>
      <w:r w:rsidRPr="006D451D">
        <w:rPr>
          <w:sz w:val="20"/>
          <w:szCs w:val="20"/>
          <w:lang w:val="es-ES"/>
        </w:rPr>
        <w:t xml:space="preserve">”) </w:t>
      </w:r>
      <w:r>
        <w:rPr>
          <w:sz w:val="20"/>
          <w:szCs w:val="20"/>
          <w:lang w:val="es-ES"/>
        </w:rPr>
        <w:t xml:space="preserve">a menos que </w:t>
      </w:r>
      <w:r w:rsidR="00DA0165">
        <w:rPr>
          <w:sz w:val="20"/>
          <w:szCs w:val="20"/>
          <w:lang w:val="es-ES"/>
        </w:rPr>
        <w:t>sea rescindido</w:t>
      </w:r>
      <w:r>
        <w:rPr>
          <w:sz w:val="20"/>
          <w:szCs w:val="20"/>
          <w:lang w:val="es-ES"/>
        </w:rPr>
        <w:t xml:space="preserve"> </w:t>
      </w:r>
      <w:r>
        <w:rPr>
          <w:sz w:val="20"/>
          <w:szCs w:val="20"/>
          <w:lang w:val="es-ES"/>
        </w:rPr>
        <w:lastRenderedPageBreak/>
        <w:t xml:space="preserve">anticipadamente según las disposiciones del </w:t>
      </w:r>
      <w:r w:rsidRPr="006D451D">
        <w:rPr>
          <w:sz w:val="20"/>
          <w:szCs w:val="20"/>
          <w:lang w:val="es-ES"/>
        </w:rPr>
        <w:t>Contrato</w:t>
      </w:r>
      <w:r>
        <w:rPr>
          <w:sz w:val="20"/>
          <w:szCs w:val="20"/>
          <w:lang w:val="es-ES"/>
        </w:rPr>
        <w:t xml:space="preserve">. Este </w:t>
      </w:r>
      <w:r w:rsidRPr="006D451D">
        <w:rPr>
          <w:sz w:val="20"/>
          <w:szCs w:val="20"/>
          <w:lang w:val="es-ES"/>
        </w:rPr>
        <w:t xml:space="preserve">Contrato </w:t>
      </w:r>
      <w:r>
        <w:rPr>
          <w:sz w:val="20"/>
          <w:szCs w:val="20"/>
          <w:lang w:val="es-ES"/>
        </w:rPr>
        <w:t xml:space="preserve">podrá renovarse, según la exclusiva decisión del </w:t>
      </w:r>
      <w:r w:rsidRPr="006D451D">
        <w:rPr>
          <w:sz w:val="20"/>
          <w:szCs w:val="20"/>
          <w:lang w:val="es-ES"/>
        </w:rPr>
        <w:t xml:space="preserve">PNUD, </w:t>
      </w:r>
      <w:r>
        <w:rPr>
          <w:sz w:val="20"/>
          <w:szCs w:val="20"/>
          <w:lang w:val="es-ES"/>
        </w:rPr>
        <w:t xml:space="preserve">en las mismas condiciones, por </w:t>
      </w:r>
      <w:r w:rsidRPr="006D451D">
        <w:rPr>
          <w:sz w:val="20"/>
          <w:szCs w:val="20"/>
          <w:lang w:val="es-ES"/>
        </w:rPr>
        <w:t>_____ (__)</w:t>
      </w:r>
      <w:r>
        <w:rPr>
          <w:sz w:val="20"/>
          <w:szCs w:val="20"/>
          <w:lang w:val="es-ES"/>
        </w:rPr>
        <w:t xml:space="preserve"> períodos adicionales de </w:t>
      </w:r>
      <w:r w:rsidRPr="006D451D">
        <w:rPr>
          <w:sz w:val="20"/>
          <w:szCs w:val="20"/>
          <w:lang w:val="es-ES"/>
        </w:rPr>
        <w:t>________ (__) [</w:t>
      </w:r>
      <w:r>
        <w:rPr>
          <w:sz w:val="20"/>
          <w:szCs w:val="20"/>
          <w:lang w:val="es-ES"/>
        </w:rPr>
        <w:t>años</w:t>
      </w:r>
      <w:r w:rsidRPr="006D451D">
        <w:rPr>
          <w:sz w:val="20"/>
          <w:szCs w:val="20"/>
          <w:lang w:val="es-ES"/>
        </w:rPr>
        <w:t xml:space="preserve">] </w:t>
      </w:r>
      <w:r>
        <w:rPr>
          <w:sz w:val="20"/>
          <w:szCs w:val="20"/>
          <w:lang w:val="es-ES"/>
        </w:rPr>
        <w:t xml:space="preserve">cada uno, por medio de una notificación por escrito de dicha renovación del </w:t>
      </w:r>
      <w:r w:rsidRPr="006D451D">
        <w:rPr>
          <w:sz w:val="20"/>
          <w:szCs w:val="20"/>
          <w:lang w:val="es-ES"/>
        </w:rPr>
        <w:t xml:space="preserve">PNUD </w:t>
      </w:r>
      <w:r>
        <w:rPr>
          <w:sz w:val="20"/>
          <w:szCs w:val="20"/>
          <w:lang w:val="es-ES"/>
        </w:rPr>
        <w:t xml:space="preserve">al </w:t>
      </w:r>
      <w:r w:rsidRPr="006D451D">
        <w:rPr>
          <w:sz w:val="20"/>
          <w:szCs w:val="20"/>
          <w:lang w:val="es-ES"/>
        </w:rPr>
        <w:t>Banco</w:t>
      </w:r>
      <w:r>
        <w:rPr>
          <w:sz w:val="20"/>
          <w:szCs w:val="20"/>
          <w:lang w:val="es-ES"/>
        </w:rPr>
        <w:t>, a más tardar</w:t>
      </w:r>
      <w:r w:rsidRPr="006D451D">
        <w:rPr>
          <w:sz w:val="20"/>
          <w:szCs w:val="20"/>
          <w:lang w:val="es-ES"/>
        </w:rPr>
        <w:t xml:space="preserve"> _____ (__) </w:t>
      </w:r>
      <w:r>
        <w:rPr>
          <w:sz w:val="20"/>
          <w:szCs w:val="20"/>
          <w:lang w:val="es-ES"/>
        </w:rPr>
        <w:t>días antes del vencimiento del período actual</w:t>
      </w:r>
      <w:r w:rsidRPr="006D451D">
        <w:rPr>
          <w:sz w:val="20"/>
          <w:szCs w:val="20"/>
          <w:lang w:val="es-ES"/>
        </w:rPr>
        <w:t xml:space="preserve">. </w:t>
      </w:r>
      <w:r w:rsidRPr="006D451D">
        <w:rPr>
          <w:sz w:val="20"/>
          <w:szCs w:val="20"/>
          <w:lang w:val="es-ES"/>
        </w:rPr>
        <w:tab/>
      </w:r>
      <w:r w:rsidRPr="006D451D">
        <w:rPr>
          <w:sz w:val="20"/>
          <w:szCs w:val="20"/>
          <w:lang w:val="es-ES"/>
        </w:rPr>
        <w:br/>
      </w:r>
    </w:p>
    <w:p w:rsidR="005B3CA2" w:rsidRPr="006D451D" w:rsidRDefault="005B3CA2" w:rsidP="005B3CA2">
      <w:pPr>
        <w:widowControl/>
        <w:numPr>
          <w:ilvl w:val="2"/>
          <w:numId w:val="17"/>
        </w:numPr>
        <w:tabs>
          <w:tab w:val="clear" w:pos="720"/>
        </w:tabs>
        <w:overflowPunct/>
        <w:adjustRightInd/>
        <w:ind w:left="1260"/>
        <w:jc w:val="both"/>
        <w:rPr>
          <w:sz w:val="20"/>
          <w:szCs w:val="20"/>
          <w:lang w:val="es-ES"/>
        </w:rPr>
      </w:pPr>
      <w:r>
        <w:rPr>
          <w:sz w:val="20"/>
          <w:szCs w:val="20"/>
          <w:lang w:val="es-ES"/>
        </w:rPr>
        <w:t xml:space="preserve">Sin perjuicio de lo estipulado en el </w:t>
      </w:r>
      <w:r w:rsidRPr="006D451D">
        <w:rPr>
          <w:sz w:val="20"/>
          <w:szCs w:val="20"/>
          <w:lang w:val="es-ES"/>
        </w:rPr>
        <w:t>Artículo 1.20.1</w:t>
      </w:r>
      <w:r>
        <w:rPr>
          <w:sz w:val="20"/>
          <w:szCs w:val="20"/>
          <w:lang w:val="es-ES"/>
        </w:rPr>
        <w:t xml:space="preserve"> y sin perjuicio de cualquier otro derecho o recurso que pueda tener el </w:t>
      </w:r>
      <w:r w:rsidRPr="006D451D">
        <w:rPr>
          <w:sz w:val="20"/>
          <w:szCs w:val="20"/>
          <w:lang w:val="es-ES"/>
        </w:rPr>
        <w:t xml:space="preserve">PNUD </w:t>
      </w:r>
      <w:r>
        <w:rPr>
          <w:sz w:val="20"/>
          <w:szCs w:val="20"/>
          <w:lang w:val="es-ES"/>
        </w:rPr>
        <w:t xml:space="preserve">conforme a este </w:t>
      </w:r>
      <w:r w:rsidRPr="006D451D">
        <w:rPr>
          <w:sz w:val="20"/>
          <w:szCs w:val="20"/>
          <w:lang w:val="es-ES"/>
        </w:rPr>
        <w:t xml:space="preserve">Artículo 1.20 </w:t>
      </w:r>
      <w:r>
        <w:rPr>
          <w:sz w:val="20"/>
          <w:szCs w:val="20"/>
          <w:lang w:val="es-ES"/>
        </w:rPr>
        <w:t>o en virtud de este Contrato</w:t>
      </w:r>
      <w:r w:rsidRPr="006D451D">
        <w:rPr>
          <w:sz w:val="20"/>
          <w:szCs w:val="20"/>
          <w:lang w:val="es-ES"/>
        </w:rPr>
        <w:t xml:space="preserve">, </w:t>
      </w:r>
      <w:r>
        <w:rPr>
          <w:sz w:val="20"/>
          <w:szCs w:val="20"/>
          <w:lang w:val="es-ES"/>
        </w:rPr>
        <w:t>este</w:t>
      </w:r>
      <w:r w:rsidRPr="006D451D">
        <w:rPr>
          <w:sz w:val="20"/>
          <w:szCs w:val="20"/>
          <w:lang w:val="es-ES"/>
        </w:rPr>
        <w:t xml:space="preserve"> Contrato </w:t>
      </w:r>
      <w:r>
        <w:rPr>
          <w:sz w:val="20"/>
          <w:szCs w:val="20"/>
          <w:lang w:val="es-ES"/>
        </w:rPr>
        <w:t>puede rescindirse, en todo o parte, de acuerdo con las siguientes condiciones</w:t>
      </w:r>
      <w:r w:rsidRPr="006D451D">
        <w:rPr>
          <w:sz w:val="20"/>
          <w:szCs w:val="20"/>
          <w:lang w:val="es-ES"/>
        </w:rPr>
        <w:t>:</w:t>
      </w:r>
    </w:p>
    <w:p w:rsidR="005B3CA2" w:rsidRPr="006D451D" w:rsidRDefault="005B3CA2" w:rsidP="005B3CA2">
      <w:pPr>
        <w:pStyle w:val="Sangra2det"/>
        <w:spacing w:after="0" w:line="240" w:lineRule="auto"/>
        <w:ind w:left="1080" w:hanging="1080"/>
        <w:jc w:val="both"/>
        <w:rPr>
          <w:sz w:val="20"/>
          <w:szCs w:val="20"/>
          <w:lang w:val="es-ES"/>
        </w:rPr>
      </w:pPr>
    </w:p>
    <w:p w:rsidR="005B3CA2" w:rsidRPr="006D451D" w:rsidRDefault="005B3CA2" w:rsidP="005B3CA2">
      <w:pPr>
        <w:pStyle w:val="Sangra2det"/>
        <w:spacing w:after="0" w:line="240" w:lineRule="auto"/>
        <w:ind w:left="1620" w:hanging="360"/>
        <w:jc w:val="both"/>
        <w:rPr>
          <w:sz w:val="20"/>
          <w:szCs w:val="20"/>
          <w:lang w:val="es-ES"/>
        </w:rPr>
      </w:pPr>
      <w:r w:rsidRPr="006D451D">
        <w:rPr>
          <w:sz w:val="20"/>
          <w:szCs w:val="20"/>
          <w:lang w:val="es-ES"/>
        </w:rPr>
        <w:t>(a)</w:t>
      </w:r>
      <w:r w:rsidRPr="006D451D">
        <w:rPr>
          <w:sz w:val="20"/>
          <w:szCs w:val="20"/>
          <w:lang w:val="es-ES"/>
        </w:rPr>
        <w:tab/>
      </w:r>
      <w:r>
        <w:rPr>
          <w:sz w:val="20"/>
          <w:szCs w:val="20"/>
          <w:lang w:val="es-ES"/>
        </w:rPr>
        <w:t xml:space="preserve">Ambas Partes pueden rescindir este </w:t>
      </w:r>
      <w:r w:rsidRPr="006D451D">
        <w:rPr>
          <w:sz w:val="20"/>
          <w:szCs w:val="20"/>
          <w:lang w:val="es-ES"/>
        </w:rPr>
        <w:t xml:space="preserve">Contrato </w:t>
      </w:r>
      <w:r>
        <w:rPr>
          <w:sz w:val="20"/>
          <w:szCs w:val="20"/>
          <w:lang w:val="es-ES"/>
        </w:rPr>
        <w:t xml:space="preserve">en cualquier momento mediante una notificación por escrito a la otra Parte, en caso de que alguna de las Partes no cumpla con sus obligaciones materiales en virtud de este contrato o viole alguna de las declaraciones o garantías hechas por este medio, incumplimiento o violación que no puede subsanar o que, aún pudiendo hacerlo, no lo hiciere en un plazo de </w:t>
      </w:r>
      <w:r w:rsidRPr="006D451D">
        <w:rPr>
          <w:sz w:val="20"/>
          <w:szCs w:val="20"/>
          <w:lang w:val="es-ES"/>
        </w:rPr>
        <w:t>[</w:t>
      </w:r>
      <w:r>
        <w:rPr>
          <w:sz w:val="20"/>
          <w:szCs w:val="20"/>
          <w:lang w:val="es-ES"/>
        </w:rPr>
        <w:t>sesenta</w:t>
      </w:r>
      <w:r w:rsidRPr="006D451D">
        <w:rPr>
          <w:sz w:val="20"/>
          <w:szCs w:val="20"/>
          <w:lang w:val="es-ES"/>
        </w:rPr>
        <w:t xml:space="preserve"> (60)] </w:t>
      </w:r>
      <w:r>
        <w:rPr>
          <w:sz w:val="20"/>
          <w:szCs w:val="20"/>
          <w:lang w:val="es-ES"/>
        </w:rPr>
        <w:t>días luego de recibir la notificación al respecto de la Parte que rescinde</w:t>
      </w:r>
      <w:r w:rsidRPr="006D451D">
        <w:rPr>
          <w:sz w:val="20"/>
          <w:szCs w:val="20"/>
          <w:lang w:val="es-ES"/>
        </w:rPr>
        <w:t>; o</w:t>
      </w:r>
    </w:p>
    <w:p w:rsidR="005B3CA2" w:rsidRPr="006D451D" w:rsidRDefault="005B3CA2" w:rsidP="005B3CA2">
      <w:pPr>
        <w:ind w:left="1620" w:hanging="360"/>
        <w:jc w:val="both"/>
        <w:rPr>
          <w:sz w:val="20"/>
          <w:szCs w:val="20"/>
          <w:lang w:val="es-ES"/>
        </w:rPr>
      </w:pPr>
    </w:p>
    <w:p w:rsidR="005B3CA2" w:rsidRPr="006D451D" w:rsidRDefault="005B3CA2" w:rsidP="005B3CA2">
      <w:pPr>
        <w:pStyle w:val="Sangra3det"/>
        <w:widowControl/>
        <w:numPr>
          <w:ilvl w:val="0"/>
          <w:numId w:val="12"/>
        </w:numPr>
        <w:tabs>
          <w:tab w:val="clear" w:pos="1416"/>
        </w:tabs>
        <w:overflowPunct/>
        <w:adjustRightInd/>
        <w:spacing w:after="0"/>
        <w:ind w:left="1620" w:hanging="360"/>
        <w:jc w:val="both"/>
        <w:rPr>
          <w:sz w:val="20"/>
          <w:szCs w:val="20"/>
          <w:lang w:val="es-ES"/>
        </w:rPr>
      </w:pPr>
      <w:r>
        <w:rPr>
          <w:sz w:val="20"/>
          <w:szCs w:val="20"/>
          <w:lang w:val="es-ES"/>
        </w:rPr>
        <w:t xml:space="preserve">El </w:t>
      </w:r>
      <w:r w:rsidRPr="006D451D">
        <w:rPr>
          <w:sz w:val="20"/>
          <w:szCs w:val="20"/>
          <w:lang w:val="es-ES"/>
        </w:rPr>
        <w:t xml:space="preserve">PNUD </w:t>
      </w:r>
      <w:r>
        <w:rPr>
          <w:sz w:val="20"/>
          <w:szCs w:val="20"/>
          <w:lang w:val="es-ES"/>
        </w:rPr>
        <w:t xml:space="preserve">puede rescindir este </w:t>
      </w:r>
      <w:r w:rsidRPr="006D451D">
        <w:rPr>
          <w:sz w:val="20"/>
          <w:szCs w:val="20"/>
          <w:lang w:val="es-ES"/>
        </w:rPr>
        <w:t xml:space="preserve">Contrato </w:t>
      </w:r>
      <w:r>
        <w:rPr>
          <w:sz w:val="20"/>
          <w:szCs w:val="20"/>
          <w:lang w:val="es-ES"/>
        </w:rPr>
        <w:t xml:space="preserve">no antes de treinta </w:t>
      </w:r>
      <w:r w:rsidRPr="006D451D">
        <w:rPr>
          <w:sz w:val="20"/>
          <w:szCs w:val="20"/>
          <w:lang w:val="es-ES"/>
        </w:rPr>
        <w:t xml:space="preserve">(30) </w:t>
      </w:r>
      <w:r>
        <w:rPr>
          <w:sz w:val="20"/>
          <w:szCs w:val="20"/>
          <w:lang w:val="es-ES"/>
        </w:rPr>
        <w:t xml:space="preserve">días luego de una notificación por escrito al </w:t>
      </w:r>
      <w:r w:rsidRPr="006D451D">
        <w:rPr>
          <w:sz w:val="20"/>
          <w:szCs w:val="20"/>
          <w:lang w:val="es-ES"/>
        </w:rPr>
        <w:t xml:space="preserve">Banco, </w:t>
      </w:r>
      <w:r>
        <w:rPr>
          <w:sz w:val="20"/>
          <w:szCs w:val="20"/>
          <w:lang w:val="es-ES"/>
        </w:rPr>
        <w:t>en caso de un cambio en</w:t>
      </w:r>
      <w:r w:rsidR="00DA0165">
        <w:rPr>
          <w:sz w:val="20"/>
          <w:szCs w:val="20"/>
          <w:lang w:val="es-ES"/>
        </w:rPr>
        <w:t xml:space="preserve"> el control</w:t>
      </w:r>
      <w:r>
        <w:rPr>
          <w:sz w:val="20"/>
          <w:szCs w:val="20"/>
          <w:lang w:val="es-ES"/>
        </w:rPr>
        <w:t xml:space="preserve"> del </w:t>
      </w:r>
      <w:r w:rsidRPr="006D451D">
        <w:rPr>
          <w:sz w:val="20"/>
          <w:szCs w:val="20"/>
          <w:lang w:val="es-ES"/>
        </w:rPr>
        <w:t xml:space="preserve">Banco. </w:t>
      </w:r>
      <w:r>
        <w:rPr>
          <w:sz w:val="20"/>
          <w:szCs w:val="20"/>
          <w:lang w:val="es-ES"/>
        </w:rPr>
        <w:t xml:space="preserve">Para estos fines, “cambio de </w:t>
      </w:r>
      <w:r w:rsidR="00DA0165">
        <w:rPr>
          <w:sz w:val="20"/>
          <w:szCs w:val="20"/>
          <w:lang w:val="es-ES"/>
        </w:rPr>
        <w:t>control</w:t>
      </w:r>
      <w:r>
        <w:rPr>
          <w:sz w:val="20"/>
          <w:szCs w:val="20"/>
          <w:lang w:val="es-ES"/>
        </w:rPr>
        <w:t>” significa:</w:t>
      </w:r>
      <w:r w:rsidRPr="006D451D">
        <w:rPr>
          <w:sz w:val="20"/>
          <w:szCs w:val="20"/>
          <w:lang w:val="es-ES"/>
        </w:rPr>
        <w:t xml:space="preserve"> (A) </w:t>
      </w:r>
      <w:r>
        <w:rPr>
          <w:sz w:val="20"/>
          <w:szCs w:val="20"/>
          <w:lang w:val="es-ES"/>
        </w:rPr>
        <w:t xml:space="preserve">una venta, transferencia u otra forma de traspaso de todos los activos del Banco o de una parte </w:t>
      </w:r>
      <w:r w:rsidR="006114E0">
        <w:rPr>
          <w:sz w:val="20"/>
          <w:szCs w:val="20"/>
          <w:lang w:val="es-ES"/>
        </w:rPr>
        <w:t>substancial</w:t>
      </w:r>
      <w:r>
        <w:rPr>
          <w:sz w:val="20"/>
          <w:szCs w:val="20"/>
          <w:lang w:val="es-ES"/>
        </w:rPr>
        <w:t xml:space="preserve"> de ellos</w:t>
      </w:r>
      <w:r w:rsidRPr="006D451D">
        <w:rPr>
          <w:sz w:val="20"/>
          <w:szCs w:val="20"/>
          <w:lang w:val="es-ES"/>
        </w:rPr>
        <w:t xml:space="preserve">, o (B) </w:t>
      </w:r>
      <w:r>
        <w:rPr>
          <w:sz w:val="20"/>
          <w:szCs w:val="20"/>
          <w:lang w:val="es-ES"/>
        </w:rPr>
        <w:t xml:space="preserve">la adquisición de parte de cualquier persona o grupo de más del </w:t>
      </w:r>
      <w:r w:rsidRPr="006D451D">
        <w:rPr>
          <w:sz w:val="20"/>
          <w:szCs w:val="20"/>
          <w:lang w:val="es-ES"/>
        </w:rPr>
        <w:t xml:space="preserve">_______ </w:t>
      </w:r>
      <w:r>
        <w:rPr>
          <w:sz w:val="20"/>
          <w:szCs w:val="20"/>
          <w:lang w:val="es-ES"/>
        </w:rPr>
        <w:t>%</w:t>
      </w:r>
      <w:r w:rsidRPr="006D451D">
        <w:rPr>
          <w:sz w:val="20"/>
          <w:szCs w:val="20"/>
          <w:lang w:val="es-ES"/>
        </w:rPr>
        <w:t xml:space="preserve"> [30%] </w:t>
      </w:r>
      <w:r>
        <w:rPr>
          <w:sz w:val="20"/>
          <w:szCs w:val="20"/>
          <w:lang w:val="es-ES"/>
        </w:rPr>
        <w:t>del poder de decisión total de todas las acciones con derecho a voto del Banco que estén pendientes</w:t>
      </w:r>
      <w:r w:rsidRPr="006D451D">
        <w:rPr>
          <w:sz w:val="20"/>
          <w:szCs w:val="20"/>
          <w:lang w:val="es-ES"/>
        </w:rPr>
        <w:t>.</w:t>
      </w:r>
    </w:p>
    <w:p w:rsidR="005B3CA2" w:rsidRPr="006D451D" w:rsidRDefault="005B3CA2" w:rsidP="005B3CA2">
      <w:pPr>
        <w:ind w:left="1080" w:hanging="1080"/>
        <w:jc w:val="both"/>
        <w:rPr>
          <w:sz w:val="20"/>
          <w:szCs w:val="20"/>
          <w:lang w:val="es-ES"/>
        </w:rPr>
      </w:pPr>
    </w:p>
    <w:p w:rsidR="005B3CA2" w:rsidRPr="006D451D" w:rsidRDefault="005B3CA2" w:rsidP="005B3CA2">
      <w:pPr>
        <w:ind w:left="1260" w:hanging="720"/>
        <w:jc w:val="both"/>
        <w:rPr>
          <w:sz w:val="20"/>
          <w:szCs w:val="20"/>
          <w:lang w:val="es-ES"/>
        </w:rPr>
      </w:pPr>
      <w:r w:rsidRPr="006D451D">
        <w:rPr>
          <w:sz w:val="20"/>
          <w:szCs w:val="20"/>
          <w:lang w:val="es-ES"/>
        </w:rPr>
        <w:t>1.20.3</w:t>
      </w:r>
      <w:r w:rsidRPr="006D451D">
        <w:rPr>
          <w:sz w:val="20"/>
          <w:szCs w:val="20"/>
          <w:lang w:val="es-ES"/>
        </w:rPr>
        <w:tab/>
      </w:r>
      <w:r>
        <w:rPr>
          <w:sz w:val="20"/>
          <w:szCs w:val="20"/>
          <w:lang w:val="es-ES"/>
        </w:rPr>
        <w:t xml:space="preserve">Sin perjuicio de cualquier otro derecho o recurso conforme a este </w:t>
      </w:r>
      <w:r w:rsidRPr="006D451D">
        <w:rPr>
          <w:sz w:val="20"/>
          <w:szCs w:val="20"/>
          <w:lang w:val="es-ES"/>
        </w:rPr>
        <w:t xml:space="preserve">Artículo 1.20 o </w:t>
      </w:r>
      <w:r>
        <w:rPr>
          <w:sz w:val="20"/>
          <w:szCs w:val="20"/>
          <w:lang w:val="es-ES"/>
        </w:rPr>
        <w:t>de otro modo en virtud de este Contrato</w:t>
      </w:r>
      <w:r w:rsidRPr="006D451D">
        <w:rPr>
          <w:sz w:val="20"/>
          <w:szCs w:val="20"/>
          <w:lang w:val="es-ES"/>
        </w:rPr>
        <w:t xml:space="preserve">, </w:t>
      </w:r>
      <w:r>
        <w:rPr>
          <w:sz w:val="20"/>
          <w:szCs w:val="20"/>
          <w:lang w:val="es-ES"/>
        </w:rPr>
        <w:t xml:space="preserve">el </w:t>
      </w:r>
      <w:r w:rsidRPr="006D451D">
        <w:rPr>
          <w:sz w:val="20"/>
          <w:szCs w:val="20"/>
          <w:lang w:val="es-ES"/>
        </w:rPr>
        <w:t xml:space="preserve">PNUD </w:t>
      </w:r>
      <w:r>
        <w:rPr>
          <w:sz w:val="20"/>
          <w:szCs w:val="20"/>
          <w:lang w:val="es-ES"/>
        </w:rPr>
        <w:t xml:space="preserve">puede rescindir este </w:t>
      </w:r>
      <w:r w:rsidRPr="006D451D">
        <w:rPr>
          <w:sz w:val="20"/>
          <w:szCs w:val="20"/>
          <w:lang w:val="es-ES"/>
        </w:rPr>
        <w:t xml:space="preserve">Contrato </w:t>
      </w:r>
      <w:r>
        <w:rPr>
          <w:sz w:val="20"/>
          <w:szCs w:val="20"/>
          <w:lang w:val="es-ES"/>
        </w:rPr>
        <w:t xml:space="preserve">inmediatamente en las situaciones enumeradas a continuación, mediante una notificación por escrito al </w:t>
      </w:r>
      <w:r w:rsidRPr="006D451D">
        <w:rPr>
          <w:sz w:val="20"/>
          <w:szCs w:val="20"/>
          <w:lang w:val="es-ES"/>
        </w:rPr>
        <w:t>Banco:</w:t>
      </w:r>
    </w:p>
    <w:p w:rsidR="005B3CA2" w:rsidRPr="006D451D" w:rsidRDefault="005B3CA2" w:rsidP="005B3CA2">
      <w:pPr>
        <w:ind w:left="1080" w:hanging="1080"/>
        <w:jc w:val="both"/>
        <w:rPr>
          <w:sz w:val="20"/>
          <w:szCs w:val="20"/>
          <w:lang w:val="es-ES"/>
        </w:rPr>
      </w:pPr>
    </w:p>
    <w:p w:rsidR="005B3CA2" w:rsidRPr="006D451D" w:rsidRDefault="005B3CA2" w:rsidP="005B3CA2">
      <w:pPr>
        <w:ind w:left="1620" w:hanging="360"/>
        <w:jc w:val="both"/>
        <w:rPr>
          <w:sz w:val="20"/>
          <w:szCs w:val="20"/>
          <w:lang w:val="es-ES"/>
        </w:rPr>
      </w:pPr>
      <w:r w:rsidRPr="006D451D">
        <w:rPr>
          <w:sz w:val="20"/>
          <w:szCs w:val="20"/>
          <w:lang w:val="es-ES"/>
        </w:rPr>
        <w:t>(a)</w:t>
      </w:r>
      <w:r w:rsidRPr="006D451D">
        <w:rPr>
          <w:sz w:val="20"/>
          <w:szCs w:val="20"/>
          <w:lang w:val="es-ES"/>
        </w:rPr>
        <w:tab/>
      </w:r>
      <w:r>
        <w:rPr>
          <w:sz w:val="20"/>
          <w:szCs w:val="20"/>
          <w:lang w:val="es-ES"/>
        </w:rPr>
        <w:t xml:space="preserve">En caso de un cambio material adverso en la situación financiera del </w:t>
      </w:r>
      <w:r w:rsidRPr="006D451D">
        <w:rPr>
          <w:sz w:val="20"/>
          <w:szCs w:val="20"/>
          <w:lang w:val="es-ES"/>
        </w:rPr>
        <w:t xml:space="preserve">Banco, </w:t>
      </w:r>
    </w:p>
    <w:p w:rsidR="005B3CA2" w:rsidRPr="006D451D" w:rsidRDefault="005B3CA2" w:rsidP="005B3CA2">
      <w:pPr>
        <w:ind w:left="1620" w:hanging="360"/>
        <w:jc w:val="both"/>
        <w:rPr>
          <w:sz w:val="20"/>
          <w:szCs w:val="20"/>
          <w:lang w:val="es-ES"/>
        </w:rPr>
      </w:pPr>
    </w:p>
    <w:p w:rsidR="005B3CA2" w:rsidRPr="006D451D" w:rsidRDefault="005B3CA2" w:rsidP="005B3CA2">
      <w:pPr>
        <w:ind w:left="1620" w:hanging="360"/>
        <w:jc w:val="both"/>
        <w:rPr>
          <w:sz w:val="20"/>
          <w:szCs w:val="20"/>
          <w:lang w:val="es-ES"/>
        </w:rPr>
      </w:pPr>
      <w:r w:rsidRPr="006D451D">
        <w:rPr>
          <w:sz w:val="20"/>
          <w:szCs w:val="20"/>
          <w:lang w:val="es-ES"/>
        </w:rPr>
        <w:t>(b)</w:t>
      </w:r>
      <w:r w:rsidRPr="006D451D">
        <w:rPr>
          <w:sz w:val="20"/>
          <w:szCs w:val="20"/>
          <w:lang w:val="es-ES"/>
        </w:rPr>
        <w:tab/>
      </w:r>
      <w:r>
        <w:rPr>
          <w:sz w:val="20"/>
          <w:szCs w:val="20"/>
          <w:lang w:val="es-ES"/>
        </w:rPr>
        <w:t xml:space="preserve">Si se designa un fideicomisario, conservador, comisión, agente liquidador o autoridad gubernamental que tome posesión de una parte </w:t>
      </w:r>
      <w:r w:rsidR="006114E0">
        <w:rPr>
          <w:sz w:val="20"/>
          <w:szCs w:val="20"/>
          <w:lang w:val="es-ES"/>
        </w:rPr>
        <w:t>substancial</w:t>
      </w:r>
      <w:r>
        <w:rPr>
          <w:sz w:val="20"/>
          <w:szCs w:val="20"/>
          <w:lang w:val="es-ES"/>
        </w:rPr>
        <w:t xml:space="preserve"> de las actividades comerciales o activos del Banco o si se inicia un proceso de quiebra u otro similar con tales fines</w:t>
      </w:r>
      <w:r w:rsidRPr="006D451D">
        <w:rPr>
          <w:sz w:val="20"/>
          <w:szCs w:val="20"/>
          <w:lang w:val="es-ES"/>
        </w:rPr>
        <w:t>;</w:t>
      </w:r>
    </w:p>
    <w:p w:rsidR="005B3CA2" w:rsidRPr="006D451D" w:rsidRDefault="005B3CA2" w:rsidP="005B3CA2">
      <w:pPr>
        <w:ind w:left="1440"/>
        <w:jc w:val="both"/>
        <w:rPr>
          <w:sz w:val="20"/>
          <w:szCs w:val="20"/>
          <w:lang w:val="es-ES"/>
        </w:rPr>
      </w:pPr>
    </w:p>
    <w:p w:rsidR="005B3CA2" w:rsidRPr="006D451D" w:rsidRDefault="005B3CA2" w:rsidP="005B3CA2">
      <w:pPr>
        <w:pStyle w:val="Sangra2det"/>
        <w:spacing w:after="0" w:line="240" w:lineRule="auto"/>
        <w:ind w:left="1620" w:hanging="360"/>
        <w:jc w:val="both"/>
        <w:rPr>
          <w:sz w:val="20"/>
          <w:szCs w:val="20"/>
          <w:lang w:val="es-ES"/>
        </w:rPr>
      </w:pPr>
      <w:r w:rsidRPr="006D451D">
        <w:rPr>
          <w:sz w:val="20"/>
          <w:szCs w:val="20"/>
          <w:lang w:val="es-ES"/>
        </w:rPr>
        <w:t>(c)</w:t>
      </w:r>
      <w:r w:rsidRPr="006D451D">
        <w:rPr>
          <w:sz w:val="20"/>
          <w:szCs w:val="20"/>
          <w:lang w:val="es-ES"/>
        </w:rPr>
        <w:tab/>
      </w:r>
      <w:r>
        <w:rPr>
          <w:sz w:val="20"/>
          <w:szCs w:val="20"/>
          <w:lang w:val="es-ES"/>
        </w:rPr>
        <w:t xml:space="preserve">Si alguna autoridad gubernamental remueve los derechos, privilegios o franquicias de las que goza el </w:t>
      </w:r>
      <w:r w:rsidRPr="006D451D">
        <w:rPr>
          <w:sz w:val="20"/>
          <w:szCs w:val="20"/>
          <w:lang w:val="es-ES"/>
        </w:rPr>
        <w:t xml:space="preserve">Banco </w:t>
      </w:r>
      <w:r>
        <w:rPr>
          <w:sz w:val="20"/>
          <w:szCs w:val="20"/>
          <w:lang w:val="es-ES"/>
        </w:rPr>
        <w:t>o si se inicia un proceso para tales fines y dicha declaración y proceso afecta o puede afectar de manera adversa el desempeño del Banco en relación con los Servicios</w:t>
      </w:r>
      <w:r w:rsidRPr="006D451D">
        <w:rPr>
          <w:sz w:val="20"/>
          <w:szCs w:val="20"/>
          <w:lang w:val="es-ES"/>
        </w:rPr>
        <w:t xml:space="preserve">, </w:t>
      </w:r>
      <w:r>
        <w:rPr>
          <w:sz w:val="20"/>
          <w:szCs w:val="20"/>
          <w:lang w:val="es-ES"/>
        </w:rPr>
        <w:t>o alguno de los Servicios, en virtud de este Contrato</w:t>
      </w:r>
      <w:r w:rsidRPr="006D451D">
        <w:rPr>
          <w:sz w:val="20"/>
          <w:szCs w:val="20"/>
          <w:lang w:val="es-ES"/>
        </w:rPr>
        <w:t>;</w:t>
      </w:r>
    </w:p>
    <w:p w:rsidR="005B3CA2" w:rsidRPr="006D451D" w:rsidRDefault="005B3CA2" w:rsidP="005B3CA2">
      <w:pPr>
        <w:ind w:left="1620"/>
        <w:jc w:val="both"/>
        <w:rPr>
          <w:sz w:val="20"/>
          <w:szCs w:val="20"/>
          <w:lang w:val="es-ES"/>
        </w:rPr>
      </w:pPr>
    </w:p>
    <w:p w:rsidR="005B3CA2" w:rsidRPr="006D451D" w:rsidRDefault="005B3CA2" w:rsidP="005B3CA2">
      <w:pPr>
        <w:ind w:left="1620" w:hanging="360"/>
        <w:jc w:val="both"/>
        <w:rPr>
          <w:sz w:val="20"/>
          <w:szCs w:val="20"/>
          <w:lang w:val="es-ES"/>
        </w:rPr>
      </w:pPr>
      <w:r w:rsidRPr="006D451D">
        <w:rPr>
          <w:sz w:val="20"/>
          <w:szCs w:val="20"/>
          <w:lang w:val="es-ES"/>
        </w:rPr>
        <w:t>(d)</w:t>
      </w:r>
      <w:r w:rsidRPr="006D451D">
        <w:rPr>
          <w:sz w:val="20"/>
          <w:szCs w:val="20"/>
          <w:lang w:val="es-ES"/>
        </w:rPr>
        <w:tab/>
      </w:r>
      <w:r>
        <w:rPr>
          <w:sz w:val="20"/>
          <w:szCs w:val="20"/>
          <w:lang w:val="es-ES"/>
        </w:rPr>
        <w:t xml:space="preserve">Si los accionistas del </w:t>
      </w:r>
      <w:r w:rsidRPr="006D451D">
        <w:rPr>
          <w:sz w:val="20"/>
          <w:szCs w:val="20"/>
          <w:lang w:val="es-ES"/>
        </w:rPr>
        <w:t xml:space="preserve">Banco </w:t>
      </w:r>
      <w:r>
        <w:rPr>
          <w:sz w:val="20"/>
          <w:szCs w:val="20"/>
          <w:lang w:val="es-ES"/>
        </w:rPr>
        <w:t xml:space="preserve">acuerdan mediante votación iniciar la </w:t>
      </w:r>
      <w:r w:rsidR="001B6180">
        <w:rPr>
          <w:sz w:val="20"/>
          <w:szCs w:val="20"/>
          <w:lang w:val="es-ES"/>
        </w:rPr>
        <w:t>liquidación</w:t>
      </w:r>
      <w:r>
        <w:rPr>
          <w:sz w:val="20"/>
          <w:szCs w:val="20"/>
          <w:lang w:val="es-ES"/>
        </w:rPr>
        <w:t xml:space="preserve"> del Banco o si se inician trámites con ese fin</w:t>
      </w:r>
      <w:r w:rsidRPr="006D451D">
        <w:rPr>
          <w:sz w:val="20"/>
          <w:szCs w:val="20"/>
          <w:lang w:val="es-ES"/>
        </w:rPr>
        <w:t>;</w:t>
      </w:r>
    </w:p>
    <w:p w:rsidR="005B3CA2" w:rsidRPr="006D451D" w:rsidRDefault="005B3CA2" w:rsidP="005B3CA2">
      <w:pPr>
        <w:ind w:left="1620"/>
        <w:jc w:val="both"/>
        <w:rPr>
          <w:sz w:val="20"/>
          <w:szCs w:val="20"/>
          <w:lang w:val="es-ES"/>
        </w:rPr>
      </w:pPr>
    </w:p>
    <w:p w:rsidR="005B3CA2" w:rsidRPr="006D451D" w:rsidRDefault="005B3CA2" w:rsidP="005B3CA2">
      <w:pPr>
        <w:ind w:left="1620" w:hanging="360"/>
        <w:jc w:val="both"/>
        <w:rPr>
          <w:sz w:val="20"/>
          <w:szCs w:val="20"/>
          <w:lang w:val="es-ES"/>
        </w:rPr>
      </w:pPr>
      <w:r w:rsidRPr="006D451D">
        <w:rPr>
          <w:sz w:val="20"/>
          <w:szCs w:val="20"/>
          <w:lang w:val="es-ES"/>
        </w:rPr>
        <w:t>(e)</w:t>
      </w:r>
      <w:r w:rsidRPr="006D451D">
        <w:rPr>
          <w:sz w:val="20"/>
          <w:szCs w:val="20"/>
          <w:lang w:val="es-ES"/>
        </w:rPr>
        <w:tab/>
      </w:r>
      <w:r>
        <w:rPr>
          <w:sz w:val="20"/>
          <w:szCs w:val="20"/>
          <w:lang w:val="es-ES"/>
        </w:rPr>
        <w:t xml:space="preserve">Si una autoridad gubernamental inicia un juicio contra el </w:t>
      </w:r>
      <w:r w:rsidRPr="006D451D">
        <w:rPr>
          <w:sz w:val="20"/>
          <w:szCs w:val="20"/>
          <w:lang w:val="es-ES"/>
        </w:rPr>
        <w:t xml:space="preserve">Banco </w:t>
      </w:r>
      <w:r>
        <w:rPr>
          <w:sz w:val="20"/>
          <w:szCs w:val="20"/>
          <w:lang w:val="es-ES"/>
        </w:rPr>
        <w:t xml:space="preserve">en virtud de leyes bancarias o algún otro estatuto reglamentario y dicho juicio afecta negativamente o podría afectar el desempeño de parte del </w:t>
      </w:r>
      <w:r w:rsidRPr="006D451D">
        <w:rPr>
          <w:sz w:val="20"/>
          <w:szCs w:val="20"/>
          <w:lang w:val="es-ES"/>
        </w:rPr>
        <w:t xml:space="preserve">Banco </w:t>
      </w:r>
      <w:r>
        <w:rPr>
          <w:sz w:val="20"/>
          <w:szCs w:val="20"/>
          <w:lang w:val="es-ES"/>
        </w:rPr>
        <w:t xml:space="preserve">de los </w:t>
      </w:r>
      <w:r w:rsidRPr="006D451D">
        <w:rPr>
          <w:sz w:val="20"/>
          <w:szCs w:val="20"/>
          <w:lang w:val="es-ES"/>
        </w:rPr>
        <w:t xml:space="preserve">Servicios, </w:t>
      </w:r>
      <w:r>
        <w:rPr>
          <w:sz w:val="20"/>
          <w:szCs w:val="20"/>
          <w:lang w:val="es-ES"/>
        </w:rPr>
        <w:t>o de cualquier Servicio, en virtud de este Contrato</w:t>
      </w:r>
      <w:r w:rsidRPr="006D451D">
        <w:rPr>
          <w:sz w:val="20"/>
          <w:szCs w:val="20"/>
          <w:lang w:val="es-ES"/>
        </w:rPr>
        <w:t>; o</w:t>
      </w:r>
    </w:p>
    <w:p w:rsidR="005B3CA2" w:rsidRPr="006D451D" w:rsidRDefault="005B3CA2" w:rsidP="005B3CA2">
      <w:pPr>
        <w:ind w:left="1440"/>
        <w:jc w:val="both"/>
        <w:rPr>
          <w:sz w:val="20"/>
          <w:szCs w:val="20"/>
          <w:lang w:val="es-ES"/>
        </w:rPr>
      </w:pPr>
    </w:p>
    <w:p w:rsidR="005B3CA2" w:rsidRPr="006D451D" w:rsidRDefault="005B3CA2" w:rsidP="005B3CA2">
      <w:pPr>
        <w:ind w:left="1620" w:hanging="360"/>
        <w:jc w:val="both"/>
        <w:rPr>
          <w:sz w:val="20"/>
          <w:szCs w:val="20"/>
          <w:lang w:val="es-ES"/>
        </w:rPr>
      </w:pPr>
      <w:r w:rsidRPr="006D451D">
        <w:rPr>
          <w:sz w:val="20"/>
          <w:szCs w:val="20"/>
          <w:lang w:val="es-ES"/>
        </w:rPr>
        <w:t>(f)</w:t>
      </w:r>
      <w:r w:rsidRPr="006D451D">
        <w:rPr>
          <w:sz w:val="20"/>
          <w:szCs w:val="20"/>
          <w:lang w:val="es-ES"/>
        </w:rPr>
        <w:tab/>
      </w:r>
      <w:r>
        <w:rPr>
          <w:sz w:val="20"/>
          <w:szCs w:val="20"/>
          <w:lang w:val="es-ES"/>
        </w:rPr>
        <w:t xml:space="preserve">Si el funcionamiento comercial normal del </w:t>
      </w:r>
      <w:r w:rsidRPr="006D451D">
        <w:rPr>
          <w:sz w:val="20"/>
          <w:szCs w:val="20"/>
          <w:lang w:val="es-ES"/>
        </w:rPr>
        <w:t xml:space="preserve">Banco </w:t>
      </w:r>
      <w:r>
        <w:rPr>
          <w:sz w:val="20"/>
          <w:szCs w:val="20"/>
          <w:lang w:val="es-ES"/>
        </w:rPr>
        <w:t>se suspende por cualquier motivo o si se nombra una comisión de acreedores o un agente liquidador para administrar dichas operaciones</w:t>
      </w:r>
      <w:r w:rsidRPr="006D451D">
        <w:rPr>
          <w:sz w:val="20"/>
          <w:szCs w:val="20"/>
          <w:lang w:val="es-ES"/>
        </w:rPr>
        <w:t>.</w:t>
      </w:r>
    </w:p>
    <w:p w:rsidR="005B3CA2" w:rsidRPr="006D451D" w:rsidRDefault="005B3CA2" w:rsidP="005B3CA2">
      <w:pPr>
        <w:ind w:left="1080" w:hanging="1080"/>
        <w:jc w:val="both"/>
        <w:rPr>
          <w:sz w:val="20"/>
          <w:szCs w:val="20"/>
          <w:lang w:val="es-ES"/>
        </w:rPr>
      </w:pPr>
    </w:p>
    <w:p w:rsidR="005B3CA2" w:rsidRPr="006D451D" w:rsidRDefault="005B3CA2" w:rsidP="005B3CA2">
      <w:pPr>
        <w:ind w:left="1260" w:hanging="720"/>
        <w:jc w:val="both"/>
        <w:rPr>
          <w:sz w:val="20"/>
          <w:szCs w:val="20"/>
          <w:lang w:val="es-ES"/>
        </w:rPr>
      </w:pPr>
      <w:r w:rsidRPr="006D451D">
        <w:rPr>
          <w:sz w:val="20"/>
          <w:szCs w:val="20"/>
          <w:lang w:val="es-ES"/>
        </w:rPr>
        <w:t>1.20.4</w:t>
      </w:r>
      <w:r w:rsidRPr="006D451D">
        <w:rPr>
          <w:sz w:val="20"/>
          <w:szCs w:val="20"/>
          <w:lang w:val="es-ES"/>
        </w:rPr>
        <w:tab/>
      </w:r>
      <w:r>
        <w:rPr>
          <w:sz w:val="20"/>
          <w:szCs w:val="20"/>
          <w:lang w:val="es-ES"/>
        </w:rPr>
        <w:t xml:space="preserve">Sin perjuicio de cualquier otro derecho o recurso conforme a este </w:t>
      </w:r>
      <w:r w:rsidRPr="006D451D">
        <w:rPr>
          <w:sz w:val="20"/>
          <w:szCs w:val="20"/>
          <w:lang w:val="es-ES"/>
        </w:rPr>
        <w:t xml:space="preserve">Artículo 1.20 o </w:t>
      </w:r>
      <w:r>
        <w:rPr>
          <w:sz w:val="20"/>
          <w:szCs w:val="20"/>
          <w:lang w:val="es-ES"/>
        </w:rPr>
        <w:t>de otro modo en virtud de este Contrato</w:t>
      </w:r>
      <w:r w:rsidRPr="006D451D">
        <w:rPr>
          <w:sz w:val="20"/>
          <w:szCs w:val="20"/>
          <w:lang w:val="es-ES"/>
        </w:rPr>
        <w:t xml:space="preserve">, </w:t>
      </w:r>
      <w:r>
        <w:rPr>
          <w:sz w:val="20"/>
          <w:szCs w:val="20"/>
          <w:lang w:val="es-ES"/>
        </w:rPr>
        <w:t xml:space="preserve">el </w:t>
      </w:r>
      <w:r w:rsidRPr="006D451D">
        <w:rPr>
          <w:sz w:val="20"/>
          <w:szCs w:val="20"/>
          <w:lang w:val="es-ES"/>
        </w:rPr>
        <w:t xml:space="preserve">PNUD </w:t>
      </w:r>
      <w:r>
        <w:rPr>
          <w:sz w:val="20"/>
          <w:szCs w:val="20"/>
          <w:lang w:val="es-ES"/>
        </w:rPr>
        <w:t xml:space="preserve">puede rescindir este Contrato notificando al Banco con treinta </w:t>
      </w:r>
      <w:r w:rsidRPr="006D451D">
        <w:rPr>
          <w:sz w:val="20"/>
          <w:szCs w:val="20"/>
          <w:lang w:val="es-ES"/>
        </w:rPr>
        <w:t xml:space="preserve">(30) </w:t>
      </w:r>
      <w:r>
        <w:rPr>
          <w:sz w:val="20"/>
          <w:szCs w:val="20"/>
          <w:lang w:val="es-ES"/>
        </w:rPr>
        <w:t xml:space="preserve">días de anticipación en caso de que el </w:t>
      </w:r>
      <w:r w:rsidR="001B6180" w:rsidRPr="00B43068">
        <w:rPr>
          <w:sz w:val="20"/>
          <w:szCs w:val="20"/>
          <w:lang w:val="es-ES"/>
        </w:rPr>
        <w:t>órgano legislativo</w:t>
      </w:r>
      <w:r>
        <w:rPr>
          <w:sz w:val="20"/>
          <w:szCs w:val="20"/>
          <w:lang w:val="es-ES"/>
        </w:rPr>
        <w:t xml:space="preserve"> del </w:t>
      </w:r>
      <w:r w:rsidRPr="006D451D">
        <w:rPr>
          <w:sz w:val="20"/>
          <w:szCs w:val="20"/>
          <w:lang w:val="es-ES"/>
        </w:rPr>
        <w:t>PNUD</w:t>
      </w:r>
      <w:r>
        <w:rPr>
          <w:sz w:val="20"/>
          <w:szCs w:val="20"/>
          <w:lang w:val="es-ES"/>
        </w:rPr>
        <w:t xml:space="preserve"> no destine fondos para la continuidad de este </w:t>
      </w:r>
      <w:r w:rsidRPr="006D451D">
        <w:rPr>
          <w:sz w:val="20"/>
          <w:szCs w:val="20"/>
          <w:lang w:val="es-ES"/>
        </w:rPr>
        <w:t>Contrato.</w:t>
      </w:r>
    </w:p>
    <w:p w:rsidR="005B3CA2" w:rsidRPr="006D451D" w:rsidRDefault="005B3CA2" w:rsidP="005B3CA2">
      <w:pPr>
        <w:ind w:left="1260" w:hanging="720"/>
        <w:jc w:val="both"/>
        <w:rPr>
          <w:sz w:val="20"/>
          <w:szCs w:val="20"/>
          <w:lang w:val="es-ES"/>
        </w:rPr>
      </w:pPr>
    </w:p>
    <w:p w:rsidR="005B3CA2" w:rsidRPr="006D451D" w:rsidRDefault="005B3CA2" w:rsidP="005B3CA2">
      <w:pPr>
        <w:ind w:left="1260" w:hanging="720"/>
        <w:jc w:val="both"/>
        <w:rPr>
          <w:sz w:val="20"/>
          <w:szCs w:val="20"/>
          <w:lang w:val="es-ES"/>
        </w:rPr>
      </w:pPr>
      <w:r w:rsidRPr="006D451D">
        <w:rPr>
          <w:sz w:val="20"/>
          <w:szCs w:val="20"/>
          <w:lang w:val="es-ES"/>
        </w:rPr>
        <w:t>1.20.5</w:t>
      </w:r>
      <w:r w:rsidRPr="006D451D">
        <w:rPr>
          <w:sz w:val="20"/>
          <w:szCs w:val="20"/>
          <w:lang w:val="es-ES"/>
        </w:rPr>
        <w:tab/>
      </w:r>
      <w:r>
        <w:rPr>
          <w:sz w:val="20"/>
          <w:szCs w:val="20"/>
          <w:lang w:val="es-ES"/>
        </w:rPr>
        <w:t xml:space="preserve">En caso de rescisión, no se adeudarán pagos al </w:t>
      </w:r>
      <w:r w:rsidRPr="006D451D">
        <w:rPr>
          <w:sz w:val="20"/>
          <w:szCs w:val="20"/>
          <w:lang w:val="es-ES"/>
        </w:rPr>
        <w:t xml:space="preserve">Banco </w:t>
      </w:r>
      <w:r>
        <w:rPr>
          <w:sz w:val="20"/>
          <w:szCs w:val="20"/>
          <w:lang w:val="es-ES"/>
        </w:rPr>
        <w:t xml:space="preserve">salvo por los </w:t>
      </w:r>
      <w:r w:rsidRPr="006D451D">
        <w:rPr>
          <w:sz w:val="20"/>
          <w:szCs w:val="20"/>
          <w:lang w:val="es-ES"/>
        </w:rPr>
        <w:t xml:space="preserve">Servicios </w:t>
      </w:r>
      <w:r>
        <w:rPr>
          <w:sz w:val="20"/>
          <w:szCs w:val="20"/>
          <w:lang w:val="es-ES"/>
        </w:rPr>
        <w:t>realizados en conformidad con los términos de este</w:t>
      </w:r>
      <w:r w:rsidRPr="006D451D">
        <w:rPr>
          <w:sz w:val="20"/>
          <w:szCs w:val="20"/>
          <w:lang w:val="es-ES"/>
        </w:rPr>
        <w:t xml:space="preserve"> Contrato.</w:t>
      </w:r>
    </w:p>
    <w:p w:rsidR="005B3CA2" w:rsidRPr="006D451D" w:rsidRDefault="005B3CA2" w:rsidP="005B3CA2">
      <w:pPr>
        <w:ind w:left="1260" w:hanging="720"/>
        <w:jc w:val="both"/>
        <w:rPr>
          <w:sz w:val="20"/>
          <w:szCs w:val="20"/>
          <w:lang w:val="es-ES"/>
        </w:rPr>
      </w:pPr>
    </w:p>
    <w:p w:rsidR="005B3CA2" w:rsidRPr="006D451D" w:rsidRDefault="005B3CA2" w:rsidP="005B3CA2">
      <w:pPr>
        <w:ind w:left="1260" w:hanging="720"/>
        <w:jc w:val="both"/>
        <w:rPr>
          <w:sz w:val="20"/>
          <w:szCs w:val="20"/>
          <w:lang w:val="es-ES"/>
        </w:rPr>
      </w:pPr>
      <w:r w:rsidRPr="006D451D">
        <w:rPr>
          <w:sz w:val="20"/>
          <w:szCs w:val="20"/>
          <w:lang w:val="es-ES"/>
        </w:rPr>
        <w:t>1.20.6</w:t>
      </w:r>
      <w:r w:rsidRPr="006D451D">
        <w:rPr>
          <w:sz w:val="20"/>
          <w:szCs w:val="20"/>
          <w:lang w:val="es-ES"/>
        </w:rPr>
        <w:tab/>
      </w:r>
      <w:r>
        <w:rPr>
          <w:sz w:val="20"/>
          <w:szCs w:val="20"/>
          <w:lang w:val="es-ES"/>
        </w:rPr>
        <w:t xml:space="preserve">En caso de rescisión de este </w:t>
      </w:r>
      <w:r w:rsidRPr="006D451D">
        <w:rPr>
          <w:sz w:val="20"/>
          <w:szCs w:val="20"/>
          <w:lang w:val="es-ES"/>
        </w:rPr>
        <w:t xml:space="preserve">Contrato, (i) </w:t>
      </w:r>
      <w:r>
        <w:rPr>
          <w:sz w:val="20"/>
          <w:szCs w:val="20"/>
          <w:lang w:val="es-ES"/>
        </w:rPr>
        <w:t xml:space="preserve">todos los </w:t>
      </w:r>
      <w:r w:rsidRPr="006D451D">
        <w:rPr>
          <w:sz w:val="20"/>
          <w:szCs w:val="20"/>
          <w:lang w:val="es-ES"/>
        </w:rPr>
        <w:t xml:space="preserve">Servicios </w:t>
      </w:r>
      <w:r>
        <w:rPr>
          <w:sz w:val="20"/>
          <w:szCs w:val="20"/>
          <w:lang w:val="es-ES"/>
        </w:rPr>
        <w:t xml:space="preserve">realizados en conformidad deberán cesar automática y simultáneamente en la fecha que determine el </w:t>
      </w:r>
      <w:r w:rsidRPr="006D451D">
        <w:rPr>
          <w:sz w:val="20"/>
          <w:szCs w:val="20"/>
          <w:lang w:val="es-ES"/>
        </w:rPr>
        <w:t xml:space="preserve">PNUD, (ii) </w:t>
      </w:r>
      <w:r>
        <w:rPr>
          <w:sz w:val="20"/>
          <w:szCs w:val="20"/>
          <w:lang w:val="es-ES"/>
        </w:rPr>
        <w:t xml:space="preserve">el </w:t>
      </w:r>
      <w:r w:rsidRPr="006D451D">
        <w:rPr>
          <w:sz w:val="20"/>
          <w:szCs w:val="20"/>
          <w:lang w:val="es-ES"/>
        </w:rPr>
        <w:t xml:space="preserve">PNUD </w:t>
      </w:r>
      <w:r>
        <w:rPr>
          <w:sz w:val="20"/>
          <w:szCs w:val="20"/>
          <w:lang w:val="es-ES"/>
        </w:rPr>
        <w:t xml:space="preserve">deberá devolver al </w:t>
      </w:r>
      <w:r w:rsidRPr="006D451D">
        <w:rPr>
          <w:sz w:val="20"/>
          <w:szCs w:val="20"/>
          <w:lang w:val="es-ES"/>
        </w:rPr>
        <w:t xml:space="preserve">Banco </w:t>
      </w:r>
      <w:r>
        <w:rPr>
          <w:sz w:val="20"/>
          <w:szCs w:val="20"/>
          <w:lang w:val="es-ES"/>
        </w:rPr>
        <w:t xml:space="preserve">toda la documentación y materiales que son de propiedad del </w:t>
      </w:r>
      <w:r w:rsidRPr="006D451D">
        <w:rPr>
          <w:sz w:val="20"/>
          <w:szCs w:val="20"/>
          <w:lang w:val="es-ES"/>
        </w:rPr>
        <w:t xml:space="preserve">Banco </w:t>
      </w:r>
      <w:r>
        <w:rPr>
          <w:sz w:val="20"/>
          <w:szCs w:val="20"/>
          <w:lang w:val="es-ES"/>
        </w:rPr>
        <w:t xml:space="preserve">y que se entregaron al </w:t>
      </w:r>
      <w:r w:rsidRPr="006D451D">
        <w:rPr>
          <w:sz w:val="20"/>
          <w:szCs w:val="20"/>
          <w:lang w:val="es-ES"/>
        </w:rPr>
        <w:t xml:space="preserve">PNUD </w:t>
      </w:r>
      <w:r>
        <w:rPr>
          <w:sz w:val="20"/>
          <w:szCs w:val="20"/>
          <w:lang w:val="es-ES"/>
        </w:rPr>
        <w:t>en relación con los Servicios</w:t>
      </w:r>
      <w:r w:rsidRPr="006D451D">
        <w:rPr>
          <w:sz w:val="20"/>
          <w:szCs w:val="20"/>
          <w:lang w:val="es-ES"/>
        </w:rPr>
        <w:t xml:space="preserve">; </w:t>
      </w:r>
      <w:r>
        <w:rPr>
          <w:sz w:val="20"/>
          <w:szCs w:val="20"/>
          <w:lang w:val="es-ES"/>
        </w:rPr>
        <w:t xml:space="preserve">y </w:t>
      </w:r>
      <w:r w:rsidRPr="006D451D">
        <w:rPr>
          <w:sz w:val="20"/>
          <w:szCs w:val="20"/>
          <w:lang w:val="es-ES"/>
        </w:rPr>
        <w:t xml:space="preserve">(iii) </w:t>
      </w:r>
      <w:r>
        <w:rPr>
          <w:sz w:val="20"/>
          <w:szCs w:val="20"/>
          <w:lang w:val="es-ES"/>
        </w:rPr>
        <w:t xml:space="preserve">el </w:t>
      </w:r>
      <w:r w:rsidRPr="006D451D">
        <w:rPr>
          <w:sz w:val="20"/>
          <w:szCs w:val="20"/>
          <w:lang w:val="es-ES"/>
        </w:rPr>
        <w:t xml:space="preserve">Banco </w:t>
      </w:r>
      <w:r>
        <w:rPr>
          <w:sz w:val="20"/>
          <w:szCs w:val="20"/>
          <w:lang w:val="es-ES"/>
        </w:rPr>
        <w:t xml:space="preserve">entregará al </w:t>
      </w:r>
      <w:r w:rsidRPr="006D451D">
        <w:rPr>
          <w:sz w:val="20"/>
          <w:szCs w:val="20"/>
          <w:lang w:val="es-ES"/>
        </w:rPr>
        <w:t xml:space="preserve">PNUD, </w:t>
      </w:r>
      <w:r>
        <w:rPr>
          <w:sz w:val="20"/>
          <w:szCs w:val="20"/>
          <w:lang w:val="es-ES"/>
        </w:rPr>
        <w:t xml:space="preserve">según lo </w:t>
      </w:r>
      <w:r w:rsidR="00456EB3">
        <w:rPr>
          <w:sz w:val="20"/>
          <w:szCs w:val="20"/>
          <w:lang w:val="es-ES"/>
        </w:rPr>
        <w:t>lo especifiquen</w:t>
      </w:r>
      <w:r>
        <w:rPr>
          <w:sz w:val="20"/>
          <w:szCs w:val="20"/>
          <w:lang w:val="es-ES"/>
        </w:rPr>
        <w:t xml:space="preserve"> por escrito dos oficiales autorizados del </w:t>
      </w:r>
      <w:r w:rsidRPr="006D451D">
        <w:rPr>
          <w:sz w:val="20"/>
          <w:szCs w:val="20"/>
          <w:lang w:val="es-ES"/>
        </w:rPr>
        <w:t>PNUD</w:t>
      </w:r>
      <w:r>
        <w:rPr>
          <w:sz w:val="20"/>
          <w:szCs w:val="20"/>
          <w:lang w:val="es-ES"/>
        </w:rPr>
        <w:t xml:space="preserve">, todos los fondos y demás propiedades en poder del </w:t>
      </w:r>
      <w:r w:rsidRPr="006D451D">
        <w:rPr>
          <w:sz w:val="20"/>
          <w:szCs w:val="20"/>
          <w:lang w:val="es-ES"/>
        </w:rPr>
        <w:t xml:space="preserve">Banco </w:t>
      </w:r>
      <w:r>
        <w:rPr>
          <w:sz w:val="20"/>
          <w:szCs w:val="20"/>
          <w:lang w:val="es-ES"/>
        </w:rPr>
        <w:t xml:space="preserve">conforme a este </w:t>
      </w:r>
      <w:r w:rsidRPr="006D451D">
        <w:rPr>
          <w:sz w:val="20"/>
          <w:szCs w:val="20"/>
          <w:lang w:val="es-ES"/>
        </w:rPr>
        <w:t>Contrato.</w:t>
      </w:r>
    </w:p>
    <w:p w:rsidR="005B3CA2" w:rsidRPr="006D451D" w:rsidRDefault="005B3CA2" w:rsidP="005B3CA2">
      <w:pPr>
        <w:ind w:left="1260" w:hanging="720"/>
        <w:jc w:val="both"/>
        <w:rPr>
          <w:sz w:val="20"/>
          <w:szCs w:val="20"/>
          <w:lang w:val="es-ES"/>
        </w:rPr>
      </w:pPr>
    </w:p>
    <w:p w:rsidR="005B3CA2" w:rsidRPr="006D451D" w:rsidRDefault="005B3CA2" w:rsidP="005B3CA2">
      <w:pPr>
        <w:ind w:left="1260" w:hanging="720"/>
        <w:jc w:val="both"/>
        <w:rPr>
          <w:sz w:val="20"/>
          <w:szCs w:val="20"/>
          <w:lang w:val="es-ES"/>
        </w:rPr>
      </w:pPr>
      <w:r w:rsidRPr="006D451D">
        <w:rPr>
          <w:sz w:val="20"/>
          <w:szCs w:val="20"/>
          <w:lang w:val="es-ES"/>
        </w:rPr>
        <w:t>1.20.7</w:t>
      </w:r>
      <w:r w:rsidRPr="006D451D">
        <w:rPr>
          <w:sz w:val="20"/>
          <w:szCs w:val="20"/>
          <w:lang w:val="es-ES"/>
        </w:rPr>
        <w:tab/>
        <w:t>N</w:t>
      </w:r>
      <w:r>
        <w:rPr>
          <w:sz w:val="20"/>
          <w:szCs w:val="20"/>
          <w:lang w:val="es-ES"/>
        </w:rPr>
        <w:t xml:space="preserve">ada de lo contenido en este </w:t>
      </w:r>
      <w:r w:rsidRPr="006D451D">
        <w:rPr>
          <w:sz w:val="20"/>
          <w:szCs w:val="20"/>
          <w:lang w:val="es-ES"/>
        </w:rPr>
        <w:t>Artículo 1.20 o</w:t>
      </w:r>
      <w:r>
        <w:rPr>
          <w:sz w:val="20"/>
          <w:szCs w:val="20"/>
          <w:lang w:val="es-ES"/>
        </w:rPr>
        <w:t xml:space="preserve"> en otra parte de este </w:t>
      </w:r>
      <w:r w:rsidRPr="006D451D">
        <w:rPr>
          <w:sz w:val="20"/>
          <w:szCs w:val="20"/>
          <w:lang w:val="es-ES"/>
        </w:rPr>
        <w:t xml:space="preserve">Contrato </w:t>
      </w:r>
      <w:r>
        <w:rPr>
          <w:sz w:val="20"/>
          <w:szCs w:val="20"/>
          <w:lang w:val="es-ES"/>
        </w:rPr>
        <w:t xml:space="preserve">obligará al </w:t>
      </w:r>
      <w:r w:rsidRPr="006D451D">
        <w:rPr>
          <w:sz w:val="20"/>
          <w:szCs w:val="20"/>
          <w:lang w:val="es-ES"/>
        </w:rPr>
        <w:t xml:space="preserve">PNUD </w:t>
      </w:r>
      <w:r>
        <w:rPr>
          <w:sz w:val="20"/>
          <w:szCs w:val="20"/>
          <w:lang w:val="es-ES"/>
        </w:rPr>
        <w:t xml:space="preserve">a usar una cantidad o volumen determinado de </w:t>
      </w:r>
      <w:r w:rsidRPr="006D451D">
        <w:rPr>
          <w:sz w:val="20"/>
          <w:szCs w:val="20"/>
          <w:lang w:val="es-ES"/>
        </w:rPr>
        <w:t>Servicios</w:t>
      </w:r>
      <w:r>
        <w:rPr>
          <w:sz w:val="20"/>
          <w:szCs w:val="20"/>
          <w:lang w:val="es-ES"/>
        </w:rPr>
        <w:t xml:space="preserve">, o a garantizar un uso mínimo de los </w:t>
      </w:r>
      <w:r w:rsidRPr="006D451D">
        <w:rPr>
          <w:sz w:val="20"/>
          <w:szCs w:val="20"/>
          <w:lang w:val="es-ES"/>
        </w:rPr>
        <w:t xml:space="preserve">Servicios </w:t>
      </w:r>
      <w:r>
        <w:rPr>
          <w:sz w:val="20"/>
          <w:szCs w:val="20"/>
          <w:lang w:val="es-ES"/>
        </w:rPr>
        <w:t xml:space="preserve">o algunos de ellos. Sujeto a las condiciones de este párrafo, nada restringirá o limitará el derecho del </w:t>
      </w:r>
      <w:r w:rsidRPr="006D451D">
        <w:rPr>
          <w:sz w:val="20"/>
          <w:szCs w:val="20"/>
          <w:lang w:val="es-ES"/>
        </w:rPr>
        <w:t xml:space="preserve">PNUD </w:t>
      </w:r>
      <w:r>
        <w:rPr>
          <w:sz w:val="20"/>
          <w:szCs w:val="20"/>
          <w:lang w:val="es-ES"/>
        </w:rPr>
        <w:t>de retirar o transferir de inmediato y sin la necesidad de notificación previa, toda o una parte de los fondos u otros activos en poder del Banco o administrados por este</w:t>
      </w:r>
      <w:r w:rsidRPr="006D451D">
        <w:rPr>
          <w:sz w:val="20"/>
          <w:szCs w:val="20"/>
          <w:lang w:val="es-ES"/>
        </w:rPr>
        <w:t>.</w:t>
      </w:r>
    </w:p>
    <w:p w:rsidR="005B3CA2" w:rsidRPr="006D451D" w:rsidRDefault="005B3CA2" w:rsidP="005B3CA2">
      <w:pPr>
        <w:ind w:left="1080" w:hanging="1080"/>
        <w:jc w:val="both"/>
        <w:rPr>
          <w:sz w:val="20"/>
          <w:szCs w:val="20"/>
          <w:lang w:val="es-ES"/>
        </w:rPr>
      </w:pPr>
    </w:p>
    <w:p w:rsidR="005B3CA2" w:rsidRPr="00B42DE7" w:rsidRDefault="005B3CA2" w:rsidP="005B3CA2">
      <w:pPr>
        <w:ind w:left="540" w:hanging="540"/>
        <w:jc w:val="both"/>
        <w:rPr>
          <w:sz w:val="20"/>
          <w:szCs w:val="20"/>
          <w:lang w:val="es-ES"/>
        </w:rPr>
      </w:pPr>
      <w:r w:rsidRPr="005B3CA2">
        <w:rPr>
          <w:sz w:val="20"/>
          <w:szCs w:val="20"/>
          <w:lang w:val="es-ES"/>
        </w:rPr>
        <w:t>1.21</w:t>
      </w:r>
      <w:r w:rsidRPr="005B3CA2">
        <w:rPr>
          <w:sz w:val="20"/>
          <w:szCs w:val="20"/>
          <w:lang w:val="es-ES"/>
        </w:rPr>
        <w:tab/>
      </w:r>
      <w:r>
        <w:rPr>
          <w:sz w:val="20"/>
          <w:szCs w:val="20"/>
          <w:u w:val="single"/>
          <w:lang w:val="es-ES"/>
        </w:rPr>
        <w:t xml:space="preserve">No </w:t>
      </w:r>
      <w:r w:rsidRPr="00B42DE7">
        <w:rPr>
          <w:sz w:val="20"/>
          <w:szCs w:val="20"/>
          <w:u w:val="single"/>
          <w:lang w:val="es-ES"/>
        </w:rPr>
        <w:t>exclusividad</w:t>
      </w:r>
      <w:r w:rsidRPr="00B42DE7">
        <w:rPr>
          <w:sz w:val="20"/>
          <w:szCs w:val="20"/>
          <w:lang w:val="es-ES"/>
        </w:rPr>
        <w:t>. El PNUD se reserv</w:t>
      </w:r>
      <w:r>
        <w:rPr>
          <w:sz w:val="20"/>
          <w:szCs w:val="20"/>
          <w:lang w:val="es-ES"/>
        </w:rPr>
        <w:t>a</w:t>
      </w:r>
      <w:r w:rsidRPr="00B42DE7">
        <w:rPr>
          <w:sz w:val="20"/>
          <w:szCs w:val="20"/>
          <w:lang w:val="es-ES"/>
        </w:rPr>
        <w:t xml:space="preserve"> el derecho</w:t>
      </w:r>
      <w:r>
        <w:rPr>
          <w:sz w:val="20"/>
          <w:szCs w:val="20"/>
          <w:lang w:val="es-ES"/>
        </w:rPr>
        <w:t>,</w:t>
      </w:r>
      <w:r w:rsidRPr="00B42DE7">
        <w:rPr>
          <w:sz w:val="20"/>
          <w:szCs w:val="20"/>
          <w:lang w:val="es-ES"/>
        </w:rPr>
        <w:t xml:space="preserve"> en cualquier </w:t>
      </w:r>
      <w:r>
        <w:rPr>
          <w:sz w:val="20"/>
          <w:szCs w:val="20"/>
          <w:lang w:val="es-ES"/>
        </w:rPr>
        <w:t xml:space="preserve">momento e inclusive durante la </w:t>
      </w:r>
      <w:r w:rsidR="00456EB3">
        <w:rPr>
          <w:sz w:val="20"/>
          <w:szCs w:val="20"/>
          <w:lang w:val="es-ES"/>
        </w:rPr>
        <w:t>celebración</w:t>
      </w:r>
      <w:r>
        <w:rPr>
          <w:sz w:val="20"/>
          <w:szCs w:val="20"/>
          <w:lang w:val="es-ES"/>
        </w:rPr>
        <w:t xml:space="preserve"> de este Contrato pero sin limitaciones de ninguna especie, suscribir otros contratos o acuerdos con otras entidades por cualquiera de los </w:t>
      </w:r>
      <w:r w:rsidRPr="00B42DE7">
        <w:rPr>
          <w:sz w:val="20"/>
          <w:szCs w:val="20"/>
          <w:lang w:val="es-ES"/>
        </w:rPr>
        <w:t>Servicios</w:t>
      </w:r>
      <w:r>
        <w:rPr>
          <w:sz w:val="20"/>
          <w:szCs w:val="20"/>
          <w:lang w:val="es-ES"/>
        </w:rPr>
        <w:t xml:space="preserve">, según sea necesario para llevar a cabo las actividades de su mandato. El </w:t>
      </w:r>
      <w:r w:rsidRPr="00B42DE7">
        <w:rPr>
          <w:sz w:val="20"/>
          <w:szCs w:val="20"/>
          <w:lang w:val="es-ES"/>
        </w:rPr>
        <w:t xml:space="preserve">PNUD </w:t>
      </w:r>
      <w:r>
        <w:rPr>
          <w:sz w:val="20"/>
          <w:szCs w:val="20"/>
          <w:lang w:val="es-ES"/>
        </w:rPr>
        <w:t xml:space="preserve">no asumirá ningún tipo de responsabilidad ante el </w:t>
      </w:r>
      <w:r w:rsidRPr="00B42DE7">
        <w:rPr>
          <w:sz w:val="20"/>
          <w:szCs w:val="20"/>
          <w:lang w:val="es-ES"/>
        </w:rPr>
        <w:t xml:space="preserve">Banco </w:t>
      </w:r>
      <w:r>
        <w:rPr>
          <w:sz w:val="20"/>
          <w:szCs w:val="20"/>
          <w:lang w:val="es-ES"/>
        </w:rPr>
        <w:t>en virtud de la suscripción de tales contratos o acuerdos</w:t>
      </w:r>
      <w:r w:rsidRPr="00B42DE7">
        <w:rPr>
          <w:sz w:val="20"/>
          <w:szCs w:val="20"/>
          <w:lang w:val="es-ES"/>
        </w:rPr>
        <w:t>.</w:t>
      </w:r>
    </w:p>
    <w:p w:rsidR="005B3CA2" w:rsidRPr="00B42DE7" w:rsidRDefault="005B3CA2" w:rsidP="005B3CA2">
      <w:pPr>
        <w:ind w:left="1080" w:hanging="1080"/>
        <w:jc w:val="both"/>
        <w:rPr>
          <w:sz w:val="20"/>
          <w:szCs w:val="20"/>
          <w:lang w:val="es-ES"/>
        </w:rPr>
      </w:pPr>
    </w:p>
    <w:p w:rsidR="005B3CA2" w:rsidRPr="00B42DE7" w:rsidRDefault="005B3CA2" w:rsidP="005B3CA2">
      <w:pPr>
        <w:ind w:left="540" w:hanging="540"/>
        <w:jc w:val="both"/>
        <w:rPr>
          <w:sz w:val="20"/>
          <w:szCs w:val="20"/>
          <w:lang w:val="es-ES"/>
        </w:rPr>
      </w:pPr>
    </w:p>
    <w:p w:rsidR="005B3CA2" w:rsidRPr="00B42DE7" w:rsidRDefault="005B3CA2" w:rsidP="005B3CA2">
      <w:pPr>
        <w:ind w:left="540" w:hanging="540"/>
        <w:jc w:val="both"/>
        <w:rPr>
          <w:sz w:val="20"/>
          <w:szCs w:val="20"/>
          <w:lang w:val="es-ES"/>
        </w:rPr>
      </w:pPr>
      <w:r w:rsidRPr="00B42DE7">
        <w:rPr>
          <w:sz w:val="20"/>
          <w:szCs w:val="20"/>
          <w:lang w:val="es-ES"/>
        </w:rPr>
        <w:t>1.22</w:t>
      </w:r>
      <w:r w:rsidRPr="00B42DE7">
        <w:rPr>
          <w:sz w:val="20"/>
          <w:szCs w:val="20"/>
          <w:lang w:val="es-ES"/>
        </w:rPr>
        <w:tab/>
      </w:r>
      <w:r>
        <w:rPr>
          <w:sz w:val="20"/>
          <w:szCs w:val="20"/>
          <w:u w:val="single"/>
          <w:lang w:val="es-ES"/>
        </w:rPr>
        <w:t>Resolución de conflictos</w:t>
      </w:r>
      <w:r w:rsidRPr="00B42DE7">
        <w:rPr>
          <w:sz w:val="20"/>
          <w:szCs w:val="20"/>
          <w:lang w:val="es-ES"/>
        </w:rPr>
        <w:t>.</w:t>
      </w:r>
      <w:r w:rsidR="00CC3F86">
        <w:rPr>
          <w:sz w:val="20"/>
          <w:szCs w:val="20"/>
          <w:lang w:val="es-ES"/>
        </w:rPr>
        <w:t xml:space="preserve"> </w:t>
      </w:r>
    </w:p>
    <w:p w:rsidR="005B3CA2" w:rsidRPr="00B42DE7" w:rsidRDefault="005B3CA2" w:rsidP="005B3CA2">
      <w:pPr>
        <w:ind w:left="1080" w:hanging="1080"/>
        <w:jc w:val="both"/>
        <w:rPr>
          <w:sz w:val="20"/>
          <w:szCs w:val="20"/>
          <w:lang w:val="es-ES"/>
        </w:rPr>
      </w:pPr>
    </w:p>
    <w:p w:rsidR="005B3CA2" w:rsidRPr="00B42DE7" w:rsidRDefault="005B3CA2" w:rsidP="005B3CA2">
      <w:pPr>
        <w:ind w:left="1260" w:hanging="720"/>
        <w:jc w:val="both"/>
        <w:rPr>
          <w:sz w:val="20"/>
          <w:szCs w:val="20"/>
          <w:lang w:val="es-ES"/>
        </w:rPr>
      </w:pPr>
      <w:r w:rsidRPr="00B42DE7">
        <w:rPr>
          <w:sz w:val="20"/>
          <w:szCs w:val="20"/>
          <w:lang w:val="es-ES"/>
        </w:rPr>
        <w:t>1.22.1</w:t>
      </w:r>
      <w:r w:rsidRPr="00B42DE7">
        <w:rPr>
          <w:sz w:val="20"/>
          <w:szCs w:val="20"/>
          <w:lang w:val="es-ES"/>
        </w:rPr>
        <w:tab/>
      </w:r>
      <w:r w:rsidRPr="001B6180">
        <w:rPr>
          <w:sz w:val="20"/>
          <w:szCs w:val="20"/>
          <w:u w:val="single"/>
          <w:lang w:val="es-ES"/>
        </w:rPr>
        <w:t>Resolución amigable</w:t>
      </w:r>
      <w:r w:rsidRPr="001B6180">
        <w:rPr>
          <w:sz w:val="20"/>
          <w:szCs w:val="20"/>
          <w:lang w:val="es-ES"/>
        </w:rPr>
        <w:t>. Las</w:t>
      </w:r>
      <w:r>
        <w:rPr>
          <w:sz w:val="20"/>
          <w:szCs w:val="20"/>
          <w:lang w:val="es-ES"/>
        </w:rPr>
        <w:t xml:space="preserve"> Partes </w:t>
      </w:r>
      <w:r w:rsidRPr="00B42DE7">
        <w:rPr>
          <w:sz w:val="20"/>
          <w:szCs w:val="20"/>
          <w:lang w:val="es-ES"/>
        </w:rPr>
        <w:t xml:space="preserve">realizarán todos los esfuerzos posibles para resolver en forma amigable cualquier disputa, controversia o reclamo que surgiese en relación con el presente Contrato o con alguna violación, rescisión o invalidez vinculada al mismo. En caso de que las partes desearan buscar una solución amigable a través de un proceso de conciliación, el mismo tendrá lugar de acuerdo con las Reglas de Conciliación de la CNUDMI vigentes en ese momento o conforme a cualquier otro procedimiento que puedan acordar las </w:t>
      </w:r>
      <w:r>
        <w:rPr>
          <w:sz w:val="20"/>
          <w:szCs w:val="20"/>
          <w:lang w:val="es-ES"/>
        </w:rPr>
        <w:t>Partes</w:t>
      </w:r>
      <w:r w:rsidRPr="00B42DE7">
        <w:rPr>
          <w:sz w:val="20"/>
          <w:szCs w:val="20"/>
          <w:lang w:val="es-ES"/>
        </w:rPr>
        <w:t xml:space="preserve">. </w:t>
      </w:r>
    </w:p>
    <w:p w:rsidR="005B3CA2" w:rsidRPr="00B42DE7" w:rsidRDefault="005B3CA2" w:rsidP="005B3CA2">
      <w:pPr>
        <w:jc w:val="both"/>
        <w:rPr>
          <w:sz w:val="20"/>
          <w:szCs w:val="20"/>
          <w:lang w:val="es-ES"/>
        </w:rPr>
      </w:pPr>
    </w:p>
    <w:p w:rsidR="005B3CA2" w:rsidRPr="00996743" w:rsidRDefault="005B3CA2" w:rsidP="005B3CA2">
      <w:pPr>
        <w:widowControl/>
        <w:numPr>
          <w:ilvl w:val="2"/>
          <w:numId w:val="16"/>
        </w:numPr>
        <w:tabs>
          <w:tab w:val="clear" w:pos="720"/>
        </w:tabs>
        <w:overflowPunct/>
        <w:adjustRightInd/>
        <w:ind w:left="1260"/>
        <w:jc w:val="both"/>
        <w:rPr>
          <w:sz w:val="20"/>
          <w:szCs w:val="20"/>
          <w:lang w:val="es-ES"/>
        </w:rPr>
      </w:pPr>
      <w:r w:rsidRPr="00491778">
        <w:rPr>
          <w:sz w:val="20"/>
          <w:szCs w:val="20"/>
          <w:u w:val="single"/>
          <w:lang w:val="es-ES"/>
        </w:rPr>
        <w:t>Arbitraje</w:t>
      </w:r>
      <w:r w:rsidRPr="00491778">
        <w:rPr>
          <w:sz w:val="20"/>
          <w:szCs w:val="20"/>
          <w:lang w:val="es-ES"/>
        </w:rPr>
        <w:t>.</w:t>
      </w:r>
      <w:r w:rsidR="00CC3F86">
        <w:rPr>
          <w:sz w:val="20"/>
          <w:szCs w:val="20"/>
          <w:lang w:val="es-ES"/>
        </w:rPr>
        <w:t xml:space="preserve"> </w:t>
      </w:r>
      <w:r w:rsidRPr="00996743">
        <w:rPr>
          <w:sz w:val="20"/>
          <w:szCs w:val="20"/>
          <w:lang w:val="es-ES"/>
        </w:rPr>
        <w:t>A menos que las disputas, controversias o reclamos que surgieran entre las Partes con relación al presente Contrato, o con el incumplimiento, rescisión o invalidez del mismo, se resolvieran amigablemente de acuerdo con lo estipulado en el Artículo 1.22.1 en un plazo de sesenta (60) días una vez que una de las Partes reciba la solicitud de la otra de iniciar dicho proceso amigable, dicha disputa, controversia o reclamo podrá ser presentada por cualquiera de las Partes para la iniciación de un proceso de arbitraje según el Reglamento de Arbitraje de la CNUDMI vigente en ese momento, y las pautas contenidas en este Artículo 1.22.2.</w:t>
      </w:r>
      <w:r w:rsidR="00CC3F86">
        <w:rPr>
          <w:sz w:val="20"/>
          <w:szCs w:val="20"/>
          <w:lang w:val="es-ES"/>
        </w:rPr>
        <w:t xml:space="preserve"> </w:t>
      </w:r>
      <w:r w:rsidRPr="00996743">
        <w:rPr>
          <w:sz w:val="20"/>
          <w:szCs w:val="20"/>
          <w:lang w:val="es-ES"/>
        </w:rPr>
        <w:t>El procedimiento de arbitraje deberá tener un conocimiento funcional de las prácticas de los principales bancos y de los Servicios. El tribunal arbitral no tendrá autoridad para determinar sanciones punitivas. Las Partes estarán obligadas por el fallo arbitral resultante del citado proceso de arbitraje a modo de resolución final para toda controversia, reclamo o disputa.</w:t>
      </w:r>
      <w:r>
        <w:rPr>
          <w:sz w:val="20"/>
          <w:szCs w:val="20"/>
          <w:lang w:val="es-ES"/>
        </w:rPr>
        <w:t xml:space="preserve"> </w:t>
      </w:r>
    </w:p>
    <w:p w:rsidR="005B3CA2" w:rsidRPr="00B42DE7" w:rsidRDefault="005B3CA2" w:rsidP="005B3CA2">
      <w:pPr>
        <w:ind w:left="1080" w:hanging="1080"/>
        <w:jc w:val="both"/>
        <w:rPr>
          <w:sz w:val="20"/>
          <w:szCs w:val="20"/>
          <w:lang w:val="es-ES"/>
        </w:rPr>
      </w:pPr>
    </w:p>
    <w:p w:rsidR="005B3CA2" w:rsidRPr="00B42DE7" w:rsidRDefault="005B3CA2" w:rsidP="005B3CA2">
      <w:pPr>
        <w:ind w:left="540" w:hanging="540"/>
        <w:jc w:val="both"/>
        <w:rPr>
          <w:sz w:val="20"/>
          <w:szCs w:val="20"/>
          <w:lang w:val="es-ES"/>
        </w:rPr>
      </w:pPr>
      <w:r w:rsidRPr="00B42DE7">
        <w:rPr>
          <w:sz w:val="20"/>
          <w:szCs w:val="20"/>
          <w:lang w:val="es-ES"/>
        </w:rPr>
        <w:t>1.23</w:t>
      </w:r>
      <w:r w:rsidRPr="00B42DE7">
        <w:rPr>
          <w:sz w:val="20"/>
          <w:szCs w:val="20"/>
          <w:lang w:val="es-ES"/>
        </w:rPr>
        <w:tab/>
      </w:r>
      <w:r w:rsidRPr="00B42DE7">
        <w:rPr>
          <w:sz w:val="20"/>
          <w:szCs w:val="20"/>
          <w:u w:val="single"/>
          <w:lang w:val="es-ES"/>
        </w:rPr>
        <w:t>Pr</w:t>
      </w:r>
      <w:r>
        <w:rPr>
          <w:sz w:val="20"/>
          <w:szCs w:val="20"/>
          <w:u w:val="single"/>
          <w:lang w:val="es-ES"/>
        </w:rPr>
        <w:t>ivilegios e inmunidades</w:t>
      </w:r>
      <w:r w:rsidRPr="00B42DE7">
        <w:rPr>
          <w:sz w:val="20"/>
          <w:szCs w:val="20"/>
          <w:lang w:val="es-ES"/>
        </w:rPr>
        <w:t>.</w:t>
      </w:r>
      <w:r w:rsidR="00CC3F86">
        <w:rPr>
          <w:sz w:val="20"/>
          <w:szCs w:val="20"/>
          <w:lang w:val="es-ES"/>
        </w:rPr>
        <w:t xml:space="preserve"> </w:t>
      </w:r>
    </w:p>
    <w:p w:rsidR="005B3CA2" w:rsidRPr="00B42DE7" w:rsidRDefault="005B3CA2" w:rsidP="005B3CA2">
      <w:pPr>
        <w:ind w:left="1080" w:hanging="1080"/>
        <w:jc w:val="both"/>
        <w:rPr>
          <w:sz w:val="20"/>
          <w:szCs w:val="20"/>
          <w:lang w:val="es-ES"/>
        </w:rPr>
      </w:pPr>
    </w:p>
    <w:p w:rsidR="005B3CA2" w:rsidRPr="00B42DE7" w:rsidRDefault="005B3CA2" w:rsidP="005B3CA2">
      <w:pPr>
        <w:ind w:left="1260" w:hanging="720"/>
        <w:jc w:val="both"/>
        <w:rPr>
          <w:sz w:val="20"/>
          <w:szCs w:val="20"/>
          <w:lang w:val="es-ES"/>
        </w:rPr>
      </w:pPr>
      <w:r w:rsidRPr="00B42DE7">
        <w:rPr>
          <w:sz w:val="20"/>
          <w:szCs w:val="20"/>
          <w:lang w:val="es-ES"/>
        </w:rPr>
        <w:t>1.23.1</w:t>
      </w:r>
      <w:r w:rsidRPr="00B42DE7">
        <w:rPr>
          <w:sz w:val="20"/>
          <w:szCs w:val="20"/>
          <w:lang w:val="es-ES"/>
        </w:rPr>
        <w:tab/>
      </w:r>
      <w:r w:rsidRPr="00491778">
        <w:rPr>
          <w:sz w:val="20"/>
          <w:szCs w:val="20"/>
          <w:lang w:val="es-ES"/>
        </w:rPr>
        <w:t>Nada que estuviere estipulado</w:t>
      </w:r>
      <w:r w:rsidRPr="00996743">
        <w:rPr>
          <w:sz w:val="20"/>
          <w:szCs w:val="20"/>
          <w:lang w:val="es-ES"/>
        </w:rPr>
        <w:t xml:space="preserve"> en el presente Contrato o que con el mismo se relacionare, se considerará como renuncia, expresa o tácita, a los Privilegios e Inmunidades de las Naciones Unidas incluyendo a sus órganos subsidiarios</w:t>
      </w:r>
      <w:r>
        <w:rPr>
          <w:sz w:val="20"/>
          <w:szCs w:val="20"/>
          <w:lang w:val="es-ES"/>
        </w:rPr>
        <w:t xml:space="preserve">; ninguna de las disposiciones de este </w:t>
      </w:r>
      <w:r w:rsidRPr="00B42DE7">
        <w:rPr>
          <w:sz w:val="20"/>
          <w:szCs w:val="20"/>
          <w:lang w:val="es-ES"/>
        </w:rPr>
        <w:t xml:space="preserve">Contrato </w:t>
      </w:r>
      <w:r>
        <w:rPr>
          <w:sz w:val="20"/>
          <w:szCs w:val="20"/>
          <w:lang w:val="es-ES"/>
        </w:rPr>
        <w:t>se deben interpretar o aplicar de una manera que contravengan dichos privilegios e inmunidades</w:t>
      </w:r>
      <w:r w:rsidRPr="00B42DE7">
        <w:rPr>
          <w:sz w:val="20"/>
          <w:szCs w:val="20"/>
          <w:lang w:val="es-ES"/>
        </w:rPr>
        <w:t>.</w:t>
      </w:r>
    </w:p>
    <w:p w:rsidR="005B3CA2" w:rsidRPr="00B42DE7" w:rsidRDefault="005B3CA2" w:rsidP="005B3CA2">
      <w:pPr>
        <w:ind w:left="1260" w:hanging="720"/>
        <w:jc w:val="both"/>
        <w:rPr>
          <w:sz w:val="20"/>
          <w:szCs w:val="20"/>
          <w:lang w:val="es-ES"/>
        </w:rPr>
      </w:pPr>
    </w:p>
    <w:p w:rsidR="005B3CA2" w:rsidRPr="00B42DE7" w:rsidRDefault="005B3CA2" w:rsidP="005B3CA2">
      <w:pPr>
        <w:widowControl/>
        <w:numPr>
          <w:ilvl w:val="2"/>
          <w:numId w:val="15"/>
        </w:numPr>
        <w:tabs>
          <w:tab w:val="clear" w:pos="720"/>
        </w:tabs>
        <w:overflowPunct/>
        <w:adjustRightInd/>
        <w:ind w:left="1260"/>
        <w:jc w:val="both"/>
        <w:rPr>
          <w:sz w:val="20"/>
          <w:szCs w:val="20"/>
          <w:lang w:val="es-ES"/>
        </w:rPr>
      </w:pPr>
      <w:r>
        <w:rPr>
          <w:sz w:val="20"/>
          <w:szCs w:val="20"/>
          <w:lang w:val="es-ES"/>
        </w:rPr>
        <w:t xml:space="preserve">La Cuenta disfrutará de los privilegios e inmunidades del </w:t>
      </w:r>
      <w:r w:rsidRPr="00B42DE7">
        <w:rPr>
          <w:sz w:val="20"/>
          <w:szCs w:val="20"/>
          <w:lang w:val="es-ES"/>
        </w:rPr>
        <w:t xml:space="preserve">PNUD, </w:t>
      </w:r>
      <w:r>
        <w:rPr>
          <w:sz w:val="20"/>
          <w:szCs w:val="20"/>
          <w:lang w:val="es-ES"/>
        </w:rPr>
        <w:t>inclusive de plena inmunidad frente a derechos de garantía real, embargos preventivos u otros gravámenes de dicha Cuenta o de los fondos que esta contenga</w:t>
      </w:r>
      <w:r w:rsidRPr="00B42DE7">
        <w:rPr>
          <w:sz w:val="20"/>
          <w:szCs w:val="20"/>
          <w:lang w:val="es-ES"/>
        </w:rPr>
        <w:t>.</w:t>
      </w:r>
    </w:p>
    <w:p w:rsidR="005B3CA2" w:rsidRPr="00B42DE7" w:rsidRDefault="005B3CA2" w:rsidP="005B3CA2">
      <w:pPr>
        <w:ind w:left="1080" w:hanging="1080"/>
        <w:jc w:val="both"/>
        <w:rPr>
          <w:sz w:val="20"/>
          <w:szCs w:val="20"/>
          <w:lang w:val="es-ES"/>
        </w:rPr>
      </w:pPr>
    </w:p>
    <w:p w:rsidR="005B3CA2" w:rsidRPr="00B42DE7" w:rsidRDefault="005B3CA2" w:rsidP="005B3CA2">
      <w:pPr>
        <w:keepLines/>
        <w:ind w:left="540" w:hanging="540"/>
        <w:jc w:val="both"/>
        <w:rPr>
          <w:sz w:val="20"/>
          <w:szCs w:val="20"/>
          <w:lang w:val="es-ES"/>
        </w:rPr>
      </w:pPr>
      <w:r w:rsidRPr="00B42DE7">
        <w:rPr>
          <w:sz w:val="20"/>
          <w:szCs w:val="20"/>
          <w:lang w:val="es-ES"/>
        </w:rPr>
        <w:t>1.24</w:t>
      </w:r>
      <w:r w:rsidRPr="00B42DE7">
        <w:rPr>
          <w:sz w:val="20"/>
          <w:szCs w:val="20"/>
          <w:lang w:val="es-ES"/>
        </w:rPr>
        <w:tab/>
      </w:r>
      <w:r w:rsidR="00BE7A7D">
        <w:rPr>
          <w:sz w:val="20"/>
          <w:szCs w:val="20"/>
          <w:u w:val="single"/>
          <w:lang w:val="es-ES"/>
        </w:rPr>
        <w:t xml:space="preserve">Exención de impuesto </w:t>
      </w:r>
      <w:r w:rsidRPr="00B42DE7">
        <w:rPr>
          <w:sz w:val="20"/>
          <w:szCs w:val="20"/>
          <w:lang w:val="es-ES"/>
        </w:rPr>
        <w:t>.</w:t>
      </w:r>
    </w:p>
    <w:p w:rsidR="005B3CA2" w:rsidRPr="00B42DE7" w:rsidRDefault="005B3CA2" w:rsidP="005B3CA2">
      <w:pPr>
        <w:keepLines/>
        <w:ind w:left="1080" w:hanging="1080"/>
        <w:jc w:val="both"/>
        <w:rPr>
          <w:sz w:val="20"/>
          <w:szCs w:val="20"/>
          <w:lang w:val="es-ES"/>
        </w:rPr>
      </w:pPr>
    </w:p>
    <w:p w:rsidR="005B3CA2" w:rsidRDefault="005B3CA2" w:rsidP="005B3CA2">
      <w:pPr>
        <w:keepLines/>
        <w:ind w:left="1260" w:hanging="720"/>
        <w:jc w:val="both"/>
        <w:rPr>
          <w:sz w:val="20"/>
          <w:szCs w:val="20"/>
          <w:lang w:val="es-ES"/>
        </w:rPr>
      </w:pPr>
      <w:r w:rsidRPr="00B42DE7">
        <w:rPr>
          <w:sz w:val="20"/>
          <w:szCs w:val="20"/>
          <w:lang w:val="es-ES"/>
        </w:rPr>
        <w:lastRenderedPageBreak/>
        <w:t>1.24.1</w:t>
      </w:r>
      <w:r w:rsidRPr="00B42DE7">
        <w:rPr>
          <w:sz w:val="20"/>
          <w:szCs w:val="20"/>
          <w:lang w:val="es-ES"/>
        </w:rPr>
        <w:tab/>
      </w:r>
      <w:r>
        <w:rPr>
          <w:sz w:val="20"/>
          <w:szCs w:val="20"/>
          <w:lang w:val="es-ES"/>
        </w:rPr>
        <w:t>La S</w:t>
      </w:r>
      <w:r w:rsidRPr="00996743">
        <w:rPr>
          <w:sz w:val="20"/>
          <w:szCs w:val="20"/>
          <w:lang w:val="es-ES"/>
        </w:rPr>
        <w:t xml:space="preserve">ección 7 de la Convención sobre Privilegios e Inmunidades de las Naciones Unidas dispone, entre otras cosas, que las Naciones Unidas, incluidos sus órganos subsidiarios, quedarán exentos del pago de todos los impuestos directos, salvo las tasas por servicios públicos; además se exime a las Naciones Unidas de pagar los derechos aduaneros e impuestos similares en relación con los artículos importados o exportados para uso oficial. Si alguna autoridad de gobierno se negase a reconocer la </w:t>
      </w:r>
      <w:r w:rsidR="00BE7A7D">
        <w:rPr>
          <w:sz w:val="20"/>
          <w:szCs w:val="20"/>
          <w:lang w:val="es-ES"/>
        </w:rPr>
        <w:t>exencion de impuestos</w:t>
      </w:r>
      <w:r w:rsidRPr="00996743">
        <w:rPr>
          <w:sz w:val="20"/>
          <w:szCs w:val="20"/>
          <w:lang w:val="es-ES"/>
        </w:rPr>
        <w:t xml:space="preserve"> de las Naciones Unidas en relación con dichos impuestos, derechos o cargos, el </w:t>
      </w:r>
      <w:r>
        <w:rPr>
          <w:sz w:val="20"/>
          <w:szCs w:val="20"/>
          <w:lang w:val="es-ES"/>
        </w:rPr>
        <w:t xml:space="preserve">Banco </w:t>
      </w:r>
      <w:r w:rsidRPr="00996743">
        <w:rPr>
          <w:sz w:val="20"/>
          <w:szCs w:val="20"/>
          <w:lang w:val="es-ES"/>
        </w:rPr>
        <w:t>consultará de inmediato al PNUD a fin de determinar un procedimiento que resulte aceptable para ambas partes.</w:t>
      </w:r>
    </w:p>
    <w:p w:rsidR="005B3CA2" w:rsidRPr="00B42DE7" w:rsidRDefault="005B3CA2" w:rsidP="005B3CA2">
      <w:pPr>
        <w:keepLines/>
        <w:ind w:left="1260" w:hanging="720"/>
        <w:jc w:val="both"/>
        <w:rPr>
          <w:sz w:val="20"/>
          <w:szCs w:val="20"/>
          <w:lang w:val="es-ES"/>
        </w:rPr>
      </w:pPr>
    </w:p>
    <w:p w:rsidR="005B3CA2" w:rsidRPr="00B42DE7" w:rsidRDefault="005B3CA2" w:rsidP="005B3CA2">
      <w:pPr>
        <w:keepLines/>
        <w:ind w:left="1260" w:hanging="720"/>
        <w:jc w:val="both"/>
        <w:rPr>
          <w:sz w:val="20"/>
          <w:szCs w:val="20"/>
          <w:lang w:val="es-ES"/>
        </w:rPr>
      </w:pPr>
      <w:r w:rsidRPr="00B42DE7">
        <w:rPr>
          <w:sz w:val="20"/>
          <w:szCs w:val="20"/>
          <w:lang w:val="es-ES"/>
        </w:rPr>
        <w:t>1.24.2</w:t>
      </w:r>
      <w:r w:rsidRPr="00B42DE7">
        <w:rPr>
          <w:sz w:val="20"/>
          <w:szCs w:val="20"/>
          <w:lang w:val="es-ES"/>
        </w:rPr>
        <w:tab/>
      </w:r>
      <w:r>
        <w:rPr>
          <w:sz w:val="20"/>
          <w:szCs w:val="20"/>
          <w:lang w:val="es-ES"/>
        </w:rPr>
        <w:t>En consecuencia</w:t>
      </w:r>
      <w:r w:rsidRPr="00B42DE7">
        <w:rPr>
          <w:sz w:val="20"/>
          <w:szCs w:val="20"/>
          <w:lang w:val="es-ES"/>
        </w:rPr>
        <w:t xml:space="preserve">, </w:t>
      </w:r>
      <w:r>
        <w:rPr>
          <w:sz w:val="20"/>
          <w:szCs w:val="20"/>
          <w:lang w:val="es-ES"/>
        </w:rPr>
        <w:t xml:space="preserve">el </w:t>
      </w:r>
      <w:r w:rsidRPr="00B42DE7">
        <w:rPr>
          <w:sz w:val="20"/>
          <w:szCs w:val="20"/>
          <w:lang w:val="es-ES"/>
        </w:rPr>
        <w:t xml:space="preserve">Banco </w:t>
      </w:r>
      <w:r>
        <w:rPr>
          <w:sz w:val="20"/>
          <w:szCs w:val="20"/>
          <w:lang w:val="es-ES"/>
        </w:rPr>
        <w:t xml:space="preserve">no incluirá en sus tarifas montos que den cuenta de dichos impuestos, derechos o cargos, a menos que el </w:t>
      </w:r>
      <w:r w:rsidRPr="00B42DE7">
        <w:rPr>
          <w:sz w:val="20"/>
          <w:szCs w:val="20"/>
          <w:lang w:val="es-ES"/>
        </w:rPr>
        <w:t xml:space="preserve">Banco </w:t>
      </w:r>
      <w:r>
        <w:rPr>
          <w:sz w:val="20"/>
          <w:szCs w:val="20"/>
          <w:lang w:val="es-ES"/>
        </w:rPr>
        <w:t xml:space="preserve">haya consultado antes del pago al </w:t>
      </w:r>
      <w:r w:rsidRPr="00B42DE7">
        <w:rPr>
          <w:sz w:val="20"/>
          <w:szCs w:val="20"/>
          <w:lang w:val="es-ES"/>
        </w:rPr>
        <w:t xml:space="preserve">PNUD </w:t>
      </w:r>
      <w:r>
        <w:rPr>
          <w:sz w:val="20"/>
          <w:szCs w:val="20"/>
          <w:lang w:val="es-ES"/>
        </w:rPr>
        <w:t xml:space="preserve">y el </w:t>
      </w:r>
      <w:r w:rsidRPr="00B42DE7">
        <w:rPr>
          <w:sz w:val="20"/>
          <w:szCs w:val="20"/>
          <w:lang w:val="es-ES"/>
        </w:rPr>
        <w:t>PNUD ha</w:t>
      </w:r>
      <w:r>
        <w:rPr>
          <w:sz w:val="20"/>
          <w:szCs w:val="20"/>
          <w:lang w:val="es-ES"/>
        </w:rPr>
        <w:t>ya</w:t>
      </w:r>
      <w:r w:rsidRPr="00B42DE7">
        <w:rPr>
          <w:sz w:val="20"/>
          <w:szCs w:val="20"/>
          <w:lang w:val="es-ES"/>
        </w:rPr>
        <w:t xml:space="preserve">, </w:t>
      </w:r>
      <w:r>
        <w:rPr>
          <w:sz w:val="20"/>
          <w:szCs w:val="20"/>
          <w:lang w:val="es-ES"/>
        </w:rPr>
        <w:t xml:space="preserve">en cada caso, autorizado específicamente al </w:t>
      </w:r>
      <w:r w:rsidRPr="00B42DE7">
        <w:rPr>
          <w:sz w:val="20"/>
          <w:szCs w:val="20"/>
          <w:lang w:val="es-ES"/>
        </w:rPr>
        <w:t xml:space="preserve">Banco </w:t>
      </w:r>
      <w:r>
        <w:rPr>
          <w:sz w:val="20"/>
          <w:szCs w:val="20"/>
          <w:lang w:val="es-ES"/>
        </w:rPr>
        <w:t xml:space="preserve">a pagar tales impuestos, derechos o cargos bajo protesta. En ese caso, el </w:t>
      </w:r>
      <w:r w:rsidRPr="00B42DE7">
        <w:rPr>
          <w:sz w:val="20"/>
          <w:szCs w:val="20"/>
          <w:lang w:val="es-ES"/>
        </w:rPr>
        <w:t xml:space="preserve">Banco </w:t>
      </w:r>
      <w:r>
        <w:rPr>
          <w:sz w:val="20"/>
          <w:szCs w:val="20"/>
          <w:lang w:val="es-ES"/>
        </w:rPr>
        <w:t xml:space="preserve">debe </w:t>
      </w:r>
      <w:r w:rsidR="00BE7A7D">
        <w:rPr>
          <w:sz w:val="20"/>
          <w:szCs w:val="20"/>
          <w:lang w:val="es-ES"/>
        </w:rPr>
        <w:t>proporcionar</w:t>
      </w:r>
      <w:r>
        <w:rPr>
          <w:sz w:val="20"/>
          <w:szCs w:val="20"/>
          <w:lang w:val="es-ES"/>
        </w:rPr>
        <w:t xml:space="preserve"> al </w:t>
      </w:r>
      <w:r w:rsidRPr="00B42DE7">
        <w:rPr>
          <w:sz w:val="20"/>
          <w:szCs w:val="20"/>
          <w:lang w:val="es-ES"/>
        </w:rPr>
        <w:t xml:space="preserve">PNUD </w:t>
      </w:r>
      <w:r w:rsidR="00BE7A7D">
        <w:rPr>
          <w:sz w:val="20"/>
          <w:szCs w:val="20"/>
          <w:lang w:val="es-ES"/>
        </w:rPr>
        <w:t>los soportes correspondientes</w:t>
      </w:r>
      <w:r>
        <w:rPr>
          <w:sz w:val="20"/>
          <w:szCs w:val="20"/>
          <w:lang w:val="es-ES"/>
        </w:rPr>
        <w:t xml:space="preserve"> por escrito de que dichos impuestos, derechos o cargos fueron pagados y debidamente autorizados</w:t>
      </w:r>
      <w:r w:rsidRPr="00B42DE7">
        <w:rPr>
          <w:sz w:val="20"/>
          <w:szCs w:val="20"/>
          <w:lang w:val="es-ES"/>
        </w:rPr>
        <w:t>.</w:t>
      </w:r>
    </w:p>
    <w:p w:rsidR="005B3CA2" w:rsidRPr="00B42DE7" w:rsidRDefault="005B3CA2" w:rsidP="005B3CA2">
      <w:pPr>
        <w:keepLines/>
        <w:jc w:val="both"/>
        <w:rPr>
          <w:sz w:val="20"/>
          <w:szCs w:val="20"/>
          <w:lang w:val="es-ES"/>
        </w:rPr>
      </w:pPr>
    </w:p>
    <w:p w:rsidR="005B3CA2" w:rsidRPr="00B42DE7" w:rsidRDefault="005B3CA2" w:rsidP="005B3CA2">
      <w:pPr>
        <w:ind w:left="540" w:hanging="540"/>
        <w:jc w:val="both"/>
        <w:rPr>
          <w:sz w:val="20"/>
          <w:szCs w:val="20"/>
          <w:lang w:val="es-ES"/>
        </w:rPr>
      </w:pPr>
      <w:r w:rsidRPr="00B42DE7">
        <w:rPr>
          <w:sz w:val="20"/>
          <w:szCs w:val="20"/>
          <w:lang w:val="es-ES"/>
        </w:rPr>
        <w:t>1.25</w:t>
      </w:r>
      <w:r w:rsidRPr="00B42DE7">
        <w:rPr>
          <w:sz w:val="20"/>
          <w:szCs w:val="20"/>
          <w:lang w:val="es-ES"/>
        </w:rPr>
        <w:tab/>
      </w:r>
      <w:r w:rsidRPr="00B42DE7">
        <w:rPr>
          <w:sz w:val="20"/>
          <w:szCs w:val="20"/>
          <w:u w:val="single"/>
          <w:lang w:val="es-ES"/>
        </w:rPr>
        <w:t>Noti</w:t>
      </w:r>
      <w:r>
        <w:rPr>
          <w:sz w:val="20"/>
          <w:szCs w:val="20"/>
          <w:u w:val="single"/>
          <w:lang w:val="es-ES"/>
        </w:rPr>
        <w:t>ficaciones</w:t>
      </w:r>
      <w:r w:rsidRPr="00B42DE7">
        <w:rPr>
          <w:sz w:val="20"/>
          <w:szCs w:val="20"/>
          <w:lang w:val="es-ES"/>
        </w:rPr>
        <w:t>.</w:t>
      </w:r>
      <w:r w:rsidR="00CC3F86">
        <w:rPr>
          <w:sz w:val="20"/>
          <w:szCs w:val="20"/>
          <w:lang w:val="es-ES"/>
        </w:rPr>
        <w:t xml:space="preserve"> </w:t>
      </w:r>
      <w:r>
        <w:rPr>
          <w:sz w:val="20"/>
          <w:szCs w:val="20"/>
          <w:lang w:val="es-ES"/>
        </w:rPr>
        <w:t xml:space="preserve">Salvo que se exprese lo contrario en este </w:t>
      </w:r>
      <w:r w:rsidRPr="00B42DE7">
        <w:rPr>
          <w:sz w:val="20"/>
          <w:szCs w:val="20"/>
          <w:lang w:val="es-ES"/>
        </w:rPr>
        <w:t xml:space="preserve">Contrato, </w:t>
      </w:r>
      <w:r>
        <w:rPr>
          <w:sz w:val="20"/>
          <w:szCs w:val="20"/>
          <w:lang w:val="es-ES"/>
        </w:rPr>
        <w:t xml:space="preserve">todas las notificaciones requeridas deben ser escritas y entregarse por mano, transmitirse por telecopiadora </w:t>
      </w:r>
      <w:r w:rsidRPr="00B42DE7">
        <w:rPr>
          <w:sz w:val="20"/>
          <w:szCs w:val="20"/>
          <w:lang w:val="es-ES"/>
        </w:rPr>
        <w:t>(facs</w:t>
      </w:r>
      <w:r>
        <w:rPr>
          <w:sz w:val="20"/>
          <w:szCs w:val="20"/>
          <w:lang w:val="es-ES"/>
        </w:rPr>
        <w:t>ímil</w:t>
      </w:r>
      <w:r w:rsidRPr="00B42DE7">
        <w:rPr>
          <w:sz w:val="20"/>
          <w:szCs w:val="20"/>
          <w:lang w:val="es-ES"/>
        </w:rPr>
        <w:t xml:space="preserve">) </w:t>
      </w:r>
      <w:r>
        <w:rPr>
          <w:sz w:val="20"/>
          <w:szCs w:val="20"/>
          <w:lang w:val="es-ES"/>
        </w:rPr>
        <w:t>con recibo de transmisión, o enviarse vía correo certificado o registrado, solicitando el acuse de recibo, a las Partes en las direcciones detalladas más abajo o en otras direcciones según lo especifiquen las Partes por escrito</w:t>
      </w:r>
      <w:r w:rsidRPr="00B42DE7">
        <w:rPr>
          <w:sz w:val="20"/>
          <w:szCs w:val="20"/>
          <w:lang w:val="es-ES"/>
        </w:rPr>
        <w:t>.</w:t>
      </w:r>
    </w:p>
    <w:p w:rsidR="005B3CA2" w:rsidRPr="00B42DE7" w:rsidRDefault="005B3CA2" w:rsidP="005B3CA2">
      <w:pPr>
        <w:jc w:val="both"/>
        <w:rPr>
          <w:sz w:val="20"/>
          <w:szCs w:val="20"/>
          <w:lang w:val="es-ES"/>
        </w:rPr>
      </w:pPr>
    </w:p>
    <w:p w:rsidR="005B3CA2" w:rsidRPr="00B42DE7" w:rsidRDefault="005B3CA2" w:rsidP="005B3CA2">
      <w:pPr>
        <w:ind w:left="540"/>
        <w:jc w:val="both"/>
        <w:rPr>
          <w:sz w:val="20"/>
          <w:szCs w:val="20"/>
          <w:lang w:val="es-ES"/>
        </w:rPr>
      </w:pPr>
      <w:r>
        <w:rPr>
          <w:sz w:val="20"/>
          <w:szCs w:val="20"/>
          <w:lang w:val="es-ES"/>
        </w:rPr>
        <w:t xml:space="preserve">Si van dirigidas al </w:t>
      </w:r>
      <w:r w:rsidRPr="00B42DE7">
        <w:rPr>
          <w:sz w:val="20"/>
          <w:szCs w:val="20"/>
          <w:lang w:val="es-ES"/>
        </w:rPr>
        <w:t>PNUD:</w:t>
      </w:r>
      <w:r w:rsidRPr="00B42DE7">
        <w:rPr>
          <w:sz w:val="20"/>
          <w:szCs w:val="20"/>
          <w:lang w:val="es-ES"/>
        </w:rPr>
        <w:tab/>
        <w:t>PNUD, One UN Plaza</w:t>
      </w:r>
    </w:p>
    <w:p w:rsidR="005B3CA2" w:rsidRPr="005B3CA2" w:rsidRDefault="005B3CA2" w:rsidP="005B3CA2">
      <w:pPr>
        <w:ind w:left="720" w:firstLine="2160"/>
        <w:jc w:val="both"/>
        <w:outlineLvl w:val="0"/>
        <w:rPr>
          <w:sz w:val="20"/>
          <w:szCs w:val="20"/>
          <w:lang w:val="en-GB"/>
        </w:rPr>
      </w:pPr>
      <w:r w:rsidRPr="005B3CA2">
        <w:rPr>
          <w:sz w:val="20"/>
          <w:szCs w:val="20"/>
          <w:lang w:val="en-GB"/>
        </w:rPr>
        <w:t xml:space="preserve">New York, New York 10017 </w:t>
      </w:r>
    </w:p>
    <w:p w:rsidR="005B3CA2" w:rsidRPr="005B3CA2" w:rsidRDefault="005B3CA2" w:rsidP="005B3CA2">
      <w:pPr>
        <w:ind w:left="720" w:firstLine="2160"/>
        <w:jc w:val="both"/>
        <w:outlineLvl w:val="0"/>
        <w:rPr>
          <w:sz w:val="20"/>
          <w:szCs w:val="20"/>
          <w:lang w:val="en-GB"/>
        </w:rPr>
      </w:pPr>
      <w:r w:rsidRPr="005B3CA2">
        <w:rPr>
          <w:sz w:val="20"/>
          <w:szCs w:val="20"/>
          <w:lang w:val="en-GB"/>
        </w:rPr>
        <w:t>Attention: The Treasurer</w:t>
      </w:r>
    </w:p>
    <w:p w:rsidR="005B3CA2" w:rsidRPr="005B3CA2" w:rsidRDefault="005B3CA2" w:rsidP="005B3CA2">
      <w:pPr>
        <w:ind w:firstLine="2880"/>
        <w:jc w:val="both"/>
        <w:rPr>
          <w:sz w:val="20"/>
          <w:szCs w:val="20"/>
          <w:lang w:val="en-GB"/>
        </w:rPr>
      </w:pPr>
    </w:p>
    <w:p w:rsidR="005B3CA2" w:rsidRPr="00B42DE7" w:rsidRDefault="005B3CA2" w:rsidP="005B3CA2">
      <w:pPr>
        <w:ind w:left="540"/>
        <w:jc w:val="both"/>
        <w:rPr>
          <w:sz w:val="20"/>
          <w:szCs w:val="20"/>
          <w:lang w:val="es-ES"/>
        </w:rPr>
      </w:pPr>
      <w:r>
        <w:rPr>
          <w:sz w:val="20"/>
          <w:szCs w:val="20"/>
          <w:lang w:val="es-ES"/>
        </w:rPr>
        <w:t xml:space="preserve">Si van dirigidas al </w:t>
      </w:r>
      <w:r w:rsidRPr="00B42DE7">
        <w:rPr>
          <w:sz w:val="20"/>
          <w:szCs w:val="20"/>
          <w:lang w:val="es-ES"/>
        </w:rPr>
        <w:t>Banco:</w:t>
      </w:r>
      <w:r w:rsidRPr="00B42DE7">
        <w:rPr>
          <w:sz w:val="20"/>
          <w:szCs w:val="20"/>
          <w:lang w:val="es-ES"/>
        </w:rPr>
        <w:tab/>
        <w:t>_________________________</w:t>
      </w:r>
    </w:p>
    <w:p w:rsidR="005B3CA2" w:rsidRPr="00B42DE7" w:rsidRDefault="005B3CA2" w:rsidP="005B3CA2">
      <w:pPr>
        <w:ind w:left="2160" w:firstLine="720"/>
        <w:jc w:val="both"/>
        <w:rPr>
          <w:sz w:val="20"/>
          <w:szCs w:val="20"/>
          <w:lang w:val="es-ES"/>
        </w:rPr>
      </w:pPr>
      <w:r w:rsidRPr="00B42DE7">
        <w:rPr>
          <w:sz w:val="20"/>
          <w:szCs w:val="20"/>
          <w:lang w:val="es-ES"/>
        </w:rPr>
        <w:t>_________________________</w:t>
      </w:r>
    </w:p>
    <w:p w:rsidR="005B3CA2" w:rsidRPr="00B42DE7" w:rsidRDefault="005B3CA2" w:rsidP="005B3CA2">
      <w:pPr>
        <w:ind w:left="2160" w:firstLine="720"/>
        <w:jc w:val="both"/>
        <w:rPr>
          <w:sz w:val="20"/>
          <w:szCs w:val="20"/>
          <w:lang w:val="es-ES"/>
        </w:rPr>
      </w:pPr>
      <w:r w:rsidRPr="00B42DE7">
        <w:rPr>
          <w:sz w:val="20"/>
          <w:szCs w:val="20"/>
          <w:lang w:val="es-ES"/>
        </w:rPr>
        <w:t>_________________________</w:t>
      </w:r>
    </w:p>
    <w:p w:rsidR="005B3CA2" w:rsidRPr="00B42DE7" w:rsidRDefault="005B3CA2" w:rsidP="005B3CA2">
      <w:pPr>
        <w:ind w:left="720" w:firstLine="2160"/>
        <w:jc w:val="both"/>
        <w:rPr>
          <w:sz w:val="20"/>
          <w:szCs w:val="20"/>
          <w:lang w:val="es-ES"/>
        </w:rPr>
      </w:pPr>
      <w:r w:rsidRPr="00B42DE7">
        <w:rPr>
          <w:sz w:val="20"/>
          <w:szCs w:val="20"/>
          <w:lang w:val="es-ES"/>
        </w:rPr>
        <w:t>_________________________</w:t>
      </w:r>
    </w:p>
    <w:p w:rsidR="005B3CA2" w:rsidRPr="00B42DE7" w:rsidRDefault="005B3CA2" w:rsidP="005B3CA2">
      <w:pPr>
        <w:ind w:left="720" w:firstLine="2160"/>
        <w:jc w:val="both"/>
        <w:rPr>
          <w:sz w:val="20"/>
          <w:szCs w:val="20"/>
          <w:lang w:val="es-ES"/>
        </w:rPr>
      </w:pPr>
      <w:r w:rsidRPr="00B42DE7">
        <w:rPr>
          <w:sz w:val="20"/>
          <w:szCs w:val="20"/>
          <w:lang w:val="es-ES"/>
        </w:rPr>
        <w:t>Attention:</w:t>
      </w:r>
      <w:r w:rsidR="00CC3F86">
        <w:rPr>
          <w:sz w:val="20"/>
          <w:szCs w:val="20"/>
          <w:lang w:val="es-ES"/>
        </w:rPr>
        <w:t xml:space="preserve"> </w:t>
      </w:r>
      <w:r w:rsidRPr="00B42DE7">
        <w:rPr>
          <w:sz w:val="20"/>
          <w:szCs w:val="20"/>
          <w:lang w:val="es-ES"/>
        </w:rPr>
        <w:t>________________</w:t>
      </w:r>
    </w:p>
    <w:p w:rsidR="005B3CA2" w:rsidRPr="00B42DE7" w:rsidRDefault="005B3CA2" w:rsidP="005B3CA2">
      <w:pPr>
        <w:ind w:left="720" w:firstLine="2160"/>
        <w:jc w:val="both"/>
        <w:rPr>
          <w:sz w:val="20"/>
          <w:szCs w:val="20"/>
          <w:lang w:val="es-ES"/>
        </w:rPr>
      </w:pPr>
      <w:r w:rsidRPr="00B42DE7">
        <w:rPr>
          <w:sz w:val="20"/>
          <w:szCs w:val="20"/>
          <w:lang w:val="es-ES"/>
        </w:rPr>
        <w:t>Fax:</w:t>
      </w:r>
      <w:r w:rsidR="00CC3F86">
        <w:rPr>
          <w:sz w:val="20"/>
          <w:szCs w:val="20"/>
          <w:lang w:val="es-ES"/>
        </w:rPr>
        <w:t xml:space="preserve"> </w:t>
      </w:r>
      <w:r w:rsidRPr="00B42DE7">
        <w:rPr>
          <w:sz w:val="20"/>
          <w:szCs w:val="20"/>
          <w:lang w:val="es-ES"/>
        </w:rPr>
        <w:t>____________________</w:t>
      </w:r>
    </w:p>
    <w:p w:rsidR="005B3CA2" w:rsidRPr="00B42DE7" w:rsidRDefault="005B3CA2" w:rsidP="005B3CA2">
      <w:pPr>
        <w:jc w:val="both"/>
        <w:rPr>
          <w:sz w:val="20"/>
          <w:szCs w:val="20"/>
          <w:lang w:val="es-ES"/>
        </w:rPr>
      </w:pPr>
    </w:p>
    <w:p w:rsidR="005B3CA2" w:rsidRPr="00B42DE7" w:rsidRDefault="005B3CA2" w:rsidP="005B3CA2">
      <w:pPr>
        <w:ind w:left="540"/>
        <w:jc w:val="both"/>
        <w:rPr>
          <w:sz w:val="20"/>
          <w:szCs w:val="20"/>
          <w:lang w:val="es-ES"/>
        </w:rPr>
      </w:pPr>
      <w:r>
        <w:rPr>
          <w:sz w:val="20"/>
          <w:szCs w:val="20"/>
          <w:lang w:val="es-ES"/>
        </w:rPr>
        <w:t xml:space="preserve">Las notificaciones entregadas por mano o telecopiadora </w:t>
      </w:r>
      <w:r w:rsidRPr="00B42DE7">
        <w:rPr>
          <w:sz w:val="20"/>
          <w:szCs w:val="20"/>
          <w:lang w:val="es-ES"/>
        </w:rPr>
        <w:t>(facs</w:t>
      </w:r>
      <w:r>
        <w:rPr>
          <w:sz w:val="20"/>
          <w:szCs w:val="20"/>
          <w:lang w:val="es-ES"/>
        </w:rPr>
        <w:t>ímil</w:t>
      </w:r>
      <w:r w:rsidRPr="00B42DE7">
        <w:rPr>
          <w:sz w:val="20"/>
          <w:szCs w:val="20"/>
          <w:lang w:val="es-ES"/>
        </w:rPr>
        <w:t xml:space="preserve">) </w:t>
      </w:r>
      <w:r>
        <w:rPr>
          <w:sz w:val="20"/>
          <w:szCs w:val="20"/>
          <w:lang w:val="es-ES"/>
        </w:rPr>
        <w:t>se considerarán re</w:t>
      </w:r>
      <w:r w:rsidR="00491778">
        <w:rPr>
          <w:sz w:val="20"/>
          <w:szCs w:val="20"/>
          <w:lang w:val="es-ES"/>
        </w:rPr>
        <w:t>cibidas al momento de su recepción</w:t>
      </w:r>
      <w:r>
        <w:rPr>
          <w:sz w:val="20"/>
          <w:szCs w:val="20"/>
          <w:lang w:val="es-ES"/>
        </w:rPr>
        <w:t xml:space="preserve"> </w:t>
      </w:r>
      <w:r w:rsidRPr="00B42DE7">
        <w:rPr>
          <w:sz w:val="20"/>
          <w:szCs w:val="20"/>
          <w:lang w:val="es-ES"/>
        </w:rPr>
        <w:t>(</w:t>
      </w:r>
      <w:r>
        <w:rPr>
          <w:sz w:val="20"/>
          <w:szCs w:val="20"/>
          <w:lang w:val="es-ES"/>
        </w:rPr>
        <w:t>en el caso de la transmisión vía telecopiadora, en la fecha y hora que aparece en la confirmación de transmisión</w:t>
      </w:r>
      <w:r w:rsidRPr="00B42DE7">
        <w:rPr>
          <w:sz w:val="20"/>
          <w:szCs w:val="20"/>
          <w:lang w:val="es-ES"/>
        </w:rPr>
        <w:t xml:space="preserve">), </w:t>
      </w:r>
      <w:r>
        <w:rPr>
          <w:sz w:val="20"/>
          <w:szCs w:val="20"/>
          <w:lang w:val="es-ES"/>
        </w:rPr>
        <w:t>mientras que aquellas enviadas por correo certificado o registrado se considerarán recibidas según lo indique la fecha indicada en el acuse de recibo firmado por el receptor</w:t>
      </w:r>
      <w:r w:rsidRPr="00B42DE7">
        <w:rPr>
          <w:sz w:val="20"/>
          <w:szCs w:val="20"/>
          <w:lang w:val="es-ES"/>
        </w:rPr>
        <w:t>.</w:t>
      </w:r>
    </w:p>
    <w:p w:rsidR="005B3CA2" w:rsidRPr="005B3CA2" w:rsidRDefault="005B3CA2" w:rsidP="005B3CA2">
      <w:pPr>
        <w:jc w:val="both"/>
        <w:rPr>
          <w:sz w:val="20"/>
          <w:szCs w:val="20"/>
          <w:lang w:val="es-ES"/>
        </w:rPr>
      </w:pPr>
    </w:p>
    <w:p w:rsidR="005B3CA2" w:rsidRPr="00C47A62" w:rsidRDefault="005B3CA2" w:rsidP="005B3CA2">
      <w:pPr>
        <w:widowControl/>
        <w:overflowPunct/>
        <w:adjustRightInd/>
        <w:ind w:left="540" w:hanging="540"/>
        <w:jc w:val="both"/>
        <w:rPr>
          <w:sz w:val="20"/>
          <w:szCs w:val="20"/>
          <w:lang w:val="es-ES"/>
        </w:rPr>
      </w:pPr>
      <w:r w:rsidRPr="005B3CA2">
        <w:rPr>
          <w:sz w:val="20"/>
          <w:szCs w:val="20"/>
          <w:lang w:val="es-ES"/>
        </w:rPr>
        <w:t>1.26</w:t>
      </w:r>
      <w:r w:rsidRPr="005B3CA2">
        <w:rPr>
          <w:sz w:val="20"/>
          <w:szCs w:val="20"/>
          <w:lang w:val="es-ES"/>
        </w:rPr>
        <w:tab/>
      </w:r>
      <w:r w:rsidRPr="00C47A62">
        <w:rPr>
          <w:sz w:val="20"/>
          <w:szCs w:val="20"/>
          <w:u w:val="single"/>
          <w:lang w:val="es-ES"/>
        </w:rPr>
        <w:t>Cumplimiento de la ley</w:t>
      </w:r>
      <w:r w:rsidRPr="00C47A62">
        <w:rPr>
          <w:sz w:val="20"/>
          <w:szCs w:val="20"/>
          <w:lang w:val="es-ES"/>
        </w:rPr>
        <w:t xml:space="preserve">. </w:t>
      </w:r>
      <w:r>
        <w:rPr>
          <w:sz w:val="20"/>
          <w:szCs w:val="20"/>
          <w:lang w:val="es-ES"/>
        </w:rPr>
        <w:t xml:space="preserve">El </w:t>
      </w:r>
      <w:r w:rsidRPr="00C47A62">
        <w:rPr>
          <w:sz w:val="20"/>
          <w:szCs w:val="20"/>
          <w:lang w:val="es-ES"/>
        </w:rPr>
        <w:t xml:space="preserve">Banco </w:t>
      </w:r>
      <w:r>
        <w:rPr>
          <w:sz w:val="20"/>
          <w:szCs w:val="20"/>
          <w:lang w:val="es-ES"/>
        </w:rPr>
        <w:t xml:space="preserve">cumplirá con las leyes, ordenanzas, reglas y reglamentos aplicables al cumplimiento de sus obligaciones según los términos de este </w:t>
      </w:r>
      <w:r w:rsidRPr="00C47A62">
        <w:rPr>
          <w:sz w:val="20"/>
          <w:szCs w:val="20"/>
          <w:lang w:val="es-ES"/>
        </w:rPr>
        <w:t>Contrato.</w:t>
      </w:r>
    </w:p>
    <w:p w:rsidR="005B3CA2" w:rsidRPr="00C47A62" w:rsidRDefault="005B3CA2" w:rsidP="005B3CA2">
      <w:pPr>
        <w:widowControl/>
        <w:overflowPunct/>
        <w:adjustRightInd/>
        <w:jc w:val="both"/>
        <w:rPr>
          <w:sz w:val="20"/>
          <w:szCs w:val="20"/>
          <w:u w:val="single"/>
          <w:lang w:val="es-ES"/>
        </w:rPr>
      </w:pPr>
    </w:p>
    <w:p w:rsidR="005B3CA2" w:rsidRPr="00C47A62" w:rsidRDefault="005B3CA2" w:rsidP="005B3CA2">
      <w:pPr>
        <w:widowControl/>
        <w:overflowPunct/>
        <w:adjustRightInd/>
        <w:ind w:left="540" w:hanging="540"/>
        <w:jc w:val="both"/>
        <w:rPr>
          <w:sz w:val="20"/>
          <w:szCs w:val="20"/>
          <w:lang w:val="es-ES"/>
        </w:rPr>
      </w:pPr>
      <w:r w:rsidRPr="00C47A62">
        <w:rPr>
          <w:sz w:val="20"/>
          <w:szCs w:val="20"/>
          <w:lang w:val="es-ES"/>
        </w:rPr>
        <w:t>1.27</w:t>
      </w:r>
      <w:r w:rsidRPr="00C47A62">
        <w:rPr>
          <w:sz w:val="20"/>
          <w:szCs w:val="20"/>
          <w:lang w:val="es-ES"/>
        </w:rPr>
        <w:tab/>
      </w:r>
      <w:r w:rsidRPr="00C47A62">
        <w:rPr>
          <w:sz w:val="20"/>
          <w:szCs w:val="20"/>
          <w:u w:val="single"/>
          <w:lang w:val="es-ES"/>
        </w:rPr>
        <w:t>Autori</w:t>
      </w:r>
      <w:r>
        <w:rPr>
          <w:sz w:val="20"/>
          <w:szCs w:val="20"/>
          <w:u w:val="single"/>
          <w:lang w:val="es-ES"/>
        </w:rPr>
        <w:t>dad para modificar</w:t>
      </w:r>
      <w:r>
        <w:rPr>
          <w:sz w:val="20"/>
          <w:szCs w:val="20"/>
          <w:lang w:val="es-ES"/>
        </w:rPr>
        <w:t>.</w:t>
      </w:r>
      <w:r w:rsidR="00CC3F86">
        <w:rPr>
          <w:sz w:val="20"/>
          <w:szCs w:val="20"/>
          <w:lang w:val="es-ES"/>
        </w:rPr>
        <w:t xml:space="preserve"> </w:t>
      </w:r>
      <w:r>
        <w:rPr>
          <w:sz w:val="20"/>
          <w:szCs w:val="20"/>
          <w:lang w:val="es-ES"/>
        </w:rPr>
        <w:t xml:space="preserve">Solo el representante autorizado del </w:t>
      </w:r>
      <w:r w:rsidRPr="00C47A62">
        <w:rPr>
          <w:sz w:val="20"/>
          <w:szCs w:val="20"/>
          <w:lang w:val="es-ES"/>
        </w:rPr>
        <w:t xml:space="preserve">PNUD </w:t>
      </w:r>
      <w:r>
        <w:rPr>
          <w:sz w:val="20"/>
          <w:szCs w:val="20"/>
          <w:lang w:val="es-ES"/>
        </w:rPr>
        <w:t xml:space="preserve">tiene la autoridad para acordar, a nombre del </w:t>
      </w:r>
      <w:r w:rsidRPr="00C47A62">
        <w:rPr>
          <w:sz w:val="20"/>
          <w:szCs w:val="20"/>
          <w:lang w:val="es-ES"/>
        </w:rPr>
        <w:t>PNUD</w:t>
      </w:r>
      <w:r>
        <w:rPr>
          <w:sz w:val="20"/>
          <w:szCs w:val="20"/>
          <w:lang w:val="es-ES"/>
        </w:rPr>
        <w:t xml:space="preserve">, cualquier modificación de este </w:t>
      </w:r>
      <w:r w:rsidRPr="00C47A62">
        <w:rPr>
          <w:sz w:val="20"/>
          <w:szCs w:val="20"/>
          <w:lang w:val="es-ES"/>
        </w:rPr>
        <w:t xml:space="preserve">Contrato, </w:t>
      </w:r>
      <w:r>
        <w:rPr>
          <w:sz w:val="20"/>
          <w:szCs w:val="20"/>
          <w:lang w:val="es-ES"/>
        </w:rPr>
        <w:t xml:space="preserve">para renunciar a alguna de sus disposiciones o establecer alguna relación contractual adicional de cualquier tipo con el </w:t>
      </w:r>
      <w:r w:rsidRPr="00C47A62">
        <w:rPr>
          <w:sz w:val="20"/>
          <w:szCs w:val="20"/>
          <w:lang w:val="es-ES"/>
        </w:rPr>
        <w:t xml:space="preserve">Banco. </w:t>
      </w:r>
      <w:r>
        <w:rPr>
          <w:sz w:val="20"/>
          <w:szCs w:val="20"/>
          <w:lang w:val="es-ES"/>
        </w:rPr>
        <w:t>Por consiguiente, ninguna modificación o cambio de este Contrato</w:t>
      </w:r>
      <w:r w:rsidRPr="00C47A62">
        <w:rPr>
          <w:sz w:val="20"/>
          <w:szCs w:val="20"/>
          <w:lang w:val="es-ES"/>
        </w:rPr>
        <w:t xml:space="preserve"> </w:t>
      </w:r>
      <w:r>
        <w:rPr>
          <w:sz w:val="20"/>
          <w:szCs w:val="20"/>
          <w:lang w:val="es-ES"/>
        </w:rPr>
        <w:t xml:space="preserve">será válida o exigible ante el </w:t>
      </w:r>
      <w:r w:rsidRPr="00C47A62">
        <w:rPr>
          <w:sz w:val="20"/>
          <w:szCs w:val="20"/>
          <w:lang w:val="es-ES"/>
        </w:rPr>
        <w:t xml:space="preserve">PNUD </w:t>
      </w:r>
      <w:r>
        <w:rPr>
          <w:sz w:val="20"/>
          <w:szCs w:val="20"/>
          <w:lang w:val="es-ES"/>
        </w:rPr>
        <w:t xml:space="preserve">a menos que se trate de una modificación firmada por el </w:t>
      </w:r>
      <w:r w:rsidRPr="00C47A62">
        <w:rPr>
          <w:sz w:val="20"/>
          <w:szCs w:val="20"/>
          <w:lang w:val="es-ES"/>
        </w:rPr>
        <w:t xml:space="preserve">Banco </w:t>
      </w:r>
      <w:r>
        <w:rPr>
          <w:sz w:val="20"/>
          <w:szCs w:val="20"/>
          <w:lang w:val="es-ES"/>
        </w:rPr>
        <w:t xml:space="preserve">y el </w:t>
      </w:r>
      <w:r w:rsidR="00583D41">
        <w:rPr>
          <w:sz w:val="20"/>
          <w:szCs w:val="20"/>
          <w:lang w:val="es-ES"/>
        </w:rPr>
        <w:t>Representante residente</w:t>
      </w:r>
      <w:r w:rsidRPr="00C47A62">
        <w:rPr>
          <w:sz w:val="20"/>
          <w:szCs w:val="20"/>
          <w:lang w:val="es-ES"/>
        </w:rPr>
        <w:t>.</w:t>
      </w:r>
    </w:p>
    <w:p w:rsidR="005B3CA2" w:rsidRPr="00C47A62" w:rsidRDefault="005B3CA2" w:rsidP="005B3CA2">
      <w:pPr>
        <w:jc w:val="both"/>
        <w:rPr>
          <w:sz w:val="20"/>
          <w:szCs w:val="20"/>
          <w:lang w:val="es-ES"/>
        </w:rPr>
      </w:pPr>
    </w:p>
    <w:p w:rsidR="005B3CA2" w:rsidRPr="00C47A62" w:rsidRDefault="005B3CA2" w:rsidP="005B3CA2">
      <w:pPr>
        <w:ind w:left="540" w:hanging="540"/>
        <w:jc w:val="both"/>
        <w:rPr>
          <w:sz w:val="20"/>
          <w:szCs w:val="20"/>
          <w:lang w:val="es-ES"/>
        </w:rPr>
      </w:pPr>
      <w:r w:rsidRPr="00C47A62">
        <w:rPr>
          <w:sz w:val="20"/>
          <w:szCs w:val="20"/>
          <w:lang w:val="es-ES"/>
        </w:rPr>
        <w:t>1.28</w:t>
      </w:r>
      <w:r w:rsidRPr="00C47A62">
        <w:rPr>
          <w:sz w:val="20"/>
          <w:szCs w:val="20"/>
          <w:lang w:val="es-ES"/>
        </w:rPr>
        <w:tab/>
      </w:r>
      <w:r w:rsidRPr="00C47A62">
        <w:rPr>
          <w:sz w:val="20"/>
          <w:szCs w:val="20"/>
          <w:u w:val="single"/>
          <w:lang w:val="es-ES"/>
        </w:rPr>
        <w:t>Cooperación</w:t>
      </w:r>
      <w:r w:rsidRPr="00C47A62">
        <w:rPr>
          <w:sz w:val="20"/>
          <w:szCs w:val="20"/>
          <w:lang w:val="es-ES"/>
        </w:rPr>
        <w:t>.</w:t>
      </w:r>
      <w:r w:rsidR="00CC3F86">
        <w:rPr>
          <w:sz w:val="20"/>
          <w:szCs w:val="20"/>
          <w:lang w:val="es-ES"/>
        </w:rPr>
        <w:t xml:space="preserve"> </w:t>
      </w:r>
      <w:r>
        <w:rPr>
          <w:sz w:val="20"/>
          <w:szCs w:val="20"/>
          <w:lang w:val="es-ES"/>
        </w:rPr>
        <w:t xml:space="preserve">El </w:t>
      </w:r>
      <w:r w:rsidRPr="00C47A62">
        <w:rPr>
          <w:sz w:val="20"/>
          <w:szCs w:val="20"/>
          <w:lang w:val="es-ES"/>
        </w:rPr>
        <w:t xml:space="preserve">Banco </w:t>
      </w:r>
      <w:r>
        <w:rPr>
          <w:sz w:val="20"/>
          <w:szCs w:val="20"/>
          <w:lang w:val="es-ES"/>
        </w:rPr>
        <w:t xml:space="preserve">conviene en que, en cualquier momento </w:t>
      </w:r>
      <w:r w:rsidRPr="00C47A62">
        <w:rPr>
          <w:sz w:val="20"/>
          <w:szCs w:val="20"/>
          <w:lang w:val="es-ES"/>
        </w:rPr>
        <w:t>(</w:t>
      </w:r>
      <w:r>
        <w:rPr>
          <w:sz w:val="20"/>
          <w:szCs w:val="20"/>
          <w:lang w:val="es-ES"/>
        </w:rPr>
        <w:t xml:space="preserve">ya sea antes o después que alguna de las Partes haya notificado sobre la rescisión del Contrato), a solicitud del </w:t>
      </w:r>
      <w:r w:rsidRPr="00C47A62">
        <w:rPr>
          <w:sz w:val="20"/>
          <w:szCs w:val="20"/>
          <w:lang w:val="es-ES"/>
        </w:rPr>
        <w:t>[</w:t>
      </w:r>
      <w:r w:rsidR="00583D41">
        <w:rPr>
          <w:sz w:val="20"/>
          <w:szCs w:val="20"/>
          <w:lang w:val="es-ES"/>
        </w:rPr>
        <w:t>Representante residente</w:t>
      </w:r>
      <w:r w:rsidRPr="00C47A62">
        <w:rPr>
          <w:sz w:val="20"/>
          <w:szCs w:val="20"/>
          <w:lang w:val="es-ES"/>
        </w:rPr>
        <w:t xml:space="preserve">] </w:t>
      </w:r>
      <w:r>
        <w:rPr>
          <w:sz w:val="20"/>
          <w:szCs w:val="20"/>
          <w:lang w:val="es-ES"/>
        </w:rPr>
        <w:t xml:space="preserve">del </w:t>
      </w:r>
      <w:r w:rsidRPr="00C47A62">
        <w:rPr>
          <w:sz w:val="20"/>
          <w:szCs w:val="20"/>
          <w:lang w:val="es-ES"/>
        </w:rPr>
        <w:t>PNUD</w:t>
      </w:r>
      <w:r>
        <w:rPr>
          <w:sz w:val="20"/>
          <w:szCs w:val="20"/>
          <w:lang w:val="es-ES"/>
        </w:rPr>
        <w:t xml:space="preserve"> [introduzca el nombre del país</w:t>
      </w:r>
      <w:r w:rsidRPr="00C47A62">
        <w:rPr>
          <w:sz w:val="20"/>
          <w:szCs w:val="20"/>
          <w:lang w:val="es-ES"/>
        </w:rPr>
        <w:t xml:space="preserve">], </w:t>
      </w:r>
      <w:r>
        <w:rPr>
          <w:sz w:val="20"/>
          <w:szCs w:val="20"/>
          <w:lang w:val="es-ES"/>
        </w:rPr>
        <w:t xml:space="preserve">cooperará plenamente con el </w:t>
      </w:r>
      <w:r w:rsidRPr="00C47A62">
        <w:rPr>
          <w:sz w:val="20"/>
          <w:szCs w:val="20"/>
          <w:lang w:val="es-ES"/>
        </w:rPr>
        <w:t xml:space="preserve">PNUD </w:t>
      </w:r>
      <w:r>
        <w:rPr>
          <w:sz w:val="20"/>
          <w:szCs w:val="20"/>
          <w:lang w:val="es-ES"/>
        </w:rPr>
        <w:t xml:space="preserve">para facilitar la prestación de los servicios bancarios relacionados con el tema de este </w:t>
      </w:r>
      <w:r w:rsidRPr="00C47A62">
        <w:rPr>
          <w:sz w:val="20"/>
          <w:szCs w:val="20"/>
          <w:lang w:val="es-ES"/>
        </w:rPr>
        <w:t xml:space="preserve">Contrato </w:t>
      </w:r>
      <w:r>
        <w:rPr>
          <w:sz w:val="20"/>
          <w:szCs w:val="20"/>
          <w:lang w:val="es-ES"/>
        </w:rPr>
        <w:t xml:space="preserve">de parte de otra institución financiera, inclusive la transferencia de bases de datos u otra información desarrollada por el </w:t>
      </w:r>
      <w:r w:rsidRPr="00C47A62">
        <w:rPr>
          <w:sz w:val="20"/>
          <w:szCs w:val="20"/>
          <w:lang w:val="es-ES"/>
        </w:rPr>
        <w:t xml:space="preserve">Banco </w:t>
      </w:r>
      <w:r>
        <w:rPr>
          <w:sz w:val="20"/>
          <w:szCs w:val="20"/>
          <w:lang w:val="es-ES"/>
        </w:rPr>
        <w:t xml:space="preserve">en relación con la Cuenta y los </w:t>
      </w:r>
      <w:r w:rsidRPr="00C47A62">
        <w:rPr>
          <w:sz w:val="20"/>
          <w:szCs w:val="20"/>
          <w:lang w:val="es-ES"/>
        </w:rPr>
        <w:t>Servicios.</w:t>
      </w:r>
      <w:r w:rsidR="00CC3F86">
        <w:rPr>
          <w:sz w:val="20"/>
          <w:szCs w:val="20"/>
          <w:lang w:val="es-ES"/>
        </w:rPr>
        <w:t xml:space="preserve"> </w:t>
      </w:r>
    </w:p>
    <w:p w:rsidR="005B3CA2" w:rsidRPr="00C47A62" w:rsidRDefault="005B3CA2" w:rsidP="005B3CA2">
      <w:pPr>
        <w:ind w:left="1080" w:hanging="1080"/>
        <w:jc w:val="both"/>
        <w:rPr>
          <w:sz w:val="20"/>
          <w:szCs w:val="20"/>
          <w:lang w:val="es-ES"/>
        </w:rPr>
      </w:pPr>
    </w:p>
    <w:p w:rsidR="005B3CA2" w:rsidRPr="00C47A62" w:rsidRDefault="005B3CA2" w:rsidP="005B3CA2">
      <w:pPr>
        <w:ind w:left="540" w:hanging="540"/>
        <w:jc w:val="both"/>
        <w:rPr>
          <w:sz w:val="20"/>
          <w:szCs w:val="20"/>
          <w:lang w:val="es-ES"/>
        </w:rPr>
      </w:pPr>
      <w:r w:rsidRPr="00C47A62">
        <w:rPr>
          <w:sz w:val="20"/>
          <w:szCs w:val="20"/>
          <w:lang w:val="es-ES"/>
        </w:rPr>
        <w:t>1.29</w:t>
      </w:r>
      <w:r w:rsidRPr="00C47A62">
        <w:rPr>
          <w:sz w:val="20"/>
          <w:szCs w:val="20"/>
          <w:lang w:val="es-ES"/>
        </w:rPr>
        <w:tab/>
      </w:r>
      <w:r>
        <w:rPr>
          <w:sz w:val="20"/>
          <w:szCs w:val="20"/>
          <w:u w:val="single"/>
          <w:lang w:val="es-ES"/>
        </w:rPr>
        <w:t>Colapso, recuperación ante desastres</w:t>
      </w:r>
      <w:r w:rsidRPr="00C47A62">
        <w:rPr>
          <w:sz w:val="20"/>
          <w:szCs w:val="20"/>
          <w:lang w:val="es-ES"/>
        </w:rPr>
        <w:t>.</w:t>
      </w:r>
      <w:r w:rsidR="00CC3F86">
        <w:rPr>
          <w:sz w:val="20"/>
          <w:szCs w:val="20"/>
          <w:lang w:val="es-ES"/>
        </w:rPr>
        <w:t xml:space="preserve"> </w:t>
      </w:r>
      <w:r>
        <w:rPr>
          <w:sz w:val="20"/>
          <w:szCs w:val="20"/>
          <w:lang w:val="es-ES"/>
        </w:rPr>
        <w:t xml:space="preserve">El </w:t>
      </w:r>
      <w:r w:rsidRPr="00C47A62">
        <w:rPr>
          <w:sz w:val="20"/>
          <w:szCs w:val="20"/>
          <w:lang w:val="es-ES"/>
        </w:rPr>
        <w:t xml:space="preserve">Banco </w:t>
      </w:r>
      <w:r>
        <w:rPr>
          <w:sz w:val="20"/>
          <w:szCs w:val="20"/>
          <w:lang w:val="es-ES"/>
        </w:rPr>
        <w:t xml:space="preserve">declara y garantiza que cuenta con procedimientos de recuperación ante desastres, y que los mantendrá durante toda la duración de este </w:t>
      </w:r>
      <w:r w:rsidRPr="00C47A62">
        <w:rPr>
          <w:sz w:val="20"/>
          <w:szCs w:val="20"/>
          <w:lang w:val="es-ES"/>
        </w:rPr>
        <w:t xml:space="preserve">Contrato, </w:t>
      </w:r>
      <w:r>
        <w:rPr>
          <w:sz w:val="20"/>
          <w:szCs w:val="20"/>
          <w:lang w:val="es-ES"/>
        </w:rPr>
        <w:t>que implementará rápidamente en caso de una falla, colapso o disfunción total o parcial de sus sistemas informáticos, de procesamiento y transmisión de datos y de comunicación</w:t>
      </w:r>
      <w:r w:rsidRPr="00C47A62">
        <w:rPr>
          <w:sz w:val="20"/>
          <w:szCs w:val="20"/>
          <w:lang w:val="es-ES"/>
        </w:rPr>
        <w:t xml:space="preserve">, </w:t>
      </w:r>
      <w:r>
        <w:rPr>
          <w:sz w:val="20"/>
          <w:szCs w:val="20"/>
          <w:lang w:val="es-ES"/>
        </w:rPr>
        <w:t xml:space="preserve">sea cual sea la causa. En tales casos, el </w:t>
      </w:r>
      <w:r w:rsidRPr="00C47A62">
        <w:rPr>
          <w:sz w:val="20"/>
          <w:szCs w:val="20"/>
          <w:lang w:val="es-ES"/>
        </w:rPr>
        <w:t xml:space="preserve">Banco </w:t>
      </w:r>
      <w:r>
        <w:rPr>
          <w:sz w:val="20"/>
          <w:szCs w:val="20"/>
          <w:lang w:val="es-ES"/>
        </w:rPr>
        <w:t xml:space="preserve">hará </w:t>
      </w:r>
      <w:r>
        <w:rPr>
          <w:sz w:val="20"/>
          <w:szCs w:val="20"/>
          <w:lang w:val="es-ES"/>
        </w:rPr>
        <w:lastRenderedPageBreak/>
        <w:t xml:space="preserve">todo lo posible para evitar la interrupción de los </w:t>
      </w:r>
      <w:r w:rsidRPr="00C47A62">
        <w:rPr>
          <w:sz w:val="20"/>
          <w:szCs w:val="20"/>
          <w:lang w:val="es-ES"/>
        </w:rPr>
        <w:t xml:space="preserve">Servicios, </w:t>
      </w:r>
      <w:r>
        <w:rPr>
          <w:sz w:val="20"/>
          <w:szCs w:val="20"/>
          <w:lang w:val="es-ES"/>
        </w:rPr>
        <w:t>y de restringir dicha interrupción durante el tiempo más corto posible</w:t>
      </w:r>
      <w:r w:rsidRPr="00C47A62">
        <w:rPr>
          <w:sz w:val="20"/>
          <w:szCs w:val="20"/>
          <w:lang w:val="es-ES"/>
        </w:rPr>
        <w:t xml:space="preserve">. </w:t>
      </w:r>
      <w:r>
        <w:rPr>
          <w:sz w:val="20"/>
          <w:szCs w:val="20"/>
          <w:lang w:val="es-ES"/>
        </w:rPr>
        <w:t xml:space="preserve">Periódicamente y por lo menos una vez al año, el </w:t>
      </w:r>
      <w:r w:rsidRPr="00C47A62">
        <w:rPr>
          <w:sz w:val="20"/>
          <w:szCs w:val="20"/>
          <w:lang w:val="es-ES"/>
        </w:rPr>
        <w:t xml:space="preserve">Banco </w:t>
      </w:r>
      <w:r>
        <w:rPr>
          <w:sz w:val="20"/>
          <w:szCs w:val="20"/>
          <w:lang w:val="es-ES"/>
        </w:rPr>
        <w:t xml:space="preserve">actualizará y probará la operatividad de sus procedimientos de recuperación de desastres y, a solicitud del </w:t>
      </w:r>
      <w:r w:rsidRPr="00C47A62">
        <w:rPr>
          <w:sz w:val="20"/>
          <w:szCs w:val="20"/>
          <w:lang w:val="es-ES"/>
        </w:rPr>
        <w:t xml:space="preserve">PNUD, </w:t>
      </w:r>
      <w:r>
        <w:rPr>
          <w:sz w:val="20"/>
          <w:szCs w:val="20"/>
          <w:lang w:val="es-ES"/>
        </w:rPr>
        <w:t xml:space="preserve">entregará al </w:t>
      </w:r>
      <w:r w:rsidRPr="00C47A62">
        <w:rPr>
          <w:sz w:val="20"/>
          <w:szCs w:val="20"/>
          <w:lang w:val="es-ES"/>
        </w:rPr>
        <w:t xml:space="preserve">PNUD </w:t>
      </w:r>
      <w:r>
        <w:rPr>
          <w:sz w:val="20"/>
          <w:szCs w:val="20"/>
          <w:lang w:val="es-ES"/>
        </w:rPr>
        <w:t xml:space="preserve">una copia por escrito actualizada de dichos procedimientos, certificando que están plenamente funcionales. El </w:t>
      </w:r>
      <w:r w:rsidRPr="00C47A62">
        <w:rPr>
          <w:sz w:val="20"/>
          <w:szCs w:val="20"/>
          <w:lang w:val="es-ES"/>
        </w:rPr>
        <w:t xml:space="preserve">Banco </w:t>
      </w:r>
      <w:r w:rsidR="00BE7A7D">
        <w:rPr>
          <w:sz w:val="20"/>
          <w:szCs w:val="20"/>
          <w:lang w:val="es-ES"/>
        </w:rPr>
        <w:t xml:space="preserve">no estará exento </w:t>
      </w:r>
      <w:r>
        <w:rPr>
          <w:sz w:val="20"/>
          <w:szCs w:val="20"/>
          <w:lang w:val="es-ES"/>
        </w:rPr>
        <w:t xml:space="preserve"> de intentar poner en marcha sus procedimientos de recuperación ante desastres como resultado de un evento de </w:t>
      </w:r>
      <w:r w:rsidRPr="003241ED">
        <w:rPr>
          <w:sz w:val="20"/>
          <w:szCs w:val="20"/>
          <w:u w:val="single"/>
          <w:lang w:val="es-ES"/>
        </w:rPr>
        <w:t>fuerza mayor</w:t>
      </w:r>
      <w:r>
        <w:rPr>
          <w:sz w:val="20"/>
          <w:szCs w:val="20"/>
          <w:lang w:val="es-ES"/>
        </w:rPr>
        <w:t xml:space="preserve">. Además, el Banco declara y garantiza que cuenta con las disposiciones adecuadas, y las mantendrá durante toda la vigencia de este </w:t>
      </w:r>
      <w:r w:rsidRPr="00C47A62">
        <w:rPr>
          <w:sz w:val="20"/>
          <w:szCs w:val="20"/>
          <w:lang w:val="es-ES"/>
        </w:rPr>
        <w:t>Contrato</w:t>
      </w:r>
      <w:r>
        <w:rPr>
          <w:sz w:val="20"/>
          <w:szCs w:val="20"/>
          <w:lang w:val="es-ES"/>
        </w:rPr>
        <w:t xml:space="preserve">, para protegerse contra la destrucción, pérdida o alteración de mensajes, datos u otra información o comunicación, inclusive pero sin limitarse a ello, mensajes, datos, información y comunicaciones respecto de la Cuenta, los fondos y activos que contiene, los </w:t>
      </w:r>
      <w:r w:rsidRPr="00C47A62">
        <w:rPr>
          <w:sz w:val="20"/>
          <w:szCs w:val="20"/>
          <w:lang w:val="es-ES"/>
        </w:rPr>
        <w:t>Servicios</w:t>
      </w:r>
      <w:r>
        <w:rPr>
          <w:sz w:val="20"/>
          <w:szCs w:val="20"/>
          <w:lang w:val="es-ES"/>
        </w:rPr>
        <w:t xml:space="preserve"> y las transacciones relacionadas</w:t>
      </w:r>
      <w:r w:rsidRPr="00C47A62">
        <w:rPr>
          <w:sz w:val="20"/>
          <w:szCs w:val="20"/>
          <w:lang w:val="es-ES"/>
        </w:rPr>
        <w:t>.</w:t>
      </w:r>
    </w:p>
    <w:p w:rsidR="005B3CA2" w:rsidRPr="00C47A62" w:rsidRDefault="005B3CA2" w:rsidP="005B3CA2">
      <w:pPr>
        <w:ind w:left="1080" w:hanging="1080"/>
        <w:jc w:val="both"/>
        <w:rPr>
          <w:sz w:val="20"/>
          <w:szCs w:val="20"/>
          <w:lang w:val="es-ES"/>
        </w:rPr>
      </w:pPr>
    </w:p>
    <w:p w:rsidR="005B3CA2" w:rsidRPr="00C47A62" w:rsidRDefault="005B3CA2" w:rsidP="005B3CA2">
      <w:pPr>
        <w:ind w:left="540" w:hanging="540"/>
        <w:jc w:val="both"/>
        <w:rPr>
          <w:sz w:val="20"/>
          <w:szCs w:val="20"/>
          <w:lang w:val="es-ES"/>
        </w:rPr>
      </w:pPr>
      <w:r w:rsidRPr="00C47A62">
        <w:rPr>
          <w:sz w:val="20"/>
          <w:szCs w:val="20"/>
          <w:lang w:val="es-ES"/>
        </w:rPr>
        <w:t>1.30</w:t>
      </w:r>
      <w:r w:rsidRPr="00C47A62">
        <w:rPr>
          <w:sz w:val="20"/>
          <w:szCs w:val="20"/>
          <w:lang w:val="es-ES"/>
        </w:rPr>
        <w:tab/>
      </w:r>
      <w:r>
        <w:rPr>
          <w:sz w:val="20"/>
          <w:szCs w:val="20"/>
          <w:u w:val="single"/>
          <w:lang w:val="es-ES"/>
        </w:rPr>
        <w:t xml:space="preserve">Responsabilidad del </w:t>
      </w:r>
      <w:r w:rsidRPr="00C47A62">
        <w:rPr>
          <w:sz w:val="20"/>
          <w:szCs w:val="20"/>
          <w:u w:val="single"/>
          <w:lang w:val="es-ES"/>
        </w:rPr>
        <w:t>PNUD</w:t>
      </w:r>
      <w:r w:rsidRPr="00C47A62">
        <w:rPr>
          <w:sz w:val="20"/>
          <w:szCs w:val="20"/>
          <w:lang w:val="es-ES"/>
        </w:rPr>
        <w:t xml:space="preserve">. </w:t>
      </w:r>
      <w:r>
        <w:rPr>
          <w:sz w:val="20"/>
          <w:szCs w:val="20"/>
          <w:lang w:val="es-ES"/>
        </w:rPr>
        <w:t xml:space="preserve">El </w:t>
      </w:r>
      <w:r w:rsidRPr="00C47A62">
        <w:rPr>
          <w:sz w:val="20"/>
          <w:szCs w:val="20"/>
          <w:lang w:val="es-ES"/>
        </w:rPr>
        <w:t xml:space="preserve">PNUD </w:t>
      </w:r>
      <w:r>
        <w:rPr>
          <w:sz w:val="20"/>
          <w:szCs w:val="20"/>
          <w:lang w:val="es-ES"/>
        </w:rPr>
        <w:t xml:space="preserve">no asume ningún tipo de responsabilidad ante el </w:t>
      </w:r>
      <w:r w:rsidRPr="00C47A62">
        <w:rPr>
          <w:sz w:val="20"/>
          <w:szCs w:val="20"/>
          <w:lang w:val="es-ES"/>
        </w:rPr>
        <w:t xml:space="preserve">Banco </w:t>
      </w:r>
      <w:r>
        <w:rPr>
          <w:sz w:val="20"/>
          <w:szCs w:val="20"/>
          <w:lang w:val="es-ES"/>
        </w:rPr>
        <w:t xml:space="preserve">en virtud o en relación con este </w:t>
      </w:r>
      <w:r w:rsidRPr="00C47A62">
        <w:rPr>
          <w:sz w:val="20"/>
          <w:szCs w:val="20"/>
          <w:lang w:val="es-ES"/>
        </w:rPr>
        <w:t>Contrato</w:t>
      </w:r>
      <w:r>
        <w:rPr>
          <w:sz w:val="20"/>
          <w:szCs w:val="20"/>
          <w:lang w:val="es-ES"/>
        </w:rPr>
        <w:t>,</w:t>
      </w:r>
      <w:r w:rsidRPr="00C47A62">
        <w:rPr>
          <w:sz w:val="20"/>
          <w:szCs w:val="20"/>
          <w:lang w:val="es-ES"/>
        </w:rPr>
        <w:t xml:space="preserve"> </w:t>
      </w:r>
      <w:r>
        <w:rPr>
          <w:sz w:val="20"/>
          <w:szCs w:val="20"/>
          <w:lang w:val="es-ES"/>
        </w:rPr>
        <w:t xml:space="preserve">salvo por lo explícitamente estipulado en este </w:t>
      </w:r>
      <w:r w:rsidRPr="00C47A62">
        <w:rPr>
          <w:sz w:val="20"/>
          <w:szCs w:val="20"/>
          <w:lang w:val="es-ES"/>
        </w:rPr>
        <w:t xml:space="preserve">Contrato. </w:t>
      </w:r>
    </w:p>
    <w:p w:rsidR="005B3CA2" w:rsidRPr="00C47A62" w:rsidRDefault="005B3CA2" w:rsidP="005B3CA2">
      <w:pPr>
        <w:ind w:left="1080" w:hanging="1080"/>
        <w:jc w:val="both"/>
        <w:rPr>
          <w:sz w:val="20"/>
          <w:szCs w:val="20"/>
          <w:lang w:val="es-ES"/>
        </w:rPr>
      </w:pPr>
    </w:p>
    <w:p w:rsidR="005B3CA2" w:rsidRPr="00C47A62" w:rsidRDefault="005B3CA2" w:rsidP="005B3CA2">
      <w:pPr>
        <w:ind w:left="540" w:hanging="540"/>
        <w:jc w:val="both"/>
        <w:rPr>
          <w:sz w:val="20"/>
          <w:szCs w:val="20"/>
          <w:lang w:val="es-ES"/>
        </w:rPr>
      </w:pPr>
      <w:r w:rsidRPr="00C47A62">
        <w:rPr>
          <w:sz w:val="20"/>
          <w:szCs w:val="20"/>
          <w:lang w:val="es-ES"/>
        </w:rPr>
        <w:t>1.31</w:t>
      </w:r>
      <w:r w:rsidRPr="00C47A62">
        <w:rPr>
          <w:sz w:val="20"/>
          <w:szCs w:val="20"/>
          <w:lang w:val="es-ES"/>
        </w:rPr>
        <w:tab/>
      </w:r>
      <w:r>
        <w:rPr>
          <w:sz w:val="20"/>
          <w:szCs w:val="20"/>
          <w:u w:val="single"/>
          <w:lang w:val="es-ES"/>
        </w:rPr>
        <w:t xml:space="preserve">Declaraciones y garantías del </w:t>
      </w:r>
      <w:r w:rsidRPr="00C47A62">
        <w:rPr>
          <w:sz w:val="20"/>
          <w:szCs w:val="20"/>
          <w:u w:val="single"/>
          <w:lang w:val="es-ES"/>
        </w:rPr>
        <w:t xml:space="preserve">Banco </w:t>
      </w:r>
      <w:r>
        <w:rPr>
          <w:sz w:val="20"/>
          <w:szCs w:val="20"/>
          <w:u w:val="single"/>
          <w:lang w:val="es-ES"/>
        </w:rPr>
        <w:t xml:space="preserve">y del </w:t>
      </w:r>
      <w:r w:rsidRPr="00C47A62">
        <w:rPr>
          <w:sz w:val="20"/>
          <w:szCs w:val="20"/>
          <w:u w:val="single"/>
          <w:lang w:val="es-ES"/>
        </w:rPr>
        <w:t>PNUD</w:t>
      </w:r>
      <w:r w:rsidRPr="00C47A62">
        <w:rPr>
          <w:sz w:val="20"/>
          <w:szCs w:val="20"/>
          <w:lang w:val="es-ES"/>
        </w:rPr>
        <w:t>.</w:t>
      </w:r>
      <w:r w:rsidR="00CC3F86">
        <w:rPr>
          <w:sz w:val="20"/>
          <w:szCs w:val="20"/>
          <w:lang w:val="es-ES"/>
        </w:rPr>
        <w:t xml:space="preserve"> </w:t>
      </w:r>
    </w:p>
    <w:p w:rsidR="005B3CA2" w:rsidRPr="00C47A62" w:rsidRDefault="005B3CA2" w:rsidP="005B3CA2">
      <w:pPr>
        <w:ind w:left="1080" w:hanging="1080"/>
        <w:jc w:val="both"/>
        <w:rPr>
          <w:sz w:val="20"/>
          <w:szCs w:val="20"/>
          <w:lang w:val="es-ES"/>
        </w:rPr>
      </w:pPr>
    </w:p>
    <w:p w:rsidR="005B3CA2" w:rsidRPr="00C47A62" w:rsidRDefault="005B3CA2" w:rsidP="005B3CA2">
      <w:pPr>
        <w:ind w:left="1260" w:hanging="720"/>
        <w:jc w:val="both"/>
        <w:rPr>
          <w:sz w:val="20"/>
          <w:szCs w:val="20"/>
          <w:lang w:val="es-ES"/>
        </w:rPr>
      </w:pPr>
      <w:r w:rsidRPr="00C47A62">
        <w:rPr>
          <w:sz w:val="20"/>
          <w:szCs w:val="20"/>
          <w:lang w:val="es-ES"/>
        </w:rPr>
        <w:t>1.31.1</w:t>
      </w:r>
      <w:r w:rsidRPr="00C47A62">
        <w:rPr>
          <w:sz w:val="20"/>
          <w:szCs w:val="20"/>
          <w:lang w:val="es-ES"/>
        </w:rPr>
        <w:tab/>
      </w:r>
      <w:r>
        <w:rPr>
          <w:sz w:val="20"/>
          <w:szCs w:val="20"/>
          <w:lang w:val="es-ES"/>
        </w:rPr>
        <w:t xml:space="preserve">El </w:t>
      </w:r>
      <w:r w:rsidRPr="00C47A62">
        <w:rPr>
          <w:sz w:val="20"/>
          <w:szCs w:val="20"/>
          <w:lang w:val="es-ES"/>
        </w:rPr>
        <w:t xml:space="preserve">Banco </w:t>
      </w:r>
      <w:r>
        <w:rPr>
          <w:sz w:val="20"/>
          <w:szCs w:val="20"/>
          <w:lang w:val="es-ES"/>
        </w:rPr>
        <w:t xml:space="preserve">y el </w:t>
      </w:r>
      <w:r w:rsidRPr="00C47A62">
        <w:rPr>
          <w:sz w:val="20"/>
          <w:szCs w:val="20"/>
          <w:lang w:val="es-ES"/>
        </w:rPr>
        <w:t xml:space="preserve">PNUD </w:t>
      </w:r>
      <w:r>
        <w:rPr>
          <w:sz w:val="20"/>
          <w:szCs w:val="20"/>
          <w:lang w:val="es-ES"/>
        </w:rPr>
        <w:t xml:space="preserve">declaran y garantizan al otro que este </w:t>
      </w:r>
      <w:r w:rsidRPr="00C47A62">
        <w:rPr>
          <w:sz w:val="20"/>
          <w:szCs w:val="20"/>
          <w:lang w:val="es-ES"/>
        </w:rPr>
        <w:t xml:space="preserve">Contrato (i) </w:t>
      </w:r>
      <w:r>
        <w:rPr>
          <w:sz w:val="20"/>
          <w:szCs w:val="20"/>
          <w:lang w:val="es-ES"/>
        </w:rPr>
        <w:t xml:space="preserve">ha sido debidamente autorizado, suscrito y otorgado; </w:t>
      </w:r>
      <w:r w:rsidRPr="00C47A62">
        <w:rPr>
          <w:sz w:val="20"/>
          <w:szCs w:val="20"/>
          <w:lang w:val="es-ES"/>
        </w:rPr>
        <w:t>(ii) constitu</w:t>
      </w:r>
      <w:r>
        <w:rPr>
          <w:sz w:val="20"/>
          <w:szCs w:val="20"/>
          <w:lang w:val="es-ES"/>
        </w:rPr>
        <w:t xml:space="preserve">ye un acuerdo legal, válido y obligatorio, exigible en función de sus condiciones y sujeto a los privilegios e inmunidades del </w:t>
      </w:r>
      <w:r w:rsidRPr="00C47A62">
        <w:rPr>
          <w:sz w:val="20"/>
          <w:szCs w:val="20"/>
          <w:lang w:val="es-ES"/>
        </w:rPr>
        <w:t>PNUD.</w:t>
      </w:r>
    </w:p>
    <w:p w:rsidR="005B3CA2" w:rsidRPr="00C47A62" w:rsidRDefault="005B3CA2" w:rsidP="005B3CA2">
      <w:pPr>
        <w:ind w:left="1260" w:hanging="720"/>
        <w:jc w:val="both"/>
        <w:rPr>
          <w:sz w:val="20"/>
          <w:szCs w:val="20"/>
          <w:lang w:val="es-ES"/>
        </w:rPr>
      </w:pPr>
    </w:p>
    <w:p w:rsidR="005B3CA2" w:rsidRPr="00C47A62" w:rsidRDefault="005B3CA2" w:rsidP="005B3CA2">
      <w:pPr>
        <w:ind w:left="1260" w:hanging="720"/>
        <w:jc w:val="both"/>
        <w:rPr>
          <w:sz w:val="20"/>
          <w:szCs w:val="20"/>
          <w:lang w:val="es-ES"/>
        </w:rPr>
      </w:pPr>
      <w:r w:rsidRPr="00C47A62">
        <w:rPr>
          <w:sz w:val="20"/>
          <w:szCs w:val="20"/>
          <w:lang w:val="es-ES"/>
        </w:rPr>
        <w:t>1.31.2</w:t>
      </w:r>
      <w:r w:rsidRPr="00C47A62">
        <w:rPr>
          <w:sz w:val="20"/>
          <w:szCs w:val="20"/>
          <w:lang w:val="es-ES"/>
        </w:rPr>
        <w:tab/>
      </w:r>
      <w:r>
        <w:rPr>
          <w:sz w:val="20"/>
          <w:szCs w:val="20"/>
          <w:lang w:val="es-ES"/>
        </w:rPr>
        <w:t xml:space="preserve">Además, el </w:t>
      </w:r>
      <w:r w:rsidRPr="00C47A62">
        <w:rPr>
          <w:sz w:val="20"/>
          <w:szCs w:val="20"/>
          <w:lang w:val="es-ES"/>
        </w:rPr>
        <w:t xml:space="preserve">Banco </w:t>
      </w:r>
      <w:r>
        <w:rPr>
          <w:sz w:val="20"/>
          <w:szCs w:val="20"/>
          <w:lang w:val="es-ES"/>
        </w:rPr>
        <w:t>declara y garantiza que</w:t>
      </w:r>
      <w:r w:rsidRPr="00C47A62">
        <w:rPr>
          <w:sz w:val="20"/>
          <w:szCs w:val="20"/>
          <w:lang w:val="es-ES"/>
        </w:rPr>
        <w:t xml:space="preserve"> (i) </w:t>
      </w:r>
      <w:r>
        <w:rPr>
          <w:sz w:val="20"/>
          <w:szCs w:val="20"/>
          <w:lang w:val="es-ES"/>
        </w:rPr>
        <w:t xml:space="preserve">está plenamente calificado y presto, dispuesto y habilitado para realizar todos los servicios requeridos en conformidad con los términos y condiciones de este </w:t>
      </w:r>
      <w:r w:rsidRPr="00C47A62">
        <w:rPr>
          <w:sz w:val="20"/>
          <w:szCs w:val="20"/>
          <w:lang w:val="es-ES"/>
        </w:rPr>
        <w:t xml:space="preserve">Contrato </w:t>
      </w:r>
      <w:r>
        <w:rPr>
          <w:sz w:val="20"/>
          <w:szCs w:val="20"/>
          <w:lang w:val="es-ES"/>
        </w:rPr>
        <w:t xml:space="preserve">y </w:t>
      </w:r>
      <w:r w:rsidRPr="00C47A62">
        <w:rPr>
          <w:sz w:val="20"/>
          <w:szCs w:val="20"/>
          <w:lang w:val="es-ES"/>
        </w:rPr>
        <w:t xml:space="preserve">(ii) </w:t>
      </w:r>
      <w:r>
        <w:rPr>
          <w:sz w:val="20"/>
          <w:szCs w:val="20"/>
          <w:lang w:val="es-ES"/>
        </w:rPr>
        <w:t xml:space="preserve">todo el </w:t>
      </w:r>
      <w:r w:rsidR="00BE7A7D">
        <w:rPr>
          <w:sz w:val="20"/>
          <w:szCs w:val="20"/>
          <w:lang w:val="es-ES"/>
        </w:rPr>
        <w:t>sistema</w:t>
      </w:r>
      <w:r w:rsidRPr="00C47A62">
        <w:rPr>
          <w:sz w:val="20"/>
          <w:szCs w:val="20"/>
          <w:lang w:val="es-ES"/>
        </w:rPr>
        <w:t xml:space="preserve"> </w:t>
      </w:r>
      <w:r>
        <w:rPr>
          <w:sz w:val="20"/>
          <w:szCs w:val="20"/>
          <w:lang w:val="es-ES"/>
        </w:rPr>
        <w:t xml:space="preserve">provisto en virtud de este o utilizado en conexión con los </w:t>
      </w:r>
      <w:r w:rsidRPr="00C47A62">
        <w:rPr>
          <w:sz w:val="20"/>
          <w:szCs w:val="20"/>
          <w:lang w:val="es-ES"/>
        </w:rPr>
        <w:t xml:space="preserve">Servicios </w:t>
      </w:r>
      <w:r>
        <w:rPr>
          <w:sz w:val="20"/>
          <w:szCs w:val="20"/>
          <w:lang w:val="es-ES"/>
        </w:rPr>
        <w:t xml:space="preserve">será capaz de procesar datos de </w:t>
      </w:r>
      <w:r w:rsidR="00491778">
        <w:rPr>
          <w:sz w:val="20"/>
          <w:szCs w:val="20"/>
          <w:lang w:val="es-ES"/>
        </w:rPr>
        <w:t>fecha y hora</w:t>
      </w:r>
      <w:r>
        <w:rPr>
          <w:sz w:val="20"/>
          <w:szCs w:val="20"/>
          <w:lang w:val="es-ES"/>
        </w:rPr>
        <w:t xml:space="preserve"> e información relacionada. Si dicho </w:t>
      </w:r>
      <w:r w:rsidR="00BE7A7D">
        <w:rPr>
          <w:sz w:val="20"/>
          <w:szCs w:val="20"/>
          <w:lang w:val="es-ES"/>
        </w:rPr>
        <w:t>sistema</w:t>
      </w:r>
      <w:r w:rsidRPr="00C47A62">
        <w:rPr>
          <w:sz w:val="20"/>
          <w:szCs w:val="20"/>
          <w:lang w:val="es-ES"/>
        </w:rPr>
        <w:t xml:space="preserve"> </w:t>
      </w:r>
      <w:r>
        <w:rPr>
          <w:sz w:val="20"/>
          <w:szCs w:val="20"/>
          <w:lang w:val="es-ES"/>
        </w:rPr>
        <w:t xml:space="preserve">no se desempeña de ese modo, el </w:t>
      </w:r>
      <w:r w:rsidRPr="00C47A62">
        <w:rPr>
          <w:sz w:val="20"/>
          <w:szCs w:val="20"/>
          <w:lang w:val="es-ES"/>
        </w:rPr>
        <w:t xml:space="preserve">Banco </w:t>
      </w:r>
      <w:r>
        <w:rPr>
          <w:sz w:val="20"/>
          <w:szCs w:val="20"/>
          <w:lang w:val="es-ES"/>
        </w:rPr>
        <w:t xml:space="preserve">corregirá prontamente dicha falla sin costos adicionales para el </w:t>
      </w:r>
      <w:r w:rsidRPr="00C47A62">
        <w:rPr>
          <w:sz w:val="20"/>
          <w:szCs w:val="20"/>
          <w:lang w:val="es-ES"/>
        </w:rPr>
        <w:t>PNUD.</w:t>
      </w:r>
    </w:p>
    <w:p w:rsidR="005B3CA2" w:rsidRPr="00C47A62" w:rsidRDefault="005B3CA2" w:rsidP="005B3CA2">
      <w:pPr>
        <w:ind w:left="1260" w:hanging="720"/>
        <w:jc w:val="both"/>
        <w:rPr>
          <w:sz w:val="20"/>
          <w:szCs w:val="20"/>
          <w:lang w:val="es-ES"/>
        </w:rPr>
      </w:pPr>
    </w:p>
    <w:p w:rsidR="005B3CA2" w:rsidRPr="00C47A62" w:rsidRDefault="005B3CA2" w:rsidP="005B3CA2">
      <w:pPr>
        <w:ind w:left="1260" w:hanging="720"/>
        <w:jc w:val="both"/>
        <w:rPr>
          <w:sz w:val="20"/>
          <w:szCs w:val="20"/>
          <w:lang w:val="es-ES"/>
        </w:rPr>
      </w:pPr>
    </w:p>
    <w:p w:rsidR="005B3CA2" w:rsidRPr="00C47A62" w:rsidRDefault="005B3CA2" w:rsidP="005B3CA2">
      <w:pPr>
        <w:ind w:left="540" w:hanging="540"/>
        <w:jc w:val="both"/>
        <w:rPr>
          <w:sz w:val="20"/>
          <w:szCs w:val="20"/>
          <w:lang w:val="es-ES"/>
        </w:rPr>
      </w:pPr>
      <w:r w:rsidRPr="00C47A62">
        <w:rPr>
          <w:sz w:val="20"/>
          <w:szCs w:val="20"/>
          <w:lang w:val="es-ES"/>
        </w:rPr>
        <w:t>1.32</w:t>
      </w:r>
      <w:r w:rsidRPr="00C47A62">
        <w:rPr>
          <w:sz w:val="20"/>
          <w:szCs w:val="20"/>
          <w:lang w:val="es-ES"/>
        </w:rPr>
        <w:tab/>
      </w:r>
      <w:r>
        <w:rPr>
          <w:sz w:val="20"/>
          <w:szCs w:val="20"/>
          <w:u w:val="single"/>
          <w:lang w:val="es-ES"/>
        </w:rPr>
        <w:t>Trabajo infantil</w:t>
      </w:r>
      <w:r w:rsidRPr="00C47A62">
        <w:rPr>
          <w:sz w:val="20"/>
          <w:szCs w:val="20"/>
          <w:u w:val="single"/>
          <w:lang w:val="es-ES"/>
        </w:rPr>
        <w:t>.</w:t>
      </w:r>
    </w:p>
    <w:p w:rsidR="005B3CA2" w:rsidRPr="00C47A62" w:rsidRDefault="005B3CA2" w:rsidP="005B3CA2">
      <w:pPr>
        <w:jc w:val="both"/>
        <w:rPr>
          <w:sz w:val="20"/>
          <w:szCs w:val="20"/>
          <w:lang w:val="es-ES"/>
        </w:rPr>
      </w:pPr>
    </w:p>
    <w:p w:rsidR="005B3CA2" w:rsidRPr="00C47A62" w:rsidRDefault="005B3CA2" w:rsidP="005B3CA2">
      <w:pPr>
        <w:ind w:left="1260" w:hanging="720"/>
        <w:jc w:val="both"/>
        <w:rPr>
          <w:sz w:val="20"/>
          <w:szCs w:val="20"/>
          <w:lang w:val="es-ES"/>
        </w:rPr>
      </w:pPr>
      <w:r w:rsidRPr="00C47A62">
        <w:rPr>
          <w:sz w:val="20"/>
          <w:szCs w:val="20"/>
          <w:lang w:val="es-ES"/>
        </w:rPr>
        <w:t>1.32.1</w:t>
      </w:r>
      <w:r w:rsidRPr="00C47A62">
        <w:rPr>
          <w:sz w:val="20"/>
          <w:szCs w:val="20"/>
          <w:lang w:val="es-ES"/>
        </w:rPr>
        <w:tab/>
      </w:r>
      <w:r>
        <w:rPr>
          <w:sz w:val="20"/>
          <w:szCs w:val="20"/>
          <w:lang w:val="es-ES"/>
        </w:rPr>
        <w:t xml:space="preserve">El </w:t>
      </w:r>
      <w:r w:rsidRPr="00C47A62">
        <w:rPr>
          <w:sz w:val="20"/>
          <w:szCs w:val="20"/>
          <w:lang w:val="es-ES"/>
        </w:rPr>
        <w:t xml:space="preserve">Banco </w:t>
      </w:r>
      <w:r>
        <w:rPr>
          <w:sz w:val="20"/>
          <w:szCs w:val="20"/>
          <w:lang w:val="es-ES"/>
        </w:rPr>
        <w:t>declara y garantiza que ni él ni alguno de sus proveedores está involucrado en prácticas reñidas con los derechos estipulados en la Convención sobre los Derechos de la Infancia</w:t>
      </w:r>
      <w:r w:rsidRPr="00C47A62">
        <w:rPr>
          <w:sz w:val="20"/>
          <w:szCs w:val="20"/>
          <w:lang w:val="es-ES"/>
        </w:rPr>
        <w:t>,</w:t>
      </w:r>
      <w:r>
        <w:rPr>
          <w:sz w:val="20"/>
          <w:szCs w:val="20"/>
          <w:lang w:val="es-ES"/>
        </w:rPr>
        <w:t xml:space="preserve"> entre ellos en el Artículo 23, que entre otras cosas, estipula que la infancia debe ser protegida de realizar trabajos que puedan ser peligrosos o que interfieran con su educación, o que sean perjudiciales para su salud o su desarrollo físico, mental, espiritual, moral o social.</w:t>
      </w:r>
      <w:r w:rsidR="00CC3F86">
        <w:rPr>
          <w:sz w:val="20"/>
          <w:szCs w:val="20"/>
          <w:lang w:val="es-ES"/>
        </w:rPr>
        <w:t xml:space="preserve"> </w:t>
      </w:r>
    </w:p>
    <w:p w:rsidR="005B3CA2" w:rsidRPr="00C47A62" w:rsidRDefault="005B3CA2" w:rsidP="005B3CA2">
      <w:pPr>
        <w:ind w:left="1440" w:hanging="900"/>
        <w:jc w:val="both"/>
        <w:rPr>
          <w:sz w:val="20"/>
          <w:szCs w:val="20"/>
          <w:lang w:val="es-ES"/>
        </w:rPr>
      </w:pPr>
    </w:p>
    <w:p w:rsidR="005B3CA2" w:rsidRPr="00C47A62" w:rsidRDefault="005B3CA2" w:rsidP="005B3CA2">
      <w:pPr>
        <w:ind w:left="1260" w:hanging="720"/>
        <w:jc w:val="both"/>
        <w:rPr>
          <w:sz w:val="20"/>
          <w:szCs w:val="20"/>
          <w:lang w:val="es-ES"/>
        </w:rPr>
      </w:pPr>
      <w:r w:rsidRPr="00C47A62">
        <w:rPr>
          <w:sz w:val="20"/>
          <w:szCs w:val="20"/>
          <w:lang w:val="es-ES"/>
        </w:rPr>
        <w:t>1.32.2</w:t>
      </w:r>
      <w:r w:rsidRPr="00C47A62">
        <w:rPr>
          <w:sz w:val="20"/>
          <w:szCs w:val="20"/>
          <w:lang w:val="es-ES"/>
        </w:rPr>
        <w:tab/>
      </w:r>
      <w:r>
        <w:rPr>
          <w:sz w:val="20"/>
          <w:szCs w:val="20"/>
          <w:lang w:val="es-ES"/>
        </w:rPr>
        <w:t xml:space="preserve">El incumplimiento de esta declaración y garantía resultará en el derecho del </w:t>
      </w:r>
      <w:r w:rsidRPr="00C47A62">
        <w:rPr>
          <w:sz w:val="20"/>
          <w:szCs w:val="20"/>
          <w:lang w:val="es-ES"/>
        </w:rPr>
        <w:t xml:space="preserve">PNUD </w:t>
      </w:r>
      <w:r>
        <w:rPr>
          <w:sz w:val="20"/>
          <w:szCs w:val="20"/>
          <w:lang w:val="es-ES"/>
        </w:rPr>
        <w:t>de rescindir este Contrato</w:t>
      </w:r>
      <w:r w:rsidRPr="00C47A62">
        <w:rPr>
          <w:sz w:val="20"/>
          <w:szCs w:val="20"/>
          <w:lang w:val="es-ES"/>
        </w:rPr>
        <w:t xml:space="preserve"> </w:t>
      </w:r>
      <w:r>
        <w:rPr>
          <w:sz w:val="20"/>
          <w:szCs w:val="20"/>
          <w:lang w:val="es-ES"/>
        </w:rPr>
        <w:t xml:space="preserve">de inmediato, previa notificación al </w:t>
      </w:r>
      <w:r w:rsidRPr="00C47A62">
        <w:rPr>
          <w:sz w:val="20"/>
          <w:szCs w:val="20"/>
          <w:lang w:val="es-ES"/>
        </w:rPr>
        <w:t xml:space="preserve">Banco, </w:t>
      </w:r>
      <w:r>
        <w:rPr>
          <w:sz w:val="20"/>
          <w:szCs w:val="20"/>
          <w:lang w:val="es-ES"/>
        </w:rPr>
        <w:t xml:space="preserve">sin costo alguno para el </w:t>
      </w:r>
      <w:r w:rsidRPr="00C47A62">
        <w:rPr>
          <w:sz w:val="20"/>
          <w:szCs w:val="20"/>
          <w:lang w:val="es-ES"/>
        </w:rPr>
        <w:t xml:space="preserve">PNUD. </w:t>
      </w:r>
    </w:p>
    <w:p w:rsidR="005B3CA2" w:rsidRPr="00C47A62" w:rsidRDefault="005B3CA2" w:rsidP="005B3CA2">
      <w:pPr>
        <w:jc w:val="both"/>
        <w:rPr>
          <w:sz w:val="20"/>
          <w:szCs w:val="20"/>
          <w:lang w:val="es-ES"/>
        </w:rPr>
      </w:pPr>
    </w:p>
    <w:p w:rsidR="005B3CA2" w:rsidRPr="00C47A62" w:rsidRDefault="005B3CA2" w:rsidP="005B3CA2">
      <w:pPr>
        <w:ind w:left="540" w:hanging="540"/>
        <w:jc w:val="both"/>
        <w:rPr>
          <w:sz w:val="20"/>
          <w:szCs w:val="20"/>
          <w:lang w:val="es-ES"/>
        </w:rPr>
      </w:pPr>
      <w:r w:rsidRPr="00C47A62">
        <w:rPr>
          <w:sz w:val="20"/>
          <w:szCs w:val="20"/>
          <w:lang w:val="es-ES"/>
        </w:rPr>
        <w:t>1.33</w:t>
      </w:r>
      <w:r w:rsidRPr="00C47A62">
        <w:rPr>
          <w:sz w:val="20"/>
          <w:szCs w:val="20"/>
          <w:lang w:val="es-ES"/>
        </w:rPr>
        <w:tab/>
      </w:r>
      <w:r w:rsidRPr="00C47A62">
        <w:rPr>
          <w:sz w:val="20"/>
          <w:szCs w:val="20"/>
          <w:u w:val="single"/>
          <w:lang w:val="es-ES"/>
        </w:rPr>
        <w:t>Min</w:t>
      </w:r>
      <w:r>
        <w:rPr>
          <w:sz w:val="20"/>
          <w:szCs w:val="20"/>
          <w:u w:val="single"/>
          <w:lang w:val="es-ES"/>
        </w:rPr>
        <w:t>a</w:t>
      </w:r>
      <w:r w:rsidRPr="00C47A62">
        <w:rPr>
          <w:sz w:val="20"/>
          <w:szCs w:val="20"/>
          <w:u w:val="single"/>
          <w:lang w:val="es-ES"/>
        </w:rPr>
        <w:t>s.</w:t>
      </w:r>
    </w:p>
    <w:p w:rsidR="005B3CA2" w:rsidRPr="00C47A62" w:rsidRDefault="005B3CA2" w:rsidP="005B3CA2">
      <w:pPr>
        <w:jc w:val="both"/>
        <w:rPr>
          <w:b/>
          <w:sz w:val="20"/>
          <w:szCs w:val="20"/>
          <w:lang w:val="es-ES"/>
        </w:rPr>
      </w:pPr>
    </w:p>
    <w:p w:rsidR="005B3CA2" w:rsidRPr="00C47A62" w:rsidRDefault="005B3CA2" w:rsidP="005B3CA2">
      <w:pPr>
        <w:ind w:left="1260" w:hanging="720"/>
        <w:jc w:val="both"/>
        <w:rPr>
          <w:sz w:val="20"/>
          <w:szCs w:val="20"/>
          <w:lang w:val="es-ES"/>
        </w:rPr>
      </w:pPr>
      <w:r w:rsidRPr="00C47A62">
        <w:rPr>
          <w:sz w:val="20"/>
          <w:szCs w:val="20"/>
          <w:lang w:val="es-ES"/>
        </w:rPr>
        <w:t>1.33.1</w:t>
      </w:r>
      <w:r w:rsidRPr="00C47A62">
        <w:rPr>
          <w:sz w:val="20"/>
          <w:szCs w:val="20"/>
          <w:lang w:val="es-ES"/>
        </w:rPr>
        <w:tab/>
      </w:r>
      <w:r>
        <w:rPr>
          <w:sz w:val="20"/>
          <w:szCs w:val="20"/>
          <w:lang w:val="es-ES"/>
        </w:rPr>
        <w:t xml:space="preserve">El </w:t>
      </w:r>
      <w:r w:rsidRPr="00C47A62">
        <w:rPr>
          <w:sz w:val="20"/>
          <w:szCs w:val="20"/>
          <w:lang w:val="es-ES"/>
        </w:rPr>
        <w:t xml:space="preserve">Banco </w:t>
      </w:r>
      <w:r w:rsidR="00491778">
        <w:rPr>
          <w:sz w:val="20"/>
          <w:szCs w:val="20"/>
          <w:lang w:val="es-ES"/>
        </w:rPr>
        <w:t>declara</w:t>
      </w:r>
      <w:r>
        <w:rPr>
          <w:sz w:val="20"/>
          <w:szCs w:val="20"/>
          <w:lang w:val="es-ES"/>
        </w:rPr>
        <w:t xml:space="preserve"> y garantiza que ni él ni sus proveedores están directa y activamente involucrados en actividades de patente, desarrollo, ensamblaje, producción, comercio o fabricación de minas o en actividades relacionadas con componentes utilizados principalmente en la fabricación de minas. El término </w:t>
      </w:r>
      <w:r w:rsidR="00491778">
        <w:rPr>
          <w:sz w:val="20"/>
          <w:szCs w:val="20"/>
          <w:lang w:val="es-ES"/>
        </w:rPr>
        <w:t>“</w:t>
      </w:r>
      <w:r w:rsidRPr="00C47A62">
        <w:rPr>
          <w:sz w:val="20"/>
          <w:szCs w:val="20"/>
          <w:lang w:val="es-ES"/>
        </w:rPr>
        <w:t>Min</w:t>
      </w:r>
      <w:r>
        <w:rPr>
          <w:sz w:val="20"/>
          <w:szCs w:val="20"/>
          <w:lang w:val="es-ES"/>
        </w:rPr>
        <w:t>a</w:t>
      </w:r>
      <w:r w:rsidR="00491778">
        <w:rPr>
          <w:sz w:val="20"/>
          <w:szCs w:val="20"/>
          <w:lang w:val="es-ES"/>
        </w:rPr>
        <w:t>s”</w:t>
      </w:r>
      <w:r w:rsidRPr="00C47A62">
        <w:rPr>
          <w:sz w:val="20"/>
          <w:szCs w:val="20"/>
          <w:lang w:val="es-ES"/>
        </w:rPr>
        <w:t xml:space="preserve"> </w:t>
      </w:r>
      <w:r>
        <w:rPr>
          <w:sz w:val="20"/>
          <w:szCs w:val="20"/>
          <w:lang w:val="es-ES"/>
        </w:rPr>
        <w:t xml:space="preserve">se aplica a los dispositivos definidos en el </w:t>
      </w:r>
      <w:r w:rsidRPr="00C47A62">
        <w:rPr>
          <w:sz w:val="20"/>
          <w:szCs w:val="20"/>
          <w:lang w:val="es-ES"/>
        </w:rPr>
        <w:t xml:space="preserve">Artículo 2, </w:t>
      </w:r>
      <w:r>
        <w:rPr>
          <w:sz w:val="20"/>
          <w:szCs w:val="20"/>
          <w:lang w:val="es-ES"/>
        </w:rPr>
        <w:t xml:space="preserve">Párrafos </w:t>
      </w:r>
      <w:r w:rsidRPr="00C47A62">
        <w:rPr>
          <w:sz w:val="20"/>
          <w:szCs w:val="20"/>
          <w:lang w:val="es-ES"/>
        </w:rPr>
        <w:t xml:space="preserve">1, 4 </w:t>
      </w:r>
      <w:r>
        <w:rPr>
          <w:sz w:val="20"/>
          <w:szCs w:val="20"/>
          <w:lang w:val="es-ES"/>
        </w:rPr>
        <w:t xml:space="preserve">y </w:t>
      </w:r>
      <w:r w:rsidRPr="00C47A62">
        <w:rPr>
          <w:sz w:val="20"/>
          <w:szCs w:val="20"/>
          <w:lang w:val="es-ES"/>
        </w:rPr>
        <w:t xml:space="preserve">5 </w:t>
      </w:r>
      <w:r>
        <w:rPr>
          <w:sz w:val="20"/>
          <w:szCs w:val="20"/>
          <w:lang w:val="es-ES"/>
        </w:rPr>
        <w:t xml:space="preserve">del </w:t>
      </w:r>
      <w:r w:rsidRPr="00C47A62">
        <w:rPr>
          <w:sz w:val="20"/>
          <w:szCs w:val="20"/>
          <w:lang w:val="es-ES"/>
        </w:rPr>
        <w:t>Protocol</w:t>
      </w:r>
      <w:r>
        <w:rPr>
          <w:sz w:val="20"/>
          <w:szCs w:val="20"/>
          <w:lang w:val="es-ES"/>
        </w:rPr>
        <w:t>o</w:t>
      </w:r>
      <w:r w:rsidRPr="00C47A62">
        <w:rPr>
          <w:sz w:val="20"/>
          <w:szCs w:val="20"/>
          <w:lang w:val="es-ES"/>
        </w:rPr>
        <w:t xml:space="preserve"> II </w:t>
      </w:r>
      <w:r>
        <w:rPr>
          <w:sz w:val="20"/>
          <w:szCs w:val="20"/>
          <w:lang w:val="es-ES"/>
        </w:rPr>
        <w:t xml:space="preserve">adjuntado a la Convención </w:t>
      </w:r>
      <w:r w:rsidRPr="005B3CA2">
        <w:rPr>
          <w:sz w:val="20"/>
          <w:szCs w:val="20"/>
          <w:lang w:val="es-ES"/>
        </w:rPr>
        <w:t>sobre prohibiciones o restricciones del empleo de ciertas armas convencionales que puedan considerarse excesivamente nocivas o de efectos indiscriminados</w:t>
      </w:r>
      <w:r w:rsidRPr="00BB3E08">
        <w:rPr>
          <w:sz w:val="20"/>
          <w:szCs w:val="20"/>
          <w:lang w:val="es-ES"/>
        </w:rPr>
        <w:t xml:space="preserve"> </w:t>
      </w:r>
      <w:r>
        <w:rPr>
          <w:sz w:val="20"/>
          <w:szCs w:val="20"/>
          <w:lang w:val="es-ES"/>
        </w:rPr>
        <w:t xml:space="preserve">de </w:t>
      </w:r>
      <w:r w:rsidRPr="00C47A62">
        <w:rPr>
          <w:sz w:val="20"/>
          <w:szCs w:val="20"/>
          <w:lang w:val="es-ES"/>
        </w:rPr>
        <w:t xml:space="preserve">1980. </w:t>
      </w:r>
    </w:p>
    <w:p w:rsidR="005B3CA2" w:rsidRPr="00C47A62" w:rsidRDefault="005B3CA2" w:rsidP="005B3CA2">
      <w:pPr>
        <w:ind w:left="1440" w:hanging="900"/>
        <w:jc w:val="both"/>
        <w:rPr>
          <w:sz w:val="20"/>
          <w:szCs w:val="20"/>
          <w:lang w:val="es-ES"/>
        </w:rPr>
      </w:pPr>
    </w:p>
    <w:p w:rsidR="005B3CA2" w:rsidRPr="00C47A62" w:rsidRDefault="005B3CA2" w:rsidP="005B3CA2">
      <w:pPr>
        <w:ind w:left="1260" w:hanging="720"/>
        <w:jc w:val="both"/>
        <w:rPr>
          <w:sz w:val="20"/>
          <w:szCs w:val="20"/>
          <w:lang w:val="es-ES"/>
        </w:rPr>
      </w:pPr>
      <w:r w:rsidRPr="00C47A62">
        <w:rPr>
          <w:sz w:val="20"/>
          <w:szCs w:val="20"/>
          <w:lang w:val="es-ES"/>
        </w:rPr>
        <w:t>1.33.2</w:t>
      </w:r>
      <w:r w:rsidRPr="00C47A62">
        <w:rPr>
          <w:sz w:val="20"/>
          <w:szCs w:val="20"/>
          <w:lang w:val="es-ES"/>
        </w:rPr>
        <w:tab/>
      </w:r>
      <w:r>
        <w:rPr>
          <w:sz w:val="20"/>
          <w:szCs w:val="20"/>
          <w:lang w:val="es-ES"/>
        </w:rPr>
        <w:t xml:space="preserve">El incumplimiento de esta declaración y garantía resultará en el derecho del </w:t>
      </w:r>
      <w:r w:rsidRPr="00C47A62">
        <w:rPr>
          <w:sz w:val="20"/>
          <w:szCs w:val="20"/>
          <w:lang w:val="es-ES"/>
        </w:rPr>
        <w:t xml:space="preserve">PNUD </w:t>
      </w:r>
      <w:r>
        <w:rPr>
          <w:sz w:val="20"/>
          <w:szCs w:val="20"/>
          <w:lang w:val="es-ES"/>
        </w:rPr>
        <w:t>de rescindir este Contrato</w:t>
      </w:r>
      <w:r w:rsidRPr="00C47A62">
        <w:rPr>
          <w:sz w:val="20"/>
          <w:szCs w:val="20"/>
          <w:lang w:val="es-ES"/>
        </w:rPr>
        <w:t xml:space="preserve"> </w:t>
      </w:r>
      <w:r>
        <w:rPr>
          <w:sz w:val="20"/>
          <w:szCs w:val="20"/>
          <w:lang w:val="es-ES"/>
        </w:rPr>
        <w:t xml:space="preserve">de inmediato, previa notificación al </w:t>
      </w:r>
      <w:r w:rsidRPr="00C47A62">
        <w:rPr>
          <w:sz w:val="20"/>
          <w:szCs w:val="20"/>
          <w:lang w:val="es-ES"/>
        </w:rPr>
        <w:t xml:space="preserve">Banco, </w:t>
      </w:r>
      <w:r>
        <w:rPr>
          <w:sz w:val="20"/>
          <w:szCs w:val="20"/>
          <w:lang w:val="es-ES"/>
        </w:rPr>
        <w:t xml:space="preserve">sin costos ni responsabilidad de ninguna especie para el </w:t>
      </w:r>
      <w:r w:rsidRPr="00C47A62">
        <w:rPr>
          <w:sz w:val="20"/>
          <w:szCs w:val="20"/>
          <w:lang w:val="es-ES"/>
        </w:rPr>
        <w:t xml:space="preserve">PNUD. </w:t>
      </w:r>
    </w:p>
    <w:p w:rsidR="005B3CA2" w:rsidRPr="00C47A62" w:rsidRDefault="005B3CA2" w:rsidP="005B3CA2">
      <w:pPr>
        <w:jc w:val="both"/>
        <w:rPr>
          <w:sz w:val="20"/>
          <w:szCs w:val="20"/>
          <w:lang w:val="es-ES"/>
        </w:rPr>
      </w:pPr>
    </w:p>
    <w:p w:rsidR="005B3CA2" w:rsidRPr="00C47A62" w:rsidRDefault="005B3CA2" w:rsidP="005B3CA2">
      <w:pPr>
        <w:ind w:left="540" w:hanging="540"/>
        <w:jc w:val="both"/>
        <w:rPr>
          <w:sz w:val="20"/>
          <w:szCs w:val="20"/>
          <w:u w:val="single"/>
          <w:lang w:val="es-ES"/>
        </w:rPr>
      </w:pPr>
      <w:r w:rsidRPr="00C47A62">
        <w:rPr>
          <w:sz w:val="20"/>
          <w:szCs w:val="20"/>
          <w:lang w:val="es-ES"/>
        </w:rPr>
        <w:t>1.34</w:t>
      </w:r>
      <w:r w:rsidRPr="00C47A62">
        <w:rPr>
          <w:sz w:val="20"/>
          <w:szCs w:val="20"/>
          <w:lang w:val="es-ES"/>
        </w:rPr>
        <w:tab/>
      </w:r>
      <w:r>
        <w:rPr>
          <w:sz w:val="20"/>
          <w:szCs w:val="20"/>
          <w:u w:val="single"/>
          <w:lang w:val="es-ES"/>
        </w:rPr>
        <w:t>Explotación s</w:t>
      </w:r>
      <w:r w:rsidRPr="00C47A62">
        <w:rPr>
          <w:sz w:val="20"/>
          <w:szCs w:val="20"/>
          <w:u w:val="single"/>
          <w:lang w:val="es-ES"/>
        </w:rPr>
        <w:t>exual.</w:t>
      </w:r>
    </w:p>
    <w:p w:rsidR="005B3CA2" w:rsidRPr="00C47A62" w:rsidRDefault="005B3CA2" w:rsidP="005B3CA2">
      <w:pPr>
        <w:jc w:val="both"/>
        <w:rPr>
          <w:b/>
          <w:sz w:val="20"/>
          <w:szCs w:val="20"/>
          <w:lang w:val="es-ES"/>
        </w:rPr>
      </w:pPr>
    </w:p>
    <w:p w:rsidR="005B3CA2" w:rsidRPr="00C47A62" w:rsidRDefault="005B3CA2" w:rsidP="005B3CA2">
      <w:pPr>
        <w:ind w:left="1260" w:hanging="720"/>
        <w:jc w:val="both"/>
        <w:rPr>
          <w:sz w:val="20"/>
          <w:szCs w:val="20"/>
          <w:lang w:val="es-ES"/>
        </w:rPr>
      </w:pPr>
      <w:r w:rsidRPr="00C47A62">
        <w:rPr>
          <w:sz w:val="20"/>
          <w:szCs w:val="20"/>
          <w:lang w:val="es-ES"/>
        </w:rPr>
        <w:t>1.34.1</w:t>
      </w:r>
      <w:r w:rsidRPr="00C47A62">
        <w:rPr>
          <w:sz w:val="20"/>
          <w:szCs w:val="20"/>
          <w:lang w:val="es-ES"/>
        </w:rPr>
        <w:tab/>
      </w:r>
      <w:r>
        <w:rPr>
          <w:sz w:val="20"/>
          <w:szCs w:val="20"/>
          <w:lang w:val="es-ES"/>
        </w:rPr>
        <w:t xml:space="preserve">El </w:t>
      </w:r>
      <w:r w:rsidRPr="00C47A62">
        <w:rPr>
          <w:sz w:val="20"/>
          <w:szCs w:val="20"/>
          <w:lang w:val="es-ES"/>
        </w:rPr>
        <w:t xml:space="preserve">Banco </w:t>
      </w:r>
      <w:r>
        <w:rPr>
          <w:sz w:val="20"/>
          <w:szCs w:val="20"/>
          <w:lang w:val="es-ES"/>
        </w:rPr>
        <w:t xml:space="preserve">debe tomar todas las medidas adecuadas para impedir la explotación o abuso sexual de </w:t>
      </w:r>
      <w:r>
        <w:rPr>
          <w:sz w:val="20"/>
          <w:szCs w:val="20"/>
          <w:lang w:val="es-ES"/>
        </w:rPr>
        <w:lastRenderedPageBreak/>
        <w:t xml:space="preserve">otras personas de parte de sus empleados o de terceros que puedan ser involucrados por el </w:t>
      </w:r>
      <w:r w:rsidRPr="00C47A62">
        <w:rPr>
          <w:sz w:val="20"/>
          <w:szCs w:val="20"/>
          <w:lang w:val="es-ES"/>
        </w:rPr>
        <w:t xml:space="preserve">Banco </w:t>
      </w:r>
      <w:r>
        <w:rPr>
          <w:sz w:val="20"/>
          <w:szCs w:val="20"/>
          <w:lang w:val="es-ES"/>
        </w:rPr>
        <w:t xml:space="preserve">para realizar servicios conforme a este </w:t>
      </w:r>
      <w:r w:rsidRPr="00C47A62">
        <w:rPr>
          <w:sz w:val="20"/>
          <w:szCs w:val="20"/>
          <w:lang w:val="es-ES"/>
        </w:rPr>
        <w:t>Contrat</w:t>
      </w:r>
      <w:r>
        <w:rPr>
          <w:sz w:val="20"/>
          <w:szCs w:val="20"/>
          <w:lang w:val="es-ES"/>
        </w:rPr>
        <w:t xml:space="preserve">o. Para estos fines, la actividad sexual con cualquier persona menor de 18 años, independientemente de leyes relacionadas con el consentimiento, constituirá explotación o abuso sexual de esa persona. Además, el </w:t>
      </w:r>
      <w:r w:rsidRPr="00C47A62">
        <w:rPr>
          <w:sz w:val="20"/>
          <w:szCs w:val="20"/>
          <w:lang w:val="es-ES"/>
        </w:rPr>
        <w:t xml:space="preserve">Banco </w:t>
      </w:r>
      <w:r>
        <w:rPr>
          <w:sz w:val="20"/>
          <w:szCs w:val="20"/>
          <w:lang w:val="es-ES"/>
        </w:rPr>
        <w:t xml:space="preserve">debe abstenerse, y tomar todas las medidas pertinentes para prohibir que sus empleados u otras personas involucradas por el mismo, intercambien dinero, bienes, servicios, ofertas de empleo u otros artículos de valor, por favores o actividades </w:t>
      </w:r>
      <w:r w:rsidRPr="00C47A62">
        <w:rPr>
          <w:sz w:val="20"/>
          <w:szCs w:val="20"/>
          <w:lang w:val="es-ES"/>
        </w:rPr>
        <w:t>sexual</w:t>
      </w:r>
      <w:r>
        <w:rPr>
          <w:sz w:val="20"/>
          <w:szCs w:val="20"/>
          <w:lang w:val="es-ES"/>
        </w:rPr>
        <w:t>es</w:t>
      </w:r>
      <w:r w:rsidRPr="00C47A62">
        <w:rPr>
          <w:sz w:val="20"/>
          <w:szCs w:val="20"/>
          <w:lang w:val="es-ES"/>
        </w:rPr>
        <w:t xml:space="preserve">, o </w:t>
      </w:r>
      <w:r>
        <w:rPr>
          <w:sz w:val="20"/>
          <w:szCs w:val="20"/>
          <w:lang w:val="es-ES"/>
        </w:rPr>
        <w:t xml:space="preserve">de </w:t>
      </w:r>
      <w:r w:rsidR="00BE7A7D">
        <w:rPr>
          <w:sz w:val="20"/>
          <w:szCs w:val="20"/>
          <w:lang w:val="es-ES"/>
        </w:rPr>
        <w:t xml:space="preserve">practicar </w:t>
      </w:r>
      <w:r>
        <w:rPr>
          <w:sz w:val="20"/>
          <w:szCs w:val="20"/>
          <w:lang w:val="es-ES"/>
        </w:rPr>
        <w:t xml:space="preserve">  cualquier actividad </w:t>
      </w:r>
      <w:r w:rsidRPr="00C47A62">
        <w:rPr>
          <w:sz w:val="20"/>
          <w:szCs w:val="20"/>
          <w:lang w:val="es-ES"/>
        </w:rPr>
        <w:t xml:space="preserve">sexual </w:t>
      </w:r>
      <w:r>
        <w:rPr>
          <w:sz w:val="20"/>
          <w:szCs w:val="20"/>
          <w:lang w:val="es-ES"/>
        </w:rPr>
        <w:t>que constituya explotación o degradación de una persona</w:t>
      </w:r>
      <w:r w:rsidRPr="00C47A62">
        <w:rPr>
          <w:sz w:val="20"/>
          <w:szCs w:val="20"/>
          <w:lang w:val="es-ES"/>
        </w:rPr>
        <w:t>.</w:t>
      </w:r>
      <w:r w:rsidR="00CC3F86">
        <w:rPr>
          <w:sz w:val="20"/>
          <w:szCs w:val="20"/>
          <w:lang w:val="es-ES"/>
        </w:rPr>
        <w:t xml:space="preserve"> </w:t>
      </w:r>
      <w:r>
        <w:rPr>
          <w:sz w:val="20"/>
          <w:szCs w:val="20"/>
          <w:lang w:val="es-ES"/>
        </w:rPr>
        <w:t xml:space="preserve">El </w:t>
      </w:r>
      <w:r w:rsidRPr="00C47A62">
        <w:rPr>
          <w:sz w:val="20"/>
          <w:szCs w:val="20"/>
          <w:lang w:val="es-ES"/>
        </w:rPr>
        <w:t xml:space="preserve">Banco </w:t>
      </w:r>
      <w:r>
        <w:rPr>
          <w:sz w:val="20"/>
          <w:szCs w:val="20"/>
          <w:lang w:val="es-ES"/>
        </w:rPr>
        <w:t xml:space="preserve">reconoce y acepta que las disposiciones aquí contenidas constituyen una condición esencial del </w:t>
      </w:r>
      <w:r w:rsidRPr="00C47A62">
        <w:rPr>
          <w:sz w:val="20"/>
          <w:szCs w:val="20"/>
          <w:lang w:val="es-ES"/>
        </w:rPr>
        <w:t>Contrat</w:t>
      </w:r>
      <w:r>
        <w:rPr>
          <w:sz w:val="20"/>
          <w:szCs w:val="20"/>
          <w:lang w:val="es-ES"/>
        </w:rPr>
        <w:t>o</w:t>
      </w:r>
      <w:r w:rsidRPr="00C47A62">
        <w:rPr>
          <w:sz w:val="20"/>
          <w:szCs w:val="20"/>
          <w:lang w:val="es-ES"/>
        </w:rPr>
        <w:t xml:space="preserve"> </w:t>
      </w:r>
      <w:r>
        <w:rPr>
          <w:sz w:val="20"/>
          <w:szCs w:val="20"/>
          <w:lang w:val="es-ES"/>
        </w:rPr>
        <w:t xml:space="preserve">y que cualquier violación de estas declaraciones y garantías habilitarán al </w:t>
      </w:r>
      <w:r w:rsidRPr="00C47A62">
        <w:rPr>
          <w:sz w:val="20"/>
          <w:szCs w:val="20"/>
          <w:lang w:val="es-ES"/>
        </w:rPr>
        <w:t xml:space="preserve">PNUD </w:t>
      </w:r>
      <w:r>
        <w:rPr>
          <w:sz w:val="20"/>
          <w:szCs w:val="20"/>
          <w:lang w:val="es-ES"/>
        </w:rPr>
        <w:t>para rescindir el Contrato</w:t>
      </w:r>
      <w:r w:rsidRPr="00C47A62">
        <w:rPr>
          <w:sz w:val="20"/>
          <w:szCs w:val="20"/>
          <w:lang w:val="es-ES"/>
        </w:rPr>
        <w:t xml:space="preserve"> </w:t>
      </w:r>
      <w:r>
        <w:rPr>
          <w:sz w:val="20"/>
          <w:szCs w:val="20"/>
          <w:lang w:val="es-ES"/>
        </w:rPr>
        <w:t xml:space="preserve">de inmediato previa notificación al </w:t>
      </w:r>
      <w:r w:rsidRPr="00C47A62">
        <w:rPr>
          <w:sz w:val="20"/>
          <w:szCs w:val="20"/>
          <w:lang w:val="es-ES"/>
        </w:rPr>
        <w:t xml:space="preserve">Banco, </w:t>
      </w:r>
      <w:r>
        <w:rPr>
          <w:sz w:val="20"/>
          <w:szCs w:val="20"/>
          <w:lang w:val="es-ES"/>
        </w:rPr>
        <w:t>sin cargos por rescisión o responsabilidad de ninguna especie</w:t>
      </w:r>
      <w:r w:rsidRPr="00C47A62">
        <w:rPr>
          <w:sz w:val="20"/>
          <w:szCs w:val="20"/>
          <w:lang w:val="es-ES"/>
        </w:rPr>
        <w:t>.</w:t>
      </w:r>
    </w:p>
    <w:p w:rsidR="005B3CA2" w:rsidRPr="00C47A62" w:rsidRDefault="005B3CA2" w:rsidP="005B3CA2">
      <w:pPr>
        <w:ind w:left="1440" w:hanging="900"/>
        <w:jc w:val="both"/>
        <w:rPr>
          <w:sz w:val="20"/>
          <w:szCs w:val="20"/>
          <w:lang w:val="es-ES"/>
        </w:rPr>
      </w:pPr>
    </w:p>
    <w:p w:rsidR="005B3CA2" w:rsidRPr="00C47A62" w:rsidRDefault="005B3CA2" w:rsidP="005B3CA2">
      <w:pPr>
        <w:ind w:left="1260" w:hanging="720"/>
        <w:jc w:val="both"/>
        <w:rPr>
          <w:sz w:val="20"/>
          <w:szCs w:val="20"/>
          <w:lang w:val="es-ES"/>
        </w:rPr>
      </w:pPr>
      <w:r w:rsidRPr="00C47A62">
        <w:rPr>
          <w:sz w:val="20"/>
          <w:szCs w:val="20"/>
          <w:lang w:val="es-ES"/>
        </w:rPr>
        <w:t>1.34.2</w:t>
      </w:r>
      <w:r w:rsidRPr="00C47A62">
        <w:rPr>
          <w:sz w:val="20"/>
          <w:szCs w:val="20"/>
          <w:lang w:val="es-ES"/>
        </w:rPr>
        <w:tab/>
      </w:r>
      <w:r>
        <w:rPr>
          <w:sz w:val="20"/>
          <w:szCs w:val="20"/>
          <w:lang w:val="es-ES"/>
        </w:rPr>
        <w:t xml:space="preserve">El </w:t>
      </w:r>
      <w:r w:rsidRPr="00C47A62">
        <w:rPr>
          <w:sz w:val="20"/>
          <w:szCs w:val="20"/>
          <w:lang w:val="es-ES"/>
        </w:rPr>
        <w:t xml:space="preserve">PNUD </w:t>
      </w:r>
      <w:r>
        <w:rPr>
          <w:sz w:val="20"/>
          <w:szCs w:val="20"/>
          <w:lang w:val="es-ES"/>
        </w:rPr>
        <w:t xml:space="preserve">no aplicará la anterior norma sobre la edad en casos en los cuales el personal del Banco o un tercero que pueda ser involucrado por el </w:t>
      </w:r>
      <w:r w:rsidRPr="00C47A62">
        <w:rPr>
          <w:sz w:val="20"/>
          <w:szCs w:val="20"/>
          <w:lang w:val="es-ES"/>
        </w:rPr>
        <w:t xml:space="preserve">Banco </w:t>
      </w:r>
      <w:r>
        <w:rPr>
          <w:sz w:val="20"/>
          <w:szCs w:val="20"/>
          <w:lang w:val="es-ES"/>
        </w:rPr>
        <w:t>para ejecutar Servicios en virtud de este Contrato</w:t>
      </w:r>
      <w:r w:rsidRPr="00C47A62">
        <w:rPr>
          <w:sz w:val="20"/>
          <w:szCs w:val="20"/>
          <w:lang w:val="es-ES"/>
        </w:rPr>
        <w:t xml:space="preserve"> </w:t>
      </w:r>
      <w:r>
        <w:rPr>
          <w:sz w:val="20"/>
          <w:szCs w:val="20"/>
          <w:lang w:val="es-ES"/>
        </w:rPr>
        <w:t xml:space="preserve">esté casado con </w:t>
      </w:r>
      <w:r w:rsidR="00BE7A7D">
        <w:rPr>
          <w:sz w:val="20"/>
          <w:szCs w:val="20"/>
          <w:lang w:val="es-ES"/>
        </w:rPr>
        <w:t>una</w:t>
      </w:r>
      <w:r>
        <w:rPr>
          <w:sz w:val="20"/>
          <w:szCs w:val="20"/>
          <w:lang w:val="es-ES"/>
        </w:rPr>
        <w:t xml:space="preserve"> persona </w:t>
      </w:r>
      <w:r w:rsidR="00BE7A7D">
        <w:rPr>
          <w:sz w:val="20"/>
          <w:szCs w:val="20"/>
          <w:lang w:val="es-ES"/>
        </w:rPr>
        <w:t>menor</w:t>
      </w:r>
      <w:r>
        <w:rPr>
          <w:sz w:val="20"/>
          <w:szCs w:val="20"/>
          <w:lang w:val="es-ES"/>
        </w:rPr>
        <w:t xml:space="preserve"> de 18 años con la cual ha tenido lugar la actividad sexual y cuando dicho matrimonio sea válido conforme a las leyes del país de ciudadanía de dicho personal del Banco o persona involucrada por el Banco para realizar los Servicios conforme a este Contrato</w:t>
      </w:r>
      <w:r w:rsidRPr="00C47A62">
        <w:rPr>
          <w:sz w:val="20"/>
          <w:szCs w:val="20"/>
          <w:lang w:val="es-ES"/>
        </w:rPr>
        <w:t>.</w:t>
      </w:r>
    </w:p>
    <w:p w:rsidR="005B3CA2" w:rsidRPr="005B3CA2" w:rsidRDefault="005B3CA2" w:rsidP="005B3CA2">
      <w:pPr>
        <w:widowControl/>
        <w:overflowPunct/>
        <w:adjustRightInd/>
        <w:ind w:left="1260" w:hanging="720"/>
        <w:jc w:val="both"/>
        <w:rPr>
          <w:sz w:val="20"/>
          <w:szCs w:val="20"/>
          <w:lang w:val="es-ES"/>
        </w:rPr>
      </w:pPr>
    </w:p>
    <w:p w:rsidR="005B3CA2" w:rsidRPr="00BB3E08" w:rsidRDefault="005B3CA2" w:rsidP="005B3CA2">
      <w:pPr>
        <w:widowControl/>
        <w:overflowPunct/>
        <w:adjustRightInd/>
        <w:ind w:left="720" w:hanging="720"/>
        <w:jc w:val="both"/>
        <w:rPr>
          <w:sz w:val="20"/>
          <w:szCs w:val="20"/>
          <w:u w:val="single"/>
          <w:lang w:val="es-ES"/>
        </w:rPr>
      </w:pPr>
      <w:r w:rsidRPr="00491778">
        <w:rPr>
          <w:sz w:val="20"/>
          <w:szCs w:val="20"/>
          <w:lang w:val="es-ES"/>
        </w:rPr>
        <w:t>1.35</w:t>
      </w:r>
      <w:r w:rsidRPr="00491778">
        <w:rPr>
          <w:sz w:val="20"/>
          <w:szCs w:val="20"/>
          <w:u w:val="single"/>
          <w:lang w:val="es-ES"/>
        </w:rPr>
        <w:t>Auditorías e investigación.</w:t>
      </w:r>
    </w:p>
    <w:p w:rsidR="005B3CA2" w:rsidRPr="00BB3E08" w:rsidRDefault="005B3CA2" w:rsidP="005B3CA2">
      <w:pPr>
        <w:ind w:left="570"/>
        <w:jc w:val="both"/>
        <w:rPr>
          <w:sz w:val="20"/>
          <w:szCs w:val="20"/>
          <w:u w:val="single"/>
          <w:lang w:val="es-ES"/>
        </w:rPr>
      </w:pPr>
    </w:p>
    <w:p w:rsidR="005B3CA2" w:rsidRPr="00BB3E08" w:rsidRDefault="005B3CA2" w:rsidP="005B3CA2">
      <w:pPr>
        <w:ind w:left="1260" w:hanging="720"/>
        <w:jc w:val="both"/>
        <w:rPr>
          <w:sz w:val="20"/>
          <w:szCs w:val="20"/>
          <w:lang w:val="es-ES"/>
        </w:rPr>
      </w:pPr>
      <w:r w:rsidRPr="00BB3E08">
        <w:rPr>
          <w:sz w:val="20"/>
          <w:szCs w:val="20"/>
          <w:lang w:val="es-ES"/>
        </w:rPr>
        <w:t>1.35.1</w:t>
      </w:r>
      <w:r w:rsidRPr="00BB3E08">
        <w:rPr>
          <w:sz w:val="20"/>
          <w:szCs w:val="20"/>
          <w:lang w:val="es-ES"/>
        </w:rPr>
        <w:tab/>
      </w:r>
      <w:r w:rsidRPr="007D6CF7">
        <w:rPr>
          <w:sz w:val="20"/>
          <w:szCs w:val="20"/>
          <w:lang w:val="es-ES"/>
        </w:rPr>
        <w:t xml:space="preserve">Cada factura pagada por el PNUD será objeto de una auditoría post pago realizada por auditores, tanto internos como externos del PNUD o por otros agentes autorizados o calificados del PNUD en cualquier momento durante la vigencia del Contrato y por un período de </w:t>
      </w:r>
      <w:r>
        <w:rPr>
          <w:sz w:val="20"/>
          <w:szCs w:val="20"/>
          <w:lang w:val="es-ES"/>
        </w:rPr>
        <w:t xml:space="preserve">tres </w:t>
      </w:r>
      <w:r w:rsidRPr="007D6CF7">
        <w:rPr>
          <w:sz w:val="20"/>
          <w:szCs w:val="20"/>
          <w:lang w:val="es-ES"/>
        </w:rPr>
        <w:t>(</w:t>
      </w:r>
      <w:r>
        <w:rPr>
          <w:sz w:val="20"/>
          <w:szCs w:val="20"/>
          <w:lang w:val="es-ES"/>
        </w:rPr>
        <w:t>3</w:t>
      </w:r>
      <w:r w:rsidRPr="007D6CF7">
        <w:rPr>
          <w:sz w:val="20"/>
          <w:szCs w:val="20"/>
          <w:lang w:val="es-ES"/>
        </w:rPr>
        <w:t xml:space="preserve">) años siguientes a la expiración del Contrato o previa terminación del mismo. El PNUD tendrá derecho a un reembolso por parte del </w:t>
      </w:r>
      <w:r>
        <w:rPr>
          <w:sz w:val="20"/>
          <w:szCs w:val="20"/>
          <w:lang w:val="es-ES"/>
        </w:rPr>
        <w:t xml:space="preserve">Banco </w:t>
      </w:r>
      <w:r w:rsidRPr="007D6CF7">
        <w:rPr>
          <w:sz w:val="20"/>
          <w:szCs w:val="20"/>
          <w:lang w:val="es-ES"/>
        </w:rPr>
        <w:t>por los montos que según las auditorías fueron pagados por el PNUD a otros rubros que no están conforme a los términos y condiciones del Contrato</w:t>
      </w:r>
      <w:r>
        <w:rPr>
          <w:sz w:val="20"/>
          <w:szCs w:val="20"/>
          <w:lang w:val="es-ES"/>
        </w:rPr>
        <w:t xml:space="preserve">. Si en la auditoría se determina que algunos montos pagados por el </w:t>
      </w:r>
      <w:r w:rsidRPr="00BB3E08">
        <w:rPr>
          <w:sz w:val="20"/>
          <w:szCs w:val="20"/>
          <w:lang w:val="es-ES"/>
        </w:rPr>
        <w:t xml:space="preserve">PNUD </w:t>
      </w:r>
      <w:r>
        <w:rPr>
          <w:sz w:val="20"/>
          <w:szCs w:val="20"/>
          <w:lang w:val="es-ES"/>
        </w:rPr>
        <w:t xml:space="preserve">no están conforme a los términos del </w:t>
      </w:r>
      <w:r w:rsidRPr="00BB3E08">
        <w:rPr>
          <w:sz w:val="20"/>
          <w:szCs w:val="20"/>
          <w:lang w:val="es-ES"/>
        </w:rPr>
        <w:t xml:space="preserve">Contrato, </w:t>
      </w:r>
      <w:r>
        <w:rPr>
          <w:sz w:val="20"/>
          <w:szCs w:val="20"/>
          <w:lang w:val="es-ES"/>
        </w:rPr>
        <w:t xml:space="preserve">el </w:t>
      </w:r>
      <w:r w:rsidRPr="00BB3E08">
        <w:rPr>
          <w:sz w:val="20"/>
          <w:szCs w:val="20"/>
          <w:lang w:val="es-ES"/>
        </w:rPr>
        <w:t xml:space="preserve">Banco </w:t>
      </w:r>
      <w:r>
        <w:rPr>
          <w:sz w:val="20"/>
          <w:szCs w:val="20"/>
          <w:lang w:val="es-ES"/>
        </w:rPr>
        <w:t xml:space="preserve">reembolsará dichos fondos inmediatamente. Si el </w:t>
      </w:r>
      <w:r w:rsidRPr="00BB3E08">
        <w:rPr>
          <w:sz w:val="20"/>
          <w:szCs w:val="20"/>
          <w:lang w:val="es-ES"/>
        </w:rPr>
        <w:t xml:space="preserve">Banco </w:t>
      </w:r>
      <w:r>
        <w:rPr>
          <w:sz w:val="20"/>
          <w:szCs w:val="20"/>
          <w:lang w:val="es-ES"/>
        </w:rPr>
        <w:t xml:space="preserve">no devuelve dichos fondos, el </w:t>
      </w:r>
      <w:r w:rsidRPr="00BB3E08">
        <w:rPr>
          <w:sz w:val="20"/>
          <w:szCs w:val="20"/>
          <w:lang w:val="es-ES"/>
        </w:rPr>
        <w:t xml:space="preserve">PNUD </w:t>
      </w:r>
      <w:r>
        <w:rPr>
          <w:sz w:val="20"/>
          <w:szCs w:val="20"/>
          <w:lang w:val="es-ES"/>
        </w:rPr>
        <w:t>se reserva el derecho a solicitar una sentencia que declare el derecho a cobro y su importe y/o a tomar cualquier otra medida que estime conveniente</w:t>
      </w:r>
      <w:r w:rsidRPr="00BB3E08">
        <w:rPr>
          <w:sz w:val="20"/>
          <w:szCs w:val="20"/>
          <w:lang w:val="es-ES"/>
        </w:rPr>
        <w:t>.</w:t>
      </w:r>
    </w:p>
    <w:p w:rsidR="005B3CA2" w:rsidRPr="00BB3E08" w:rsidRDefault="005B3CA2" w:rsidP="005B3CA2">
      <w:pPr>
        <w:ind w:left="1260" w:hanging="720"/>
        <w:jc w:val="both"/>
        <w:rPr>
          <w:sz w:val="20"/>
          <w:szCs w:val="20"/>
          <w:lang w:val="es-ES"/>
        </w:rPr>
      </w:pPr>
    </w:p>
    <w:p w:rsidR="005B3CA2" w:rsidRPr="00BB3E08" w:rsidRDefault="005B3CA2" w:rsidP="005B3CA2">
      <w:pPr>
        <w:widowControl/>
        <w:overflowPunct/>
        <w:adjustRightInd/>
        <w:ind w:left="1260" w:hanging="720"/>
        <w:jc w:val="both"/>
        <w:rPr>
          <w:sz w:val="20"/>
          <w:szCs w:val="20"/>
          <w:lang w:val="es-ES"/>
        </w:rPr>
      </w:pPr>
      <w:r w:rsidRPr="00BB3E08">
        <w:rPr>
          <w:sz w:val="20"/>
          <w:szCs w:val="20"/>
          <w:lang w:val="es-ES"/>
        </w:rPr>
        <w:t>1.35.2</w:t>
      </w:r>
      <w:r w:rsidRPr="00BB3E08">
        <w:rPr>
          <w:b/>
          <w:sz w:val="20"/>
          <w:szCs w:val="20"/>
          <w:lang w:val="es-ES"/>
        </w:rPr>
        <w:tab/>
      </w:r>
      <w:r w:rsidRPr="007D6CF7">
        <w:rPr>
          <w:sz w:val="20"/>
          <w:szCs w:val="20"/>
          <w:lang w:val="es-ES"/>
        </w:rPr>
        <w:t xml:space="preserve">El </w:t>
      </w:r>
      <w:r>
        <w:rPr>
          <w:sz w:val="20"/>
          <w:szCs w:val="20"/>
          <w:lang w:val="es-ES"/>
        </w:rPr>
        <w:t xml:space="preserve">Banco </w:t>
      </w:r>
      <w:r w:rsidRPr="007D6CF7">
        <w:rPr>
          <w:sz w:val="20"/>
          <w:szCs w:val="20"/>
          <w:lang w:val="es-ES"/>
        </w:rPr>
        <w:t xml:space="preserve">reconoce y acepta que, </w:t>
      </w:r>
      <w:r w:rsidR="00BE7A7D">
        <w:rPr>
          <w:sz w:val="20"/>
          <w:szCs w:val="20"/>
          <w:lang w:val="es-ES"/>
        </w:rPr>
        <w:t>en cualquier momento</w:t>
      </w:r>
      <w:r w:rsidRPr="007D6CF7">
        <w:rPr>
          <w:sz w:val="20"/>
          <w:szCs w:val="20"/>
          <w:lang w:val="es-ES"/>
        </w:rPr>
        <w:t>, el PNUD podrá llevar a cabo investigaciones relacionadas con cualquier aspecto del Contrato o al otorgamiento mismo sobre las obligaciones desempañadas bajo el Contrato, y las operaciones del</w:t>
      </w:r>
      <w:r w:rsidR="00CC3F86">
        <w:rPr>
          <w:sz w:val="20"/>
          <w:szCs w:val="20"/>
          <w:lang w:val="es-ES"/>
        </w:rPr>
        <w:t xml:space="preserve"> </w:t>
      </w:r>
      <w:r>
        <w:rPr>
          <w:sz w:val="20"/>
          <w:szCs w:val="20"/>
          <w:lang w:val="es-ES"/>
        </w:rPr>
        <w:t xml:space="preserve">Banco </w:t>
      </w:r>
      <w:r w:rsidRPr="007D6CF7">
        <w:rPr>
          <w:sz w:val="20"/>
          <w:szCs w:val="20"/>
          <w:lang w:val="es-ES"/>
        </w:rPr>
        <w:t xml:space="preserve">generalmente en relación con el desarrollo del Contrato. El derecho del PNUD para llevar a cabo una investigación y la obligación del </w:t>
      </w:r>
      <w:r>
        <w:rPr>
          <w:sz w:val="20"/>
          <w:szCs w:val="20"/>
          <w:lang w:val="es-ES"/>
        </w:rPr>
        <w:t xml:space="preserve">Banco </w:t>
      </w:r>
      <w:r w:rsidRPr="007D6CF7">
        <w:rPr>
          <w:sz w:val="20"/>
          <w:szCs w:val="20"/>
          <w:lang w:val="es-ES"/>
        </w:rPr>
        <w:t>de cumplir con dicha investigación no se extinguirán por la expiración del Contrato o previa terminación del mismo.</w:t>
      </w:r>
      <w:r w:rsidR="00CC3F86">
        <w:rPr>
          <w:sz w:val="20"/>
          <w:szCs w:val="20"/>
          <w:lang w:val="es-ES"/>
        </w:rPr>
        <w:t xml:space="preserve"> </w:t>
      </w:r>
      <w:r>
        <w:rPr>
          <w:sz w:val="20"/>
          <w:szCs w:val="20"/>
          <w:lang w:val="es-ES"/>
        </w:rPr>
        <w:t>El Banco</w:t>
      </w:r>
      <w:r w:rsidRPr="007D6CF7">
        <w:rPr>
          <w:sz w:val="20"/>
          <w:szCs w:val="20"/>
          <w:lang w:val="es-ES"/>
        </w:rPr>
        <w:t xml:space="preserve"> deberá proveer su plena y oportuna</w:t>
      </w:r>
      <w:r w:rsidR="00CC3F86">
        <w:rPr>
          <w:sz w:val="20"/>
          <w:szCs w:val="20"/>
          <w:lang w:val="es-ES"/>
        </w:rPr>
        <w:t xml:space="preserve"> </w:t>
      </w:r>
      <w:r w:rsidRPr="007D6CF7">
        <w:rPr>
          <w:sz w:val="20"/>
          <w:szCs w:val="20"/>
          <w:lang w:val="es-ES"/>
        </w:rPr>
        <w:t>cooperación con las inspecciones, auditorías posteriores a los pagos o investigaciones. Dicha cooperación incluirá, pero no se limita</w:t>
      </w:r>
      <w:r>
        <w:rPr>
          <w:sz w:val="20"/>
          <w:szCs w:val="20"/>
          <w:lang w:val="es-ES"/>
        </w:rPr>
        <w:t xml:space="preserve"> a ello,</w:t>
      </w:r>
      <w:r w:rsidRPr="007D6CF7">
        <w:rPr>
          <w:sz w:val="20"/>
          <w:szCs w:val="20"/>
          <w:lang w:val="es-ES"/>
        </w:rPr>
        <w:t xml:space="preserve"> a la obligación del</w:t>
      </w:r>
      <w:r w:rsidR="00CC3F86">
        <w:rPr>
          <w:sz w:val="20"/>
          <w:szCs w:val="20"/>
          <w:lang w:val="es-ES"/>
        </w:rPr>
        <w:t xml:space="preserve"> </w:t>
      </w:r>
      <w:r>
        <w:rPr>
          <w:sz w:val="20"/>
          <w:szCs w:val="20"/>
          <w:lang w:val="es-ES"/>
        </w:rPr>
        <w:t>Banco</w:t>
      </w:r>
      <w:r w:rsidRPr="007D6CF7">
        <w:rPr>
          <w:sz w:val="20"/>
          <w:szCs w:val="20"/>
          <w:lang w:val="es-ES"/>
        </w:rPr>
        <w:t xml:space="preserve"> de poner a disposición su personal y la documentación pertinente para tales fines en tiempos razonables y en condiciones razonables y de conceder acceso al PNUD a las instalaciones del </w:t>
      </w:r>
      <w:r>
        <w:rPr>
          <w:sz w:val="20"/>
          <w:szCs w:val="20"/>
          <w:lang w:val="es-ES"/>
        </w:rPr>
        <w:t xml:space="preserve">Banco. </w:t>
      </w:r>
      <w:r w:rsidRPr="007D6CF7">
        <w:rPr>
          <w:sz w:val="20"/>
          <w:szCs w:val="20"/>
          <w:lang w:val="es-ES"/>
        </w:rPr>
        <w:t xml:space="preserve">El </w:t>
      </w:r>
      <w:r>
        <w:rPr>
          <w:sz w:val="20"/>
          <w:szCs w:val="20"/>
          <w:lang w:val="es-ES"/>
        </w:rPr>
        <w:t xml:space="preserve">Banco </w:t>
      </w:r>
      <w:r w:rsidRPr="007D6CF7">
        <w:rPr>
          <w:sz w:val="20"/>
          <w:szCs w:val="20"/>
          <w:lang w:val="es-ES"/>
        </w:rPr>
        <w:t xml:space="preserve">exigirá a sus agentes, incluyendo pero no limitándose a ello, sus abogados, contadores u otros asesores, cooperar razonablemente con las inspecciones, auditorías posteriores a los pagos o investigaciones llevadas a cabo por el PNUD. </w:t>
      </w:r>
    </w:p>
    <w:p w:rsidR="005B3CA2" w:rsidRPr="00BB3E08" w:rsidRDefault="005B3CA2" w:rsidP="005B3CA2">
      <w:pPr>
        <w:ind w:left="1080" w:hanging="1080"/>
        <w:rPr>
          <w:sz w:val="20"/>
          <w:szCs w:val="20"/>
          <w:u w:val="single"/>
          <w:lang w:val="es-ES"/>
        </w:rPr>
      </w:pPr>
    </w:p>
    <w:p w:rsidR="005B3CA2" w:rsidRPr="00BB3E08" w:rsidRDefault="005B3CA2" w:rsidP="005B3CA2">
      <w:pPr>
        <w:ind w:left="540" w:hanging="540"/>
        <w:rPr>
          <w:sz w:val="20"/>
          <w:szCs w:val="20"/>
          <w:lang w:val="es-ES"/>
        </w:rPr>
      </w:pPr>
      <w:r w:rsidRPr="00BB3E08">
        <w:rPr>
          <w:sz w:val="20"/>
          <w:szCs w:val="20"/>
          <w:lang w:val="es-ES"/>
        </w:rPr>
        <w:t>1.36</w:t>
      </w:r>
      <w:r w:rsidRPr="00BB3E08">
        <w:rPr>
          <w:sz w:val="20"/>
          <w:szCs w:val="20"/>
          <w:lang w:val="es-ES"/>
        </w:rPr>
        <w:tab/>
      </w:r>
      <w:r w:rsidRPr="00BB3E08">
        <w:rPr>
          <w:sz w:val="20"/>
          <w:szCs w:val="20"/>
          <w:u w:val="single"/>
          <w:lang w:val="es-ES"/>
        </w:rPr>
        <w:t>Limita</w:t>
      </w:r>
      <w:r>
        <w:rPr>
          <w:sz w:val="20"/>
          <w:szCs w:val="20"/>
          <w:u w:val="single"/>
          <w:lang w:val="es-ES"/>
        </w:rPr>
        <w:t>ciones de acciones</w:t>
      </w:r>
      <w:r w:rsidRPr="00BB3E08">
        <w:rPr>
          <w:sz w:val="20"/>
          <w:szCs w:val="20"/>
          <w:u w:val="single"/>
          <w:lang w:val="es-ES"/>
        </w:rPr>
        <w:t>.</w:t>
      </w:r>
    </w:p>
    <w:p w:rsidR="005B3CA2" w:rsidRPr="00BB3E08" w:rsidRDefault="005B3CA2" w:rsidP="005B3CA2">
      <w:pPr>
        <w:spacing w:after="120"/>
        <w:jc w:val="both"/>
        <w:rPr>
          <w:sz w:val="20"/>
          <w:szCs w:val="20"/>
          <w:lang w:val="es-ES"/>
        </w:rPr>
      </w:pPr>
    </w:p>
    <w:p w:rsidR="005B3CA2" w:rsidRPr="00BB3E08" w:rsidRDefault="005B3CA2" w:rsidP="005B3CA2">
      <w:pPr>
        <w:ind w:left="1260" w:hanging="720"/>
        <w:jc w:val="both"/>
        <w:rPr>
          <w:sz w:val="20"/>
          <w:szCs w:val="20"/>
          <w:lang w:val="es-ES"/>
        </w:rPr>
      </w:pPr>
      <w:r w:rsidRPr="00BB3E08">
        <w:rPr>
          <w:sz w:val="20"/>
          <w:szCs w:val="20"/>
          <w:lang w:val="es-ES"/>
        </w:rPr>
        <w:t>1.36.1</w:t>
      </w:r>
      <w:r w:rsidRPr="00BB3E08">
        <w:rPr>
          <w:sz w:val="20"/>
          <w:szCs w:val="20"/>
          <w:lang w:val="es-ES"/>
        </w:rPr>
        <w:tab/>
      </w:r>
      <w:r>
        <w:rPr>
          <w:sz w:val="20"/>
          <w:szCs w:val="20"/>
          <w:lang w:val="es-ES"/>
        </w:rPr>
        <w:t xml:space="preserve">Salvo con respecto a cualquier obligación de indemnización según el anterior </w:t>
      </w:r>
      <w:r w:rsidRPr="00BB3E08">
        <w:rPr>
          <w:sz w:val="20"/>
          <w:szCs w:val="20"/>
          <w:lang w:val="es-ES"/>
        </w:rPr>
        <w:t xml:space="preserve">Artículo 1.11, o </w:t>
      </w:r>
      <w:r>
        <w:rPr>
          <w:sz w:val="20"/>
          <w:szCs w:val="20"/>
          <w:lang w:val="es-ES"/>
        </w:rPr>
        <w:t xml:space="preserve">según se disponga de otro modo en este </w:t>
      </w:r>
      <w:r w:rsidRPr="00BB3E08">
        <w:rPr>
          <w:sz w:val="20"/>
          <w:szCs w:val="20"/>
          <w:lang w:val="es-ES"/>
        </w:rPr>
        <w:t xml:space="preserve">Contrato, </w:t>
      </w:r>
      <w:r>
        <w:rPr>
          <w:sz w:val="20"/>
          <w:szCs w:val="20"/>
          <w:lang w:val="es-ES"/>
        </w:rPr>
        <w:t xml:space="preserve">cualquier procedimiento </w:t>
      </w:r>
      <w:r w:rsidRPr="00BB3E08">
        <w:rPr>
          <w:sz w:val="20"/>
          <w:szCs w:val="20"/>
          <w:lang w:val="es-ES"/>
        </w:rPr>
        <w:t xml:space="preserve">arbitral </w:t>
      </w:r>
      <w:r>
        <w:rPr>
          <w:sz w:val="20"/>
          <w:szCs w:val="20"/>
          <w:lang w:val="es-ES"/>
        </w:rPr>
        <w:t xml:space="preserve">en conformidad con el anterior </w:t>
      </w:r>
      <w:r w:rsidRPr="00BB3E08">
        <w:rPr>
          <w:sz w:val="20"/>
          <w:szCs w:val="20"/>
          <w:lang w:val="es-ES"/>
        </w:rPr>
        <w:t xml:space="preserve">Artículo 1.22.2 </w:t>
      </w:r>
      <w:r>
        <w:rPr>
          <w:sz w:val="20"/>
          <w:szCs w:val="20"/>
          <w:lang w:val="es-ES"/>
        </w:rPr>
        <w:t xml:space="preserve">que surja de este </w:t>
      </w:r>
      <w:r w:rsidRPr="00BB3E08">
        <w:rPr>
          <w:sz w:val="20"/>
          <w:szCs w:val="20"/>
          <w:lang w:val="es-ES"/>
        </w:rPr>
        <w:t>Contrato</w:t>
      </w:r>
      <w:r>
        <w:rPr>
          <w:sz w:val="20"/>
          <w:szCs w:val="20"/>
          <w:lang w:val="es-ES"/>
        </w:rPr>
        <w:t xml:space="preserve">, debe comenzar dentro de un plazo de tres </w:t>
      </w:r>
      <w:r w:rsidRPr="00BB3E08">
        <w:rPr>
          <w:sz w:val="20"/>
          <w:szCs w:val="20"/>
          <w:lang w:val="es-ES"/>
        </w:rPr>
        <w:t xml:space="preserve">(3) </w:t>
      </w:r>
      <w:r>
        <w:rPr>
          <w:sz w:val="20"/>
          <w:szCs w:val="20"/>
          <w:lang w:val="es-ES"/>
        </w:rPr>
        <w:t>años una vez ocurridos los hechos</w:t>
      </w:r>
      <w:r w:rsidRPr="00BB3E08">
        <w:rPr>
          <w:sz w:val="20"/>
          <w:szCs w:val="20"/>
          <w:lang w:val="es-ES"/>
        </w:rPr>
        <w:t>.</w:t>
      </w:r>
    </w:p>
    <w:p w:rsidR="005B3CA2" w:rsidRPr="00BB3E08" w:rsidRDefault="005B3CA2" w:rsidP="005B3CA2">
      <w:pPr>
        <w:spacing w:after="120"/>
        <w:ind w:left="1260" w:right="360" w:hanging="720"/>
        <w:jc w:val="both"/>
        <w:rPr>
          <w:sz w:val="20"/>
          <w:szCs w:val="20"/>
          <w:lang w:val="es-ES"/>
        </w:rPr>
      </w:pPr>
    </w:p>
    <w:p w:rsidR="005B3CA2" w:rsidRPr="00BB3E08" w:rsidRDefault="005B3CA2" w:rsidP="005B3CA2">
      <w:pPr>
        <w:ind w:left="1260" w:hanging="720"/>
        <w:jc w:val="both"/>
        <w:rPr>
          <w:sz w:val="20"/>
          <w:szCs w:val="20"/>
          <w:lang w:val="es-ES"/>
        </w:rPr>
      </w:pPr>
      <w:r w:rsidRPr="00BB3E08">
        <w:rPr>
          <w:sz w:val="20"/>
          <w:szCs w:val="20"/>
          <w:lang w:val="es-ES"/>
        </w:rPr>
        <w:t>1.36.</w:t>
      </w:r>
      <w:r>
        <w:rPr>
          <w:sz w:val="20"/>
          <w:szCs w:val="20"/>
          <w:lang w:val="es-ES"/>
        </w:rPr>
        <w:t>-</w:t>
      </w:r>
      <w:r w:rsidRPr="00BB3E08">
        <w:rPr>
          <w:sz w:val="20"/>
          <w:szCs w:val="20"/>
          <w:lang w:val="es-ES"/>
        </w:rPr>
        <w:t>2</w:t>
      </w:r>
      <w:r w:rsidRPr="00BB3E08">
        <w:rPr>
          <w:sz w:val="20"/>
          <w:szCs w:val="20"/>
          <w:lang w:val="es-ES"/>
        </w:rPr>
        <w:tab/>
      </w:r>
      <w:r>
        <w:rPr>
          <w:sz w:val="20"/>
          <w:szCs w:val="20"/>
          <w:lang w:val="es-ES"/>
        </w:rPr>
        <w:t xml:space="preserve">Además, las </w:t>
      </w:r>
      <w:r w:rsidRPr="00BB3E08">
        <w:rPr>
          <w:sz w:val="20"/>
          <w:szCs w:val="20"/>
          <w:lang w:val="es-ES"/>
        </w:rPr>
        <w:t xml:space="preserve">Partes </w:t>
      </w:r>
      <w:r>
        <w:rPr>
          <w:sz w:val="20"/>
          <w:szCs w:val="20"/>
          <w:lang w:val="es-ES"/>
        </w:rPr>
        <w:t xml:space="preserve">acuerdan y aceptan que, para estos fines, los hechos se configurarán cuando efectivamente suceda un incumplimiento o, en el caso de un incumplimiento de garantía, cuando se presten los </w:t>
      </w:r>
      <w:r w:rsidRPr="00BB3E08">
        <w:rPr>
          <w:sz w:val="20"/>
          <w:szCs w:val="20"/>
          <w:lang w:val="es-ES"/>
        </w:rPr>
        <w:t xml:space="preserve">Servicios, </w:t>
      </w:r>
      <w:r>
        <w:rPr>
          <w:sz w:val="20"/>
          <w:szCs w:val="20"/>
          <w:lang w:val="es-ES"/>
        </w:rPr>
        <w:t xml:space="preserve">salvo en caso que la garantía se extienda a la futura prestación de los </w:t>
      </w:r>
      <w:r w:rsidRPr="00BB3E08">
        <w:rPr>
          <w:sz w:val="20"/>
          <w:szCs w:val="20"/>
          <w:lang w:val="es-ES"/>
        </w:rPr>
        <w:t xml:space="preserve">Servicios </w:t>
      </w:r>
      <w:r>
        <w:rPr>
          <w:sz w:val="20"/>
          <w:szCs w:val="20"/>
          <w:lang w:val="es-ES"/>
        </w:rPr>
        <w:t xml:space="preserve">y por consiguiente, la revelación del incumplimiento deba esperar hasta el momento en que dichos </w:t>
      </w:r>
      <w:r>
        <w:rPr>
          <w:sz w:val="20"/>
          <w:szCs w:val="20"/>
          <w:lang w:val="es-ES"/>
        </w:rPr>
        <w:lastRenderedPageBreak/>
        <w:t xml:space="preserve">Servicios efectivamente se presten en conformidad con los requisitos del </w:t>
      </w:r>
      <w:r w:rsidRPr="00BB3E08">
        <w:rPr>
          <w:sz w:val="20"/>
          <w:szCs w:val="20"/>
          <w:lang w:val="es-ES"/>
        </w:rPr>
        <w:t xml:space="preserve">Contrato, </w:t>
      </w:r>
      <w:r>
        <w:rPr>
          <w:sz w:val="20"/>
          <w:szCs w:val="20"/>
          <w:lang w:val="es-ES"/>
        </w:rPr>
        <w:t xml:space="preserve">en cuyo caso el hecho se configurará cuando efectivamente comience dicho plazo para la prestación de los </w:t>
      </w:r>
      <w:r w:rsidRPr="00BB3E08">
        <w:rPr>
          <w:sz w:val="20"/>
          <w:szCs w:val="20"/>
          <w:lang w:val="es-ES"/>
        </w:rPr>
        <w:t xml:space="preserve">Servicios. </w:t>
      </w:r>
    </w:p>
    <w:p w:rsidR="005B3CA2" w:rsidRPr="00BB3E08" w:rsidRDefault="005B3CA2" w:rsidP="005B3CA2">
      <w:pPr>
        <w:jc w:val="both"/>
        <w:rPr>
          <w:sz w:val="20"/>
          <w:szCs w:val="20"/>
          <w:lang w:val="es-ES"/>
        </w:rPr>
      </w:pPr>
    </w:p>
    <w:p w:rsidR="005B3CA2" w:rsidRPr="00BB3E08" w:rsidRDefault="005B3CA2" w:rsidP="005B3CA2">
      <w:pPr>
        <w:ind w:left="540" w:hanging="540"/>
        <w:jc w:val="both"/>
        <w:rPr>
          <w:sz w:val="20"/>
          <w:szCs w:val="20"/>
          <w:lang w:val="es-ES"/>
        </w:rPr>
      </w:pPr>
      <w:r w:rsidRPr="00BB3E08">
        <w:rPr>
          <w:sz w:val="20"/>
          <w:szCs w:val="20"/>
          <w:lang w:val="es-ES"/>
        </w:rPr>
        <w:t>1.37</w:t>
      </w:r>
      <w:r w:rsidRPr="00BB3E08">
        <w:rPr>
          <w:sz w:val="20"/>
          <w:szCs w:val="20"/>
          <w:lang w:val="es-ES"/>
        </w:rPr>
        <w:tab/>
      </w:r>
      <w:r>
        <w:rPr>
          <w:sz w:val="20"/>
          <w:szCs w:val="20"/>
          <w:u w:val="single"/>
          <w:lang w:val="es-ES"/>
        </w:rPr>
        <w:t>Varios</w:t>
      </w:r>
      <w:r w:rsidRPr="00BB3E08">
        <w:rPr>
          <w:sz w:val="20"/>
          <w:szCs w:val="20"/>
          <w:lang w:val="es-ES"/>
        </w:rPr>
        <w:t>.</w:t>
      </w:r>
    </w:p>
    <w:p w:rsidR="005B3CA2" w:rsidRPr="00BB3E08" w:rsidRDefault="005B3CA2" w:rsidP="005B3CA2">
      <w:pPr>
        <w:ind w:left="1080" w:hanging="1080"/>
        <w:jc w:val="both"/>
        <w:rPr>
          <w:sz w:val="20"/>
          <w:szCs w:val="20"/>
          <w:lang w:val="es-ES"/>
        </w:rPr>
      </w:pPr>
    </w:p>
    <w:p w:rsidR="005B3CA2" w:rsidRPr="00BB3E08" w:rsidRDefault="005B3CA2" w:rsidP="005B3CA2">
      <w:pPr>
        <w:ind w:left="1260" w:hanging="720"/>
        <w:jc w:val="both"/>
        <w:rPr>
          <w:sz w:val="20"/>
          <w:szCs w:val="20"/>
          <w:lang w:val="es-ES"/>
        </w:rPr>
      </w:pPr>
      <w:r w:rsidRPr="00BB3E08">
        <w:rPr>
          <w:sz w:val="20"/>
          <w:szCs w:val="20"/>
          <w:lang w:val="es-ES"/>
        </w:rPr>
        <w:t>1.37.1</w:t>
      </w:r>
      <w:r w:rsidRPr="00BB3E08">
        <w:rPr>
          <w:sz w:val="20"/>
          <w:szCs w:val="20"/>
          <w:lang w:val="es-ES"/>
        </w:rPr>
        <w:tab/>
      </w:r>
      <w:r>
        <w:rPr>
          <w:sz w:val="20"/>
          <w:szCs w:val="20"/>
          <w:lang w:val="es-ES"/>
        </w:rPr>
        <w:t xml:space="preserve">La falta de cualquiera de las </w:t>
      </w:r>
      <w:r w:rsidRPr="00BB3E08">
        <w:rPr>
          <w:sz w:val="20"/>
          <w:szCs w:val="20"/>
          <w:lang w:val="es-ES"/>
        </w:rPr>
        <w:t>Parte</w:t>
      </w:r>
      <w:r>
        <w:rPr>
          <w:sz w:val="20"/>
          <w:szCs w:val="20"/>
          <w:lang w:val="es-ES"/>
        </w:rPr>
        <w:t>s</w:t>
      </w:r>
      <w:r w:rsidRPr="00BB3E08">
        <w:rPr>
          <w:sz w:val="20"/>
          <w:szCs w:val="20"/>
          <w:lang w:val="es-ES"/>
        </w:rPr>
        <w:t xml:space="preserve"> </w:t>
      </w:r>
      <w:r>
        <w:rPr>
          <w:sz w:val="20"/>
          <w:szCs w:val="20"/>
          <w:lang w:val="es-ES"/>
        </w:rPr>
        <w:t xml:space="preserve">de ejercer algún derecho o recurso en virtud de este Contrato, o la demora en hacerlo, no constituirá una renuncia a tales derechos o recursos; ni tampoco el ejercicio parcial de las </w:t>
      </w:r>
      <w:r w:rsidRPr="00BB3E08">
        <w:rPr>
          <w:sz w:val="20"/>
          <w:szCs w:val="20"/>
          <w:lang w:val="es-ES"/>
        </w:rPr>
        <w:t>Parte</w:t>
      </w:r>
      <w:r>
        <w:rPr>
          <w:sz w:val="20"/>
          <w:szCs w:val="20"/>
          <w:lang w:val="es-ES"/>
        </w:rPr>
        <w:t>s</w:t>
      </w:r>
      <w:r w:rsidRPr="00BB3E08">
        <w:rPr>
          <w:sz w:val="20"/>
          <w:szCs w:val="20"/>
          <w:lang w:val="es-ES"/>
        </w:rPr>
        <w:t xml:space="preserve"> </w:t>
      </w:r>
      <w:r>
        <w:rPr>
          <w:sz w:val="20"/>
          <w:szCs w:val="20"/>
          <w:lang w:val="es-ES"/>
        </w:rPr>
        <w:t>de un derecho o recurso conforme a este Contrato excluirá otros y el futuro ejercicio de cualquier otro derecho</w:t>
      </w:r>
      <w:r w:rsidRPr="00BB3E08">
        <w:rPr>
          <w:sz w:val="20"/>
          <w:szCs w:val="20"/>
          <w:lang w:val="es-ES"/>
        </w:rPr>
        <w:t>.</w:t>
      </w:r>
    </w:p>
    <w:p w:rsidR="005B3CA2" w:rsidRPr="00BB3E08" w:rsidRDefault="005B3CA2" w:rsidP="005B3CA2">
      <w:pPr>
        <w:ind w:left="1080" w:hanging="1080"/>
        <w:jc w:val="both"/>
        <w:rPr>
          <w:sz w:val="20"/>
          <w:szCs w:val="20"/>
          <w:lang w:val="es-ES"/>
        </w:rPr>
      </w:pPr>
    </w:p>
    <w:p w:rsidR="005B3CA2" w:rsidRPr="00BB3E08" w:rsidRDefault="005B3CA2" w:rsidP="005B3CA2">
      <w:pPr>
        <w:ind w:left="1260" w:hanging="720"/>
        <w:jc w:val="both"/>
        <w:rPr>
          <w:sz w:val="20"/>
          <w:szCs w:val="20"/>
          <w:lang w:val="es-ES"/>
        </w:rPr>
      </w:pPr>
      <w:r w:rsidRPr="00BB3E08">
        <w:rPr>
          <w:sz w:val="20"/>
          <w:szCs w:val="20"/>
          <w:lang w:val="es-ES"/>
        </w:rPr>
        <w:t>1.37.2</w:t>
      </w:r>
      <w:r w:rsidRPr="00BB3E08">
        <w:rPr>
          <w:sz w:val="20"/>
          <w:szCs w:val="20"/>
          <w:lang w:val="es-ES"/>
        </w:rPr>
        <w:tab/>
      </w:r>
      <w:r>
        <w:rPr>
          <w:sz w:val="20"/>
          <w:szCs w:val="20"/>
          <w:lang w:val="es-ES"/>
        </w:rPr>
        <w:t xml:space="preserve">En caso de que alguna de las disposiciones de este </w:t>
      </w:r>
      <w:r w:rsidRPr="00BB3E08">
        <w:rPr>
          <w:sz w:val="20"/>
          <w:szCs w:val="20"/>
          <w:lang w:val="es-ES"/>
        </w:rPr>
        <w:t xml:space="preserve">Contrato </w:t>
      </w:r>
      <w:r>
        <w:rPr>
          <w:sz w:val="20"/>
          <w:szCs w:val="20"/>
          <w:lang w:val="es-ES"/>
        </w:rPr>
        <w:t xml:space="preserve">se declare inválida, ilegal o imposible de ejecutar de cualquier modo, ello no afectará la validez, legitimidad o aplicabilidad de las demás disposiciones de este </w:t>
      </w:r>
      <w:r w:rsidRPr="00BB3E08">
        <w:rPr>
          <w:sz w:val="20"/>
          <w:szCs w:val="20"/>
          <w:lang w:val="es-ES"/>
        </w:rPr>
        <w:t>Contrato.</w:t>
      </w:r>
    </w:p>
    <w:p w:rsidR="005B3CA2" w:rsidRPr="00BB3E08" w:rsidRDefault="005B3CA2" w:rsidP="005B3CA2">
      <w:pPr>
        <w:ind w:left="1260" w:hanging="720"/>
        <w:jc w:val="both"/>
        <w:rPr>
          <w:sz w:val="20"/>
          <w:szCs w:val="20"/>
          <w:lang w:val="es-ES"/>
        </w:rPr>
      </w:pPr>
    </w:p>
    <w:p w:rsidR="005B3CA2" w:rsidRPr="00BB3E08" w:rsidRDefault="005B3CA2" w:rsidP="005B3CA2">
      <w:pPr>
        <w:ind w:left="1260" w:hanging="720"/>
        <w:jc w:val="both"/>
        <w:rPr>
          <w:sz w:val="20"/>
          <w:szCs w:val="20"/>
          <w:lang w:val="es-ES"/>
        </w:rPr>
      </w:pPr>
      <w:r w:rsidRPr="00BB3E08">
        <w:rPr>
          <w:sz w:val="20"/>
          <w:szCs w:val="20"/>
          <w:lang w:val="es-ES"/>
        </w:rPr>
        <w:t>1.37.3</w:t>
      </w:r>
      <w:r w:rsidRPr="00BB3E08">
        <w:rPr>
          <w:sz w:val="20"/>
          <w:szCs w:val="20"/>
          <w:lang w:val="es-ES"/>
        </w:rPr>
        <w:tab/>
      </w:r>
      <w:r>
        <w:rPr>
          <w:sz w:val="20"/>
          <w:szCs w:val="20"/>
          <w:lang w:val="es-ES"/>
        </w:rPr>
        <w:t xml:space="preserve">Este </w:t>
      </w:r>
      <w:r w:rsidRPr="00BB3E08">
        <w:rPr>
          <w:sz w:val="20"/>
          <w:szCs w:val="20"/>
          <w:lang w:val="es-ES"/>
        </w:rPr>
        <w:t xml:space="preserve">Contrato </w:t>
      </w:r>
      <w:r>
        <w:rPr>
          <w:sz w:val="20"/>
          <w:szCs w:val="20"/>
          <w:lang w:val="es-ES"/>
        </w:rPr>
        <w:t xml:space="preserve">constituye el acuerdo indivisible entre las </w:t>
      </w:r>
      <w:r w:rsidRPr="00BB3E08">
        <w:rPr>
          <w:sz w:val="20"/>
          <w:szCs w:val="20"/>
          <w:lang w:val="es-ES"/>
        </w:rPr>
        <w:t xml:space="preserve">Partes </w:t>
      </w:r>
      <w:r>
        <w:rPr>
          <w:sz w:val="20"/>
          <w:szCs w:val="20"/>
          <w:lang w:val="es-ES"/>
        </w:rPr>
        <w:t xml:space="preserve">con respecto a los </w:t>
      </w:r>
      <w:r w:rsidRPr="00BB3E08">
        <w:rPr>
          <w:sz w:val="20"/>
          <w:szCs w:val="20"/>
          <w:lang w:val="es-ES"/>
        </w:rPr>
        <w:t>Servicios (</w:t>
      </w:r>
      <w:r>
        <w:rPr>
          <w:sz w:val="20"/>
          <w:szCs w:val="20"/>
          <w:lang w:val="es-ES"/>
        </w:rPr>
        <w:t xml:space="preserve">salvo que se estipule expresamente otra cosa en este documento) y reemplaza cualquier otra oferta, declaración, garantía o acuerdo, sean estos explícitos o explícitos, o por escrito o por vía oral, entre las </w:t>
      </w:r>
      <w:r w:rsidRPr="00BB3E08">
        <w:rPr>
          <w:sz w:val="20"/>
          <w:szCs w:val="20"/>
          <w:lang w:val="es-ES"/>
        </w:rPr>
        <w:t>Partes.</w:t>
      </w:r>
    </w:p>
    <w:p w:rsidR="005B3CA2" w:rsidRPr="00BB3E08" w:rsidRDefault="005B3CA2" w:rsidP="005B3CA2">
      <w:pPr>
        <w:ind w:left="1080" w:hanging="1080"/>
        <w:jc w:val="both"/>
        <w:rPr>
          <w:sz w:val="20"/>
          <w:szCs w:val="20"/>
          <w:u w:val="single"/>
          <w:lang w:val="es-ES"/>
        </w:rPr>
      </w:pPr>
    </w:p>
    <w:p w:rsidR="005B3CA2" w:rsidRPr="00BB3E08" w:rsidRDefault="005B3CA2" w:rsidP="005B3CA2">
      <w:pPr>
        <w:ind w:left="1080" w:hanging="1080"/>
        <w:jc w:val="both"/>
        <w:outlineLvl w:val="0"/>
        <w:rPr>
          <w:b/>
          <w:bCs/>
          <w:sz w:val="20"/>
          <w:szCs w:val="20"/>
          <w:u w:val="single"/>
          <w:lang w:val="es-ES"/>
        </w:rPr>
      </w:pPr>
    </w:p>
    <w:p w:rsidR="005B3CA2" w:rsidRPr="00BB3E08" w:rsidRDefault="005B3CA2" w:rsidP="005B3CA2">
      <w:pPr>
        <w:ind w:left="1080" w:hanging="1080"/>
        <w:jc w:val="both"/>
        <w:outlineLvl w:val="0"/>
        <w:rPr>
          <w:b/>
          <w:bCs/>
          <w:sz w:val="20"/>
          <w:szCs w:val="20"/>
          <w:u w:val="single"/>
          <w:lang w:val="es-ES"/>
        </w:rPr>
      </w:pPr>
      <w:r w:rsidRPr="00BB3E08">
        <w:rPr>
          <w:b/>
          <w:bCs/>
          <w:sz w:val="20"/>
          <w:szCs w:val="20"/>
          <w:u w:val="single"/>
          <w:lang w:val="es-ES"/>
        </w:rPr>
        <w:t>PART</w:t>
      </w:r>
      <w:r>
        <w:rPr>
          <w:b/>
          <w:bCs/>
          <w:sz w:val="20"/>
          <w:szCs w:val="20"/>
          <w:u w:val="single"/>
          <w:lang w:val="es-ES"/>
        </w:rPr>
        <w:t>E</w:t>
      </w:r>
      <w:r w:rsidRPr="00BB3E08">
        <w:rPr>
          <w:b/>
          <w:bCs/>
          <w:sz w:val="20"/>
          <w:szCs w:val="20"/>
          <w:u w:val="single"/>
          <w:lang w:val="es-ES"/>
        </w:rPr>
        <w:t xml:space="preserve"> 2: </w:t>
      </w:r>
      <w:r>
        <w:rPr>
          <w:b/>
          <w:bCs/>
          <w:sz w:val="20"/>
          <w:szCs w:val="20"/>
          <w:u w:val="single"/>
          <w:lang w:val="es-ES"/>
        </w:rPr>
        <w:t>SERVICIOS DE TRANSFERENCIA DE FONDOS</w:t>
      </w:r>
    </w:p>
    <w:p w:rsidR="005B3CA2" w:rsidRPr="00BB3E08" w:rsidRDefault="005B3CA2" w:rsidP="005B3CA2">
      <w:pPr>
        <w:ind w:left="1080" w:hanging="1080"/>
        <w:jc w:val="both"/>
        <w:rPr>
          <w:b/>
          <w:bCs/>
          <w:sz w:val="20"/>
          <w:szCs w:val="20"/>
          <w:lang w:val="es-ES"/>
        </w:rPr>
      </w:pPr>
    </w:p>
    <w:p w:rsidR="005B3CA2" w:rsidRPr="00BB3E08" w:rsidRDefault="005B3CA2" w:rsidP="005B3CA2">
      <w:pPr>
        <w:ind w:left="540" w:hanging="540"/>
        <w:jc w:val="both"/>
        <w:rPr>
          <w:sz w:val="20"/>
          <w:szCs w:val="20"/>
          <w:lang w:val="es-ES"/>
        </w:rPr>
      </w:pPr>
      <w:r w:rsidRPr="00BB3E08">
        <w:rPr>
          <w:sz w:val="20"/>
          <w:szCs w:val="20"/>
          <w:lang w:val="es-ES"/>
        </w:rPr>
        <w:t>2.1</w:t>
      </w:r>
      <w:r w:rsidRPr="00BB3E08">
        <w:rPr>
          <w:sz w:val="20"/>
          <w:szCs w:val="20"/>
          <w:lang w:val="es-ES"/>
        </w:rPr>
        <w:tab/>
      </w:r>
      <w:r>
        <w:rPr>
          <w:sz w:val="20"/>
          <w:szCs w:val="20"/>
          <w:u w:val="single"/>
          <w:lang w:val="es-ES"/>
        </w:rPr>
        <w:t>Términos generales de las transferencias de fondos</w:t>
      </w:r>
      <w:r w:rsidRPr="00BB3E08">
        <w:rPr>
          <w:sz w:val="20"/>
          <w:szCs w:val="20"/>
          <w:u w:val="single"/>
          <w:lang w:val="es-ES"/>
        </w:rPr>
        <w:t>.</w:t>
      </w:r>
    </w:p>
    <w:p w:rsidR="005B3CA2" w:rsidRPr="00BB3E08" w:rsidRDefault="005B3CA2" w:rsidP="005B3CA2">
      <w:pPr>
        <w:ind w:left="1080" w:hanging="1080"/>
        <w:jc w:val="both"/>
        <w:rPr>
          <w:sz w:val="20"/>
          <w:szCs w:val="20"/>
          <w:lang w:val="es-ES"/>
        </w:rPr>
      </w:pPr>
    </w:p>
    <w:p w:rsidR="005B3CA2" w:rsidRPr="00BB3E08" w:rsidRDefault="005B3CA2" w:rsidP="005B3CA2">
      <w:pPr>
        <w:widowControl/>
        <w:numPr>
          <w:ilvl w:val="2"/>
          <w:numId w:val="11"/>
        </w:numPr>
        <w:tabs>
          <w:tab w:val="clear" w:pos="750"/>
        </w:tabs>
        <w:overflowPunct/>
        <w:adjustRightInd/>
        <w:ind w:left="1260" w:hanging="720"/>
        <w:jc w:val="both"/>
        <w:rPr>
          <w:sz w:val="20"/>
          <w:szCs w:val="20"/>
          <w:lang w:val="es-ES"/>
        </w:rPr>
      </w:pPr>
      <w:r w:rsidRPr="00BB3E08">
        <w:rPr>
          <w:sz w:val="20"/>
          <w:szCs w:val="20"/>
          <w:u w:val="single"/>
          <w:lang w:val="es-ES"/>
        </w:rPr>
        <w:t>E</w:t>
      </w:r>
      <w:r>
        <w:rPr>
          <w:sz w:val="20"/>
          <w:szCs w:val="20"/>
          <w:u w:val="single"/>
          <w:lang w:val="es-ES"/>
        </w:rPr>
        <w:t>j</w:t>
      </w:r>
      <w:r w:rsidRPr="00BB3E08">
        <w:rPr>
          <w:sz w:val="20"/>
          <w:szCs w:val="20"/>
          <w:u w:val="single"/>
          <w:lang w:val="es-ES"/>
        </w:rPr>
        <w:t>ecu</w:t>
      </w:r>
      <w:r>
        <w:rPr>
          <w:sz w:val="20"/>
          <w:szCs w:val="20"/>
          <w:u w:val="single"/>
          <w:lang w:val="es-ES"/>
        </w:rPr>
        <w:t>ción de órdenes de pago</w:t>
      </w:r>
      <w:r w:rsidRPr="00BB3E08">
        <w:rPr>
          <w:sz w:val="20"/>
          <w:szCs w:val="20"/>
          <w:lang w:val="es-ES"/>
        </w:rPr>
        <w:t>.</w:t>
      </w:r>
      <w:r w:rsidR="00CC3F86">
        <w:rPr>
          <w:sz w:val="20"/>
          <w:szCs w:val="20"/>
          <w:lang w:val="es-ES"/>
        </w:rPr>
        <w:t xml:space="preserve"> </w:t>
      </w:r>
      <w:r>
        <w:rPr>
          <w:sz w:val="20"/>
          <w:szCs w:val="20"/>
          <w:lang w:val="es-ES"/>
        </w:rPr>
        <w:t xml:space="preserve">El </w:t>
      </w:r>
      <w:r w:rsidRPr="00BB3E08">
        <w:rPr>
          <w:sz w:val="20"/>
          <w:szCs w:val="20"/>
          <w:lang w:val="es-ES"/>
        </w:rPr>
        <w:t xml:space="preserve">Banco </w:t>
      </w:r>
      <w:r>
        <w:rPr>
          <w:sz w:val="20"/>
          <w:szCs w:val="20"/>
          <w:lang w:val="es-ES"/>
        </w:rPr>
        <w:t xml:space="preserve">tramitará cada orden de pago que reciba a nombre del </w:t>
      </w:r>
      <w:r w:rsidRPr="00BB3E08">
        <w:rPr>
          <w:sz w:val="20"/>
          <w:szCs w:val="20"/>
          <w:lang w:val="es-ES"/>
        </w:rPr>
        <w:t xml:space="preserve">PNUD </w:t>
      </w:r>
      <w:r>
        <w:rPr>
          <w:sz w:val="20"/>
          <w:szCs w:val="20"/>
          <w:lang w:val="es-ES"/>
        </w:rPr>
        <w:t xml:space="preserve">como remitente, siempre y cuando el </w:t>
      </w:r>
      <w:r w:rsidRPr="00BB3E08">
        <w:rPr>
          <w:sz w:val="20"/>
          <w:szCs w:val="20"/>
          <w:lang w:val="es-ES"/>
        </w:rPr>
        <w:t xml:space="preserve">PNUD </w:t>
      </w:r>
      <w:r>
        <w:rPr>
          <w:sz w:val="20"/>
          <w:szCs w:val="20"/>
          <w:lang w:val="es-ES"/>
        </w:rPr>
        <w:t xml:space="preserve">tenga suficientes fondos disponibles depositados en la Cuenta pertinente y siempre que la orden de pago se emita y se reciba en conformidad con los términos de este </w:t>
      </w:r>
      <w:r w:rsidRPr="00BB3E08">
        <w:rPr>
          <w:sz w:val="20"/>
          <w:szCs w:val="20"/>
          <w:lang w:val="es-ES"/>
        </w:rPr>
        <w:t>Contrato.</w:t>
      </w:r>
    </w:p>
    <w:p w:rsidR="005B3CA2" w:rsidRPr="00BB3E08" w:rsidRDefault="005B3CA2" w:rsidP="005B3CA2">
      <w:pPr>
        <w:ind w:left="1260" w:hanging="720"/>
        <w:jc w:val="both"/>
        <w:rPr>
          <w:sz w:val="20"/>
          <w:szCs w:val="20"/>
          <w:lang w:val="es-ES"/>
        </w:rPr>
      </w:pPr>
    </w:p>
    <w:p w:rsidR="005B3CA2" w:rsidRPr="00BB3E08" w:rsidRDefault="005B3CA2" w:rsidP="005B3CA2">
      <w:pPr>
        <w:widowControl/>
        <w:numPr>
          <w:ilvl w:val="2"/>
          <w:numId w:val="11"/>
        </w:numPr>
        <w:tabs>
          <w:tab w:val="clear" w:pos="750"/>
        </w:tabs>
        <w:overflowPunct/>
        <w:adjustRightInd/>
        <w:ind w:left="1260" w:hanging="720"/>
        <w:jc w:val="both"/>
        <w:rPr>
          <w:sz w:val="20"/>
          <w:szCs w:val="20"/>
          <w:lang w:val="es-ES"/>
        </w:rPr>
      </w:pPr>
      <w:r>
        <w:rPr>
          <w:sz w:val="20"/>
          <w:szCs w:val="20"/>
          <w:u w:val="single"/>
          <w:lang w:val="es-ES"/>
        </w:rPr>
        <w:t>Naturaleza obligatoria de la orden de pago</w:t>
      </w:r>
      <w:r w:rsidRPr="00BB3E08">
        <w:rPr>
          <w:sz w:val="20"/>
          <w:szCs w:val="20"/>
          <w:lang w:val="es-ES"/>
        </w:rPr>
        <w:t xml:space="preserve">. </w:t>
      </w:r>
      <w:r>
        <w:rPr>
          <w:sz w:val="20"/>
          <w:szCs w:val="20"/>
          <w:lang w:val="es-ES"/>
        </w:rPr>
        <w:t xml:space="preserve">El </w:t>
      </w:r>
      <w:r w:rsidRPr="00BB3E08">
        <w:rPr>
          <w:sz w:val="20"/>
          <w:szCs w:val="20"/>
          <w:lang w:val="es-ES"/>
        </w:rPr>
        <w:t xml:space="preserve">PNUD </w:t>
      </w:r>
      <w:r>
        <w:rPr>
          <w:sz w:val="20"/>
          <w:szCs w:val="20"/>
          <w:lang w:val="es-ES"/>
        </w:rPr>
        <w:t xml:space="preserve">estará obligado por cualquier orden de pago, siempre y cuando esta haya sido emitida a su nombre, en conformidad con los requisitos de este </w:t>
      </w:r>
      <w:r w:rsidRPr="00BB3E08">
        <w:rPr>
          <w:sz w:val="20"/>
          <w:szCs w:val="20"/>
          <w:lang w:val="es-ES"/>
        </w:rPr>
        <w:t xml:space="preserve">Contrato, </w:t>
      </w:r>
      <w:r>
        <w:rPr>
          <w:sz w:val="20"/>
          <w:szCs w:val="20"/>
          <w:lang w:val="es-ES"/>
        </w:rPr>
        <w:t xml:space="preserve">dando a entender haber sido autorizada por oficiales autorizados del </w:t>
      </w:r>
      <w:r w:rsidRPr="00BB3E08">
        <w:rPr>
          <w:sz w:val="20"/>
          <w:szCs w:val="20"/>
          <w:lang w:val="es-ES"/>
        </w:rPr>
        <w:t>PNUD</w:t>
      </w:r>
      <w:r>
        <w:rPr>
          <w:sz w:val="20"/>
          <w:szCs w:val="20"/>
          <w:lang w:val="es-ES"/>
        </w:rPr>
        <w:t xml:space="preserve"> y aceptada y tramitada de buena fe por el </w:t>
      </w:r>
      <w:r w:rsidRPr="00BB3E08">
        <w:rPr>
          <w:sz w:val="20"/>
          <w:szCs w:val="20"/>
          <w:lang w:val="es-ES"/>
        </w:rPr>
        <w:t xml:space="preserve">Banco </w:t>
      </w:r>
      <w:r>
        <w:rPr>
          <w:sz w:val="20"/>
          <w:szCs w:val="20"/>
          <w:lang w:val="es-ES"/>
        </w:rPr>
        <w:t xml:space="preserve">en cumplimiento de los procedimientos de seguridad correspondientes establecidos en este </w:t>
      </w:r>
      <w:r w:rsidRPr="00BB3E08">
        <w:rPr>
          <w:sz w:val="20"/>
          <w:szCs w:val="20"/>
          <w:lang w:val="es-ES"/>
        </w:rPr>
        <w:t>Contrato.</w:t>
      </w:r>
    </w:p>
    <w:p w:rsidR="005B3CA2" w:rsidRPr="00BB3E08" w:rsidRDefault="005B3CA2" w:rsidP="005B3CA2">
      <w:pPr>
        <w:ind w:left="1260" w:hanging="720"/>
        <w:jc w:val="both"/>
        <w:rPr>
          <w:sz w:val="20"/>
          <w:szCs w:val="20"/>
          <w:lang w:val="es-ES"/>
        </w:rPr>
      </w:pPr>
    </w:p>
    <w:p w:rsidR="005B3CA2" w:rsidRPr="00BB3E08" w:rsidRDefault="005B3CA2" w:rsidP="005B3CA2">
      <w:pPr>
        <w:widowControl/>
        <w:numPr>
          <w:ilvl w:val="2"/>
          <w:numId w:val="11"/>
        </w:numPr>
        <w:tabs>
          <w:tab w:val="clear" w:pos="750"/>
        </w:tabs>
        <w:overflowPunct/>
        <w:adjustRightInd/>
        <w:ind w:left="1260" w:hanging="720"/>
        <w:jc w:val="both"/>
        <w:rPr>
          <w:sz w:val="20"/>
          <w:szCs w:val="20"/>
          <w:lang w:val="es-ES"/>
        </w:rPr>
      </w:pPr>
      <w:r w:rsidRPr="00BB3E08">
        <w:rPr>
          <w:sz w:val="20"/>
          <w:szCs w:val="20"/>
          <w:u w:val="single"/>
          <w:lang w:val="es-ES"/>
        </w:rPr>
        <w:t>Re</w:t>
      </w:r>
      <w:r>
        <w:rPr>
          <w:sz w:val="20"/>
          <w:szCs w:val="20"/>
          <w:u w:val="single"/>
          <w:lang w:val="es-ES"/>
        </w:rPr>
        <w:t>chazo de una orden de pago</w:t>
      </w:r>
      <w:r w:rsidRPr="00BB3E08">
        <w:rPr>
          <w:sz w:val="20"/>
          <w:szCs w:val="20"/>
          <w:lang w:val="es-ES"/>
        </w:rPr>
        <w:t>.</w:t>
      </w:r>
      <w:r w:rsidR="00CC3F86">
        <w:rPr>
          <w:sz w:val="20"/>
          <w:szCs w:val="20"/>
          <w:lang w:val="es-ES"/>
        </w:rPr>
        <w:t xml:space="preserve"> </w:t>
      </w:r>
      <w:r>
        <w:rPr>
          <w:sz w:val="20"/>
          <w:szCs w:val="20"/>
          <w:lang w:val="es-ES"/>
        </w:rPr>
        <w:t xml:space="preserve">Si el </w:t>
      </w:r>
      <w:r w:rsidRPr="00BB3E08">
        <w:rPr>
          <w:sz w:val="20"/>
          <w:szCs w:val="20"/>
          <w:lang w:val="es-ES"/>
        </w:rPr>
        <w:t xml:space="preserve">Banco </w:t>
      </w:r>
      <w:r>
        <w:rPr>
          <w:sz w:val="20"/>
          <w:szCs w:val="20"/>
          <w:lang w:val="es-ES"/>
        </w:rPr>
        <w:t xml:space="preserve">rechaza o no tramita una orden de pago del </w:t>
      </w:r>
      <w:r w:rsidRPr="00BB3E08">
        <w:rPr>
          <w:sz w:val="20"/>
          <w:szCs w:val="20"/>
          <w:lang w:val="es-ES"/>
        </w:rPr>
        <w:t xml:space="preserve">PNUD, </w:t>
      </w:r>
      <w:r>
        <w:rPr>
          <w:sz w:val="20"/>
          <w:szCs w:val="20"/>
          <w:lang w:val="es-ES"/>
        </w:rPr>
        <w:t xml:space="preserve">entonces, a más tardar a las </w:t>
      </w:r>
      <w:r w:rsidRPr="00BB3E08">
        <w:rPr>
          <w:sz w:val="20"/>
          <w:szCs w:val="20"/>
          <w:lang w:val="es-ES"/>
        </w:rPr>
        <w:t xml:space="preserve">12:00 p.m. </w:t>
      </w:r>
      <w:r>
        <w:rPr>
          <w:sz w:val="20"/>
          <w:szCs w:val="20"/>
          <w:lang w:val="es-ES"/>
        </w:rPr>
        <w:t xml:space="preserve">de la fecha de pago, salvo que se acuerde otra cosa, el </w:t>
      </w:r>
      <w:r w:rsidRPr="00BB3E08">
        <w:rPr>
          <w:sz w:val="20"/>
          <w:szCs w:val="20"/>
          <w:lang w:val="es-ES"/>
        </w:rPr>
        <w:t xml:space="preserve">Banco </w:t>
      </w:r>
      <w:r>
        <w:rPr>
          <w:sz w:val="20"/>
          <w:szCs w:val="20"/>
          <w:lang w:val="es-ES"/>
        </w:rPr>
        <w:t xml:space="preserve">notificará al </w:t>
      </w:r>
      <w:r w:rsidRPr="00BB3E08">
        <w:rPr>
          <w:sz w:val="20"/>
          <w:szCs w:val="20"/>
          <w:lang w:val="es-ES"/>
        </w:rPr>
        <w:t xml:space="preserve">PNUD </w:t>
      </w:r>
      <w:r>
        <w:rPr>
          <w:sz w:val="20"/>
          <w:szCs w:val="20"/>
          <w:lang w:val="es-ES"/>
        </w:rPr>
        <w:t xml:space="preserve">de dicho rechazo de la misma forma en que recibió la orden de pago </w:t>
      </w:r>
      <w:r w:rsidRPr="00BB3E08">
        <w:rPr>
          <w:sz w:val="20"/>
          <w:szCs w:val="20"/>
          <w:lang w:val="es-ES"/>
        </w:rPr>
        <w:t>(</w:t>
      </w:r>
      <w:r>
        <w:rPr>
          <w:sz w:val="20"/>
          <w:szCs w:val="20"/>
          <w:lang w:val="es-ES"/>
        </w:rPr>
        <w:t>por ejemplo, por vía electrónica o por escrito</w:t>
      </w:r>
      <w:r w:rsidRPr="00BB3E08">
        <w:rPr>
          <w:sz w:val="20"/>
          <w:szCs w:val="20"/>
          <w:lang w:val="es-ES"/>
        </w:rPr>
        <w:t>).</w:t>
      </w:r>
      <w:r w:rsidR="00CC3F86">
        <w:rPr>
          <w:sz w:val="20"/>
          <w:szCs w:val="20"/>
          <w:lang w:val="es-ES"/>
        </w:rPr>
        <w:t xml:space="preserve"> </w:t>
      </w:r>
    </w:p>
    <w:p w:rsidR="005B3CA2" w:rsidRPr="00BB3E08" w:rsidRDefault="005B3CA2" w:rsidP="005B3CA2">
      <w:pPr>
        <w:ind w:left="1260" w:hanging="720"/>
        <w:jc w:val="both"/>
        <w:rPr>
          <w:sz w:val="20"/>
          <w:szCs w:val="20"/>
          <w:lang w:val="es-ES"/>
        </w:rPr>
      </w:pPr>
    </w:p>
    <w:p w:rsidR="005B3CA2" w:rsidRPr="00BB3E08" w:rsidRDefault="005B3CA2" w:rsidP="005B3CA2">
      <w:pPr>
        <w:widowControl/>
        <w:numPr>
          <w:ilvl w:val="2"/>
          <w:numId w:val="11"/>
        </w:numPr>
        <w:tabs>
          <w:tab w:val="clear" w:pos="750"/>
        </w:tabs>
        <w:overflowPunct/>
        <w:adjustRightInd/>
        <w:ind w:left="1260" w:hanging="720"/>
        <w:jc w:val="both"/>
        <w:rPr>
          <w:sz w:val="20"/>
          <w:szCs w:val="20"/>
          <w:lang w:val="es-ES"/>
        </w:rPr>
      </w:pPr>
      <w:r w:rsidRPr="00BB3E08">
        <w:rPr>
          <w:sz w:val="20"/>
          <w:szCs w:val="20"/>
          <w:u w:val="single"/>
          <w:lang w:val="es-ES"/>
        </w:rPr>
        <w:t xml:space="preserve">Cancelación </w:t>
      </w:r>
      <w:r>
        <w:rPr>
          <w:sz w:val="20"/>
          <w:szCs w:val="20"/>
          <w:u w:val="single"/>
          <w:lang w:val="es-ES"/>
        </w:rPr>
        <w:t>de una orden de pago</w:t>
      </w:r>
      <w:r w:rsidRPr="00BB3E08">
        <w:rPr>
          <w:sz w:val="20"/>
          <w:szCs w:val="20"/>
          <w:lang w:val="es-ES"/>
        </w:rPr>
        <w:t>.</w:t>
      </w:r>
      <w:r w:rsidR="00CC3F86">
        <w:rPr>
          <w:sz w:val="20"/>
          <w:szCs w:val="20"/>
          <w:lang w:val="es-ES"/>
        </w:rPr>
        <w:t xml:space="preserve"> </w:t>
      </w:r>
      <w:r>
        <w:rPr>
          <w:sz w:val="20"/>
          <w:szCs w:val="20"/>
          <w:lang w:val="es-ES"/>
        </w:rPr>
        <w:t>El PNUD puede cancelar una orden de pago, siempre y cuando el Banco reciba la orden de cancelación en forma oportuna y de manera tal que le permita reaccionar antes de la tramitación de la orden. Los procedimientos de seguridad y otros términos especificados en este documento también se aplicarán a la cancelación de órdenes de pago</w:t>
      </w:r>
      <w:r w:rsidRPr="00BB3E08">
        <w:rPr>
          <w:sz w:val="20"/>
          <w:szCs w:val="20"/>
          <w:lang w:val="es-ES"/>
        </w:rPr>
        <w:t>.</w:t>
      </w:r>
    </w:p>
    <w:p w:rsidR="005B3CA2" w:rsidRPr="00BB3E08" w:rsidRDefault="005B3CA2" w:rsidP="005B3CA2">
      <w:pPr>
        <w:ind w:left="1080" w:hanging="1080"/>
        <w:jc w:val="both"/>
        <w:rPr>
          <w:sz w:val="20"/>
          <w:szCs w:val="20"/>
          <w:lang w:val="es-ES"/>
        </w:rPr>
      </w:pPr>
    </w:p>
    <w:p w:rsidR="005B3CA2" w:rsidRPr="00BB3E08" w:rsidRDefault="005B3CA2" w:rsidP="005B3CA2">
      <w:pPr>
        <w:widowControl/>
        <w:numPr>
          <w:ilvl w:val="2"/>
          <w:numId w:val="11"/>
        </w:numPr>
        <w:tabs>
          <w:tab w:val="clear" w:pos="750"/>
        </w:tabs>
        <w:overflowPunct/>
        <w:adjustRightInd/>
        <w:ind w:left="1260" w:hanging="720"/>
        <w:jc w:val="both"/>
        <w:rPr>
          <w:sz w:val="20"/>
          <w:szCs w:val="20"/>
          <w:lang w:val="es-ES"/>
        </w:rPr>
      </w:pPr>
      <w:r>
        <w:rPr>
          <w:sz w:val="20"/>
          <w:szCs w:val="20"/>
          <w:u w:val="single"/>
          <w:lang w:val="es-ES"/>
        </w:rPr>
        <w:t>Pruebas</w:t>
      </w:r>
      <w:r w:rsidRPr="00BB3E08">
        <w:rPr>
          <w:sz w:val="20"/>
          <w:szCs w:val="20"/>
          <w:lang w:val="es-ES"/>
        </w:rPr>
        <w:t>.</w:t>
      </w:r>
      <w:r w:rsidR="00CC3F86">
        <w:rPr>
          <w:sz w:val="20"/>
          <w:szCs w:val="20"/>
          <w:lang w:val="es-ES"/>
        </w:rPr>
        <w:t xml:space="preserve"> </w:t>
      </w:r>
      <w:r>
        <w:rPr>
          <w:sz w:val="20"/>
          <w:szCs w:val="20"/>
          <w:lang w:val="es-ES"/>
        </w:rPr>
        <w:t>Independientemente de la falta de documentos escritos o firmas por escrito, los registros de mensajes, según se define más abajo, que mantengan las Partes, serán admisibles en cualquier procedimiento de resolución de conflictos y pueden ser utilizados como medios de prueba de la información que contienen.</w:t>
      </w:r>
      <w:r w:rsidRPr="00BB3E08">
        <w:rPr>
          <w:sz w:val="20"/>
          <w:szCs w:val="20"/>
          <w:lang w:val="es-ES"/>
        </w:rPr>
        <w:t xml:space="preserve"> (</w:t>
      </w:r>
      <w:r>
        <w:rPr>
          <w:sz w:val="20"/>
          <w:szCs w:val="20"/>
          <w:lang w:val="es-ES"/>
        </w:rPr>
        <w:t>Incluir solo si se usarán órdenes de pago electrónicas</w:t>
      </w:r>
      <w:r w:rsidRPr="00BB3E08">
        <w:rPr>
          <w:sz w:val="20"/>
          <w:szCs w:val="20"/>
          <w:lang w:val="es-ES"/>
        </w:rPr>
        <w:t>)</w:t>
      </w:r>
      <w:r>
        <w:rPr>
          <w:sz w:val="20"/>
          <w:szCs w:val="20"/>
          <w:lang w:val="es-ES"/>
        </w:rPr>
        <w:t>.</w:t>
      </w:r>
    </w:p>
    <w:p w:rsidR="005B3CA2" w:rsidRPr="00BB3E08" w:rsidRDefault="005B3CA2" w:rsidP="005B3CA2">
      <w:pPr>
        <w:ind w:left="1080" w:hanging="1080"/>
        <w:jc w:val="both"/>
        <w:rPr>
          <w:sz w:val="20"/>
          <w:szCs w:val="20"/>
          <w:lang w:val="es-ES"/>
        </w:rPr>
      </w:pPr>
    </w:p>
    <w:p w:rsidR="005B3CA2" w:rsidRPr="00BB3E08" w:rsidRDefault="005B3CA2" w:rsidP="005B3CA2">
      <w:pPr>
        <w:ind w:left="540" w:hanging="540"/>
        <w:jc w:val="both"/>
        <w:rPr>
          <w:sz w:val="20"/>
          <w:szCs w:val="20"/>
          <w:lang w:val="es-ES"/>
        </w:rPr>
      </w:pPr>
      <w:r w:rsidRPr="00BB3E08">
        <w:rPr>
          <w:sz w:val="20"/>
          <w:szCs w:val="20"/>
          <w:lang w:val="es-ES"/>
        </w:rPr>
        <w:t>2.2</w:t>
      </w:r>
      <w:r w:rsidRPr="00BB3E08">
        <w:rPr>
          <w:sz w:val="20"/>
          <w:szCs w:val="20"/>
          <w:lang w:val="es-ES"/>
        </w:rPr>
        <w:tab/>
      </w:r>
      <w:r>
        <w:rPr>
          <w:sz w:val="20"/>
          <w:szCs w:val="20"/>
          <w:u w:val="single"/>
          <w:lang w:val="es-ES"/>
        </w:rPr>
        <w:t>Órdenes de pago no electrónicas</w:t>
      </w:r>
      <w:r w:rsidRPr="00BB3E08">
        <w:rPr>
          <w:sz w:val="20"/>
          <w:szCs w:val="20"/>
          <w:u w:val="single"/>
          <w:lang w:val="es-ES"/>
        </w:rPr>
        <w:t>.</w:t>
      </w:r>
      <w:r w:rsidRPr="00BB3E08">
        <w:rPr>
          <w:sz w:val="20"/>
          <w:szCs w:val="20"/>
          <w:lang w:val="es-ES"/>
        </w:rPr>
        <w:t xml:space="preserve"> (</w:t>
      </w:r>
      <w:r>
        <w:rPr>
          <w:sz w:val="20"/>
          <w:szCs w:val="20"/>
          <w:lang w:val="es-ES"/>
        </w:rPr>
        <w:t xml:space="preserve">Si se contemplan órdenes de pago electrónicas, el </w:t>
      </w:r>
      <w:r w:rsidRPr="00BB3E08">
        <w:rPr>
          <w:sz w:val="20"/>
          <w:szCs w:val="20"/>
          <w:lang w:val="es-ES"/>
        </w:rPr>
        <w:t xml:space="preserve">Artículo 2.3 </w:t>
      </w:r>
      <w:r>
        <w:rPr>
          <w:sz w:val="20"/>
          <w:szCs w:val="20"/>
          <w:lang w:val="es-ES"/>
        </w:rPr>
        <w:t xml:space="preserve">debe redactarse de manera tal </w:t>
      </w:r>
      <w:r w:rsidR="00AC573B">
        <w:rPr>
          <w:sz w:val="20"/>
          <w:szCs w:val="20"/>
          <w:lang w:val="es-ES"/>
        </w:rPr>
        <w:t>que cubra</w:t>
      </w:r>
      <w:r>
        <w:rPr>
          <w:sz w:val="20"/>
          <w:szCs w:val="20"/>
          <w:lang w:val="es-ES"/>
        </w:rPr>
        <w:t xml:space="preserve"> ese tipo de orden</w:t>
      </w:r>
      <w:r w:rsidRPr="00BB3E08">
        <w:rPr>
          <w:sz w:val="20"/>
          <w:szCs w:val="20"/>
          <w:lang w:val="es-ES"/>
        </w:rPr>
        <w:t>)</w:t>
      </w:r>
      <w:r>
        <w:rPr>
          <w:sz w:val="20"/>
          <w:szCs w:val="20"/>
          <w:lang w:val="es-ES"/>
        </w:rPr>
        <w:t>.</w:t>
      </w:r>
    </w:p>
    <w:p w:rsidR="005B3CA2" w:rsidRPr="00BB3E08" w:rsidRDefault="005B3CA2" w:rsidP="005B3CA2">
      <w:pPr>
        <w:ind w:left="1080" w:hanging="1080"/>
        <w:jc w:val="both"/>
        <w:rPr>
          <w:sz w:val="20"/>
          <w:szCs w:val="20"/>
          <w:lang w:val="es-ES"/>
        </w:rPr>
      </w:pPr>
    </w:p>
    <w:p w:rsidR="005B3CA2" w:rsidRPr="00BB3E08" w:rsidRDefault="005B3CA2" w:rsidP="005B3CA2">
      <w:pPr>
        <w:ind w:left="1260" w:hanging="720"/>
        <w:jc w:val="both"/>
        <w:rPr>
          <w:sz w:val="20"/>
          <w:szCs w:val="20"/>
          <w:lang w:val="es-ES"/>
        </w:rPr>
      </w:pPr>
      <w:r w:rsidRPr="00BB3E08">
        <w:rPr>
          <w:sz w:val="20"/>
          <w:szCs w:val="20"/>
          <w:lang w:val="es-ES"/>
        </w:rPr>
        <w:t>2.2.1</w:t>
      </w:r>
      <w:r w:rsidRPr="00BB3E08">
        <w:rPr>
          <w:sz w:val="20"/>
          <w:szCs w:val="20"/>
          <w:lang w:val="es-ES"/>
        </w:rPr>
        <w:tab/>
      </w:r>
      <w:r>
        <w:rPr>
          <w:sz w:val="20"/>
          <w:szCs w:val="20"/>
          <w:u w:val="single"/>
          <w:lang w:val="es-ES"/>
        </w:rPr>
        <w:t>Alcance</w:t>
      </w:r>
      <w:r w:rsidRPr="00BB3E08">
        <w:rPr>
          <w:sz w:val="20"/>
          <w:szCs w:val="20"/>
          <w:u w:val="single"/>
          <w:lang w:val="es-ES"/>
        </w:rPr>
        <w:t>.</w:t>
      </w:r>
      <w:r w:rsidR="00CC3F86">
        <w:rPr>
          <w:sz w:val="20"/>
          <w:szCs w:val="20"/>
          <w:lang w:val="es-ES"/>
        </w:rPr>
        <w:t xml:space="preserve"> </w:t>
      </w:r>
      <w:r>
        <w:rPr>
          <w:sz w:val="20"/>
          <w:szCs w:val="20"/>
          <w:lang w:val="es-ES"/>
        </w:rPr>
        <w:t xml:space="preserve">Este </w:t>
      </w:r>
      <w:r w:rsidRPr="00BB3E08">
        <w:rPr>
          <w:sz w:val="20"/>
          <w:szCs w:val="20"/>
          <w:lang w:val="es-ES"/>
        </w:rPr>
        <w:t xml:space="preserve">Artículo 2.2 </w:t>
      </w:r>
      <w:r>
        <w:rPr>
          <w:sz w:val="20"/>
          <w:szCs w:val="20"/>
          <w:lang w:val="es-ES"/>
        </w:rPr>
        <w:t xml:space="preserve">rige las órdenes de pago no electrónicas. De vez en cuando, el </w:t>
      </w:r>
      <w:r w:rsidRPr="00BB3E08">
        <w:rPr>
          <w:sz w:val="20"/>
          <w:szCs w:val="20"/>
          <w:lang w:val="es-ES"/>
        </w:rPr>
        <w:t xml:space="preserve">PNUD </w:t>
      </w:r>
      <w:r>
        <w:rPr>
          <w:sz w:val="20"/>
          <w:szCs w:val="20"/>
          <w:lang w:val="es-ES"/>
        </w:rPr>
        <w:t xml:space="preserve">puede entregar o transmitir a las oficinas del </w:t>
      </w:r>
      <w:r w:rsidRPr="00BB3E08">
        <w:rPr>
          <w:sz w:val="20"/>
          <w:szCs w:val="20"/>
          <w:lang w:val="es-ES"/>
        </w:rPr>
        <w:t>Banco</w:t>
      </w:r>
      <w:r>
        <w:rPr>
          <w:sz w:val="20"/>
          <w:szCs w:val="20"/>
          <w:lang w:val="es-ES"/>
        </w:rPr>
        <w:t xml:space="preserve">, en </w:t>
      </w:r>
      <w:r w:rsidRPr="00BB3E08">
        <w:rPr>
          <w:sz w:val="20"/>
          <w:szCs w:val="20"/>
          <w:lang w:val="es-ES"/>
        </w:rPr>
        <w:t xml:space="preserve">______________________, </w:t>
      </w:r>
      <w:r>
        <w:rPr>
          <w:sz w:val="20"/>
          <w:szCs w:val="20"/>
          <w:lang w:val="es-ES"/>
        </w:rPr>
        <w:t xml:space="preserve">a la atención de </w:t>
      </w:r>
      <w:r w:rsidRPr="00BB3E08">
        <w:rPr>
          <w:sz w:val="20"/>
          <w:szCs w:val="20"/>
          <w:lang w:val="es-ES"/>
        </w:rPr>
        <w:t>[</w:t>
      </w:r>
      <w:r>
        <w:rPr>
          <w:sz w:val="20"/>
          <w:szCs w:val="20"/>
          <w:lang w:val="es-ES"/>
        </w:rPr>
        <w:t xml:space="preserve">Gerente], u otra dirección u oficinas que el </w:t>
      </w:r>
      <w:r w:rsidRPr="00BB3E08">
        <w:rPr>
          <w:sz w:val="20"/>
          <w:szCs w:val="20"/>
          <w:lang w:val="es-ES"/>
        </w:rPr>
        <w:t xml:space="preserve">Banco </w:t>
      </w:r>
      <w:r>
        <w:rPr>
          <w:sz w:val="20"/>
          <w:szCs w:val="20"/>
          <w:lang w:val="es-ES"/>
        </w:rPr>
        <w:t xml:space="preserve">pueda especificar por escrito al </w:t>
      </w:r>
      <w:r w:rsidRPr="00BB3E08">
        <w:rPr>
          <w:sz w:val="20"/>
          <w:szCs w:val="20"/>
          <w:lang w:val="es-ES"/>
        </w:rPr>
        <w:t xml:space="preserve">PNUD, </w:t>
      </w:r>
      <w:r>
        <w:rPr>
          <w:sz w:val="20"/>
          <w:szCs w:val="20"/>
          <w:lang w:val="es-ES"/>
        </w:rPr>
        <w:t xml:space="preserve">órdenes </w:t>
      </w:r>
      <w:r>
        <w:rPr>
          <w:sz w:val="20"/>
          <w:szCs w:val="20"/>
          <w:lang w:val="es-ES"/>
        </w:rPr>
        <w:lastRenderedPageBreak/>
        <w:t>de pago</w:t>
      </w:r>
      <w:r w:rsidRPr="00BB3E08">
        <w:rPr>
          <w:sz w:val="20"/>
          <w:szCs w:val="20"/>
          <w:lang w:val="es-ES"/>
        </w:rPr>
        <w:t xml:space="preserve"> </w:t>
      </w:r>
      <w:r>
        <w:rPr>
          <w:sz w:val="20"/>
          <w:szCs w:val="20"/>
          <w:lang w:val="es-ES"/>
        </w:rPr>
        <w:t xml:space="preserve">no electrónicas en cualquiera de las siguientes formas </w:t>
      </w:r>
      <w:r w:rsidRPr="00BB3E08">
        <w:rPr>
          <w:sz w:val="20"/>
          <w:szCs w:val="20"/>
          <w:lang w:val="es-ES"/>
        </w:rPr>
        <w:t>(</w:t>
      </w:r>
      <w:r>
        <w:rPr>
          <w:sz w:val="20"/>
          <w:szCs w:val="20"/>
          <w:lang w:val="es-ES"/>
        </w:rPr>
        <w:t xml:space="preserve">cada una de las cuales se denominará de aquí en adelante </w:t>
      </w:r>
      <w:r w:rsidR="00AC573B">
        <w:rPr>
          <w:sz w:val="20"/>
          <w:szCs w:val="20"/>
          <w:lang w:val="es-ES"/>
        </w:rPr>
        <w:t>“</w:t>
      </w:r>
      <w:r>
        <w:rPr>
          <w:sz w:val="20"/>
          <w:szCs w:val="20"/>
          <w:lang w:val="es-ES"/>
        </w:rPr>
        <w:t>Órdenes de pago no electrónicas</w:t>
      </w:r>
      <w:r w:rsidR="00AC573B">
        <w:rPr>
          <w:sz w:val="20"/>
          <w:szCs w:val="20"/>
          <w:lang w:val="es-ES"/>
        </w:rPr>
        <w:t>”</w:t>
      </w:r>
      <w:r w:rsidRPr="00BB3E08">
        <w:rPr>
          <w:sz w:val="20"/>
          <w:szCs w:val="20"/>
          <w:lang w:val="es-ES"/>
        </w:rPr>
        <w:t>):</w:t>
      </w:r>
    </w:p>
    <w:p w:rsidR="005B3CA2" w:rsidRPr="00BB3E08" w:rsidRDefault="005B3CA2" w:rsidP="005B3CA2">
      <w:pPr>
        <w:ind w:left="1080" w:hanging="1080"/>
        <w:jc w:val="both"/>
        <w:rPr>
          <w:sz w:val="20"/>
          <w:szCs w:val="20"/>
          <w:lang w:val="es-ES"/>
        </w:rPr>
      </w:pPr>
    </w:p>
    <w:p w:rsidR="005B3CA2" w:rsidRPr="00BB3E08" w:rsidRDefault="005B3CA2" w:rsidP="005B3CA2">
      <w:pPr>
        <w:pStyle w:val="Sangra2det"/>
        <w:spacing w:after="0" w:line="240" w:lineRule="auto"/>
        <w:ind w:left="1710"/>
        <w:jc w:val="both"/>
        <w:rPr>
          <w:sz w:val="20"/>
          <w:szCs w:val="20"/>
          <w:lang w:val="es-ES"/>
        </w:rPr>
      </w:pPr>
      <w:r w:rsidRPr="00BB3E08">
        <w:rPr>
          <w:sz w:val="20"/>
          <w:szCs w:val="20"/>
          <w:lang w:val="es-ES"/>
        </w:rPr>
        <w:t>(a)</w:t>
      </w:r>
      <w:r w:rsidRPr="00BB3E08">
        <w:rPr>
          <w:sz w:val="20"/>
          <w:szCs w:val="20"/>
          <w:lang w:val="es-ES"/>
        </w:rPr>
        <w:tab/>
      </w:r>
      <w:r>
        <w:rPr>
          <w:sz w:val="20"/>
          <w:szCs w:val="20"/>
          <w:lang w:val="es-ES"/>
        </w:rPr>
        <w:t xml:space="preserve">Órdenes de pago por escrito, firmadas por los Oficiales autorizados del </w:t>
      </w:r>
      <w:r w:rsidRPr="00BB3E08">
        <w:rPr>
          <w:sz w:val="20"/>
          <w:szCs w:val="20"/>
          <w:lang w:val="es-ES"/>
        </w:rPr>
        <w:t xml:space="preserve">PNUD </w:t>
      </w:r>
      <w:r>
        <w:rPr>
          <w:sz w:val="20"/>
          <w:szCs w:val="20"/>
          <w:lang w:val="es-ES"/>
        </w:rPr>
        <w:t xml:space="preserve">identificados en </w:t>
      </w:r>
      <w:r w:rsidR="00622B0B">
        <w:rPr>
          <w:sz w:val="20"/>
          <w:szCs w:val="20"/>
          <w:lang w:val="es-ES"/>
        </w:rPr>
        <w:t>el anexo</w:t>
      </w:r>
      <w:r>
        <w:rPr>
          <w:sz w:val="20"/>
          <w:szCs w:val="20"/>
          <w:lang w:val="es-ES"/>
        </w:rPr>
        <w:t xml:space="preserve"> </w:t>
      </w:r>
      <w:r w:rsidR="00622B0B">
        <w:rPr>
          <w:sz w:val="20"/>
          <w:szCs w:val="20"/>
          <w:lang w:val="es-ES"/>
        </w:rPr>
        <w:t>“I</w:t>
      </w:r>
      <w:r w:rsidRPr="00622B0B">
        <w:rPr>
          <w:sz w:val="20"/>
          <w:szCs w:val="20"/>
          <w:lang w:val="es-ES"/>
        </w:rPr>
        <w:t xml:space="preserve">nformación </w:t>
      </w:r>
      <w:r w:rsidR="00622B0B" w:rsidRPr="00622B0B">
        <w:rPr>
          <w:sz w:val="20"/>
          <w:szCs w:val="20"/>
          <w:lang w:val="es-ES"/>
        </w:rPr>
        <w:t>sobre las cuentas bancarias</w:t>
      </w:r>
      <w:r w:rsidR="00622B0B">
        <w:rPr>
          <w:sz w:val="20"/>
          <w:szCs w:val="20"/>
          <w:lang w:val="es-ES"/>
        </w:rPr>
        <w:t>”</w:t>
      </w:r>
      <w:r>
        <w:rPr>
          <w:sz w:val="20"/>
          <w:szCs w:val="20"/>
          <w:lang w:val="es-ES"/>
        </w:rPr>
        <w:t xml:space="preserve"> perteneciente a una Cuenta específica, de la manera estipulada en este </w:t>
      </w:r>
      <w:r w:rsidRPr="00BB3E08">
        <w:rPr>
          <w:sz w:val="20"/>
          <w:szCs w:val="20"/>
          <w:lang w:val="es-ES"/>
        </w:rPr>
        <w:t xml:space="preserve">Anexo 3 </w:t>
      </w:r>
      <w:r>
        <w:rPr>
          <w:sz w:val="20"/>
          <w:szCs w:val="20"/>
          <w:lang w:val="es-ES"/>
        </w:rPr>
        <w:t xml:space="preserve">o de la forma en que se acuerde por escrito entre el o los Oficiales autorizados del </w:t>
      </w:r>
      <w:r w:rsidRPr="00BB3E08">
        <w:rPr>
          <w:sz w:val="20"/>
          <w:szCs w:val="20"/>
          <w:lang w:val="es-ES"/>
        </w:rPr>
        <w:t xml:space="preserve">PNUD </w:t>
      </w:r>
      <w:r>
        <w:rPr>
          <w:sz w:val="20"/>
          <w:szCs w:val="20"/>
          <w:lang w:val="es-ES"/>
        </w:rPr>
        <w:t xml:space="preserve">y un funcionario del </w:t>
      </w:r>
      <w:r w:rsidRPr="00BB3E08">
        <w:rPr>
          <w:sz w:val="20"/>
          <w:szCs w:val="20"/>
          <w:lang w:val="es-ES"/>
        </w:rPr>
        <w:t>Banco; o</w:t>
      </w:r>
    </w:p>
    <w:p w:rsidR="005B3CA2" w:rsidRPr="00BB3E08" w:rsidRDefault="005B3CA2" w:rsidP="005B3CA2">
      <w:pPr>
        <w:ind w:left="1710"/>
        <w:jc w:val="both"/>
        <w:rPr>
          <w:sz w:val="20"/>
          <w:szCs w:val="20"/>
          <w:lang w:val="es-ES"/>
        </w:rPr>
      </w:pPr>
    </w:p>
    <w:p w:rsidR="005B3CA2" w:rsidRPr="00BB3E08" w:rsidRDefault="005B3CA2" w:rsidP="005B3CA2">
      <w:pPr>
        <w:pStyle w:val="Sangra2det"/>
        <w:spacing w:after="0" w:line="240" w:lineRule="auto"/>
        <w:ind w:left="1710"/>
        <w:jc w:val="both"/>
        <w:rPr>
          <w:sz w:val="20"/>
          <w:szCs w:val="20"/>
          <w:lang w:val="es-ES"/>
        </w:rPr>
      </w:pPr>
      <w:r w:rsidRPr="00BB3E08">
        <w:rPr>
          <w:sz w:val="20"/>
          <w:szCs w:val="20"/>
          <w:lang w:val="es-ES"/>
        </w:rPr>
        <w:t>(b)</w:t>
      </w:r>
      <w:r w:rsidRPr="00BB3E08">
        <w:rPr>
          <w:sz w:val="20"/>
          <w:szCs w:val="20"/>
          <w:lang w:val="es-ES"/>
        </w:rPr>
        <w:tab/>
      </w:r>
      <w:r>
        <w:rPr>
          <w:sz w:val="20"/>
          <w:szCs w:val="20"/>
          <w:lang w:val="es-ES"/>
        </w:rPr>
        <w:t xml:space="preserve">Órdenes de pago entregadas por medio de transmisión vía fax firmada por el o los Oficiales autorizados del </w:t>
      </w:r>
      <w:r w:rsidRPr="00BB3E08">
        <w:rPr>
          <w:sz w:val="20"/>
          <w:szCs w:val="20"/>
          <w:lang w:val="es-ES"/>
        </w:rPr>
        <w:t xml:space="preserve">PNUD </w:t>
      </w:r>
      <w:r>
        <w:rPr>
          <w:sz w:val="20"/>
          <w:szCs w:val="20"/>
          <w:lang w:val="es-ES"/>
        </w:rPr>
        <w:t xml:space="preserve">identificados en </w:t>
      </w:r>
      <w:r w:rsidR="00622B0B">
        <w:rPr>
          <w:sz w:val="20"/>
          <w:szCs w:val="20"/>
          <w:lang w:val="es-ES"/>
        </w:rPr>
        <w:t>el anexo “Información sobre las cuentas bancarias”</w:t>
      </w:r>
      <w:r>
        <w:rPr>
          <w:sz w:val="20"/>
          <w:szCs w:val="20"/>
          <w:lang w:val="es-ES"/>
        </w:rPr>
        <w:t xml:space="preserve"> perteneciente a una Cuenta específica</w:t>
      </w:r>
      <w:r w:rsidRPr="00BB3E08">
        <w:rPr>
          <w:sz w:val="20"/>
          <w:szCs w:val="20"/>
          <w:lang w:val="es-ES"/>
        </w:rPr>
        <w:t>.</w:t>
      </w:r>
    </w:p>
    <w:p w:rsidR="005B3CA2" w:rsidRPr="00BB3E08" w:rsidRDefault="005B3CA2" w:rsidP="005B3CA2">
      <w:pPr>
        <w:ind w:left="1080" w:hanging="1080"/>
        <w:jc w:val="both"/>
        <w:rPr>
          <w:sz w:val="20"/>
          <w:szCs w:val="20"/>
          <w:lang w:val="es-ES"/>
        </w:rPr>
      </w:pPr>
    </w:p>
    <w:p w:rsidR="005B3CA2" w:rsidRPr="00BB3E08" w:rsidRDefault="005B3CA2" w:rsidP="005B3CA2">
      <w:pPr>
        <w:ind w:left="1260" w:hanging="720"/>
        <w:jc w:val="both"/>
        <w:rPr>
          <w:sz w:val="20"/>
          <w:szCs w:val="20"/>
          <w:u w:val="single"/>
          <w:lang w:val="es-ES"/>
        </w:rPr>
      </w:pPr>
      <w:r w:rsidRPr="00BB3E08">
        <w:rPr>
          <w:sz w:val="20"/>
          <w:szCs w:val="20"/>
          <w:lang w:val="es-ES"/>
        </w:rPr>
        <w:t>2.2.2</w:t>
      </w:r>
      <w:r w:rsidRPr="00BB3E08">
        <w:rPr>
          <w:sz w:val="20"/>
          <w:szCs w:val="20"/>
          <w:lang w:val="es-ES"/>
        </w:rPr>
        <w:tab/>
      </w:r>
      <w:r>
        <w:rPr>
          <w:sz w:val="20"/>
          <w:szCs w:val="20"/>
          <w:u w:val="single"/>
          <w:lang w:val="es-ES"/>
        </w:rPr>
        <w:t>Plazo máximo</w:t>
      </w:r>
      <w:r w:rsidRPr="00BB3E08">
        <w:rPr>
          <w:sz w:val="20"/>
          <w:szCs w:val="20"/>
          <w:lang w:val="es-ES"/>
        </w:rPr>
        <w:t>.</w:t>
      </w:r>
      <w:r w:rsidR="00CC3F86">
        <w:rPr>
          <w:sz w:val="20"/>
          <w:szCs w:val="20"/>
          <w:lang w:val="es-ES"/>
        </w:rPr>
        <w:t xml:space="preserve"> </w:t>
      </w:r>
      <w:r>
        <w:rPr>
          <w:sz w:val="20"/>
          <w:szCs w:val="20"/>
          <w:lang w:val="es-ES"/>
        </w:rPr>
        <w:t xml:space="preserve">Si el Banco recibe órdenes de pago no electrónicas </w:t>
      </w:r>
      <w:r w:rsidRPr="00BB3E08">
        <w:rPr>
          <w:sz w:val="20"/>
          <w:szCs w:val="20"/>
          <w:lang w:val="es-ES"/>
        </w:rPr>
        <w:t xml:space="preserve">(i) </w:t>
      </w:r>
      <w:r>
        <w:rPr>
          <w:sz w:val="20"/>
          <w:szCs w:val="20"/>
          <w:lang w:val="es-ES"/>
        </w:rPr>
        <w:t xml:space="preserve">antes de las </w:t>
      </w:r>
      <w:r w:rsidRPr="00BB3E08">
        <w:rPr>
          <w:sz w:val="20"/>
          <w:szCs w:val="20"/>
          <w:lang w:val="es-ES"/>
        </w:rPr>
        <w:t>[10:00 a.m.</w:t>
      </w:r>
      <w:r w:rsidR="00686ED5">
        <w:rPr>
          <w:sz w:val="20"/>
          <w:szCs w:val="20"/>
          <w:lang w:val="es-ES"/>
        </w:rPr>
        <w:t>, hora de</w:t>
      </w:r>
      <w:r w:rsidRPr="00BB3E08">
        <w:rPr>
          <w:sz w:val="20"/>
          <w:szCs w:val="20"/>
          <w:lang w:val="es-ES"/>
        </w:rPr>
        <w:t xml:space="preserve"> ________</w:t>
      </w:r>
      <w:r w:rsidR="00686ED5">
        <w:rPr>
          <w:sz w:val="20"/>
          <w:szCs w:val="20"/>
          <w:lang w:val="es-ES"/>
        </w:rPr>
        <w:t>]</w:t>
      </w:r>
      <w:r w:rsidRPr="00BB3E08">
        <w:rPr>
          <w:sz w:val="20"/>
          <w:szCs w:val="20"/>
          <w:lang w:val="es-ES"/>
        </w:rPr>
        <w:t xml:space="preserve"> [</w:t>
      </w:r>
      <w:r>
        <w:rPr>
          <w:sz w:val="20"/>
          <w:szCs w:val="20"/>
          <w:lang w:val="es-ES"/>
        </w:rPr>
        <w:t xml:space="preserve">llenar cuando se sepa </w:t>
      </w:r>
      <w:r w:rsidR="00686ED5">
        <w:rPr>
          <w:sz w:val="20"/>
          <w:szCs w:val="20"/>
          <w:lang w:val="es-ES"/>
        </w:rPr>
        <w:t xml:space="preserve">la ciudad </w:t>
      </w:r>
      <w:r>
        <w:rPr>
          <w:sz w:val="20"/>
          <w:szCs w:val="20"/>
          <w:lang w:val="es-ES"/>
        </w:rPr>
        <w:t xml:space="preserve">dónde se ubicará el </w:t>
      </w:r>
      <w:r w:rsidRPr="00BB3E08">
        <w:rPr>
          <w:sz w:val="20"/>
          <w:szCs w:val="20"/>
          <w:lang w:val="es-ES"/>
        </w:rPr>
        <w:t xml:space="preserve">Banco] </w:t>
      </w:r>
      <w:r w:rsidR="00AC573B">
        <w:rPr>
          <w:sz w:val="20"/>
          <w:szCs w:val="20"/>
          <w:lang w:val="es-ES"/>
        </w:rPr>
        <w:t xml:space="preserve">de un </w:t>
      </w:r>
      <w:r>
        <w:rPr>
          <w:sz w:val="20"/>
          <w:szCs w:val="20"/>
          <w:lang w:val="es-ES"/>
        </w:rPr>
        <w:t xml:space="preserve">día en el cual los </w:t>
      </w:r>
      <w:r w:rsidR="00686ED5">
        <w:rPr>
          <w:sz w:val="20"/>
          <w:szCs w:val="20"/>
          <w:lang w:val="es-ES"/>
        </w:rPr>
        <w:t xml:space="preserve">bancos comerciales y los </w:t>
      </w:r>
      <w:r>
        <w:rPr>
          <w:sz w:val="20"/>
          <w:szCs w:val="20"/>
          <w:lang w:val="es-ES"/>
        </w:rPr>
        <w:t xml:space="preserve">mercados de divisas liquidan pagos </w:t>
      </w:r>
      <w:r w:rsidR="00686ED5">
        <w:rPr>
          <w:sz w:val="20"/>
          <w:szCs w:val="20"/>
          <w:lang w:val="es-ES"/>
        </w:rPr>
        <w:t xml:space="preserve">en </w:t>
      </w:r>
      <w:r w:rsidRPr="00BB3E08">
        <w:rPr>
          <w:sz w:val="20"/>
          <w:szCs w:val="20"/>
          <w:lang w:val="es-ES"/>
        </w:rPr>
        <w:t>____________ [</w:t>
      </w:r>
      <w:r>
        <w:rPr>
          <w:sz w:val="20"/>
          <w:szCs w:val="20"/>
          <w:lang w:val="es-ES"/>
        </w:rPr>
        <w:t xml:space="preserve">llenar cuando se sepa </w:t>
      </w:r>
      <w:r w:rsidR="00686ED5">
        <w:rPr>
          <w:sz w:val="20"/>
          <w:szCs w:val="20"/>
          <w:lang w:val="es-ES"/>
        </w:rPr>
        <w:t xml:space="preserve">la ciudad </w:t>
      </w:r>
      <w:r>
        <w:rPr>
          <w:sz w:val="20"/>
          <w:szCs w:val="20"/>
          <w:lang w:val="es-ES"/>
        </w:rPr>
        <w:t xml:space="preserve">dónde se ubicará el </w:t>
      </w:r>
      <w:r w:rsidRPr="00BB3E08">
        <w:rPr>
          <w:sz w:val="20"/>
          <w:szCs w:val="20"/>
          <w:lang w:val="es-ES"/>
        </w:rPr>
        <w:t>Banco] (</w:t>
      </w:r>
      <w:r>
        <w:rPr>
          <w:sz w:val="20"/>
          <w:szCs w:val="20"/>
          <w:lang w:val="es-ES"/>
        </w:rPr>
        <w:t xml:space="preserve">de aquí en adelante denominado el </w:t>
      </w:r>
      <w:r w:rsidRPr="00BB3E08">
        <w:rPr>
          <w:sz w:val="20"/>
          <w:szCs w:val="20"/>
          <w:lang w:val="es-ES"/>
        </w:rPr>
        <w:t>“</w:t>
      </w:r>
      <w:r>
        <w:rPr>
          <w:sz w:val="20"/>
          <w:szCs w:val="20"/>
          <w:lang w:val="es-ES"/>
        </w:rPr>
        <w:t>Día bancario</w:t>
      </w:r>
      <w:r w:rsidRPr="00BB3E08">
        <w:rPr>
          <w:sz w:val="20"/>
          <w:szCs w:val="20"/>
          <w:lang w:val="es-ES"/>
        </w:rPr>
        <w:t xml:space="preserve">”), </w:t>
      </w:r>
      <w:r>
        <w:rPr>
          <w:sz w:val="20"/>
          <w:szCs w:val="20"/>
          <w:lang w:val="es-ES"/>
        </w:rPr>
        <w:t xml:space="preserve">la tramitación de dicha orden de pago se hará, sujeto a la verificación conforme al </w:t>
      </w:r>
      <w:r w:rsidRPr="00BB3E08">
        <w:rPr>
          <w:sz w:val="20"/>
          <w:szCs w:val="20"/>
          <w:lang w:val="es-ES"/>
        </w:rPr>
        <w:t xml:space="preserve">Artículo 2.2.3, </w:t>
      </w:r>
      <w:r>
        <w:rPr>
          <w:sz w:val="20"/>
          <w:szCs w:val="20"/>
          <w:lang w:val="es-ES"/>
        </w:rPr>
        <w:t xml:space="preserve">en dicho Día bancario, o </w:t>
      </w:r>
      <w:r w:rsidRPr="00BB3E08">
        <w:rPr>
          <w:sz w:val="20"/>
          <w:szCs w:val="20"/>
          <w:lang w:val="es-ES"/>
        </w:rPr>
        <w:t xml:space="preserve">(ii) </w:t>
      </w:r>
      <w:r>
        <w:rPr>
          <w:sz w:val="20"/>
          <w:szCs w:val="20"/>
          <w:lang w:val="es-ES"/>
        </w:rPr>
        <w:t xml:space="preserve">después de las </w:t>
      </w:r>
      <w:r w:rsidRPr="00BB3E08">
        <w:rPr>
          <w:sz w:val="20"/>
          <w:szCs w:val="20"/>
          <w:lang w:val="es-ES"/>
        </w:rPr>
        <w:t>[10:00 a.m.</w:t>
      </w:r>
      <w:r w:rsidR="00686ED5">
        <w:rPr>
          <w:sz w:val="20"/>
          <w:szCs w:val="20"/>
          <w:lang w:val="es-ES"/>
        </w:rPr>
        <w:t>, hora de __________</w:t>
      </w:r>
      <w:r w:rsidRPr="00BB3E08">
        <w:rPr>
          <w:sz w:val="20"/>
          <w:szCs w:val="20"/>
          <w:lang w:val="es-ES"/>
        </w:rPr>
        <w:t xml:space="preserve">] </w:t>
      </w:r>
      <w:r>
        <w:rPr>
          <w:sz w:val="20"/>
          <w:szCs w:val="20"/>
          <w:lang w:val="es-ES"/>
        </w:rPr>
        <w:t xml:space="preserve">en un Día bancario, el </w:t>
      </w:r>
      <w:r w:rsidRPr="00BB3E08">
        <w:rPr>
          <w:sz w:val="20"/>
          <w:szCs w:val="20"/>
          <w:lang w:val="es-ES"/>
        </w:rPr>
        <w:t xml:space="preserve">Banco </w:t>
      </w:r>
      <w:r>
        <w:rPr>
          <w:sz w:val="20"/>
          <w:szCs w:val="20"/>
          <w:lang w:val="es-ES"/>
        </w:rPr>
        <w:t>hará</w:t>
      </w:r>
      <w:r w:rsidRPr="00BB3E08">
        <w:rPr>
          <w:sz w:val="20"/>
          <w:szCs w:val="20"/>
          <w:lang w:val="es-ES"/>
        </w:rPr>
        <w:t xml:space="preserve">, </w:t>
      </w:r>
      <w:r>
        <w:rPr>
          <w:sz w:val="20"/>
          <w:szCs w:val="20"/>
          <w:lang w:val="es-ES"/>
        </w:rPr>
        <w:t xml:space="preserve">sujeto a dicha verificación, todo lo posible para tramitar la orden </w:t>
      </w:r>
      <w:r w:rsidR="00686ED5">
        <w:rPr>
          <w:sz w:val="20"/>
          <w:szCs w:val="20"/>
          <w:lang w:val="es-ES"/>
        </w:rPr>
        <w:t xml:space="preserve">dentro de </w:t>
      </w:r>
      <w:r>
        <w:rPr>
          <w:sz w:val="20"/>
          <w:szCs w:val="20"/>
          <w:lang w:val="es-ES"/>
        </w:rPr>
        <w:t>ese mismo Día bancario, pero en ningún caso después del siguiente Día bancario</w:t>
      </w:r>
      <w:r w:rsidRPr="00BB3E08">
        <w:rPr>
          <w:sz w:val="20"/>
          <w:szCs w:val="20"/>
          <w:lang w:val="es-ES"/>
        </w:rPr>
        <w:t>.</w:t>
      </w:r>
    </w:p>
    <w:p w:rsidR="005B3CA2" w:rsidRPr="00BB3E08" w:rsidRDefault="005B3CA2" w:rsidP="005B3CA2">
      <w:pPr>
        <w:ind w:left="1260" w:hanging="720"/>
        <w:jc w:val="both"/>
        <w:rPr>
          <w:sz w:val="20"/>
          <w:szCs w:val="20"/>
          <w:lang w:val="es-ES"/>
        </w:rPr>
      </w:pPr>
    </w:p>
    <w:p w:rsidR="005B3CA2" w:rsidRPr="00BB3E08" w:rsidRDefault="005B3CA2" w:rsidP="005B3CA2">
      <w:pPr>
        <w:numPr>
          <w:ilvl w:val="2"/>
          <w:numId w:val="13"/>
        </w:numPr>
        <w:tabs>
          <w:tab w:val="clear" w:pos="720"/>
        </w:tabs>
        <w:ind w:left="1260"/>
        <w:jc w:val="both"/>
        <w:rPr>
          <w:sz w:val="20"/>
          <w:szCs w:val="20"/>
          <w:lang w:val="es-ES"/>
        </w:rPr>
      </w:pPr>
      <w:r>
        <w:rPr>
          <w:sz w:val="20"/>
          <w:szCs w:val="20"/>
          <w:u w:val="single"/>
          <w:lang w:val="es-ES"/>
        </w:rPr>
        <w:t>Procedimientos de seguridad</w:t>
      </w:r>
      <w:r w:rsidRPr="00BB3E08">
        <w:rPr>
          <w:sz w:val="20"/>
          <w:szCs w:val="20"/>
          <w:lang w:val="es-ES"/>
        </w:rPr>
        <w:t>.</w:t>
      </w:r>
      <w:r w:rsidR="00CC3F86">
        <w:rPr>
          <w:sz w:val="20"/>
          <w:szCs w:val="20"/>
          <w:lang w:val="es-ES"/>
        </w:rPr>
        <w:t xml:space="preserve"> </w:t>
      </w:r>
      <w:r>
        <w:rPr>
          <w:sz w:val="20"/>
          <w:szCs w:val="20"/>
          <w:lang w:val="es-ES"/>
        </w:rPr>
        <w:t xml:space="preserve">El </w:t>
      </w:r>
      <w:r w:rsidRPr="00BB3E08">
        <w:rPr>
          <w:sz w:val="20"/>
          <w:szCs w:val="20"/>
          <w:lang w:val="es-ES"/>
        </w:rPr>
        <w:t xml:space="preserve">Banco </w:t>
      </w:r>
      <w:r>
        <w:rPr>
          <w:sz w:val="20"/>
          <w:szCs w:val="20"/>
          <w:lang w:val="es-ES"/>
        </w:rPr>
        <w:t>verificará la autenticidad de todas las Órdenes de pago no electrónicas de la siguiente manera</w:t>
      </w:r>
      <w:r w:rsidRPr="00BB3E08">
        <w:rPr>
          <w:sz w:val="20"/>
          <w:szCs w:val="20"/>
          <w:lang w:val="es-ES"/>
        </w:rPr>
        <w:t>:</w:t>
      </w:r>
    </w:p>
    <w:p w:rsidR="005B3CA2" w:rsidRPr="00BB3E08" w:rsidRDefault="005B3CA2" w:rsidP="005B3CA2">
      <w:pPr>
        <w:ind w:left="1080" w:hanging="1080"/>
        <w:jc w:val="both"/>
        <w:rPr>
          <w:sz w:val="20"/>
          <w:szCs w:val="20"/>
          <w:lang w:val="es-ES"/>
        </w:rPr>
      </w:pPr>
    </w:p>
    <w:p w:rsidR="005B3CA2" w:rsidRPr="00BB3E08" w:rsidRDefault="005B3CA2" w:rsidP="005B3CA2">
      <w:pPr>
        <w:pStyle w:val="Sangra2det"/>
        <w:spacing w:after="0" w:line="240" w:lineRule="auto"/>
        <w:ind w:left="1620" w:hanging="360"/>
        <w:jc w:val="both"/>
        <w:rPr>
          <w:sz w:val="20"/>
          <w:szCs w:val="20"/>
          <w:lang w:val="es-ES"/>
        </w:rPr>
      </w:pPr>
      <w:r w:rsidRPr="00BB3E08">
        <w:rPr>
          <w:sz w:val="20"/>
          <w:szCs w:val="20"/>
          <w:lang w:val="es-ES"/>
        </w:rPr>
        <w:t>(a)</w:t>
      </w:r>
      <w:r w:rsidRPr="00BB3E08">
        <w:rPr>
          <w:sz w:val="20"/>
          <w:szCs w:val="20"/>
          <w:lang w:val="es-ES"/>
        </w:rPr>
        <w:tab/>
      </w:r>
      <w:r>
        <w:rPr>
          <w:sz w:val="20"/>
          <w:szCs w:val="20"/>
          <w:lang w:val="es-ES"/>
        </w:rPr>
        <w:t>una vez recibida las Órdenes de pago no electrónicas</w:t>
      </w:r>
      <w:r w:rsidRPr="00BB3E08">
        <w:rPr>
          <w:sz w:val="20"/>
          <w:szCs w:val="20"/>
          <w:lang w:val="es-ES"/>
        </w:rPr>
        <w:t xml:space="preserve">, </w:t>
      </w:r>
      <w:r>
        <w:rPr>
          <w:sz w:val="20"/>
          <w:szCs w:val="20"/>
          <w:lang w:val="es-ES"/>
        </w:rPr>
        <w:t xml:space="preserve">el </w:t>
      </w:r>
      <w:r w:rsidRPr="00BB3E08">
        <w:rPr>
          <w:sz w:val="20"/>
          <w:szCs w:val="20"/>
          <w:lang w:val="es-ES"/>
        </w:rPr>
        <w:t xml:space="preserve">Banco </w:t>
      </w:r>
      <w:r>
        <w:rPr>
          <w:sz w:val="20"/>
          <w:szCs w:val="20"/>
          <w:lang w:val="es-ES"/>
        </w:rPr>
        <w:t>comprobará todas las firmas y llamará a</w:t>
      </w:r>
      <w:r w:rsidR="00686ED5">
        <w:rPr>
          <w:sz w:val="20"/>
          <w:szCs w:val="20"/>
          <w:lang w:val="es-ES"/>
        </w:rPr>
        <w:t xml:space="preserve"> algún</w:t>
      </w:r>
      <w:r>
        <w:rPr>
          <w:sz w:val="20"/>
          <w:szCs w:val="20"/>
          <w:lang w:val="es-ES"/>
        </w:rPr>
        <w:t xml:space="preserve"> Oficial autorizado del </w:t>
      </w:r>
      <w:r w:rsidRPr="00BB3E08">
        <w:rPr>
          <w:sz w:val="20"/>
          <w:szCs w:val="20"/>
          <w:lang w:val="es-ES"/>
        </w:rPr>
        <w:t xml:space="preserve">PNUD </w:t>
      </w:r>
      <w:r>
        <w:rPr>
          <w:sz w:val="20"/>
          <w:szCs w:val="20"/>
          <w:lang w:val="es-ES"/>
        </w:rPr>
        <w:t>que no firmó la Orden de pago no electrónica para verificar la orden</w:t>
      </w:r>
      <w:r w:rsidRPr="00BB3E08">
        <w:rPr>
          <w:sz w:val="20"/>
          <w:szCs w:val="20"/>
          <w:lang w:val="es-ES"/>
        </w:rPr>
        <w:t>.</w:t>
      </w:r>
    </w:p>
    <w:p w:rsidR="005B3CA2" w:rsidRPr="00BB3E08" w:rsidRDefault="005B3CA2" w:rsidP="005B3CA2">
      <w:pPr>
        <w:ind w:left="1620" w:hanging="360"/>
        <w:jc w:val="both"/>
        <w:rPr>
          <w:sz w:val="20"/>
          <w:szCs w:val="20"/>
          <w:lang w:val="es-ES"/>
        </w:rPr>
      </w:pPr>
    </w:p>
    <w:p w:rsidR="005B3CA2" w:rsidRPr="00BB3E08" w:rsidRDefault="005B3CA2" w:rsidP="005B3CA2">
      <w:pPr>
        <w:ind w:left="1620" w:hanging="360"/>
        <w:jc w:val="both"/>
        <w:rPr>
          <w:sz w:val="20"/>
          <w:szCs w:val="20"/>
          <w:lang w:val="es-ES"/>
        </w:rPr>
      </w:pPr>
      <w:r w:rsidRPr="00BB3E08">
        <w:rPr>
          <w:sz w:val="20"/>
          <w:szCs w:val="20"/>
          <w:lang w:val="es-ES"/>
        </w:rPr>
        <w:t>(b)</w:t>
      </w:r>
      <w:r w:rsidRPr="00BB3E08">
        <w:rPr>
          <w:sz w:val="20"/>
          <w:szCs w:val="20"/>
          <w:lang w:val="es-ES"/>
        </w:rPr>
        <w:tab/>
        <w:t>[</w:t>
      </w:r>
      <w:r>
        <w:rPr>
          <w:sz w:val="20"/>
          <w:szCs w:val="20"/>
          <w:lang w:val="es-ES"/>
        </w:rPr>
        <w:t xml:space="preserve">Converse con el </w:t>
      </w:r>
      <w:r w:rsidRPr="00BB3E08">
        <w:rPr>
          <w:sz w:val="20"/>
          <w:szCs w:val="20"/>
          <w:lang w:val="es-ES"/>
        </w:rPr>
        <w:t xml:space="preserve">Banco </w:t>
      </w:r>
      <w:r>
        <w:rPr>
          <w:sz w:val="20"/>
          <w:szCs w:val="20"/>
          <w:lang w:val="es-ES"/>
        </w:rPr>
        <w:t xml:space="preserve">sobre cuáles son sus procedimientos de seguridad para tales órdenes. El proceso de verificación parece ser bastante específico según el banco, por ejemplo, si habrá un código para cada Oficial autorizado del </w:t>
      </w:r>
      <w:r w:rsidRPr="00BB3E08">
        <w:rPr>
          <w:sz w:val="20"/>
          <w:szCs w:val="20"/>
          <w:lang w:val="es-ES"/>
        </w:rPr>
        <w:t>PNUD]</w:t>
      </w:r>
      <w:r>
        <w:rPr>
          <w:sz w:val="20"/>
          <w:szCs w:val="20"/>
          <w:lang w:val="es-ES"/>
        </w:rPr>
        <w:t>.</w:t>
      </w:r>
    </w:p>
    <w:p w:rsidR="005B3CA2" w:rsidRPr="00BB3E08" w:rsidRDefault="005B3CA2" w:rsidP="005B3CA2">
      <w:pPr>
        <w:ind w:left="1080" w:hanging="1080"/>
        <w:jc w:val="both"/>
        <w:rPr>
          <w:sz w:val="20"/>
          <w:szCs w:val="20"/>
          <w:lang w:val="es-ES"/>
        </w:rPr>
      </w:pPr>
    </w:p>
    <w:p w:rsidR="005B3CA2" w:rsidRPr="00BB3E08" w:rsidRDefault="005B3CA2" w:rsidP="005B3CA2">
      <w:pPr>
        <w:ind w:left="540" w:hanging="540"/>
        <w:jc w:val="both"/>
        <w:rPr>
          <w:sz w:val="20"/>
          <w:szCs w:val="20"/>
          <w:lang w:val="es-ES"/>
        </w:rPr>
      </w:pPr>
      <w:r w:rsidRPr="00BB3E08">
        <w:rPr>
          <w:sz w:val="20"/>
          <w:szCs w:val="20"/>
          <w:lang w:val="es-ES"/>
        </w:rPr>
        <w:t>2.3</w:t>
      </w:r>
      <w:r w:rsidRPr="00BB3E08">
        <w:rPr>
          <w:sz w:val="20"/>
          <w:szCs w:val="20"/>
          <w:lang w:val="es-ES"/>
        </w:rPr>
        <w:tab/>
        <w:t>[Reserv</w:t>
      </w:r>
      <w:r>
        <w:rPr>
          <w:sz w:val="20"/>
          <w:szCs w:val="20"/>
          <w:lang w:val="es-ES"/>
        </w:rPr>
        <w:t>ado para órdenes de pago electrónicas</w:t>
      </w:r>
      <w:r w:rsidRPr="00BB3E08">
        <w:rPr>
          <w:sz w:val="20"/>
          <w:szCs w:val="20"/>
          <w:lang w:val="es-ES"/>
        </w:rPr>
        <w:t>]</w:t>
      </w:r>
      <w:r>
        <w:rPr>
          <w:sz w:val="20"/>
          <w:szCs w:val="20"/>
          <w:lang w:val="es-ES"/>
        </w:rPr>
        <w:t>.</w:t>
      </w:r>
    </w:p>
    <w:p w:rsidR="005B3CA2" w:rsidRPr="00BB3E08" w:rsidRDefault="005B3CA2" w:rsidP="005B3CA2">
      <w:pPr>
        <w:ind w:left="1080" w:hanging="1080"/>
        <w:jc w:val="both"/>
        <w:rPr>
          <w:sz w:val="20"/>
          <w:szCs w:val="20"/>
          <w:lang w:val="es-ES"/>
        </w:rPr>
      </w:pPr>
    </w:p>
    <w:p w:rsidR="005B3CA2" w:rsidRPr="00BB3E08" w:rsidRDefault="005B3CA2" w:rsidP="005B3CA2">
      <w:pPr>
        <w:rPr>
          <w:b/>
          <w:bCs/>
          <w:sz w:val="20"/>
          <w:szCs w:val="20"/>
          <w:u w:val="single"/>
          <w:lang w:val="es-ES"/>
        </w:rPr>
      </w:pPr>
      <w:r w:rsidRPr="00BB3E08">
        <w:rPr>
          <w:b/>
          <w:bCs/>
          <w:sz w:val="20"/>
          <w:szCs w:val="20"/>
          <w:u w:val="single"/>
          <w:lang w:val="es-ES"/>
        </w:rPr>
        <w:t>PART</w:t>
      </w:r>
      <w:r>
        <w:rPr>
          <w:b/>
          <w:bCs/>
          <w:sz w:val="20"/>
          <w:szCs w:val="20"/>
          <w:u w:val="single"/>
          <w:lang w:val="es-ES"/>
        </w:rPr>
        <w:t>E</w:t>
      </w:r>
      <w:r w:rsidRPr="00BB3E08">
        <w:rPr>
          <w:b/>
          <w:bCs/>
          <w:sz w:val="20"/>
          <w:szCs w:val="20"/>
          <w:u w:val="single"/>
          <w:lang w:val="es-ES"/>
        </w:rPr>
        <w:t xml:space="preserve"> 3: </w:t>
      </w:r>
      <w:r>
        <w:rPr>
          <w:b/>
          <w:bCs/>
          <w:sz w:val="20"/>
          <w:szCs w:val="20"/>
          <w:u w:val="single"/>
          <w:lang w:val="es-ES"/>
        </w:rPr>
        <w:t>SERVICIOS DE PROCESAMIENTO DE CHEQUES</w:t>
      </w:r>
    </w:p>
    <w:p w:rsidR="005B3CA2" w:rsidRPr="00BB3E08" w:rsidRDefault="005B3CA2" w:rsidP="005B3CA2">
      <w:pPr>
        <w:ind w:left="1080" w:hanging="1080"/>
        <w:jc w:val="both"/>
        <w:rPr>
          <w:sz w:val="20"/>
          <w:szCs w:val="20"/>
          <w:lang w:val="es-ES"/>
        </w:rPr>
      </w:pPr>
    </w:p>
    <w:p w:rsidR="005B3CA2" w:rsidRPr="00BB3E08" w:rsidRDefault="005B3CA2" w:rsidP="005B3CA2">
      <w:pPr>
        <w:ind w:left="540" w:hanging="540"/>
        <w:jc w:val="both"/>
        <w:rPr>
          <w:b/>
          <w:bCs/>
          <w:sz w:val="20"/>
          <w:szCs w:val="20"/>
          <w:lang w:val="es-ES"/>
        </w:rPr>
      </w:pPr>
      <w:r w:rsidRPr="00BB3E08">
        <w:rPr>
          <w:sz w:val="20"/>
          <w:szCs w:val="20"/>
          <w:lang w:val="es-ES"/>
        </w:rPr>
        <w:t>3.1</w:t>
      </w:r>
      <w:r w:rsidRPr="00BB3E08">
        <w:rPr>
          <w:sz w:val="20"/>
          <w:szCs w:val="20"/>
          <w:lang w:val="es-ES"/>
        </w:rPr>
        <w:tab/>
      </w:r>
      <w:r w:rsidRPr="00BB3E08">
        <w:rPr>
          <w:sz w:val="20"/>
          <w:szCs w:val="20"/>
          <w:u w:val="single"/>
          <w:lang w:val="es-ES"/>
        </w:rPr>
        <w:t>Servicios</w:t>
      </w:r>
      <w:r>
        <w:rPr>
          <w:sz w:val="20"/>
          <w:szCs w:val="20"/>
          <w:u w:val="single"/>
          <w:lang w:val="es-ES"/>
        </w:rPr>
        <w:t xml:space="preserve"> cubiertos</w:t>
      </w:r>
      <w:r w:rsidRPr="00BB3E08">
        <w:rPr>
          <w:sz w:val="20"/>
          <w:szCs w:val="20"/>
          <w:lang w:val="es-ES"/>
        </w:rPr>
        <w:t>.</w:t>
      </w:r>
      <w:r w:rsidR="00CC3F86">
        <w:rPr>
          <w:sz w:val="20"/>
          <w:szCs w:val="20"/>
          <w:lang w:val="es-ES"/>
        </w:rPr>
        <w:t xml:space="preserve"> </w:t>
      </w:r>
      <w:r>
        <w:rPr>
          <w:sz w:val="20"/>
          <w:szCs w:val="20"/>
          <w:lang w:val="es-ES"/>
        </w:rPr>
        <w:t xml:space="preserve">El </w:t>
      </w:r>
      <w:r w:rsidRPr="00BB3E08">
        <w:rPr>
          <w:sz w:val="20"/>
          <w:szCs w:val="20"/>
          <w:lang w:val="es-ES"/>
        </w:rPr>
        <w:t xml:space="preserve">Banco </w:t>
      </w:r>
      <w:r>
        <w:rPr>
          <w:sz w:val="20"/>
          <w:szCs w:val="20"/>
          <w:lang w:val="es-ES"/>
        </w:rPr>
        <w:t xml:space="preserve">proporcionará </w:t>
      </w:r>
      <w:r w:rsidR="00686ED5">
        <w:rPr>
          <w:sz w:val="20"/>
          <w:szCs w:val="20"/>
          <w:lang w:val="es-ES"/>
        </w:rPr>
        <w:t xml:space="preserve">al </w:t>
      </w:r>
      <w:r w:rsidR="00686ED5" w:rsidRPr="00BB3E08">
        <w:rPr>
          <w:sz w:val="20"/>
          <w:szCs w:val="20"/>
          <w:lang w:val="es-ES"/>
        </w:rPr>
        <w:t xml:space="preserve">PNUD </w:t>
      </w:r>
      <w:r>
        <w:rPr>
          <w:sz w:val="20"/>
          <w:szCs w:val="20"/>
          <w:lang w:val="es-ES"/>
        </w:rPr>
        <w:t>servic</w:t>
      </w:r>
      <w:r w:rsidR="00686ED5">
        <w:rPr>
          <w:sz w:val="20"/>
          <w:szCs w:val="20"/>
          <w:lang w:val="es-ES"/>
        </w:rPr>
        <w:t>ios de procesamiento de cheques</w:t>
      </w:r>
      <w:r w:rsidRPr="00BB3E08">
        <w:rPr>
          <w:sz w:val="20"/>
          <w:szCs w:val="20"/>
          <w:lang w:val="es-ES"/>
        </w:rPr>
        <w:t>. . . .</w:t>
      </w:r>
      <w:r w:rsidR="00CC3F86">
        <w:rPr>
          <w:sz w:val="20"/>
          <w:szCs w:val="20"/>
          <w:lang w:val="es-ES"/>
        </w:rPr>
        <w:t xml:space="preserve"> </w:t>
      </w:r>
      <w:r w:rsidRPr="00BB3E08">
        <w:rPr>
          <w:sz w:val="20"/>
          <w:szCs w:val="20"/>
          <w:lang w:val="es-ES"/>
        </w:rPr>
        <w:t>[</w:t>
      </w:r>
      <w:r w:rsidRPr="004F23EA">
        <w:rPr>
          <w:b/>
          <w:sz w:val="20"/>
          <w:szCs w:val="20"/>
          <w:lang w:val="es-ES"/>
        </w:rPr>
        <w:t>El</w:t>
      </w:r>
      <w:r>
        <w:rPr>
          <w:sz w:val="20"/>
          <w:szCs w:val="20"/>
          <w:lang w:val="es-ES"/>
        </w:rPr>
        <w:t xml:space="preserve"> </w:t>
      </w:r>
      <w:r w:rsidRPr="00BB3E08">
        <w:rPr>
          <w:b/>
          <w:bCs/>
          <w:sz w:val="20"/>
          <w:szCs w:val="20"/>
          <w:lang w:val="es-ES"/>
        </w:rPr>
        <w:t xml:space="preserve">Banco </w:t>
      </w:r>
      <w:r>
        <w:rPr>
          <w:b/>
          <w:bCs/>
          <w:sz w:val="20"/>
          <w:szCs w:val="20"/>
          <w:lang w:val="es-ES"/>
        </w:rPr>
        <w:t>debe describir los servicios. Describir el proceso, los mecanismos de anulación de pagos, etc. Si el Banco tiene una descripción estándar de los servicios de procesamiento de cheques que sea aceptable para la ONU, considere adjuntarla al Contrato como un Anexo</w:t>
      </w:r>
      <w:r w:rsidRPr="00BB3E08">
        <w:rPr>
          <w:b/>
          <w:bCs/>
          <w:sz w:val="20"/>
          <w:szCs w:val="20"/>
          <w:lang w:val="es-ES"/>
        </w:rPr>
        <w:t>]</w:t>
      </w:r>
      <w:r>
        <w:rPr>
          <w:b/>
          <w:bCs/>
          <w:sz w:val="20"/>
          <w:szCs w:val="20"/>
          <w:lang w:val="es-ES"/>
        </w:rPr>
        <w:t>.</w:t>
      </w:r>
    </w:p>
    <w:p w:rsidR="005B3CA2" w:rsidRPr="00BB3E08" w:rsidRDefault="005B3CA2" w:rsidP="005B3CA2">
      <w:pPr>
        <w:ind w:left="1080" w:hanging="1080"/>
        <w:jc w:val="both"/>
        <w:rPr>
          <w:sz w:val="20"/>
          <w:szCs w:val="20"/>
          <w:lang w:val="es-ES"/>
        </w:rPr>
      </w:pPr>
    </w:p>
    <w:p w:rsidR="005B3CA2" w:rsidRPr="00BB3E08" w:rsidRDefault="005B3CA2" w:rsidP="005B3CA2">
      <w:pPr>
        <w:rPr>
          <w:b/>
          <w:bCs/>
          <w:sz w:val="20"/>
          <w:szCs w:val="20"/>
          <w:u w:val="single"/>
          <w:lang w:val="es-ES"/>
        </w:rPr>
      </w:pPr>
    </w:p>
    <w:p w:rsidR="005B3CA2" w:rsidRPr="00BB3E08" w:rsidRDefault="005B3CA2" w:rsidP="005B3CA2">
      <w:pPr>
        <w:rPr>
          <w:b/>
          <w:bCs/>
          <w:sz w:val="20"/>
          <w:szCs w:val="20"/>
          <w:u w:val="single"/>
          <w:lang w:val="es-ES"/>
        </w:rPr>
      </w:pPr>
      <w:r w:rsidRPr="00BB3E08">
        <w:rPr>
          <w:b/>
          <w:bCs/>
          <w:sz w:val="20"/>
          <w:szCs w:val="20"/>
          <w:u w:val="single"/>
          <w:lang w:val="es-ES"/>
        </w:rPr>
        <w:t>PART</w:t>
      </w:r>
      <w:r>
        <w:rPr>
          <w:b/>
          <w:bCs/>
          <w:sz w:val="20"/>
          <w:szCs w:val="20"/>
          <w:u w:val="single"/>
          <w:lang w:val="es-ES"/>
        </w:rPr>
        <w:t>E</w:t>
      </w:r>
      <w:r w:rsidRPr="00BB3E08">
        <w:rPr>
          <w:b/>
          <w:bCs/>
          <w:sz w:val="20"/>
          <w:szCs w:val="20"/>
          <w:u w:val="single"/>
          <w:lang w:val="es-ES"/>
        </w:rPr>
        <w:t xml:space="preserve"> 4:</w:t>
      </w:r>
      <w:r w:rsidR="00CC3F86">
        <w:rPr>
          <w:b/>
          <w:bCs/>
          <w:sz w:val="20"/>
          <w:szCs w:val="20"/>
          <w:u w:val="single"/>
          <w:lang w:val="es-ES"/>
        </w:rPr>
        <w:t xml:space="preserve"> </w:t>
      </w:r>
      <w:r>
        <w:rPr>
          <w:b/>
          <w:bCs/>
          <w:sz w:val="20"/>
          <w:szCs w:val="20"/>
          <w:u w:val="single"/>
          <w:lang w:val="es-ES"/>
        </w:rPr>
        <w:t>SERVICIOS DE DEPÓSITO</w:t>
      </w:r>
    </w:p>
    <w:p w:rsidR="005B3CA2" w:rsidRPr="00BB3E08" w:rsidRDefault="005B3CA2" w:rsidP="005B3CA2">
      <w:pPr>
        <w:ind w:left="1080" w:hanging="1080"/>
        <w:jc w:val="both"/>
        <w:rPr>
          <w:sz w:val="20"/>
          <w:szCs w:val="20"/>
          <w:lang w:val="es-ES"/>
        </w:rPr>
      </w:pPr>
    </w:p>
    <w:p w:rsidR="005B3CA2" w:rsidRPr="00BB3E08" w:rsidRDefault="005B3CA2" w:rsidP="005B3CA2">
      <w:pPr>
        <w:ind w:left="540" w:hanging="540"/>
        <w:jc w:val="both"/>
        <w:rPr>
          <w:sz w:val="20"/>
          <w:szCs w:val="20"/>
          <w:lang w:val="es-ES"/>
        </w:rPr>
      </w:pPr>
      <w:r w:rsidRPr="00BB3E08">
        <w:rPr>
          <w:sz w:val="20"/>
          <w:szCs w:val="20"/>
          <w:lang w:val="es-ES"/>
        </w:rPr>
        <w:t>4.1</w:t>
      </w:r>
      <w:r w:rsidRPr="00BB3E08">
        <w:rPr>
          <w:sz w:val="20"/>
          <w:szCs w:val="20"/>
          <w:lang w:val="es-ES"/>
        </w:rPr>
        <w:tab/>
      </w:r>
      <w:r w:rsidRPr="00BB3E08">
        <w:rPr>
          <w:sz w:val="20"/>
          <w:szCs w:val="20"/>
          <w:u w:val="single"/>
          <w:lang w:val="es-ES"/>
        </w:rPr>
        <w:t>Servicios</w:t>
      </w:r>
      <w:r>
        <w:rPr>
          <w:sz w:val="20"/>
          <w:szCs w:val="20"/>
          <w:u w:val="single"/>
          <w:lang w:val="es-ES"/>
        </w:rPr>
        <w:t xml:space="preserve"> cubiertos</w:t>
      </w:r>
      <w:r w:rsidRPr="00BB3E08">
        <w:rPr>
          <w:sz w:val="20"/>
          <w:szCs w:val="20"/>
          <w:lang w:val="es-ES"/>
        </w:rPr>
        <w:t>.</w:t>
      </w:r>
      <w:r w:rsidR="00CC3F86">
        <w:rPr>
          <w:sz w:val="20"/>
          <w:szCs w:val="20"/>
          <w:lang w:val="es-ES"/>
        </w:rPr>
        <w:t xml:space="preserve"> </w:t>
      </w:r>
      <w:r>
        <w:rPr>
          <w:sz w:val="20"/>
          <w:szCs w:val="20"/>
          <w:lang w:val="es-ES"/>
        </w:rPr>
        <w:t xml:space="preserve">El </w:t>
      </w:r>
      <w:r w:rsidRPr="00BB3E08">
        <w:rPr>
          <w:sz w:val="20"/>
          <w:szCs w:val="20"/>
          <w:lang w:val="es-ES"/>
        </w:rPr>
        <w:t xml:space="preserve">Banco </w:t>
      </w:r>
      <w:r>
        <w:rPr>
          <w:sz w:val="20"/>
          <w:szCs w:val="20"/>
          <w:lang w:val="es-ES"/>
        </w:rPr>
        <w:t>proporcionará servicios de depósito</w:t>
      </w:r>
      <w:r w:rsidRPr="00BB3E08">
        <w:rPr>
          <w:sz w:val="20"/>
          <w:szCs w:val="20"/>
          <w:lang w:val="es-ES"/>
        </w:rPr>
        <w:t>.</w:t>
      </w:r>
      <w:r w:rsidR="00CC3F86">
        <w:rPr>
          <w:sz w:val="20"/>
          <w:szCs w:val="20"/>
          <w:lang w:val="es-ES"/>
        </w:rPr>
        <w:t xml:space="preserve"> </w:t>
      </w:r>
      <w:r w:rsidRPr="00BB3E08">
        <w:rPr>
          <w:b/>
          <w:bCs/>
          <w:sz w:val="20"/>
          <w:szCs w:val="20"/>
          <w:lang w:val="es-ES"/>
        </w:rPr>
        <w:t>[</w:t>
      </w:r>
      <w:r>
        <w:rPr>
          <w:b/>
          <w:bCs/>
          <w:sz w:val="20"/>
          <w:szCs w:val="20"/>
          <w:lang w:val="es-ES"/>
        </w:rPr>
        <w:t xml:space="preserve">El </w:t>
      </w:r>
      <w:r w:rsidRPr="00BB3E08">
        <w:rPr>
          <w:b/>
          <w:bCs/>
          <w:sz w:val="20"/>
          <w:szCs w:val="20"/>
          <w:lang w:val="es-ES"/>
        </w:rPr>
        <w:t xml:space="preserve">Banco </w:t>
      </w:r>
      <w:r>
        <w:rPr>
          <w:b/>
          <w:bCs/>
          <w:sz w:val="20"/>
          <w:szCs w:val="20"/>
          <w:lang w:val="es-ES"/>
        </w:rPr>
        <w:t>debe describir los servicios de depósito</w:t>
      </w:r>
      <w:r w:rsidRPr="00BB3E08">
        <w:rPr>
          <w:b/>
          <w:bCs/>
          <w:sz w:val="20"/>
          <w:szCs w:val="20"/>
          <w:lang w:val="es-ES"/>
        </w:rPr>
        <w:t>]</w:t>
      </w:r>
      <w:r>
        <w:rPr>
          <w:b/>
          <w:bCs/>
          <w:sz w:val="20"/>
          <w:szCs w:val="20"/>
          <w:lang w:val="es-ES"/>
        </w:rPr>
        <w:t>.</w:t>
      </w:r>
    </w:p>
    <w:p w:rsidR="005B3CA2" w:rsidRPr="00BB3E08" w:rsidRDefault="005B3CA2" w:rsidP="005B3CA2">
      <w:pPr>
        <w:jc w:val="both"/>
        <w:rPr>
          <w:b/>
          <w:bCs/>
          <w:sz w:val="20"/>
          <w:szCs w:val="20"/>
          <w:u w:val="single"/>
          <w:lang w:val="es-ES"/>
        </w:rPr>
      </w:pPr>
      <w:r w:rsidRPr="00BB3E08">
        <w:rPr>
          <w:sz w:val="20"/>
          <w:szCs w:val="20"/>
          <w:lang w:val="es-ES"/>
        </w:rPr>
        <w:br/>
      </w:r>
      <w:r w:rsidRPr="00BB3E08">
        <w:rPr>
          <w:sz w:val="20"/>
          <w:szCs w:val="20"/>
          <w:lang w:val="es-ES"/>
        </w:rPr>
        <w:br/>
      </w:r>
    </w:p>
    <w:p w:rsidR="005B3CA2" w:rsidRPr="00BB3E08" w:rsidRDefault="005B3CA2" w:rsidP="005B3CA2">
      <w:pPr>
        <w:jc w:val="both"/>
        <w:rPr>
          <w:b/>
          <w:bCs/>
          <w:sz w:val="20"/>
          <w:szCs w:val="20"/>
          <w:u w:val="single"/>
          <w:lang w:val="es-ES"/>
        </w:rPr>
      </w:pPr>
      <w:r w:rsidRPr="00BB3E08">
        <w:rPr>
          <w:b/>
          <w:bCs/>
          <w:sz w:val="20"/>
          <w:szCs w:val="20"/>
          <w:u w:val="single"/>
          <w:lang w:val="es-ES"/>
        </w:rPr>
        <w:t>PART</w:t>
      </w:r>
      <w:r>
        <w:rPr>
          <w:b/>
          <w:bCs/>
          <w:sz w:val="20"/>
          <w:szCs w:val="20"/>
          <w:u w:val="single"/>
          <w:lang w:val="es-ES"/>
        </w:rPr>
        <w:t>E</w:t>
      </w:r>
      <w:r w:rsidRPr="00BB3E08">
        <w:rPr>
          <w:b/>
          <w:bCs/>
          <w:sz w:val="20"/>
          <w:szCs w:val="20"/>
          <w:u w:val="single"/>
          <w:lang w:val="es-ES"/>
        </w:rPr>
        <w:t xml:space="preserve"> 5:</w:t>
      </w:r>
      <w:r w:rsidR="00CC3F86">
        <w:rPr>
          <w:b/>
          <w:bCs/>
          <w:sz w:val="20"/>
          <w:szCs w:val="20"/>
          <w:u w:val="single"/>
          <w:lang w:val="es-ES"/>
        </w:rPr>
        <w:t xml:space="preserve"> </w:t>
      </w:r>
      <w:r>
        <w:rPr>
          <w:b/>
          <w:bCs/>
          <w:sz w:val="20"/>
          <w:szCs w:val="20"/>
          <w:u w:val="single"/>
          <w:lang w:val="es-ES"/>
        </w:rPr>
        <w:t>OTROS SERVICIOS</w:t>
      </w:r>
    </w:p>
    <w:p w:rsidR="005B3CA2" w:rsidRPr="00BB3E08" w:rsidRDefault="005B3CA2" w:rsidP="005B3CA2">
      <w:pPr>
        <w:ind w:left="1080" w:hanging="1080"/>
        <w:jc w:val="both"/>
        <w:rPr>
          <w:sz w:val="20"/>
          <w:szCs w:val="20"/>
          <w:lang w:val="es-ES"/>
        </w:rPr>
      </w:pPr>
    </w:p>
    <w:p w:rsidR="005B3CA2" w:rsidRPr="00BB3E08" w:rsidRDefault="005B3CA2" w:rsidP="005B3CA2">
      <w:pPr>
        <w:ind w:left="540" w:hanging="540"/>
        <w:jc w:val="both"/>
        <w:rPr>
          <w:sz w:val="20"/>
          <w:szCs w:val="20"/>
          <w:lang w:val="es-ES"/>
        </w:rPr>
      </w:pPr>
      <w:r w:rsidRPr="00BB3E08">
        <w:rPr>
          <w:sz w:val="20"/>
          <w:szCs w:val="20"/>
          <w:lang w:val="es-ES"/>
        </w:rPr>
        <w:t>5.1</w:t>
      </w:r>
      <w:r w:rsidRPr="00BB3E08">
        <w:rPr>
          <w:sz w:val="20"/>
          <w:szCs w:val="20"/>
          <w:lang w:val="es-ES"/>
        </w:rPr>
        <w:tab/>
      </w:r>
      <w:r w:rsidRPr="00BB3E08">
        <w:rPr>
          <w:sz w:val="20"/>
          <w:szCs w:val="20"/>
          <w:u w:val="single"/>
          <w:lang w:val="es-ES"/>
        </w:rPr>
        <w:t>Servicios</w:t>
      </w:r>
      <w:r>
        <w:rPr>
          <w:sz w:val="20"/>
          <w:szCs w:val="20"/>
          <w:u w:val="single"/>
          <w:lang w:val="es-ES"/>
        </w:rPr>
        <w:t xml:space="preserve"> cubiertos</w:t>
      </w:r>
      <w:r w:rsidRPr="00BB3E08">
        <w:rPr>
          <w:sz w:val="20"/>
          <w:szCs w:val="20"/>
          <w:lang w:val="es-ES"/>
        </w:rPr>
        <w:t>.</w:t>
      </w:r>
      <w:r w:rsidR="00CC3F86">
        <w:rPr>
          <w:sz w:val="20"/>
          <w:szCs w:val="20"/>
          <w:lang w:val="es-ES"/>
        </w:rPr>
        <w:t xml:space="preserve"> </w:t>
      </w:r>
      <w:r>
        <w:rPr>
          <w:sz w:val="20"/>
          <w:szCs w:val="20"/>
          <w:lang w:val="es-ES"/>
        </w:rPr>
        <w:t xml:space="preserve">El </w:t>
      </w:r>
      <w:r w:rsidRPr="00BB3E08">
        <w:rPr>
          <w:sz w:val="20"/>
          <w:szCs w:val="20"/>
          <w:lang w:val="es-ES"/>
        </w:rPr>
        <w:t xml:space="preserve">Banco </w:t>
      </w:r>
      <w:r>
        <w:rPr>
          <w:sz w:val="20"/>
          <w:szCs w:val="20"/>
          <w:lang w:val="es-ES"/>
        </w:rPr>
        <w:t>proporcionará</w:t>
      </w:r>
      <w:r w:rsidRPr="00BB3E08">
        <w:rPr>
          <w:sz w:val="20"/>
          <w:szCs w:val="20"/>
          <w:lang w:val="es-ES"/>
        </w:rPr>
        <w:t>.</w:t>
      </w:r>
      <w:r w:rsidR="00CC3F86">
        <w:rPr>
          <w:sz w:val="20"/>
          <w:szCs w:val="20"/>
          <w:lang w:val="es-ES"/>
        </w:rPr>
        <w:t xml:space="preserve"> </w:t>
      </w:r>
      <w:r w:rsidRPr="00BB3E08">
        <w:rPr>
          <w:b/>
          <w:bCs/>
          <w:sz w:val="20"/>
          <w:szCs w:val="20"/>
          <w:lang w:val="es-ES"/>
        </w:rPr>
        <w:t>[</w:t>
      </w:r>
      <w:r>
        <w:rPr>
          <w:b/>
          <w:bCs/>
          <w:sz w:val="20"/>
          <w:szCs w:val="20"/>
          <w:lang w:val="es-ES"/>
        </w:rPr>
        <w:t>Describir cualquier otro servicio</w:t>
      </w:r>
      <w:r w:rsidRPr="00BB3E08">
        <w:rPr>
          <w:b/>
          <w:bCs/>
          <w:sz w:val="20"/>
          <w:szCs w:val="20"/>
          <w:lang w:val="es-ES"/>
        </w:rPr>
        <w:t>]</w:t>
      </w:r>
      <w:r>
        <w:rPr>
          <w:b/>
          <w:bCs/>
          <w:sz w:val="20"/>
          <w:szCs w:val="20"/>
          <w:lang w:val="es-ES"/>
        </w:rPr>
        <w:t>.</w:t>
      </w:r>
    </w:p>
    <w:p w:rsidR="005B3CA2" w:rsidRPr="00BB3E08" w:rsidRDefault="005B3CA2" w:rsidP="005B3CA2">
      <w:pPr>
        <w:ind w:left="540" w:hanging="540"/>
        <w:jc w:val="both"/>
        <w:rPr>
          <w:sz w:val="20"/>
          <w:szCs w:val="20"/>
          <w:lang w:val="es-ES"/>
        </w:rPr>
      </w:pPr>
    </w:p>
    <w:p w:rsidR="005B3CA2" w:rsidRPr="00BB3E08" w:rsidRDefault="005B3CA2" w:rsidP="005B3CA2">
      <w:pPr>
        <w:ind w:firstLine="756"/>
        <w:jc w:val="both"/>
        <w:rPr>
          <w:sz w:val="20"/>
          <w:szCs w:val="20"/>
          <w:lang w:val="es-ES"/>
        </w:rPr>
      </w:pPr>
    </w:p>
    <w:p w:rsidR="005B3CA2" w:rsidRPr="00BB3E08" w:rsidRDefault="005B3CA2" w:rsidP="005B3CA2">
      <w:pPr>
        <w:ind w:firstLine="756"/>
        <w:jc w:val="both"/>
        <w:rPr>
          <w:sz w:val="20"/>
          <w:szCs w:val="20"/>
          <w:lang w:val="es-ES"/>
        </w:rPr>
      </w:pPr>
    </w:p>
    <w:p w:rsidR="005B3CA2" w:rsidRPr="00BB3E08" w:rsidRDefault="005B3CA2" w:rsidP="005B3CA2">
      <w:pPr>
        <w:ind w:firstLine="756"/>
        <w:jc w:val="both"/>
        <w:rPr>
          <w:b/>
          <w:bCs/>
          <w:sz w:val="20"/>
          <w:szCs w:val="20"/>
          <w:lang w:val="es-ES"/>
        </w:rPr>
      </w:pPr>
    </w:p>
    <w:p w:rsidR="005B3CA2" w:rsidRPr="00BB3E08" w:rsidRDefault="005B3CA2" w:rsidP="005B3CA2">
      <w:pPr>
        <w:ind w:firstLine="756"/>
        <w:jc w:val="both"/>
        <w:rPr>
          <w:sz w:val="20"/>
          <w:szCs w:val="20"/>
          <w:lang w:val="es-ES"/>
        </w:rPr>
      </w:pPr>
      <w:r>
        <w:rPr>
          <w:b/>
          <w:bCs/>
          <w:sz w:val="20"/>
          <w:szCs w:val="20"/>
          <w:lang w:val="es-ES"/>
        </w:rPr>
        <w:lastRenderedPageBreak/>
        <w:t xml:space="preserve">EN TESTIMONIO DE LO CUAL, </w:t>
      </w:r>
      <w:r>
        <w:rPr>
          <w:bCs/>
          <w:sz w:val="20"/>
          <w:szCs w:val="20"/>
          <w:lang w:val="es-ES"/>
        </w:rPr>
        <w:t xml:space="preserve">las Partes han suscrito este </w:t>
      </w:r>
      <w:r w:rsidRPr="00BB3E08">
        <w:rPr>
          <w:sz w:val="20"/>
          <w:szCs w:val="20"/>
          <w:lang w:val="es-ES"/>
        </w:rPr>
        <w:t xml:space="preserve">Contrato </w:t>
      </w:r>
      <w:r>
        <w:rPr>
          <w:sz w:val="20"/>
          <w:szCs w:val="20"/>
          <w:lang w:val="es-ES"/>
        </w:rPr>
        <w:t>en las fechas aquí especificadas</w:t>
      </w:r>
      <w:r w:rsidRPr="00BB3E08">
        <w:rPr>
          <w:sz w:val="20"/>
          <w:szCs w:val="20"/>
          <w:lang w:val="es-ES"/>
        </w:rPr>
        <w:t>.</w:t>
      </w:r>
      <w:r w:rsidRPr="00BB3E08">
        <w:rPr>
          <w:sz w:val="20"/>
          <w:szCs w:val="20"/>
          <w:lang w:val="es-ES"/>
        </w:rPr>
        <w:br/>
      </w:r>
    </w:p>
    <w:p w:rsidR="005B3CA2" w:rsidRPr="00BB3E08" w:rsidRDefault="005B3CA2" w:rsidP="005B3CA2">
      <w:pPr>
        <w:jc w:val="both"/>
        <w:rPr>
          <w:sz w:val="20"/>
          <w:szCs w:val="20"/>
          <w:lang w:val="es-ES"/>
        </w:rPr>
      </w:pPr>
    </w:p>
    <w:p w:rsidR="005B3CA2" w:rsidRPr="00BB3E08" w:rsidRDefault="005B3CA2" w:rsidP="005B3CA2">
      <w:pPr>
        <w:ind w:left="5040" w:hanging="5040"/>
        <w:rPr>
          <w:b/>
          <w:sz w:val="20"/>
          <w:szCs w:val="20"/>
          <w:lang w:val="es-ES"/>
        </w:rPr>
      </w:pPr>
      <w:r>
        <w:rPr>
          <w:b/>
          <w:sz w:val="20"/>
          <w:szCs w:val="20"/>
          <w:lang w:val="es-ES"/>
        </w:rPr>
        <w:t>PARA</w:t>
      </w:r>
      <w:r w:rsidRPr="00BB3E08">
        <w:rPr>
          <w:b/>
          <w:sz w:val="20"/>
          <w:szCs w:val="20"/>
          <w:lang w:val="es-ES"/>
        </w:rPr>
        <w:t>: ______________________________</w:t>
      </w:r>
      <w:r>
        <w:rPr>
          <w:b/>
          <w:sz w:val="20"/>
          <w:szCs w:val="20"/>
          <w:lang w:val="es-ES"/>
        </w:rPr>
        <w:t xml:space="preserve">PARA </w:t>
      </w:r>
      <w:r w:rsidRPr="00BB3E08">
        <w:rPr>
          <w:b/>
          <w:sz w:val="20"/>
          <w:szCs w:val="20"/>
          <w:lang w:val="es-ES"/>
        </w:rPr>
        <w:t xml:space="preserve">: </w:t>
      </w:r>
      <w:r w:rsidRPr="00BB3E08">
        <w:rPr>
          <w:b/>
          <w:sz w:val="20"/>
          <w:szCs w:val="20"/>
          <w:lang w:val="es-ES"/>
        </w:rPr>
        <w:tab/>
      </w:r>
      <w:r>
        <w:rPr>
          <w:b/>
          <w:sz w:val="20"/>
          <w:szCs w:val="20"/>
          <w:lang w:val="es-ES"/>
        </w:rPr>
        <w:t>PROGRAMA DE LAS NACIONES</w:t>
      </w:r>
      <w:r w:rsidRPr="00BB3E08">
        <w:rPr>
          <w:b/>
          <w:sz w:val="20"/>
          <w:szCs w:val="20"/>
          <w:lang w:val="es-ES"/>
        </w:rPr>
        <w:t xml:space="preserve"> </w:t>
      </w:r>
    </w:p>
    <w:p w:rsidR="005B3CA2" w:rsidRPr="00BB3E08" w:rsidRDefault="005B3CA2" w:rsidP="005B3CA2">
      <w:pPr>
        <w:ind w:left="5040" w:hanging="720"/>
        <w:rPr>
          <w:sz w:val="20"/>
          <w:szCs w:val="20"/>
          <w:lang w:val="es-ES"/>
        </w:rPr>
      </w:pPr>
      <w:r w:rsidRPr="00BB3E08">
        <w:rPr>
          <w:b/>
          <w:sz w:val="20"/>
          <w:szCs w:val="20"/>
          <w:lang w:val="es-ES"/>
        </w:rPr>
        <w:tab/>
      </w:r>
      <w:r>
        <w:rPr>
          <w:b/>
          <w:sz w:val="20"/>
          <w:szCs w:val="20"/>
          <w:lang w:val="es-ES"/>
        </w:rPr>
        <w:t>UNIDAS PARA EL DESARROLLO</w:t>
      </w:r>
    </w:p>
    <w:p w:rsidR="005B3CA2" w:rsidRPr="00BB3E08" w:rsidRDefault="005B3CA2" w:rsidP="005B3CA2">
      <w:pPr>
        <w:jc w:val="both"/>
        <w:rPr>
          <w:sz w:val="20"/>
          <w:szCs w:val="20"/>
          <w:lang w:val="es-ES"/>
        </w:rPr>
      </w:pPr>
    </w:p>
    <w:p w:rsidR="005B3CA2" w:rsidRPr="00BB3E08" w:rsidRDefault="005B3CA2" w:rsidP="005B3CA2">
      <w:pPr>
        <w:jc w:val="both"/>
        <w:rPr>
          <w:sz w:val="20"/>
          <w:szCs w:val="20"/>
          <w:lang w:val="es-ES"/>
        </w:rPr>
      </w:pPr>
      <w:r>
        <w:rPr>
          <w:sz w:val="20"/>
          <w:szCs w:val="20"/>
          <w:lang w:val="es-ES"/>
        </w:rPr>
        <w:t>Por</w:t>
      </w:r>
      <w:r w:rsidRPr="00BB3E08">
        <w:rPr>
          <w:sz w:val="20"/>
          <w:szCs w:val="20"/>
          <w:lang w:val="es-ES"/>
        </w:rPr>
        <w:t>:</w:t>
      </w:r>
      <w:r w:rsidR="00CC3F86">
        <w:rPr>
          <w:sz w:val="20"/>
          <w:szCs w:val="20"/>
          <w:lang w:val="es-ES"/>
        </w:rPr>
        <w:t xml:space="preserve"> </w:t>
      </w:r>
      <w:r w:rsidRPr="00BB3E08">
        <w:rPr>
          <w:sz w:val="20"/>
          <w:szCs w:val="20"/>
          <w:lang w:val="es-ES"/>
        </w:rPr>
        <w:t xml:space="preserve"> </w:t>
      </w:r>
      <w:r w:rsidRPr="00BB3E08">
        <w:rPr>
          <w:sz w:val="20"/>
          <w:szCs w:val="20"/>
          <w:lang w:val="es-ES"/>
        </w:rPr>
        <w:tab/>
        <w:t xml:space="preserve"> ____________________________</w:t>
      </w:r>
      <w:r w:rsidRPr="00BB3E08">
        <w:rPr>
          <w:sz w:val="20"/>
          <w:szCs w:val="20"/>
          <w:lang w:val="es-ES"/>
        </w:rPr>
        <w:tab/>
      </w:r>
      <w:r w:rsidRPr="00BB3E08">
        <w:rPr>
          <w:sz w:val="20"/>
          <w:szCs w:val="20"/>
          <w:lang w:val="es-ES"/>
        </w:rPr>
        <w:tab/>
      </w:r>
      <w:r>
        <w:rPr>
          <w:sz w:val="20"/>
          <w:szCs w:val="20"/>
          <w:lang w:val="es-ES"/>
        </w:rPr>
        <w:t>Por</w:t>
      </w:r>
      <w:r w:rsidRPr="00BB3E08">
        <w:rPr>
          <w:sz w:val="20"/>
          <w:szCs w:val="20"/>
          <w:lang w:val="es-ES"/>
        </w:rPr>
        <w:t>:</w:t>
      </w:r>
      <w:r w:rsidRPr="00BB3E08">
        <w:rPr>
          <w:sz w:val="20"/>
          <w:szCs w:val="20"/>
          <w:lang w:val="es-ES"/>
        </w:rPr>
        <w:tab/>
        <w:t>____________________________</w:t>
      </w:r>
      <w:r w:rsidRPr="00BB3E08">
        <w:rPr>
          <w:sz w:val="20"/>
          <w:szCs w:val="20"/>
          <w:lang w:val="es-ES"/>
        </w:rPr>
        <w:br/>
      </w:r>
    </w:p>
    <w:p w:rsidR="005B3CA2" w:rsidRPr="00BB3E08" w:rsidRDefault="005B3CA2" w:rsidP="005B3CA2">
      <w:pPr>
        <w:jc w:val="both"/>
        <w:rPr>
          <w:sz w:val="20"/>
          <w:szCs w:val="20"/>
          <w:lang w:val="es-ES"/>
        </w:rPr>
      </w:pPr>
      <w:r w:rsidRPr="00BB3E08">
        <w:rPr>
          <w:sz w:val="20"/>
          <w:szCs w:val="20"/>
          <w:lang w:val="es-ES"/>
        </w:rPr>
        <w:t>N</w:t>
      </w:r>
      <w:r>
        <w:rPr>
          <w:sz w:val="20"/>
          <w:szCs w:val="20"/>
          <w:lang w:val="es-ES"/>
        </w:rPr>
        <w:t>ombre</w:t>
      </w:r>
      <w:r w:rsidRPr="00BB3E08">
        <w:rPr>
          <w:sz w:val="20"/>
          <w:szCs w:val="20"/>
          <w:lang w:val="es-ES"/>
        </w:rPr>
        <w:t>:</w:t>
      </w:r>
      <w:r w:rsidRPr="00BB3E08">
        <w:rPr>
          <w:sz w:val="20"/>
          <w:szCs w:val="20"/>
          <w:lang w:val="es-ES"/>
        </w:rPr>
        <w:tab/>
        <w:t xml:space="preserve"> ___________________________</w:t>
      </w:r>
      <w:r w:rsidRPr="00BB3E08">
        <w:rPr>
          <w:sz w:val="20"/>
          <w:szCs w:val="20"/>
          <w:lang w:val="es-ES"/>
        </w:rPr>
        <w:tab/>
      </w:r>
      <w:r w:rsidRPr="00BB3E08">
        <w:rPr>
          <w:sz w:val="20"/>
          <w:szCs w:val="20"/>
          <w:lang w:val="es-ES"/>
        </w:rPr>
        <w:tab/>
        <w:t>N</w:t>
      </w:r>
      <w:r>
        <w:rPr>
          <w:sz w:val="20"/>
          <w:szCs w:val="20"/>
          <w:lang w:val="es-ES"/>
        </w:rPr>
        <w:t>ombre</w:t>
      </w:r>
      <w:r w:rsidR="00686ED5">
        <w:rPr>
          <w:sz w:val="20"/>
          <w:szCs w:val="20"/>
          <w:lang w:val="es-ES"/>
        </w:rPr>
        <w:t>:</w:t>
      </w:r>
      <w:r w:rsidRPr="00BB3E08">
        <w:rPr>
          <w:sz w:val="20"/>
          <w:szCs w:val="20"/>
          <w:lang w:val="es-ES"/>
        </w:rPr>
        <w:t>____________________________</w:t>
      </w:r>
      <w:r w:rsidRPr="00BB3E08">
        <w:rPr>
          <w:sz w:val="20"/>
          <w:szCs w:val="20"/>
          <w:lang w:val="es-ES"/>
        </w:rPr>
        <w:br/>
      </w:r>
    </w:p>
    <w:p w:rsidR="005B3CA2" w:rsidRPr="00BB3E08" w:rsidRDefault="005B3CA2" w:rsidP="005B3CA2">
      <w:pPr>
        <w:jc w:val="both"/>
        <w:rPr>
          <w:sz w:val="20"/>
          <w:szCs w:val="20"/>
          <w:lang w:val="es-ES"/>
        </w:rPr>
      </w:pPr>
      <w:r>
        <w:rPr>
          <w:sz w:val="20"/>
          <w:szCs w:val="20"/>
          <w:lang w:val="es-ES"/>
        </w:rPr>
        <w:t>Cargo</w:t>
      </w:r>
      <w:r w:rsidRPr="00BB3E08">
        <w:rPr>
          <w:sz w:val="20"/>
          <w:szCs w:val="20"/>
          <w:lang w:val="es-ES"/>
        </w:rPr>
        <w:t>:</w:t>
      </w:r>
      <w:r w:rsidRPr="00BB3E08">
        <w:rPr>
          <w:sz w:val="20"/>
          <w:szCs w:val="20"/>
          <w:lang w:val="es-ES"/>
        </w:rPr>
        <w:tab/>
        <w:t xml:space="preserve"> ____________________________</w:t>
      </w:r>
      <w:r w:rsidRPr="00BB3E08">
        <w:rPr>
          <w:sz w:val="20"/>
          <w:szCs w:val="20"/>
          <w:lang w:val="es-ES"/>
        </w:rPr>
        <w:tab/>
      </w:r>
      <w:r w:rsidRPr="00BB3E08">
        <w:rPr>
          <w:sz w:val="20"/>
          <w:szCs w:val="20"/>
          <w:lang w:val="es-ES"/>
        </w:rPr>
        <w:tab/>
      </w:r>
      <w:r>
        <w:rPr>
          <w:sz w:val="20"/>
          <w:szCs w:val="20"/>
          <w:lang w:val="es-ES"/>
        </w:rPr>
        <w:t>Cargo</w:t>
      </w:r>
      <w:r w:rsidRPr="00BB3E08">
        <w:rPr>
          <w:sz w:val="20"/>
          <w:szCs w:val="20"/>
          <w:lang w:val="es-ES"/>
        </w:rPr>
        <w:t>:</w:t>
      </w:r>
      <w:r w:rsidRPr="00BB3E08">
        <w:rPr>
          <w:sz w:val="20"/>
          <w:szCs w:val="20"/>
          <w:lang w:val="es-ES"/>
        </w:rPr>
        <w:tab/>
        <w:t>____________________________</w:t>
      </w:r>
      <w:r w:rsidRPr="00BB3E08">
        <w:rPr>
          <w:sz w:val="20"/>
          <w:szCs w:val="20"/>
          <w:lang w:val="es-ES"/>
        </w:rPr>
        <w:br/>
      </w:r>
    </w:p>
    <w:p w:rsidR="005B3CA2" w:rsidRPr="00BB3E08" w:rsidRDefault="005B3CA2" w:rsidP="005B3CA2">
      <w:pPr>
        <w:jc w:val="both"/>
        <w:rPr>
          <w:sz w:val="20"/>
          <w:szCs w:val="20"/>
          <w:lang w:val="es-ES"/>
        </w:rPr>
      </w:pPr>
      <w:r>
        <w:rPr>
          <w:sz w:val="20"/>
          <w:szCs w:val="20"/>
          <w:lang w:val="es-ES"/>
        </w:rPr>
        <w:t>Fecha</w:t>
      </w:r>
      <w:r w:rsidRPr="00BB3E08">
        <w:rPr>
          <w:sz w:val="20"/>
          <w:szCs w:val="20"/>
          <w:lang w:val="es-ES"/>
        </w:rPr>
        <w:t>:</w:t>
      </w:r>
      <w:r w:rsidRPr="00BB3E08">
        <w:rPr>
          <w:sz w:val="20"/>
          <w:szCs w:val="20"/>
          <w:lang w:val="es-ES"/>
        </w:rPr>
        <w:tab/>
        <w:t xml:space="preserve"> _____________________</w:t>
      </w:r>
      <w:r w:rsidRPr="00BB3E08">
        <w:rPr>
          <w:sz w:val="20"/>
          <w:szCs w:val="20"/>
          <w:lang w:val="es-ES"/>
        </w:rPr>
        <w:tab/>
        <w:t>_______</w:t>
      </w:r>
      <w:r w:rsidRPr="00BB3E08">
        <w:rPr>
          <w:sz w:val="20"/>
          <w:szCs w:val="20"/>
          <w:lang w:val="es-ES"/>
        </w:rPr>
        <w:tab/>
      </w:r>
      <w:r w:rsidRPr="00BB3E08">
        <w:rPr>
          <w:sz w:val="20"/>
          <w:szCs w:val="20"/>
          <w:lang w:val="es-ES"/>
        </w:rPr>
        <w:tab/>
      </w:r>
      <w:r>
        <w:rPr>
          <w:sz w:val="20"/>
          <w:szCs w:val="20"/>
          <w:lang w:val="es-ES"/>
        </w:rPr>
        <w:t>Fecha</w:t>
      </w:r>
      <w:r w:rsidRPr="00BB3E08">
        <w:rPr>
          <w:sz w:val="20"/>
          <w:szCs w:val="20"/>
          <w:lang w:val="es-ES"/>
        </w:rPr>
        <w:t>:</w:t>
      </w:r>
      <w:r w:rsidRPr="00BB3E08">
        <w:rPr>
          <w:sz w:val="20"/>
          <w:szCs w:val="20"/>
          <w:lang w:val="es-ES"/>
        </w:rPr>
        <w:tab/>
        <w:t>____________________________</w:t>
      </w:r>
    </w:p>
    <w:p w:rsidR="005B3CA2" w:rsidRPr="00BB3E08" w:rsidRDefault="005B3CA2" w:rsidP="005B3CA2">
      <w:pPr>
        <w:jc w:val="both"/>
        <w:rPr>
          <w:sz w:val="20"/>
          <w:szCs w:val="20"/>
          <w:lang w:val="es-ES"/>
        </w:rPr>
      </w:pPr>
    </w:p>
    <w:p w:rsidR="005B3CA2" w:rsidRDefault="005B3CA2" w:rsidP="005B3CA2">
      <w:pPr>
        <w:jc w:val="both"/>
        <w:rPr>
          <w:b/>
          <w:sz w:val="20"/>
          <w:szCs w:val="20"/>
          <w:lang w:val="es-ES"/>
        </w:rPr>
      </w:pPr>
    </w:p>
    <w:p w:rsidR="00686ED5" w:rsidRDefault="00686ED5" w:rsidP="005B3CA2">
      <w:pPr>
        <w:jc w:val="both"/>
        <w:rPr>
          <w:b/>
          <w:sz w:val="20"/>
          <w:szCs w:val="20"/>
          <w:lang w:val="es-ES"/>
        </w:rPr>
      </w:pPr>
    </w:p>
    <w:p w:rsidR="00686ED5" w:rsidRPr="00BB3E08" w:rsidRDefault="00686ED5" w:rsidP="005B3CA2">
      <w:pPr>
        <w:jc w:val="both"/>
        <w:rPr>
          <w:b/>
          <w:sz w:val="20"/>
          <w:szCs w:val="20"/>
          <w:lang w:val="es-ES"/>
        </w:rPr>
      </w:pPr>
    </w:p>
    <w:p w:rsidR="005B3CA2" w:rsidRPr="00BB3E08" w:rsidRDefault="005B3CA2" w:rsidP="005B3CA2">
      <w:pPr>
        <w:jc w:val="both"/>
        <w:rPr>
          <w:b/>
          <w:sz w:val="20"/>
          <w:szCs w:val="20"/>
          <w:lang w:val="es-ES"/>
        </w:rPr>
      </w:pPr>
    </w:p>
    <w:p w:rsidR="005B3CA2" w:rsidRPr="00BB3E08" w:rsidRDefault="005B3CA2" w:rsidP="005B3CA2">
      <w:pPr>
        <w:jc w:val="both"/>
        <w:rPr>
          <w:b/>
          <w:i/>
          <w:sz w:val="20"/>
          <w:szCs w:val="20"/>
          <w:lang w:val="es-ES"/>
        </w:rPr>
      </w:pPr>
      <w:r w:rsidRPr="00BB3E08">
        <w:rPr>
          <w:b/>
          <w:i/>
          <w:sz w:val="20"/>
          <w:szCs w:val="20"/>
          <w:lang w:val="es-ES"/>
        </w:rPr>
        <w:t>[</w:t>
      </w:r>
      <w:r>
        <w:rPr>
          <w:b/>
          <w:i/>
          <w:sz w:val="20"/>
          <w:szCs w:val="20"/>
          <w:lang w:val="es-ES"/>
        </w:rPr>
        <w:t>INSERTE</w:t>
      </w:r>
      <w:r w:rsidRPr="00BB3E08">
        <w:rPr>
          <w:b/>
          <w:i/>
          <w:sz w:val="20"/>
          <w:szCs w:val="20"/>
          <w:lang w:val="es-ES"/>
        </w:rPr>
        <w:t>]</w:t>
      </w: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r w:rsidRPr="00BB3E08">
        <w:rPr>
          <w:b/>
          <w:sz w:val="20"/>
          <w:szCs w:val="20"/>
          <w:lang w:val="es-ES"/>
        </w:rPr>
        <w:t>Anexo 1</w:t>
      </w: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r w:rsidRPr="00622B0B">
        <w:rPr>
          <w:b/>
          <w:sz w:val="20"/>
          <w:szCs w:val="20"/>
          <w:lang w:val="es-ES"/>
        </w:rPr>
        <w:t xml:space="preserve">INFORMACIÓN </w:t>
      </w:r>
      <w:r w:rsidR="00622B0B" w:rsidRPr="00622B0B">
        <w:rPr>
          <w:b/>
          <w:sz w:val="20"/>
          <w:szCs w:val="20"/>
          <w:lang w:val="es-ES"/>
        </w:rPr>
        <w:t>SOBRE LAS CUENTAS BANCARIAS</w:t>
      </w: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p>
    <w:p w:rsidR="005B3CA2" w:rsidRPr="00BB3E08" w:rsidRDefault="005B3CA2" w:rsidP="005B3CA2">
      <w:pPr>
        <w:jc w:val="both"/>
        <w:rPr>
          <w:b/>
          <w:i/>
          <w:sz w:val="20"/>
          <w:szCs w:val="20"/>
          <w:lang w:val="es-ES"/>
        </w:rPr>
      </w:pPr>
      <w:r w:rsidRPr="00BB3E08">
        <w:rPr>
          <w:b/>
          <w:i/>
          <w:sz w:val="20"/>
          <w:szCs w:val="20"/>
          <w:lang w:val="es-ES"/>
        </w:rPr>
        <w:t>[</w:t>
      </w:r>
      <w:r>
        <w:rPr>
          <w:b/>
          <w:i/>
          <w:sz w:val="20"/>
          <w:szCs w:val="20"/>
          <w:lang w:val="es-ES"/>
        </w:rPr>
        <w:t>INSERTE</w:t>
      </w:r>
      <w:r w:rsidRPr="00BB3E08">
        <w:rPr>
          <w:b/>
          <w:i/>
          <w:sz w:val="20"/>
          <w:szCs w:val="20"/>
          <w:lang w:val="es-ES"/>
        </w:rPr>
        <w:t>]</w:t>
      </w: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r w:rsidRPr="00BB3E08">
        <w:rPr>
          <w:b/>
          <w:sz w:val="20"/>
          <w:szCs w:val="20"/>
          <w:lang w:val="es-ES"/>
        </w:rPr>
        <w:t>Anexo 2</w:t>
      </w:r>
    </w:p>
    <w:p w:rsidR="005B3CA2" w:rsidRPr="00BB3E08" w:rsidRDefault="005B3CA2" w:rsidP="005B3CA2">
      <w:pPr>
        <w:jc w:val="both"/>
        <w:rPr>
          <w:b/>
          <w:sz w:val="20"/>
          <w:szCs w:val="20"/>
          <w:lang w:val="es-ES"/>
        </w:rPr>
      </w:pPr>
    </w:p>
    <w:p w:rsidR="005B3CA2" w:rsidRPr="00BB3E08" w:rsidRDefault="00686ED5" w:rsidP="005B3CA2">
      <w:pPr>
        <w:jc w:val="both"/>
        <w:rPr>
          <w:b/>
          <w:sz w:val="20"/>
          <w:szCs w:val="20"/>
          <w:lang w:val="es-ES"/>
        </w:rPr>
      </w:pPr>
      <w:r>
        <w:rPr>
          <w:b/>
          <w:sz w:val="20"/>
          <w:szCs w:val="20"/>
          <w:lang w:val="es-ES"/>
        </w:rPr>
        <w:t>TARIFAS</w:t>
      </w: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p>
    <w:p w:rsidR="005B3CA2" w:rsidRPr="00BB3E08" w:rsidRDefault="005B3CA2" w:rsidP="005B3CA2">
      <w:pPr>
        <w:jc w:val="both"/>
        <w:rPr>
          <w:b/>
          <w:i/>
          <w:sz w:val="20"/>
          <w:szCs w:val="20"/>
          <w:lang w:val="es-ES"/>
        </w:rPr>
      </w:pPr>
      <w:r w:rsidRPr="00BB3E08">
        <w:rPr>
          <w:b/>
          <w:i/>
          <w:sz w:val="20"/>
          <w:szCs w:val="20"/>
          <w:lang w:val="es-ES"/>
        </w:rPr>
        <w:t>[</w:t>
      </w:r>
      <w:r>
        <w:rPr>
          <w:b/>
          <w:i/>
          <w:sz w:val="20"/>
          <w:szCs w:val="20"/>
          <w:lang w:val="es-ES"/>
        </w:rPr>
        <w:t>INSERTE</w:t>
      </w:r>
      <w:r w:rsidRPr="00BB3E08">
        <w:rPr>
          <w:b/>
          <w:i/>
          <w:sz w:val="20"/>
          <w:szCs w:val="20"/>
          <w:lang w:val="es-ES"/>
        </w:rPr>
        <w:t>]</w:t>
      </w: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r w:rsidRPr="00BB3E08">
        <w:rPr>
          <w:b/>
          <w:sz w:val="20"/>
          <w:szCs w:val="20"/>
          <w:lang w:val="es-ES"/>
        </w:rPr>
        <w:t>Anexo 3</w:t>
      </w: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r w:rsidRPr="00BB3E08">
        <w:rPr>
          <w:b/>
          <w:sz w:val="20"/>
          <w:szCs w:val="20"/>
          <w:lang w:val="es-ES"/>
        </w:rPr>
        <w:t>LICITACIÓN</w:t>
      </w:r>
      <w:r>
        <w:rPr>
          <w:b/>
          <w:sz w:val="20"/>
          <w:szCs w:val="20"/>
          <w:lang w:val="es-ES"/>
        </w:rPr>
        <w:t xml:space="preserve"> </w:t>
      </w:r>
      <w:r w:rsidRPr="00BB3E08">
        <w:rPr>
          <w:b/>
          <w:sz w:val="20"/>
          <w:szCs w:val="20"/>
          <w:lang w:val="es-ES"/>
        </w:rPr>
        <w:t xml:space="preserve">(RFP) </w:t>
      </w:r>
      <w:r>
        <w:rPr>
          <w:b/>
          <w:sz w:val="20"/>
          <w:szCs w:val="20"/>
          <w:lang w:val="es-ES"/>
        </w:rPr>
        <w:t>fecha</w:t>
      </w:r>
      <w:r w:rsidRPr="00BB3E08">
        <w:rPr>
          <w:b/>
          <w:sz w:val="20"/>
          <w:szCs w:val="20"/>
          <w:lang w:val="es-ES"/>
        </w:rPr>
        <w:t xml:space="preserve"> _____________</w:t>
      </w: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p>
    <w:p w:rsidR="005B3CA2" w:rsidRPr="00BB3E08" w:rsidRDefault="005B3CA2" w:rsidP="005B3CA2">
      <w:pPr>
        <w:jc w:val="both"/>
        <w:rPr>
          <w:b/>
          <w:i/>
          <w:sz w:val="20"/>
          <w:szCs w:val="20"/>
          <w:lang w:val="es-ES"/>
        </w:rPr>
      </w:pPr>
      <w:r w:rsidRPr="00BB3E08">
        <w:rPr>
          <w:b/>
          <w:i/>
          <w:sz w:val="20"/>
          <w:szCs w:val="20"/>
          <w:lang w:val="es-ES"/>
        </w:rPr>
        <w:t>[</w:t>
      </w:r>
      <w:r>
        <w:rPr>
          <w:b/>
          <w:i/>
          <w:sz w:val="20"/>
          <w:szCs w:val="20"/>
          <w:lang w:val="es-ES"/>
        </w:rPr>
        <w:t>INSERTE</w:t>
      </w:r>
      <w:r w:rsidRPr="00BB3E08">
        <w:rPr>
          <w:b/>
          <w:i/>
          <w:sz w:val="20"/>
          <w:szCs w:val="20"/>
          <w:lang w:val="es-ES"/>
        </w:rPr>
        <w:t>]</w:t>
      </w: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r w:rsidRPr="00BB3E08">
        <w:rPr>
          <w:b/>
          <w:sz w:val="20"/>
          <w:szCs w:val="20"/>
          <w:lang w:val="es-ES"/>
        </w:rPr>
        <w:t>Anexo 4</w:t>
      </w:r>
    </w:p>
    <w:p w:rsidR="005B3CA2" w:rsidRPr="00BB3E08" w:rsidRDefault="005B3CA2" w:rsidP="005B3CA2">
      <w:pPr>
        <w:jc w:val="both"/>
        <w:rPr>
          <w:b/>
          <w:sz w:val="20"/>
          <w:szCs w:val="20"/>
          <w:lang w:val="es-ES"/>
        </w:rPr>
      </w:pPr>
    </w:p>
    <w:p w:rsidR="005B3CA2" w:rsidRPr="00BB3E08" w:rsidRDefault="005B3CA2" w:rsidP="005B3CA2">
      <w:pPr>
        <w:jc w:val="both"/>
        <w:rPr>
          <w:b/>
          <w:sz w:val="20"/>
          <w:szCs w:val="20"/>
          <w:lang w:val="es-ES"/>
        </w:rPr>
      </w:pPr>
      <w:r w:rsidRPr="00BB3E08">
        <w:rPr>
          <w:b/>
          <w:sz w:val="20"/>
          <w:szCs w:val="20"/>
          <w:lang w:val="es-ES"/>
        </w:rPr>
        <w:t xml:space="preserve">OFERTA </w:t>
      </w:r>
      <w:r>
        <w:rPr>
          <w:b/>
          <w:sz w:val="20"/>
          <w:szCs w:val="20"/>
          <w:lang w:val="es-ES"/>
        </w:rPr>
        <w:t>fecha</w:t>
      </w:r>
      <w:r w:rsidRPr="00BB3E08">
        <w:rPr>
          <w:b/>
          <w:sz w:val="20"/>
          <w:szCs w:val="20"/>
          <w:lang w:val="es-ES"/>
        </w:rPr>
        <w:t xml:space="preserve"> ____________</w:t>
      </w:r>
    </w:p>
    <w:p w:rsidR="00117589" w:rsidRPr="00B35F4A" w:rsidRDefault="00117589" w:rsidP="005B3CA2">
      <w:pPr>
        <w:widowControl/>
        <w:overflowPunct/>
        <w:adjustRightInd/>
        <w:rPr>
          <w:lang w:val="es-ES"/>
        </w:rPr>
      </w:pPr>
    </w:p>
    <w:sectPr w:rsidR="00117589" w:rsidRPr="00B35F4A" w:rsidSect="006935DF">
      <w:footerReference w:type="default" r:id="rId15"/>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237" w:rsidRDefault="00AA0237" w:rsidP="00FD48A2">
      <w:r>
        <w:separator/>
      </w:r>
    </w:p>
  </w:endnote>
  <w:endnote w:type="continuationSeparator" w:id="0">
    <w:p w:rsidR="00AA0237" w:rsidRDefault="00AA0237"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Myriad Pro">
    <w:altName w:val="Aria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EB3" w:rsidRDefault="00456EB3">
    <w:pPr>
      <w:pStyle w:val="Footer"/>
      <w:jc w:val="right"/>
    </w:pPr>
    <w:r>
      <w:fldChar w:fldCharType="begin"/>
    </w:r>
    <w:r>
      <w:instrText xml:space="preserve"> PAGE   \* MERGEFORMAT </w:instrText>
    </w:r>
    <w:r>
      <w:fldChar w:fldCharType="separate"/>
    </w:r>
    <w:r w:rsidR="00953343">
      <w:rPr>
        <w:noProof/>
      </w:rPr>
      <w:t>0</w:t>
    </w:r>
    <w:r>
      <w:fldChar w:fldCharType="end"/>
    </w:r>
  </w:p>
  <w:p w:rsidR="00456EB3" w:rsidRDefault="00456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237" w:rsidRDefault="00AA0237" w:rsidP="00FD48A2">
      <w:r>
        <w:separator/>
      </w:r>
    </w:p>
  </w:footnote>
  <w:footnote w:type="continuationSeparator" w:id="0">
    <w:p w:rsidR="00AA0237" w:rsidRDefault="00AA0237" w:rsidP="00FD48A2">
      <w:r>
        <w:continuationSeparator/>
      </w:r>
    </w:p>
  </w:footnote>
  <w:footnote w:id="1">
    <w:p w:rsidR="00456EB3" w:rsidRPr="0069402A" w:rsidRDefault="00456EB3" w:rsidP="00163681">
      <w:pPr>
        <w:jc w:val="both"/>
        <w:rPr>
          <w:i/>
          <w:iCs/>
          <w:sz w:val="18"/>
          <w:szCs w:val="18"/>
          <w:lang w:val="es-ES"/>
        </w:rPr>
      </w:pPr>
      <w:r w:rsidRPr="0069402A">
        <w:rPr>
          <w:rStyle w:val="Ref"/>
          <w:b/>
          <w:sz w:val="18"/>
          <w:szCs w:val="18"/>
          <w:lang w:val="es-ES"/>
        </w:rPr>
        <w:footnoteRef/>
      </w:r>
      <w:r>
        <w:rPr>
          <w:i/>
          <w:iCs/>
          <w:sz w:val="18"/>
          <w:szCs w:val="18"/>
          <w:lang w:val="es-ES"/>
        </w:rPr>
        <w:t xml:space="preserve">Nota: esta Sección 2: </w:t>
      </w:r>
      <w:r w:rsidRPr="0069402A">
        <w:rPr>
          <w:i/>
          <w:iCs/>
          <w:sz w:val="18"/>
          <w:szCs w:val="18"/>
          <w:lang w:val="es-ES"/>
        </w:rPr>
        <w:t>Instrucciones a los Licitantes</w:t>
      </w:r>
      <w:r>
        <w:rPr>
          <w:i/>
          <w:iCs/>
          <w:sz w:val="18"/>
          <w:szCs w:val="18"/>
          <w:lang w:val="es-ES"/>
        </w:rPr>
        <w:t>, no se pueden modificar.</w:t>
      </w:r>
      <w:r w:rsidRPr="0069402A">
        <w:rPr>
          <w:i/>
          <w:iCs/>
          <w:sz w:val="18"/>
          <w:szCs w:val="18"/>
          <w:lang w:val="es-ES"/>
        </w:rPr>
        <w:t xml:space="preserve"> </w:t>
      </w:r>
      <w:r>
        <w:rPr>
          <w:b/>
          <w:i/>
          <w:iCs/>
          <w:sz w:val="18"/>
          <w:szCs w:val="18"/>
          <w:lang w:val="es-ES"/>
        </w:rPr>
        <w:t xml:space="preserve">Si se requieren cambios para abordar asuntos específicos del país y del proyecto, estos se deben introducir solamente mediante el uso de  la Hoja de datos, esto incluye agregar nuevos párrafos </w:t>
      </w:r>
      <w:r w:rsidRPr="0069402A">
        <w:rPr>
          <w:b/>
          <w:i/>
          <w:iCs/>
          <w:sz w:val="18"/>
          <w:szCs w:val="18"/>
          <w:lang w:val="es-ES"/>
        </w:rPr>
        <w:t>.</w:t>
      </w:r>
    </w:p>
    <w:p w:rsidR="00456EB3" w:rsidRPr="007B5FFC" w:rsidRDefault="00456EB3" w:rsidP="00163681">
      <w:pPr>
        <w:jc w:val="both"/>
        <w:rPr>
          <w:lang w:val="es-ES"/>
        </w:rPr>
      </w:pPr>
    </w:p>
  </w:footnote>
  <w:footnote w:id="2">
    <w:p w:rsidR="00456EB3" w:rsidRPr="007B5FFC" w:rsidRDefault="00456EB3">
      <w:pPr>
        <w:pStyle w:val="FootnoteText"/>
        <w:rPr>
          <w:lang w:val="es-ES"/>
        </w:rPr>
      </w:pPr>
      <w:r w:rsidRPr="0069402A">
        <w:rPr>
          <w:rStyle w:val="Ref"/>
          <w:rFonts w:ascii="Times New Roman" w:hAnsi="Times New Roman"/>
          <w:i/>
          <w:sz w:val="18"/>
          <w:szCs w:val="18"/>
          <w:lang w:val="es-ES"/>
        </w:rPr>
        <w:footnoteRef/>
      </w:r>
      <w:r w:rsidRPr="0069402A">
        <w:rPr>
          <w:rFonts w:ascii="Times New Roman" w:hAnsi="Times New Roman"/>
          <w:i/>
          <w:sz w:val="18"/>
          <w:szCs w:val="18"/>
          <w:lang w:val="es-ES"/>
        </w:rPr>
        <w:t xml:space="preserve"> </w:t>
      </w:r>
      <w:r>
        <w:rPr>
          <w:rFonts w:ascii="Times New Roman" w:hAnsi="Times New Roman"/>
          <w:i/>
          <w:sz w:val="18"/>
          <w:szCs w:val="18"/>
          <w:lang w:val="es-ES"/>
        </w:rPr>
        <w:t xml:space="preserve">Marque los cuadros correspondientes. Los comentarios entre paréntesis y en al pie de página pretenden orientar la aplicación de esta </w:t>
      </w:r>
      <w:r>
        <w:rPr>
          <w:rFonts w:ascii="Times New Roman" w:hAnsi="Times New Roman"/>
          <w:bCs/>
          <w:i/>
          <w:sz w:val="18"/>
          <w:szCs w:val="18"/>
          <w:lang w:val="es-ES"/>
        </w:rPr>
        <w:t>Hoja de datos</w:t>
      </w:r>
      <w:r w:rsidRPr="0069402A">
        <w:rPr>
          <w:rFonts w:ascii="Times New Roman" w:hAnsi="Times New Roman"/>
          <w:bCs/>
          <w:i/>
          <w:sz w:val="18"/>
          <w:szCs w:val="18"/>
          <w:lang w:val="es-ES"/>
        </w:rPr>
        <w:t xml:space="preserve"> </w:t>
      </w:r>
      <w:r>
        <w:rPr>
          <w:rFonts w:ascii="Times New Roman" w:hAnsi="Times New Roman"/>
          <w:bCs/>
          <w:i/>
          <w:sz w:val="18"/>
          <w:szCs w:val="18"/>
          <w:lang w:val="es-ES"/>
        </w:rPr>
        <w:t xml:space="preserve">pero no deben aparecer en la </w:t>
      </w:r>
      <w:r w:rsidRPr="0069402A">
        <w:rPr>
          <w:rFonts w:ascii="Times New Roman" w:hAnsi="Times New Roman"/>
          <w:bCs/>
          <w:i/>
          <w:sz w:val="18"/>
          <w:szCs w:val="18"/>
          <w:lang w:val="es-ES"/>
        </w:rPr>
        <w:t xml:space="preserve">RFP </w:t>
      </w:r>
      <w:r>
        <w:rPr>
          <w:rFonts w:ascii="Times New Roman" w:hAnsi="Times New Roman"/>
          <w:bCs/>
          <w:i/>
          <w:sz w:val="18"/>
          <w:szCs w:val="18"/>
          <w:lang w:val="es-ES"/>
        </w:rPr>
        <w:t xml:space="preserve">final que se entregará a los </w:t>
      </w:r>
      <w:r w:rsidRPr="0069402A">
        <w:rPr>
          <w:rFonts w:ascii="Times New Roman" w:hAnsi="Times New Roman"/>
          <w:bCs/>
          <w:i/>
          <w:sz w:val="18"/>
          <w:szCs w:val="18"/>
          <w:lang w:val="es-ES"/>
        </w:rPr>
        <w:t>Licitant</w:t>
      </w:r>
      <w:r>
        <w:rPr>
          <w:rFonts w:ascii="Times New Roman" w:hAnsi="Times New Roman"/>
          <w:bCs/>
          <w:i/>
          <w:sz w:val="18"/>
          <w:szCs w:val="18"/>
          <w:lang w:val="es-ES"/>
        </w:rPr>
        <w:t>es.</w:t>
      </w:r>
      <w:r w:rsidRPr="0069402A">
        <w:rPr>
          <w:rFonts w:ascii="Times New Roman" w:hAnsi="Times New Roman"/>
          <w:bCs/>
          <w:i/>
          <w:sz w:val="18"/>
          <w:szCs w:val="18"/>
          <w:lang w:val="es-ES"/>
        </w:rPr>
        <w:t xml:space="preserve"> </w:t>
      </w:r>
      <w:r>
        <w:rPr>
          <w:rFonts w:ascii="Times New Roman" w:hAnsi="Times New Roman"/>
          <w:bCs/>
          <w:i/>
          <w:sz w:val="18"/>
          <w:szCs w:val="18"/>
          <w:lang w:val="es-ES"/>
        </w:rPr>
        <w:t xml:space="preserve">Si hay elementos que no corresponden a esta </w:t>
      </w:r>
      <w:r w:rsidRPr="0069402A">
        <w:rPr>
          <w:rFonts w:ascii="Times New Roman" w:hAnsi="Times New Roman"/>
          <w:bCs/>
          <w:i/>
          <w:sz w:val="18"/>
          <w:szCs w:val="18"/>
          <w:lang w:val="es-ES"/>
        </w:rPr>
        <w:t xml:space="preserve">RFP, </w:t>
      </w:r>
      <w:r>
        <w:rPr>
          <w:rFonts w:ascii="Times New Roman" w:hAnsi="Times New Roman"/>
          <w:bCs/>
          <w:i/>
          <w:sz w:val="18"/>
          <w:szCs w:val="18"/>
          <w:lang w:val="es-ES"/>
        </w:rPr>
        <w:t>pueden ser eliminados de la Hoja de datos. Si se requiere otra información, la Hoja de datos</w:t>
      </w:r>
      <w:r w:rsidRPr="0069402A">
        <w:rPr>
          <w:rFonts w:ascii="Times New Roman" w:hAnsi="Times New Roman"/>
          <w:bCs/>
          <w:i/>
          <w:sz w:val="18"/>
          <w:szCs w:val="18"/>
          <w:lang w:val="es-ES"/>
        </w:rPr>
        <w:t xml:space="preserve"> </w:t>
      </w:r>
      <w:r>
        <w:rPr>
          <w:rFonts w:ascii="Times New Roman" w:hAnsi="Times New Roman"/>
          <w:bCs/>
          <w:i/>
          <w:sz w:val="18"/>
          <w:szCs w:val="18"/>
          <w:lang w:val="es-ES"/>
        </w:rPr>
        <w:t xml:space="preserve"> puede ampliarse todo lo que sea necesario</w:t>
      </w:r>
      <w:r w:rsidRPr="0069402A">
        <w:rPr>
          <w:rFonts w:ascii="Times New Roman" w:hAnsi="Times New Roman"/>
          <w:bCs/>
          <w:i/>
          <w:sz w:val="18"/>
          <w:szCs w:val="18"/>
          <w:lang w:val="es-ES"/>
        </w:rPr>
        <w:t>.</w:t>
      </w:r>
    </w:p>
  </w:footnote>
  <w:footnote w:id="3">
    <w:p w:rsidR="00456EB3" w:rsidRPr="007B5FFC" w:rsidRDefault="00456EB3">
      <w:pPr>
        <w:pStyle w:val="FootnoteText"/>
        <w:rPr>
          <w:lang w:val="es-ES"/>
        </w:rPr>
      </w:pPr>
      <w:r w:rsidRPr="0069402A">
        <w:rPr>
          <w:rStyle w:val="Ref"/>
          <w:i/>
          <w:sz w:val="18"/>
          <w:szCs w:val="18"/>
          <w:lang w:val="es-ES"/>
        </w:rPr>
        <w:footnoteRef/>
      </w:r>
      <w:r w:rsidRPr="0069402A">
        <w:rPr>
          <w:i/>
          <w:sz w:val="18"/>
          <w:szCs w:val="18"/>
          <w:lang w:val="es-ES"/>
        </w:rPr>
        <w:t>Re</w:t>
      </w:r>
      <w:r>
        <w:rPr>
          <w:i/>
          <w:sz w:val="18"/>
          <w:szCs w:val="18"/>
          <w:lang w:val="es-ES"/>
        </w:rPr>
        <w:t xml:space="preserve">emplace todas las referencias a los </w:t>
      </w:r>
      <w:r w:rsidRPr="0069402A">
        <w:rPr>
          <w:i/>
          <w:sz w:val="18"/>
          <w:szCs w:val="18"/>
          <w:lang w:val="es-ES"/>
        </w:rPr>
        <w:t>“</w:t>
      </w:r>
      <w:r>
        <w:rPr>
          <w:i/>
          <w:sz w:val="18"/>
          <w:szCs w:val="18"/>
          <w:lang w:val="es-ES"/>
        </w:rPr>
        <w:t>Organismos de la ONU participantes</w:t>
      </w:r>
      <w:r w:rsidRPr="0069402A">
        <w:rPr>
          <w:i/>
          <w:sz w:val="18"/>
          <w:szCs w:val="18"/>
          <w:lang w:val="es-ES"/>
        </w:rPr>
        <w:t xml:space="preserve">” </w:t>
      </w:r>
      <w:r>
        <w:rPr>
          <w:i/>
          <w:sz w:val="18"/>
          <w:szCs w:val="18"/>
          <w:lang w:val="es-ES"/>
        </w:rPr>
        <w:t xml:space="preserve">por “el </w:t>
      </w:r>
      <w:r w:rsidRPr="0069402A">
        <w:rPr>
          <w:i/>
          <w:sz w:val="18"/>
          <w:szCs w:val="18"/>
          <w:lang w:val="es-ES"/>
        </w:rPr>
        <w:t xml:space="preserve">PNUD” </w:t>
      </w:r>
      <w:r>
        <w:rPr>
          <w:i/>
          <w:sz w:val="18"/>
          <w:szCs w:val="18"/>
          <w:lang w:val="es-ES"/>
        </w:rPr>
        <w:t>si los servicios bancarios descritos en la Licitación</w:t>
      </w:r>
      <w:r w:rsidRPr="0069402A">
        <w:rPr>
          <w:i/>
          <w:sz w:val="18"/>
          <w:szCs w:val="18"/>
          <w:lang w:val="es-ES"/>
        </w:rPr>
        <w:t xml:space="preserve"> </w:t>
      </w:r>
      <w:r>
        <w:rPr>
          <w:i/>
          <w:sz w:val="18"/>
          <w:szCs w:val="18"/>
          <w:lang w:val="es-ES"/>
        </w:rPr>
        <w:t xml:space="preserve">serán utilizados exclusivamente por el </w:t>
      </w:r>
      <w:r w:rsidRPr="0069402A">
        <w:rPr>
          <w:i/>
          <w:sz w:val="18"/>
          <w:szCs w:val="18"/>
          <w:lang w:val="es-ES"/>
        </w:rPr>
        <w:t xml:space="preserve">PNUD </w:t>
      </w:r>
      <w:r>
        <w:rPr>
          <w:i/>
          <w:sz w:val="18"/>
          <w:szCs w:val="18"/>
          <w:lang w:val="es-ES"/>
        </w:rPr>
        <w:t>sin la participación de otros organismos de la ONU .</w:t>
      </w:r>
    </w:p>
  </w:footnote>
  <w:footnote w:id="4">
    <w:p w:rsidR="00456EB3" w:rsidRPr="007B5FFC" w:rsidRDefault="00456EB3">
      <w:pPr>
        <w:pStyle w:val="FootnoteText"/>
        <w:rPr>
          <w:lang w:val="es-ES"/>
        </w:rPr>
      </w:pPr>
      <w:r w:rsidRPr="0069402A">
        <w:rPr>
          <w:rStyle w:val="Ref"/>
          <w:lang w:val="es-ES"/>
        </w:rPr>
        <w:footnoteRef/>
      </w:r>
      <w:r>
        <w:rPr>
          <w:i/>
          <w:sz w:val="18"/>
          <w:szCs w:val="18"/>
          <w:lang w:val="es-ES"/>
        </w:rPr>
        <w:t xml:space="preserve">Todos los </w:t>
      </w:r>
      <w:r w:rsidRPr="00162FFE">
        <w:rPr>
          <w:rFonts w:ascii="Times New Roman" w:hAnsi="Times New Roman"/>
          <w:i/>
          <w:sz w:val="18"/>
          <w:szCs w:val="18"/>
          <w:lang w:val="es-ES"/>
        </w:rPr>
        <w:t>datos de este cuadro deben desglosarse por cada organismo de la ONU participante</w:t>
      </w:r>
      <w:r w:rsidRPr="0069402A">
        <w:rPr>
          <w:rFonts w:ascii="Myriad Pro" w:hAnsi="Myriad Pro"/>
          <w:i/>
          <w:sz w:val="18"/>
          <w:szCs w:val="18"/>
          <w:lang w:val="es-ES"/>
        </w:rPr>
        <w:t xml:space="preserve">.  </w:t>
      </w:r>
    </w:p>
  </w:footnote>
  <w:footnote w:id="5">
    <w:p w:rsidR="00456EB3" w:rsidRPr="007B5FFC" w:rsidRDefault="00456EB3">
      <w:pPr>
        <w:pStyle w:val="FootnoteText"/>
        <w:rPr>
          <w:lang w:val="es-ES"/>
        </w:rPr>
      </w:pPr>
      <w:r w:rsidRPr="0069402A">
        <w:rPr>
          <w:rStyle w:val="Ref"/>
          <w:i/>
          <w:sz w:val="18"/>
          <w:szCs w:val="18"/>
          <w:lang w:val="es-ES"/>
        </w:rPr>
        <w:footnoteRef/>
      </w:r>
      <w:r>
        <w:rPr>
          <w:rFonts w:ascii="Myriad Pro" w:hAnsi="Myriad Pro"/>
          <w:i/>
          <w:color w:val="000000"/>
          <w:sz w:val="18"/>
          <w:szCs w:val="18"/>
          <w:lang w:val="es-ES"/>
        </w:rPr>
        <w:t>Préstamo para cualquier fin sin garantía para el personal que reúna los requisitos</w:t>
      </w:r>
    </w:p>
  </w:footnote>
  <w:footnote w:id="6">
    <w:p w:rsidR="00456EB3" w:rsidRPr="007B5FFC" w:rsidRDefault="00456EB3">
      <w:pPr>
        <w:pStyle w:val="FootnoteText"/>
        <w:rPr>
          <w:lang w:val="es-ES"/>
        </w:rPr>
      </w:pPr>
      <w:r w:rsidRPr="0069402A">
        <w:rPr>
          <w:rStyle w:val="Ref"/>
          <w:i/>
          <w:sz w:val="18"/>
          <w:szCs w:val="18"/>
          <w:lang w:val="es-ES"/>
        </w:rPr>
        <w:footnoteRef/>
      </w:r>
      <w:r>
        <w:rPr>
          <w:rFonts w:ascii="Myriad Pro" w:hAnsi="Myriad Pro"/>
          <w:i/>
          <w:color w:val="000000"/>
          <w:sz w:val="18"/>
          <w:szCs w:val="18"/>
          <w:lang w:val="es-ES"/>
        </w:rPr>
        <w:t>Transferencia automática de fondos de una línea de crédito preestablecida para cubrir la falta de fondos en la cuenta corriente</w:t>
      </w:r>
      <w:r w:rsidRPr="0069402A">
        <w:rPr>
          <w:rFonts w:ascii="Myriad Pro" w:hAnsi="Myriad Pro"/>
          <w:i/>
          <w:color w:val="000000"/>
          <w:sz w:val="18"/>
          <w:szCs w:val="18"/>
          <w:lang w:val="es-ES"/>
        </w:rPr>
        <w:t>.</w:t>
      </w:r>
    </w:p>
  </w:footnote>
  <w:footnote w:id="7">
    <w:p w:rsidR="00456EB3" w:rsidRPr="007B5FFC" w:rsidRDefault="00456EB3">
      <w:pPr>
        <w:pStyle w:val="FootnoteText"/>
        <w:rPr>
          <w:lang w:val="es-ES"/>
        </w:rPr>
      </w:pPr>
      <w:r w:rsidRPr="0069402A">
        <w:rPr>
          <w:rStyle w:val="Ref"/>
          <w:i/>
          <w:sz w:val="18"/>
          <w:szCs w:val="18"/>
          <w:lang w:val="es-ES"/>
        </w:rPr>
        <w:footnoteRef/>
      </w:r>
      <w:r>
        <w:rPr>
          <w:rFonts w:ascii="Myriad Pro" w:hAnsi="Myriad Pro"/>
          <w:i/>
          <w:color w:val="000000"/>
          <w:sz w:val="18"/>
          <w:szCs w:val="18"/>
          <w:lang w:val="es-ES"/>
        </w:rPr>
        <w:t>Un préstamo con garantía de ahorros o un préstamo con garantía de certificados a plazo fijo está garantizado por los fondos depositados con certificados a plazo fijo en la cuenta de ahorro del titular</w:t>
      </w:r>
      <w:r w:rsidRPr="0069402A">
        <w:rPr>
          <w:rFonts w:ascii="Myriad Pro" w:hAnsi="Myriad Pro"/>
          <w:i/>
          <w:color w:val="000000"/>
          <w:sz w:val="18"/>
          <w:szCs w:val="18"/>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nsid w:val="04881571"/>
    <w:multiLevelType w:val="hybridMultilevel"/>
    <w:tmpl w:val="A714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B27DC"/>
    <w:multiLevelType w:val="multilevel"/>
    <w:tmpl w:val="BAD055A2"/>
    <w:lvl w:ilvl="0">
      <w:start w:val="14"/>
      <w:numFmt w:val="decimal"/>
      <w:lvlText w:val="%1"/>
      <w:lvlJc w:val="left"/>
      <w:pPr>
        <w:ind w:left="420" w:hanging="420"/>
      </w:pPr>
      <w:rPr>
        <w:rFonts w:cs="Times New Roman" w:hint="default"/>
      </w:rPr>
    </w:lvl>
    <w:lvl w:ilvl="1">
      <w:start w:val="2"/>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C6F2DA2"/>
    <w:multiLevelType w:val="hybridMultilevel"/>
    <w:tmpl w:val="C302B8E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111B5A79"/>
    <w:multiLevelType w:val="multilevel"/>
    <w:tmpl w:val="307456BE"/>
    <w:lvl w:ilvl="0">
      <w:start w:val="15"/>
      <w:numFmt w:val="decimal"/>
      <w:lvlText w:val="%1"/>
      <w:lvlJc w:val="left"/>
      <w:pPr>
        <w:ind w:left="420" w:hanging="420"/>
      </w:pPr>
      <w:rPr>
        <w:rFonts w:cs="Times New Roman" w:hint="default"/>
      </w:rPr>
    </w:lvl>
    <w:lvl w:ilvl="1">
      <w:start w:val="1"/>
      <w:numFmt w:val="decimal"/>
      <w:lvlText w:val="%1.%2"/>
      <w:lvlJc w:val="left"/>
      <w:pPr>
        <w:ind w:left="1601" w:hanging="420"/>
      </w:pPr>
      <w:rPr>
        <w:rFonts w:cs="Times New Roman" w:hint="default"/>
      </w:rPr>
    </w:lvl>
    <w:lvl w:ilvl="2">
      <w:start w:val="1"/>
      <w:numFmt w:val="decimal"/>
      <w:lvlText w:val="%1.%2.%3"/>
      <w:lvlJc w:val="left"/>
      <w:pPr>
        <w:ind w:left="3082" w:hanging="720"/>
      </w:pPr>
      <w:rPr>
        <w:rFonts w:cs="Times New Roman" w:hint="default"/>
      </w:rPr>
    </w:lvl>
    <w:lvl w:ilvl="3">
      <w:start w:val="1"/>
      <w:numFmt w:val="decimal"/>
      <w:lvlText w:val="%1.%2.%3.%4"/>
      <w:lvlJc w:val="left"/>
      <w:pPr>
        <w:ind w:left="4263" w:hanging="720"/>
      </w:pPr>
      <w:rPr>
        <w:rFonts w:cs="Times New Roman" w:hint="default"/>
      </w:rPr>
    </w:lvl>
    <w:lvl w:ilvl="4">
      <w:start w:val="1"/>
      <w:numFmt w:val="decimal"/>
      <w:lvlText w:val="%1.%2.%3.%4.%5"/>
      <w:lvlJc w:val="left"/>
      <w:pPr>
        <w:ind w:left="5804" w:hanging="1080"/>
      </w:pPr>
      <w:rPr>
        <w:rFonts w:cs="Times New Roman" w:hint="default"/>
      </w:rPr>
    </w:lvl>
    <w:lvl w:ilvl="5">
      <w:start w:val="1"/>
      <w:numFmt w:val="decimal"/>
      <w:lvlText w:val="%1.%2.%3.%4.%5.%6"/>
      <w:lvlJc w:val="left"/>
      <w:pPr>
        <w:ind w:left="6985" w:hanging="1080"/>
      </w:pPr>
      <w:rPr>
        <w:rFonts w:cs="Times New Roman" w:hint="default"/>
      </w:rPr>
    </w:lvl>
    <w:lvl w:ilvl="6">
      <w:start w:val="1"/>
      <w:numFmt w:val="decimal"/>
      <w:lvlText w:val="%1.%2.%3.%4.%5.%6.%7"/>
      <w:lvlJc w:val="left"/>
      <w:pPr>
        <w:ind w:left="8526" w:hanging="1440"/>
      </w:pPr>
      <w:rPr>
        <w:rFonts w:cs="Times New Roman" w:hint="default"/>
      </w:rPr>
    </w:lvl>
    <w:lvl w:ilvl="7">
      <w:start w:val="1"/>
      <w:numFmt w:val="decimal"/>
      <w:lvlText w:val="%1.%2.%3.%4.%5.%6.%7.%8"/>
      <w:lvlJc w:val="left"/>
      <w:pPr>
        <w:ind w:left="9707" w:hanging="1440"/>
      </w:pPr>
      <w:rPr>
        <w:rFonts w:cs="Times New Roman" w:hint="default"/>
      </w:rPr>
    </w:lvl>
    <w:lvl w:ilvl="8">
      <w:start w:val="1"/>
      <w:numFmt w:val="decimal"/>
      <w:lvlText w:val="%1.%2.%3.%4.%5.%6.%7.%8.%9"/>
      <w:lvlJc w:val="left"/>
      <w:pPr>
        <w:ind w:left="11248" w:hanging="1800"/>
      </w:pPr>
      <w:rPr>
        <w:rFonts w:cs="Times New Roman" w:hint="default"/>
      </w:rPr>
    </w:lvl>
  </w:abstractNum>
  <w:abstractNum w:abstractNumId="5">
    <w:nsid w:val="12CA0EAA"/>
    <w:multiLevelType w:val="hybridMultilevel"/>
    <w:tmpl w:val="A6EADC40"/>
    <w:lvl w:ilvl="0" w:tplc="3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0017C69"/>
    <w:multiLevelType w:val="multilevel"/>
    <w:tmpl w:val="379AA20E"/>
    <w:lvl w:ilvl="0">
      <w:start w:val="1"/>
      <w:numFmt w:val="decimal"/>
      <w:lvlText w:val="%1"/>
      <w:lvlJc w:val="left"/>
      <w:pPr>
        <w:tabs>
          <w:tab w:val="num" w:pos="720"/>
        </w:tabs>
        <w:ind w:left="720" w:hanging="720"/>
      </w:pPr>
      <w:rPr>
        <w:rFonts w:cs="Times New Roman" w:hint="default"/>
        <w:i w:val="0"/>
      </w:rPr>
    </w:lvl>
    <w:lvl w:ilvl="1">
      <w:start w:val="3"/>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440"/>
        </w:tabs>
        <w:ind w:left="1440" w:hanging="144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800"/>
        </w:tabs>
        <w:ind w:left="1800" w:hanging="180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7">
    <w:nsid w:val="214621BC"/>
    <w:multiLevelType w:val="multilevel"/>
    <w:tmpl w:val="D8549144"/>
    <w:lvl w:ilvl="0">
      <w:start w:val="2"/>
      <w:numFmt w:val="decimal"/>
      <w:lvlText w:val="%1"/>
      <w:lvlJc w:val="left"/>
      <w:pPr>
        <w:tabs>
          <w:tab w:val="num" w:pos="750"/>
        </w:tabs>
        <w:ind w:left="750" w:hanging="750"/>
      </w:pPr>
      <w:rPr>
        <w:rFonts w:cs="Times New Roman" w:hint="default"/>
      </w:rPr>
    </w:lvl>
    <w:lvl w:ilvl="1">
      <w:start w:val="1"/>
      <w:numFmt w:val="decimal"/>
      <w:lvlText w:val="%1.%2"/>
      <w:lvlJc w:val="left"/>
      <w:pPr>
        <w:tabs>
          <w:tab w:val="num" w:pos="750"/>
        </w:tabs>
        <w:ind w:left="750" w:hanging="750"/>
      </w:pPr>
      <w:rPr>
        <w:rFonts w:cs="Times New Roman" w:hint="default"/>
      </w:rPr>
    </w:lvl>
    <w:lvl w:ilvl="2">
      <w:start w:val="1"/>
      <w:numFmt w:val="decimal"/>
      <w:lvlText w:val="%1.%2.%3"/>
      <w:lvlJc w:val="left"/>
      <w:pPr>
        <w:tabs>
          <w:tab w:val="num" w:pos="750"/>
        </w:tabs>
        <w:ind w:left="750" w:hanging="750"/>
      </w:pPr>
      <w:rPr>
        <w:rFonts w:cs="Times New Roman" w:hint="default"/>
      </w:rPr>
    </w:lvl>
    <w:lvl w:ilvl="3">
      <w:start w:val="1"/>
      <w:numFmt w:val="decimal"/>
      <w:lvlText w:val="%1.%2.%3.%4"/>
      <w:lvlJc w:val="left"/>
      <w:pPr>
        <w:tabs>
          <w:tab w:val="num" w:pos="750"/>
        </w:tabs>
        <w:ind w:left="750" w:hanging="75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486646F"/>
    <w:multiLevelType w:val="multilevel"/>
    <w:tmpl w:val="2E92FAB6"/>
    <w:lvl w:ilvl="0">
      <w:start w:val="1"/>
      <w:numFmt w:val="decimal"/>
      <w:lvlText w:val="%1"/>
      <w:lvlJc w:val="left"/>
      <w:pPr>
        <w:tabs>
          <w:tab w:val="num" w:pos="645"/>
        </w:tabs>
        <w:ind w:left="645" w:hanging="645"/>
      </w:pPr>
      <w:rPr>
        <w:rFonts w:cs="Times New Roman" w:hint="default"/>
      </w:rPr>
    </w:lvl>
    <w:lvl w:ilvl="1">
      <w:start w:val="23"/>
      <w:numFmt w:val="decimal"/>
      <w:lvlText w:val="%1.%2"/>
      <w:lvlJc w:val="left"/>
      <w:pPr>
        <w:tabs>
          <w:tab w:val="num" w:pos="645"/>
        </w:tabs>
        <w:ind w:left="645" w:hanging="645"/>
      </w:pPr>
      <w:rPr>
        <w:rFonts w:cs="Times New Roman" w:hint="default"/>
      </w:rPr>
    </w:lvl>
    <w:lvl w:ilvl="2">
      <w:start w:val="2"/>
      <w:numFmt w:val="decimal"/>
      <w:lvlText w:val="%1.2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8FD36F6"/>
    <w:multiLevelType w:val="multilevel"/>
    <w:tmpl w:val="7F880560"/>
    <w:lvl w:ilvl="0">
      <w:start w:val="2"/>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510"/>
        </w:tabs>
        <w:ind w:left="510" w:hanging="51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A3A1E30"/>
    <w:multiLevelType w:val="multilevel"/>
    <w:tmpl w:val="BE9AB5EA"/>
    <w:lvl w:ilvl="0">
      <w:start w:val="17"/>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C450C89"/>
    <w:multiLevelType w:val="multilevel"/>
    <w:tmpl w:val="29CE1A10"/>
    <w:lvl w:ilvl="0">
      <w:start w:val="18"/>
      <w:numFmt w:val="decimal"/>
      <w:lvlText w:val="%1"/>
      <w:lvlJc w:val="left"/>
      <w:pPr>
        <w:ind w:left="420" w:hanging="420"/>
      </w:pPr>
      <w:rPr>
        <w:rFonts w:cs="Times New Roman" w:hint="default"/>
        <w:b w:val="0"/>
      </w:rPr>
    </w:lvl>
    <w:lvl w:ilvl="1">
      <w:start w:val="1"/>
      <w:numFmt w:val="decimal"/>
      <w:lvlText w:val="%1.%2"/>
      <w:lvlJc w:val="left"/>
      <w:pPr>
        <w:ind w:left="1590" w:hanging="420"/>
      </w:pPr>
      <w:rPr>
        <w:rFonts w:cs="Times New Roman" w:hint="default"/>
        <w:b w:val="0"/>
      </w:rPr>
    </w:lvl>
    <w:lvl w:ilvl="2">
      <w:start w:val="1"/>
      <w:numFmt w:val="decimal"/>
      <w:lvlText w:val="%1.%2.%3"/>
      <w:lvlJc w:val="left"/>
      <w:pPr>
        <w:ind w:left="3060" w:hanging="720"/>
      </w:pPr>
      <w:rPr>
        <w:rFonts w:cs="Times New Roman" w:hint="default"/>
        <w:b w:val="0"/>
      </w:rPr>
    </w:lvl>
    <w:lvl w:ilvl="3">
      <w:start w:val="1"/>
      <w:numFmt w:val="decimal"/>
      <w:lvlText w:val="%1.%2.%3.%4"/>
      <w:lvlJc w:val="left"/>
      <w:pPr>
        <w:ind w:left="4230" w:hanging="720"/>
      </w:pPr>
      <w:rPr>
        <w:rFonts w:cs="Times New Roman" w:hint="default"/>
        <w:b w:val="0"/>
      </w:rPr>
    </w:lvl>
    <w:lvl w:ilvl="4">
      <w:start w:val="1"/>
      <w:numFmt w:val="decimal"/>
      <w:lvlText w:val="%1.%2.%3.%4.%5"/>
      <w:lvlJc w:val="left"/>
      <w:pPr>
        <w:ind w:left="5760" w:hanging="1080"/>
      </w:pPr>
      <w:rPr>
        <w:rFonts w:cs="Times New Roman" w:hint="default"/>
        <w:b w:val="0"/>
      </w:rPr>
    </w:lvl>
    <w:lvl w:ilvl="5">
      <w:start w:val="1"/>
      <w:numFmt w:val="decimal"/>
      <w:lvlText w:val="%1.%2.%3.%4.%5.%6"/>
      <w:lvlJc w:val="left"/>
      <w:pPr>
        <w:ind w:left="6930" w:hanging="1080"/>
      </w:pPr>
      <w:rPr>
        <w:rFonts w:cs="Times New Roman" w:hint="default"/>
        <w:b w:val="0"/>
      </w:rPr>
    </w:lvl>
    <w:lvl w:ilvl="6">
      <w:start w:val="1"/>
      <w:numFmt w:val="decimal"/>
      <w:lvlText w:val="%1.%2.%3.%4.%5.%6.%7"/>
      <w:lvlJc w:val="left"/>
      <w:pPr>
        <w:ind w:left="8460" w:hanging="1440"/>
      </w:pPr>
      <w:rPr>
        <w:rFonts w:cs="Times New Roman" w:hint="default"/>
        <w:b w:val="0"/>
      </w:rPr>
    </w:lvl>
    <w:lvl w:ilvl="7">
      <w:start w:val="1"/>
      <w:numFmt w:val="decimal"/>
      <w:lvlText w:val="%1.%2.%3.%4.%5.%6.%7.%8"/>
      <w:lvlJc w:val="left"/>
      <w:pPr>
        <w:ind w:left="9630" w:hanging="1440"/>
      </w:pPr>
      <w:rPr>
        <w:rFonts w:cs="Times New Roman" w:hint="default"/>
        <w:b w:val="0"/>
      </w:rPr>
    </w:lvl>
    <w:lvl w:ilvl="8">
      <w:start w:val="1"/>
      <w:numFmt w:val="decimal"/>
      <w:lvlText w:val="%1.%2.%3.%4.%5.%6.%7.%8.%9"/>
      <w:lvlJc w:val="left"/>
      <w:pPr>
        <w:ind w:left="10800" w:hanging="1440"/>
      </w:pPr>
      <w:rPr>
        <w:rFonts w:cs="Times New Roman" w:hint="default"/>
        <w:b w:val="0"/>
      </w:rPr>
    </w:lvl>
  </w:abstractNum>
  <w:abstractNum w:abstractNumId="12">
    <w:nsid w:val="2FE47068"/>
    <w:multiLevelType w:val="multilevel"/>
    <w:tmpl w:val="4044DE0A"/>
    <w:lvl w:ilvl="0">
      <w:start w:val="1"/>
      <w:numFmt w:val="decimal"/>
      <w:lvlText w:val="%1"/>
      <w:lvlJc w:val="left"/>
      <w:pPr>
        <w:tabs>
          <w:tab w:val="num" w:pos="645"/>
        </w:tabs>
        <w:ind w:left="645" w:hanging="645"/>
      </w:pPr>
      <w:rPr>
        <w:rFonts w:cs="Times New Roman" w:hint="default"/>
      </w:rPr>
    </w:lvl>
    <w:lvl w:ilvl="1">
      <w:start w:val="11"/>
      <w:numFmt w:val="decimal"/>
      <w:lvlText w:val="%1.%2"/>
      <w:lvlJc w:val="left"/>
      <w:pPr>
        <w:tabs>
          <w:tab w:val="num" w:pos="645"/>
        </w:tabs>
        <w:ind w:left="645" w:hanging="64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15B23AC"/>
    <w:multiLevelType w:val="hybridMultilevel"/>
    <w:tmpl w:val="61183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731641"/>
    <w:multiLevelType w:val="hybridMultilevel"/>
    <w:tmpl w:val="418AD920"/>
    <w:lvl w:ilvl="0" w:tplc="04090017">
      <w:start w:val="1"/>
      <w:numFmt w:val="lowerLetter"/>
      <w:lvlText w:val="%1)"/>
      <w:lvlJc w:val="left"/>
      <w:pPr>
        <w:tabs>
          <w:tab w:val="num" w:pos="1080"/>
        </w:tabs>
        <w:ind w:left="1080" w:hanging="360"/>
      </w:pPr>
      <w:rPr>
        <w:rFonts w:cs="Times New Roman"/>
      </w:rPr>
    </w:lvl>
    <w:lvl w:ilvl="1" w:tplc="1BE21B92">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49C7DB5"/>
    <w:multiLevelType w:val="multilevel"/>
    <w:tmpl w:val="C0749406"/>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7F74B38"/>
    <w:multiLevelType w:val="multilevel"/>
    <w:tmpl w:val="B78AD98C"/>
    <w:lvl w:ilvl="0">
      <w:start w:val="1"/>
      <w:numFmt w:val="decimal"/>
      <w:lvlText w:val="%1"/>
      <w:lvlJc w:val="left"/>
      <w:pPr>
        <w:tabs>
          <w:tab w:val="num" w:pos="360"/>
        </w:tabs>
        <w:ind w:left="360" w:hanging="360"/>
      </w:pPr>
      <w:rPr>
        <w:rFonts w:cs="Times New Roman" w:hint="default"/>
      </w:rPr>
    </w:lvl>
    <w:lvl w:ilvl="1">
      <w:start w:val="20"/>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CEF5156"/>
    <w:multiLevelType w:val="hybridMultilevel"/>
    <w:tmpl w:val="F1C80F64"/>
    <w:lvl w:ilvl="0" w:tplc="04090015">
      <w:start w:val="1"/>
      <w:numFmt w:val="upperLetter"/>
      <w:lvlText w:val="%1."/>
      <w:lvlJc w:val="left"/>
      <w:pPr>
        <w:ind w:left="720" w:hanging="360"/>
      </w:pPr>
      <w:rPr>
        <w:rFonts w:cs="Times New Roman" w:hint="default"/>
      </w:rPr>
    </w:lvl>
    <w:lvl w:ilvl="1" w:tplc="EDC66AB6">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E5E64C8"/>
    <w:multiLevelType w:val="multilevel"/>
    <w:tmpl w:val="346C98BC"/>
    <w:lvl w:ilvl="0">
      <w:start w:val="1"/>
      <w:numFmt w:val="decimal"/>
      <w:lvlText w:val="%1"/>
      <w:lvlJc w:val="left"/>
      <w:pPr>
        <w:tabs>
          <w:tab w:val="num" w:pos="645"/>
        </w:tabs>
        <w:ind w:left="645" w:hanging="645"/>
      </w:pPr>
      <w:rPr>
        <w:rFonts w:cs="Times New Roman" w:hint="default"/>
      </w:rPr>
    </w:lvl>
    <w:lvl w:ilvl="1">
      <w:start w:val="24"/>
      <w:numFmt w:val="decimal"/>
      <w:lvlText w:val="%1.%2"/>
      <w:lvlJc w:val="left"/>
      <w:pPr>
        <w:tabs>
          <w:tab w:val="num" w:pos="645"/>
        </w:tabs>
        <w:ind w:left="645" w:hanging="645"/>
      </w:pPr>
      <w:rPr>
        <w:rFonts w:cs="Times New Roman" w:hint="default"/>
        <w:u w:val="none"/>
      </w:rPr>
    </w:lvl>
    <w:lvl w:ilvl="2">
      <w:start w:val="2"/>
      <w:numFmt w:val="decimal"/>
      <w:lvlText w:val="%1.2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F474DF6"/>
    <w:multiLevelType w:val="singleLevel"/>
    <w:tmpl w:val="5AE46142"/>
    <w:lvl w:ilvl="0">
      <w:start w:val="2"/>
      <w:numFmt w:val="lowerLetter"/>
      <w:lvlText w:val="(%1)"/>
      <w:lvlJc w:val="left"/>
      <w:pPr>
        <w:tabs>
          <w:tab w:val="num" w:pos="1416"/>
        </w:tabs>
        <w:ind w:left="1416" w:hanging="420"/>
      </w:pPr>
      <w:rPr>
        <w:rFonts w:cs="Times New Roman" w:hint="default"/>
      </w:rPr>
    </w:lvl>
  </w:abstractNum>
  <w:abstractNum w:abstractNumId="20">
    <w:nsid w:val="44790B1B"/>
    <w:multiLevelType w:val="multilevel"/>
    <w:tmpl w:val="547CA896"/>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BA2F05"/>
    <w:multiLevelType w:val="hybridMultilevel"/>
    <w:tmpl w:val="01E63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EB781A"/>
    <w:multiLevelType w:val="multilevel"/>
    <w:tmpl w:val="94588510"/>
    <w:lvl w:ilvl="0">
      <w:start w:val="21"/>
      <w:numFmt w:val="decimal"/>
      <w:lvlText w:val="%1"/>
      <w:lvlJc w:val="left"/>
      <w:pPr>
        <w:ind w:left="420" w:hanging="420"/>
      </w:pPr>
      <w:rPr>
        <w:rFonts w:cs="Times New Roman" w:hint="default"/>
        <w:b w:val="0"/>
      </w:rPr>
    </w:lvl>
    <w:lvl w:ilvl="1">
      <w:start w:val="1"/>
      <w:numFmt w:val="decimal"/>
      <w:lvlText w:val="%1.%2"/>
      <w:lvlJc w:val="left"/>
      <w:pPr>
        <w:ind w:left="420" w:hanging="4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4">
    <w:nsid w:val="5CB41C7E"/>
    <w:multiLevelType w:val="multilevel"/>
    <w:tmpl w:val="9238E0E2"/>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624A7DD7"/>
    <w:multiLevelType w:val="multilevel"/>
    <w:tmpl w:val="E7B47D84"/>
    <w:lvl w:ilvl="0">
      <w:start w:val="20"/>
      <w:numFmt w:val="decimal"/>
      <w:lvlText w:val="%1"/>
      <w:lvlJc w:val="left"/>
      <w:pPr>
        <w:ind w:left="420" w:hanging="420"/>
      </w:pPr>
      <w:rPr>
        <w:rFonts w:cs="Times New Roman" w:hint="default"/>
        <w:b w:val="0"/>
      </w:rPr>
    </w:lvl>
    <w:lvl w:ilvl="1">
      <w:start w:val="1"/>
      <w:numFmt w:val="decimal"/>
      <w:lvlText w:val="%1.%2"/>
      <w:lvlJc w:val="left"/>
      <w:pPr>
        <w:ind w:left="420" w:hanging="4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6">
    <w:nsid w:val="6A947139"/>
    <w:multiLevelType w:val="hybridMultilevel"/>
    <w:tmpl w:val="C9DC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CE09C1"/>
    <w:multiLevelType w:val="hybridMultilevel"/>
    <w:tmpl w:val="E87A1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E563429"/>
    <w:multiLevelType w:val="hybridMultilevel"/>
    <w:tmpl w:val="BBF06A66"/>
    <w:lvl w:ilvl="0" w:tplc="2FE4BBAE">
      <w:start w:val="1"/>
      <w:numFmt w:val="decimal"/>
      <w:lvlText w:val="%1."/>
      <w:lvlJc w:val="left"/>
      <w:pPr>
        <w:ind w:left="360" w:hanging="360"/>
      </w:pPr>
      <w:rPr>
        <w:rFonts w:cs="Times New Roman"/>
        <w:b w:val="0"/>
        <w:color w:val="00000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78AA5C51"/>
    <w:multiLevelType w:val="hybridMultilevel"/>
    <w:tmpl w:val="423A0EFA"/>
    <w:lvl w:ilvl="0" w:tplc="F77AB988">
      <w:start w:val="9"/>
      <w:numFmt w:val="decimal"/>
      <w:lvlText w:val="%1."/>
      <w:lvlJc w:val="left"/>
      <w:pPr>
        <w:ind w:left="720" w:hanging="360"/>
      </w:pPr>
      <w:rPr>
        <w:rFonts w:cs="Times New Roman" w:hint="default"/>
        <w:b w:val="0"/>
      </w:rPr>
    </w:lvl>
    <w:lvl w:ilvl="1" w:tplc="34090019">
      <w:start w:val="1"/>
      <w:numFmt w:val="lowerLetter"/>
      <w:lvlText w:val="%2."/>
      <w:lvlJc w:val="left"/>
      <w:pPr>
        <w:ind w:left="1440" w:hanging="360"/>
      </w:pPr>
      <w:rPr>
        <w:rFonts w:cs="Times New Roman"/>
      </w:rPr>
    </w:lvl>
    <w:lvl w:ilvl="2" w:tplc="484E30C6">
      <w:numFmt w:val="bullet"/>
      <w:lvlText w:val=""/>
      <w:lvlJc w:val="left"/>
      <w:pPr>
        <w:ind w:left="2340" w:hanging="360"/>
      </w:pPr>
      <w:rPr>
        <w:rFonts w:ascii="Marlett" w:eastAsia="Times New Roman" w:hAnsi="Marlett" w:hint="default"/>
      </w:rPr>
    </w:lvl>
    <w:lvl w:ilvl="3" w:tplc="3409000F" w:tentative="1">
      <w:start w:val="1"/>
      <w:numFmt w:val="decimal"/>
      <w:lvlText w:val="%4."/>
      <w:lvlJc w:val="left"/>
      <w:pPr>
        <w:ind w:left="2880" w:hanging="360"/>
      </w:pPr>
      <w:rPr>
        <w:rFonts w:cs="Times New Roman"/>
      </w:rPr>
    </w:lvl>
    <w:lvl w:ilvl="4" w:tplc="34090019" w:tentative="1">
      <w:start w:val="1"/>
      <w:numFmt w:val="lowerLetter"/>
      <w:lvlText w:val="%5."/>
      <w:lvlJc w:val="left"/>
      <w:pPr>
        <w:ind w:left="3600" w:hanging="360"/>
      </w:pPr>
      <w:rPr>
        <w:rFonts w:cs="Times New Roman"/>
      </w:rPr>
    </w:lvl>
    <w:lvl w:ilvl="5" w:tplc="3409001B" w:tentative="1">
      <w:start w:val="1"/>
      <w:numFmt w:val="lowerRoman"/>
      <w:lvlText w:val="%6."/>
      <w:lvlJc w:val="right"/>
      <w:pPr>
        <w:ind w:left="4320" w:hanging="180"/>
      </w:pPr>
      <w:rPr>
        <w:rFonts w:cs="Times New Roman"/>
      </w:rPr>
    </w:lvl>
    <w:lvl w:ilvl="6" w:tplc="3409000F" w:tentative="1">
      <w:start w:val="1"/>
      <w:numFmt w:val="decimal"/>
      <w:lvlText w:val="%7."/>
      <w:lvlJc w:val="left"/>
      <w:pPr>
        <w:ind w:left="5040" w:hanging="360"/>
      </w:pPr>
      <w:rPr>
        <w:rFonts w:cs="Times New Roman"/>
      </w:rPr>
    </w:lvl>
    <w:lvl w:ilvl="7" w:tplc="34090019" w:tentative="1">
      <w:start w:val="1"/>
      <w:numFmt w:val="lowerLetter"/>
      <w:lvlText w:val="%8."/>
      <w:lvlJc w:val="left"/>
      <w:pPr>
        <w:ind w:left="5760" w:hanging="360"/>
      </w:pPr>
      <w:rPr>
        <w:rFonts w:cs="Times New Roman"/>
      </w:rPr>
    </w:lvl>
    <w:lvl w:ilvl="8" w:tplc="3409001B" w:tentative="1">
      <w:start w:val="1"/>
      <w:numFmt w:val="lowerRoman"/>
      <w:lvlText w:val="%9."/>
      <w:lvlJc w:val="right"/>
      <w:pPr>
        <w:ind w:left="6480" w:hanging="180"/>
      </w:pPr>
      <w:rPr>
        <w:rFonts w:cs="Times New Roman"/>
      </w:rPr>
    </w:lvl>
  </w:abstractNum>
  <w:abstractNum w:abstractNumId="30">
    <w:nsid w:val="7B5E0683"/>
    <w:multiLevelType w:val="hybridMultilevel"/>
    <w:tmpl w:val="799E0376"/>
    <w:lvl w:ilvl="0" w:tplc="11D8FAE8">
      <w:start w:val="6"/>
      <w:numFmt w:val="decimal"/>
      <w:lvlText w:val="%1."/>
      <w:lvlJc w:val="left"/>
      <w:pPr>
        <w:ind w:left="1080" w:hanging="360"/>
      </w:pPr>
      <w:rPr>
        <w:rFonts w:cs="Times New Roman" w:hint="default"/>
        <w:b w:val="0"/>
      </w:rPr>
    </w:lvl>
    <w:lvl w:ilvl="1" w:tplc="34090019">
      <w:start w:val="1"/>
      <w:numFmt w:val="lowerLetter"/>
      <w:lvlText w:val="%2."/>
      <w:lvlJc w:val="left"/>
      <w:pPr>
        <w:ind w:left="1800" w:hanging="360"/>
      </w:pPr>
      <w:rPr>
        <w:rFonts w:cs="Times New Roman"/>
      </w:rPr>
    </w:lvl>
    <w:lvl w:ilvl="2" w:tplc="3409001B" w:tentative="1">
      <w:start w:val="1"/>
      <w:numFmt w:val="lowerRoman"/>
      <w:lvlText w:val="%3."/>
      <w:lvlJc w:val="right"/>
      <w:pPr>
        <w:ind w:left="2520" w:hanging="180"/>
      </w:pPr>
      <w:rPr>
        <w:rFonts w:cs="Times New Roman"/>
      </w:rPr>
    </w:lvl>
    <w:lvl w:ilvl="3" w:tplc="3409000F" w:tentative="1">
      <w:start w:val="1"/>
      <w:numFmt w:val="decimal"/>
      <w:lvlText w:val="%4."/>
      <w:lvlJc w:val="left"/>
      <w:pPr>
        <w:ind w:left="3240" w:hanging="360"/>
      </w:pPr>
      <w:rPr>
        <w:rFonts w:cs="Times New Roman"/>
      </w:rPr>
    </w:lvl>
    <w:lvl w:ilvl="4" w:tplc="34090019" w:tentative="1">
      <w:start w:val="1"/>
      <w:numFmt w:val="lowerLetter"/>
      <w:lvlText w:val="%5."/>
      <w:lvlJc w:val="left"/>
      <w:pPr>
        <w:ind w:left="3960" w:hanging="360"/>
      </w:pPr>
      <w:rPr>
        <w:rFonts w:cs="Times New Roman"/>
      </w:rPr>
    </w:lvl>
    <w:lvl w:ilvl="5" w:tplc="3409001B" w:tentative="1">
      <w:start w:val="1"/>
      <w:numFmt w:val="lowerRoman"/>
      <w:lvlText w:val="%6."/>
      <w:lvlJc w:val="right"/>
      <w:pPr>
        <w:ind w:left="4680" w:hanging="180"/>
      </w:pPr>
      <w:rPr>
        <w:rFonts w:cs="Times New Roman"/>
      </w:rPr>
    </w:lvl>
    <w:lvl w:ilvl="6" w:tplc="3409000F" w:tentative="1">
      <w:start w:val="1"/>
      <w:numFmt w:val="decimal"/>
      <w:lvlText w:val="%7."/>
      <w:lvlJc w:val="left"/>
      <w:pPr>
        <w:ind w:left="5400" w:hanging="360"/>
      </w:pPr>
      <w:rPr>
        <w:rFonts w:cs="Times New Roman"/>
      </w:rPr>
    </w:lvl>
    <w:lvl w:ilvl="7" w:tplc="34090019" w:tentative="1">
      <w:start w:val="1"/>
      <w:numFmt w:val="lowerLetter"/>
      <w:lvlText w:val="%8."/>
      <w:lvlJc w:val="left"/>
      <w:pPr>
        <w:ind w:left="6120" w:hanging="360"/>
      </w:pPr>
      <w:rPr>
        <w:rFonts w:cs="Times New Roman"/>
      </w:rPr>
    </w:lvl>
    <w:lvl w:ilvl="8" w:tplc="3409001B" w:tentative="1">
      <w:start w:val="1"/>
      <w:numFmt w:val="lowerRoman"/>
      <w:lvlText w:val="%9."/>
      <w:lvlJc w:val="right"/>
      <w:pPr>
        <w:ind w:left="6840" w:hanging="180"/>
      </w:pPr>
      <w:rPr>
        <w:rFonts w:cs="Times New Roman"/>
      </w:rPr>
    </w:lvl>
  </w:abstractNum>
  <w:abstractNum w:abstractNumId="31">
    <w:nsid w:val="7EF54DBE"/>
    <w:multiLevelType w:val="hybridMultilevel"/>
    <w:tmpl w:val="C900B570"/>
    <w:lvl w:ilvl="0" w:tplc="34090017">
      <w:start w:val="1"/>
      <w:numFmt w:val="lowerLetter"/>
      <w:lvlText w:val="%1)"/>
      <w:lvlJc w:val="left"/>
      <w:pPr>
        <w:ind w:left="720" w:hanging="360"/>
      </w:pPr>
      <w:rPr>
        <w:rFonts w:cs="Times New Roman"/>
      </w:rPr>
    </w:lvl>
    <w:lvl w:ilvl="1" w:tplc="15A82FE6">
      <w:start w:val="1"/>
      <w:numFmt w:val="lowerRoman"/>
      <w:lvlText w:val="(%2)"/>
      <w:lvlJc w:val="left"/>
      <w:pPr>
        <w:ind w:left="1800" w:hanging="720"/>
      </w:pPr>
      <w:rPr>
        <w:rFonts w:cs="Times New Roman" w:hint="default"/>
      </w:rPr>
    </w:lvl>
    <w:lvl w:ilvl="2" w:tplc="3409001B" w:tentative="1">
      <w:start w:val="1"/>
      <w:numFmt w:val="lowerRoman"/>
      <w:lvlText w:val="%3."/>
      <w:lvlJc w:val="right"/>
      <w:pPr>
        <w:ind w:left="2160" w:hanging="180"/>
      </w:pPr>
      <w:rPr>
        <w:rFonts w:cs="Times New Roman"/>
      </w:rPr>
    </w:lvl>
    <w:lvl w:ilvl="3" w:tplc="3409000F" w:tentative="1">
      <w:start w:val="1"/>
      <w:numFmt w:val="decimal"/>
      <w:lvlText w:val="%4."/>
      <w:lvlJc w:val="left"/>
      <w:pPr>
        <w:ind w:left="2880" w:hanging="360"/>
      </w:pPr>
      <w:rPr>
        <w:rFonts w:cs="Times New Roman"/>
      </w:rPr>
    </w:lvl>
    <w:lvl w:ilvl="4" w:tplc="34090019" w:tentative="1">
      <w:start w:val="1"/>
      <w:numFmt w:val="lowerLetter"/>
      <w:lvlText w:val="%5."/>
      <w:lvlJc w:val="left"/>
      <w:pPr>
        <w:ind w:left="3600" w:hanging="360"/>
      </w:pPr>
      <w:rPr>
        <w:rFonts w:cs="Times New Roman"/>
      </w:rPr>
    </w:lvl>
    <w:lvl w:ilvl="5" w:tplc="3409001B" w:tentative="1">
      <w:start w:val="1"/>
      <w:numFmt w:val="lowerRoman"/>
      <w:lvlText w:val="%6."/>
      <w:lvlJc w:val="right"/>
      <w:pPr>
        <w:ind w:left="4320" w:hanging="180"/>
      </w:pPr>
      <w:rPr>
        <w:rFonts w:cs="Times New Roman"/>
      </w:rPr>
    </w:lvl>
    <w:lvl w:ilvl="6" w:tplc="3409000F" w:tentative="1">
      <w:start w:val="1"/>
      <w:numFmt w:val="decimal"/>
      <w:lvlText w:val="%7."/>
      <w:lvlJc w:val="left"/>
      <w:pPr>
        <w:ind w:left="5040" w:hanging="360"/>
      </w:pPr>
      <w:rPr>
        <w:rFonts w:cs="Times New Roman"/>
      </w:rPr>
    </w:lvl>
    <w:lvl w:ilvl="7" w:tplc="34090019" w:tentative="1">
      <w:start w:val="1"/>
      <w:numFmt w:val="lowerLetter"/>
      <w:lvlText w:val="%8."/>
      <w:lvlJc w:val="left"/>
      <w:pPr>
        <w:ind w:left="5760" w:hanging="360"/>
      </w:pPr>
      <w:rPr>
        <w:rFonts w:cs="Times New Roman"/>
      </w:rPr>
    </w:lvl>
    <w:lvl w:ilvl="8" w:tplc="3409001B" w:tentative="1">
      <w:start w:val="1"/>
      <w:numFmt w:val="lowerRoman"/>
      <w:lvlText w:val="%9."/>
      <w:lvlJc w:val="right"/>
      <w:pPr>
        <w:ind w:left="6480" w:hanging="180"/>
      </w:pPr>
      <w:rPr>
        <w:rFonts w:cs="Times New Roman"/>
      </w:rPr>
    </w:lvl>
  </w:abstractNum>
  <w:abstractNum w:abstractNumId="32">
    <w:nsid w:val="7FD30D88"/>
    <w:multiLevelType w:val="hybridMultilevel"/>
    <w:tmpl w:val="A20C1A4E"/>
    <w:lvl w:ilvl="0" w:tplc="EE9EA278">
      <w:start w:val="1"/>
      <w:numFmt w:val="bullet"/>
      <w:lvlText w:val=""/>
      <w:lvlJc w:val="left"/>
      <w:pPr>
        <w:ind w:left="720" w:hanging="360"/>
      </w:pPr>
      <w:rPr>
        <w:rFonts w:ascii="Symbol" w:hAnsi="Symbol" w:hint="default"/>
        <w:sz w:val="40"/>
      </w:rPr>
    </w:lvl>
    <w:lvl w:ilvl="1" w:tplc="34090003">
      <w:start w:val="1"/>
      <w:numFmt w:val="bullet"/>
      <w:lvlText w:val="o"/>
      <w:lvlJc w:val="left"/>
      <w:pPr>
        <w:ind w:left="1440" w:hanging="360"/>
      </w:pPr>
      <w:rPr>
        <w:rFonts w:ascii="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1"/>
  </w:num>
  <w:num w:numId="4">
    <w:abstractNumId w:val="17"/>
  </w:num>
  <w:num w:numId="5">
    <w:abstractNumId w:val="3"/>
  </w:num>
  <w:num w:numId="6">
    <w:abstractNumId w:val="30"/>
  </w:num>
  <w:num w:numId="7">
    <w:abstractNumId w:val="29"/>
  </w:num>
  <w:num w:numId="8">
    <w:abstractNumId w:val="20"/>
  </w:num>
  <w:num w:numId="9">
    <w:abstractNumId w:val="32"/>
  </w:num>
  <w:num w:numId="10">
    <w:abstractNumId w:val="6"/>
  </w:num>
  <w:num w:numId="11">
    <w:abstractNumId w:val="7"/>
  </w:num>
  <w:num w:numId="12">
    <w:abstractNumId w:val="19"/>
  </w:num>
  <w:num w:numId="13">
    <w:abstractNumId w:val="9"/>
  </w:num>
  <w:num w:numId="14">
    <w:abstractNumId w:val="12"/>
  </w:num>
  <w:num w:numId="15">
    <w:abstractNumId w:val="18"/>
  </w:num>
  <w:num w:numId="16">
    <w:abstractNumId w:val="8"/>
  </w:num>
  <w:num w:numId="17">
    <w:abstractNumId w:val="16"/>
  </w:num>
  <w:num w:numId="18">
    <w:abstractNumId w:val="14"/>
  </w:num>
  <w:num w:numId="19">
    <w:abstractNumId w:val="5"/>
  </w:num>
  <w:num w:numId="20">
    <w:abstractNumId w:val="27"/>
  </w:num>
  <w:num w:numId="21">
    <w:abstractNumId w:val="13"/>
  </w:num>
  <w:num w:numId="22">
    <w:abstractNumId w:val="22"/>
  </w:num>
  <w:num w:numId="23">
    <w:abstractNumId w:val="26"/>
  </w:num>
  <w:num w:numId="24">
    <w:abstractNumId w:val="31"/>
  </w:num>
  <w:num w:numId="25">
    <w:abstractNumId w:val="2"/>
  </w:num>
  <w:num w:numId="26">
    <w:abstractNumId w:val="4"/>
  </w:num>
  <w:num w:numId="27">
    <w:abstractNumId w:val="24"/>
  </w:num>
  <w:num w:numId="28">
    <w:abstractNumId w:val="10"/>
  </w:num>
  <w:num w:numId="29">
    <w:abstractNumId w:val="11"/>
  </w:num>
  <w:num w:numId="30">
    <w:abstractNumId w:val="25"/>
  </w:num>
  <w:num w:numId="31">
    <w:abstractNumId w:val="23"/>
  </w:num>
  <w:num w:numId="32">
    <w:abstractNumId w:val="15"/>
  </w:num>
  <w:num w:numId="33">
    <w:abstractNumId w:val="28"/>
  </w:num>
  <w:num w:numId="3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8A2"/>
    <w:rsid w:val="0000184F"/>
    <w:rsid w:val="00001C0E"/>
    <w:rsid w:val="0000255A"/>
    <w:rsid w:val="00003DE1"/>
    <w:rsid w:val="00003EA5"/>
    <w:rsid w:val="00005A96"/>
    <w:rsid w:val="00011E93"/>
    <w:rsid w:val="00012098"/>
    <w:rsid w:val="00012DAE"/>
    <w:rsid w:val="00016767"/>
    <w:rsid w:val="00023C7A"/>
    <w:rsid w:val="00025215"/>
    <w:rsid w:val="000335A1"/>
    <w:rsid w:val="00034942"/>
    <w:rsid w:val="0003522D"/>
    <w:rsid w:val="00036B8C"/>
    <w:rsid w:val="000374E4"/>
    <w:rsid w:val="00037773"/>
    <w:rsid w:val="00040815"/>
    <w:rsid w:val="0004138C"/>
    <w:rsid w:val="00042221"/>
    <w:rsid w:val="000502F9"/>
    <w:rsid w:val="000515D7"/>
    <w:rsid w:val="000544BC"/>
    <w:rsid w:val="00056A51"/>
    <w:rsid w:val="00061FD9"/>
    <w:rsid w:val="00064126"/>
    <w:rsid w:val="00066062"/>
    <w:rsid w:val="0006713F"/>
    <w:rsid w:val="000700B3"/>
    <w:rsid w:val="0007028C"/>
    <w:rsid w:val="000802D0"/>
    <w:rsid w:val="000805A7"/>
    <w:rsid w:val="00081D16"/>
    <w:rsid w:val="00085236"/>
    <w:rsid w:val="00085AB1"/>
    <w:rsid w:val="00085EFE"/>
    <w:rsid w:val="00086413"/>
    <w:rsid w:val="00086705"/>
    <w:rsid w:val="00090240"/>
    <w:rsid w:val="00096E11"/>
    <w:rsid w:val="000A3F8E"/>
    <w:rsid w:val="000B1C1D"/>
    <w:rsid w:val="000B5328"/>
    <w:rsid w:val="000B57D1"/>
    <w:rsid w:val="000B5F2D"/>
    <w:rsid w:val="000B7873"/>
    <w:rsid w:val="000C0F87"/>
    <w:rsid w:val="000C2CCD"/>
    <w:rsid w:val="000C562F"/>
    <w:rsid w:val="000C6045"/>
    <w:rsid w:val="000C68CF"/>
    <w:rsid w:val="000C77AF"/>
    <w:rsid w:val="000D0A74"/>
    <w:rsid w:val="000D1961"/>
    <w:rsid w:val="000D1DDE"/>
    <w:rsid w:val="000D249A"/>
    <w:rsid w:val="000D2820"/>
    <w:rsid w:val="000D2C89"/>
    <w:rsid w:val="000E7511"/>
    <w:rsid w:val="000F37D1"/>
    <w:rsid w:val="000F4AF2"/>
    <w:rsid w:val="000F6A8D"/>
    <w:rsid w:val="000F7C8A"/>
    <w:rsid w:val="00105CA9"/>
    <w:rsid w:val="001103A5"/>
    <w:rsid w:val="00111E4F"/>
    <w:rsid w:val="00117589"/>
    <w:rsid w:val="00121682"/>
    <w:rsid w:val="001216E6"/>
    <w:rsid w:val="00124661"/>
    <w:rsid w:val="001247F4"/>
    <w:rsid w:val="00127D1D"/>
    <w:rsid w:val="00130A96"/>
    <w:rsid w:val="00137AB3"/>
    <w:rsid w:val="001400B0"/>
    <w:rsid w:val="00140212"/>
    <w:rsid w:val="00140658"/>
    <w:rsid w:val="00141D0F"/>
    <w:rsid w:val="001420D5"/>
    <w:rsid w:val="001426BD"/>
    <w:rsid w:val="001451A2"/>
    <w:rsid w:val="00145420"/>
    <w:rsid w:val="00152708"/>
    <w:rsid w:val="001539CB"/>
    <w:rsid w:val="00153FD9"/>
    <w:rsid w:val="00156EDD"/>
    <w:rsid w:val="00162203"/>
    <w:rsid w:val="00162FFE"/>
    <w:rsid w:val="00163681"/>
    <w:rsid w:val="0016793F"/>
    <w:rsid w:val="00167996"/>
    <w:rsid w:val="001761BD"/>
    <w:rsid w:val="0017762E"/>
    <w:rsid w:val="00177F5E"/>
    <w:rsid w:val="0018030E"/>
    <w:rsid w:val="00180BA0"/>
    <w:rsid w:val="001846EA"/>
    <w:rsid w:val="00184D45"/>
    <w:rsid w:val="00187665"/>
    <w:rsid w:val="00187E8E"/>
    <w:rsid w:val="001935E2"/>
    <w:rsid w:val="001A021D"/>
    <w:rsid w:val="001A5210"/>
    <w:rsid w:val="001A6D1F"/>
    <w:rsid w:val="001B6180"/>
    <w:rsid w:val="001C0579"/>
    <w:rsid w:val="001C0FA0"/>
    <w:rsid w:val="001C2240"/>
    <w:rsid w:val="001D0750"/>
    <w:rsid w:val="001D08BB"/>
    <w:rsid w:val="001D570A"/>
    <w:rsid w:val="001D7785"/>
    <w:rsid w:val="001E021E"/>
    <w:rsid w:val="001E1BB5"/>
    <w:rsid w:val="001E2893"/>
    <w:rsid w:val="001E289A"/>
    <w:rsid w:val="001E3537"/>
    <w:rsid w:val="001E51C8"/>
    <w:rsid w:val="001F02A2"/>
    <w:rsid w:val="001F1DA3"/>
    <w:rsid w:val="001F6349"/>
    <w:rsid w:val="001F6C36"/>
    <w:rsid w:val="00205C44"/>
    <w:rsid w:val="00205DC2"/>
    <w:rsid w:val="00206220"/>
    <w:rsid w:val="00213637"/>
    <w:rsid w:val="002156FE"/>
    <w:rsid w:val="00220AE4"/>
    <w:rsid w:val="002218F1"/>
    <w:rsid w:val="00221DA7"/>
    <w:rsid w:val="00222AEB"/>
    <w:rsid w:val="00225981"/>
    <w:rsid w:val="00225C48"/>
    <w:rsid w:val="002272D0"/>
    <w:rsid w:val="00227344"/>
    <w:rsid w:val="002311B2"/>
    <w:rsid w:val="00231785"/>
    <w:rsid w:val="002328EB"/>
    <w:rsid w:val="00232A17"/>
    <w:rsid w:val="00233105"/>
    <w:rsid w:val="00236459"/>
    <w:rsid w:val="00236A69"/>
    <w:rsid w:val="00236DBF"/>
    <w:rsid w:val="00237971"/>
    <w:rsid w:val="00237D94"/>
    <w:rsid w:val="0024286B"/>
    <w:rsid w:val="00245C91"/>
    <w:rsid w:val="00247D2B"/>
    <w:rsid w:val="00251B98"/>
    <w:rsid w:val="00252297"/>
    <w:rsid w:val="002545D5"/>
    <w:rsid w:val="00254726"/>
    <w:rsid w:val="002552DA"/>
    <w:rsid w:val="002560FE"/>
    <w:rsid w:val="00256F82"/>
    <w:rsid w:val="00261F50"/>
    <w:rsid w:val="00261F7E"/>
    <w:rsid w:val="00264437"/>
    <w:rsid w:val="00266613"/>
    <w:rsid w:val="002670F1"/>
    <w:rsid w:val="002700A0"/>
    <w:rsid w:val="00272744"/>
    <w:rsid w:val="00273FA3"/>
    <w:rsid w:val="00280CD3"/>
    <w:rsid w:val="00283363"/>
    <w:rsid w:val="00284AF3"/>
    <w:rsid w:val="00286137"/>
    <w:rsid w:val="00286596"/>
    <w:rsid w:val="00291CF8"/>
    <w:rsid w:val="00293964"/>
    <w:rsid w:val="002959C8"/>
    <w:rsid w:val="00296BB4"/>
    <w:rsid w:val="0029796E"/>
    <w:rsid w:val="002A0089"/>
    <w:rsid w:val="002A0878"/>
    <w:rsid w:val="002A78A5"/>
    <w:rsid w:val="002B17F1"/>
    <w:rsid w:val="002B2A24"/>
    <w:rsid w:val="002B3CC5"/>
    <w:rsid w:val="002B4E57"/>
    <w:rsid w:val="002B7833"/>
    <w:rsid w:val="002C1871"/>
    <w:rsid w:val="002C373F"/>
    <w:rsid w:val="002C5F69"/>
    <w:rsid w:val="002C7EAE"/>
    <w:rsid w:val="002D00F2"/>
    <w:rsid w:val="002D2976"/>
    <w:rsid w:val="002D3B4A"/>
    <w:rsid w:val="002D4890"/>
    <w:rsid w:val="002D7C8B"/>
    <w:rsid w:val="002D7E71"/>
    <w:rsid w:val="002E2E02"/>
    <w:rsid w:val="002F0D0F"/>
    <w:rsid w:val="002F28FF"/>
    <w:rsid w:val="00300140"/>
    <w:rsid w:val="00306AF6"/>
    <w:rsid w:val="00310733"/>
    <w:rsid w:val="00310DDB"/>
    <w:rsid w:val="00311291"/>
    <w:rsid w:val="00311691"/>
    <w:rsid w:val="00314217"/>
    <w:rsid w:val="00314677"/>
    <w:rsid w:val="003148D2"/>
    <w:rsid w:val="003162D8"/>
    <w:rsid w:val="003236EA"/>
    <w:rsid w:val="003241ED"/>
    <w:rsid w:val="0032517C"/>
    <w:rsid w:val="00326548"/>
    <w:rsid w:val="00326B07"/>
    <w:rsid w:val="0033007A"/>
    <w:rsid w:val="00330A8E"/>
    <w:rsid w:val="00333A3C"/>
    <w:rsid w:val="00333C50"/>
    <w:rsid w:val="003348A7"/>
    <w:rsid w:val="00335589"/>
    <w:rsid w:val="00336432"/>
    <w:rsid w:val="003371DB"/>
    <w:rsid w:val="0034079A"/>
    <w:rsid w:val="00343828"/>
    <w:rsid w:val="003449CA"/>
    <w:rsid w:val="00347D0B"/>
    <w:rsid w:val="00350AC6"/>
    <w:rsid w:val="003516E9"/>
    <w:rsid w:val="003517AB"/>
    <w:rsid w:val="00353032"/>
    <w:rsid w:val="003575BE"/>
    <w:rsid w:val="003601AC"/>
    <w:rsid w:val="00360C7D"/>
    <w:rsid w:val="003642EE"/>
    <w:rsid w:val="00364889"/>
    <w:rsid w:val="003667AF"/>
    <w:rsid w:val="00370D94"/>
    <w:rsid w:val="003762CC"/>
    <w:rsid w:val="00376810"/>
    <w:rsid w:val="003769FD"/>
    <w:rsid w:val="00380407"/>
    <w:rsid w:val="003816D0"/>
    <w:rsid w:val="00383F40"/>
    <w:rsid w:val="00384F06"/>
    <w:rsid w:val="003906AA"/>
    <w:rsid w:val="00394880"/>
    <w:rsid w:val="003956A7"/>
    <w:rsid w:val="00396E43"/>
    <w:rsid w:val="0039725A"/>
    <w:rsid w:val="003A0848"/>
    <w:rsid w:val="003A1BFA"/>
    <w:rsid w:val="003A25F2"/>
    <w:rsid w:val="003A2EB6"/>
    <w:rsid w:val="003A3ED0"/>
    <w:rsid w:val="003A5935"/>
    <w:rsid w:val="003A73E2"/>
    <w:rsid w:val="003A75D7"/>
    <w:rsid w:val="003A7F08"/>
    <w:rsid w:val="003B5665"/>
    <w:rsid w:val="003B5E32"/>
    <w:rsid w:val="003C2498"/>
    <w:rsid w:val="003C2875"/>
    <w:rsid w:val="003C4341"/>
    <w:rsid w:val="003C654A"/>
    <w:rsid w:val="003C749D"/>
    <w:rsid w:val="003D088B"/>
    <w:rsid w:val="003D2087"/>
    <w:rsid w:val="003D477D"/>
    <w:rsid w:val="003D7A56"/>
    <w:rsid w:val="003E04DD"/>
    <w:rsid w:val="003E1080"/>
    <w:rsid w:val="003E3DD7"/>
    <w:rsid w:val="003E464A"/>
    <w:rsid w:val="003E6FD5"/>
    <w:rsid w:val="003F0216"/>
    <w:rsid w:val="003F39B1"/>
    <w:rsid w:val="003F78EE"/>
    <w:rsid w:val="00400B8B"/>
    <w:rsid w:val="0040341C"/>
    <w:rsid w:val="00405D32"/>
    <w:rsid w:val="0041252B"/>
    <w:rsid w:val="00412FE4"/>
    <w:rsid w:val="00415D20"/>
    <w:rsid w:val="0042222F"/>
    <w:rsid w:val="00422B1F"/>
    <w:rsid w:val="00422FC7"/>
    <w:rsid w:val="0042310F"/>
    <w:rsid w:val="0042587A"/>
    <w:rsid w:val="0043159A"/>
    <w:rsid w:val="00431C81"/>
    <w:rsid w:val="004361E4"/>
    <w:rsid w:val="00437C67"/>
    <w:rsid w:val="00441E47"/>
    <w:rsid w:val="00444183"/>
    <w:rsid w:val="0044462C"/>
    <w:rsid w:val="00445C86"/>
    <w:rsid w:val="00452F4B"/>
    <w:rsid w:val="004546FC"/>
    <w:rsid w:val="00455580"/>
    <w:rsid w:val="00456EB3"/>
    <w:rsid w:val="00457875"/>
    <w:rsid w:val="00457D76"/>
    <w:rsid w:val="00460CA3"/>
    <w:rsid w:val="00462BB2"/>
    <w:rsid w:val="004632E8"/>
    <w:rsid w:val="004657D3"/>
    <w:rsid w:val="0046731E"/>
    <w:rsid w:val="00471679"/>
    <w:rsid w:val="0048052A"/>
    <w:rsid w:val="00483BC9"/>
    <w:rsid w:val="00484006"/>
    <w:rsid w:val="00484053"/>
    <w:rsid w:val="00485094"/>
    <w:rsid w:val="00491778"/>
    <w:rsid w:val="00492F1D"/>
    <w:rsid w:val="00493194"/>
    <w:rsid w:val="004965F9"/>
    <w:rsid w:val="004B14C9"/>
    <w:rsid w:val="004B4EF1"/>
    <w:rsid w:val="004B5DF1"/>
    <w:rsid w:val="004B6312"/>
    <w:rsid w:val="004B6C08"/>
    <w:rsid w:val="004B6E4D"/>
    <w:rsid w:val="004C1DC2"/>
    <w:rsid w:val="004C299F"/>
    <w:rsid w:val="004D0CF0"/>
    <w:rsid w:val="004D0D46"/>
    <w:rsid w:val="004D0E87"/>
    <w:rsid w:val="004D69A5"/>
    <w:rsid w:val="004D773A"/>
    <w:rsid w:val="004E56D0"/>
    <w:rsid w:val="004F09FE"/>
    <w:rsid w:val="004F1968"/>
    <w:rsid w:val="004F2C64"/>
    <w:rsid w:val="004F3036"/>
    <w:rsid w:val="004F56BF"/>
    <w:rsid w:val="00503610"/>
    <w:rsid w:val="005040B1"/>
    <w:rsid w:val="00511F5C"/>
    <w:rsid w:val="00511FE7"/>
    <w:rsid w:val="00513491"/>
    <w:rsid w:val="00514341"/>
    <w:rsid w:val="0051615E"/>
    <w:rsid w:val="00522900"/>
    <w:rsid w:val="00523AAE"/>
    <w:rsid w:val="00524814"/>
    <w:rsid w:val="0053113B"/>
    <w:rsid w:val="005336B5"/>
    <w:rsid w:val="005336E4"/>
    <w:rsid w:val="0053758F"/>
    <w:rsid w:val="00541080"/>
    <w:rsid w:val="00543A14"/>
    <w:rsid w:val="00543D8B"/>
    <w:rsid w:val="005474E5"/>
    <w:rsid w:val="0055108E"/>
    <w:rsid w:val="005535C9"/>
    <w:rsid w:val="005569DC"/>
    <w:rsid w:val="00557F8E"/>
    <w:rsid w:val="00564AB4"/>
    <w:rsid w:val="0056702C"/>
    <w:rsid w:val="00580DC6"/>
    <w:rsid w:val="005816A2"/>
    <w:rsid w:val="00583D41"/>
    <w:rsid w:val="005855A8"/>
    <w:rsid w:val="00585CD2"/>
    <w:rsid w:val="005926E1"/>
    <w:rsid w:val="005932BF"/>
    <w:rsid w:val="00593802"/>
    <w:rsid w:val="005969CB"/>
    <w:rsid w:val="005A1395"/>
    <w:rsid w:val="005A3EEA"/>
    <w:rsid w:val="005A475D"/>
    <w:rsid w:val="005A48E5"/>
    <w:rsid w:val="005A54AA"/>
    <w:rsid w:val="005B166B"/>
    <w:rsid w:val="005B3CA2"/>
    <w:rsid w:val="005B5796"/>
    <w:rsid w:val="005B595F"/>
    <w:rsid w:val="005B5BC2"/>
    <w:rsid w:val="005B726D"/>
    <w:rsid w:val="005B799A"/>
    <w:rsid w:val="005B7AEC"/>
    <w:rsid w:val="005C3674"/>
    <w:rsid w:val="005C4D48"/>
    <w:rsid w:val="005C6A52"/>
    <w:rsid w:val="005C6AFB"/>
    <w:rsid w:val="005C6C43"/>
    <w:rsid w:val="005C73B1"/>
    <w:rsid w:val="005D32C3"/>
    <w:rsid w:val="005E0BB7"/>
    <w:rsid w:val="005E245B"/>
    <w:rsid w:val="005F13BA"/>
    <w:rsid w:val="005F273D"/>
    <w:rsid w:val="005F2ACB"/>
    <w:rsid w:val="005F34F9"/>
    <w:rsid w:val="005F63D6"/>
    <w:rsid w:val="005F6A9F"/>
    <w:rsid w:val="005F7A81"/>
    <w:rsid w:val="00600052"/>
    <w:rsid w:val="00600639"/>
    <w:rsid w:val="00603D6F"/>
    <w:rsid w:val="00606E4A"/>
    <w:rsid w:val="006114E0"/>
    <w:rsid w:val="0061780E"/>
    <w:rsid w:val="00622672"/>
    <w:rsid w:val="00622B0B"/>
    <w:rsid w:val="00622F40"/>
    <w:rsid w:val="00623B87"/>
    <w:rsid w:val="006345F4"/>
    <w:rsid w:val="00635D96"/>
    <w:rsid w:val="0064035D"/>
    <w:rsid w:val="00643FC4"/>
    <w:rsid w:val="0065032B"/>
    <w:rsid w:val="00654662"/>
    <w:rsid w:val="006552BD"/>
    <w:rsid w:val="00657936"/>
    <w:rsid w:val="00661216"/>
    <w:rsid w:val="00664E92"/>
    <w:rsid w:val="00666949"/>
    <w:rsid w:val="00667928"/>
    <w:rsid w:val="00667A6F"/>
    <w:rsid w:val="00670DE6"/>
    <w:rsid w:val="0067144D"/>
    <w:rsid w:val="00673D0E"/>
    <w:rsid w:val="00675836"/>
    <w:rsid w:val="00675CC4"/>
    <w:rsid w:val="00676829"/>
    <w:rsid w:val="00680A03"/>
    <w:rsid w:val="006813D3"/>
    <w:rsid w:val="00685C83"/>
    <w:rsid w:val="00686E70"/>
    <w:rsid w:val="00686ED5"/>
    <w:rsid w:val="00687E47"/>
    <w:rsid w:val="0069221C"/>
    <w:rsid w:val="006935DF"/>
    <w:rsid w:val="0069402A"/>
    <w:rsid w:val="006949AB"/>
    <w:rsid w:val="00696759"/>
    <w:rsid w:val="00696862"/>
    <w:rsid w:val="00697627"/>
    <w:rsid w:val="006A2798"/>
    <w:rsid w:val="006A3E37"/>
    <w:rsid w:val="006A7258"/>
    <w:rsid w:val="006B0470"/>
    <w:rsid w:val="006B50FB"/>
    <w:rsid w:val="006B5537"/>
    <w:rsid w:val="006C00A2"/>
    <w:rsid w:val="006C44B5"/>
    <w:rsid w:val="006C6650"/>
    <w:rsid w:val="006D116C"/>
    <w:rsid w:val="006D29DE"/>
    <w:rsid w:val="006D451D"/>
    <w:rsid w:val="006D5612"/>
    <w:rsid w:val="006D57F7"/>
    <w:rsid w:val="006D7CF5"/>
    <w:rsid w:val="006E06FA"/>
    <w:rsid w:val="006E0F74"/>
    <w:rsid w:val="006F01BC"/>
    <w:rsid w:val="006F2717"/>
    <w:rsid w:val="006F2A7E"/>
    <w:rsid w:val="006F441D"/>
    <w:rsid w:val="006F79F8"/>
    <w:rsid w:val="00701BC3"/>
    <w:rsid w:val="00703194"/>
    <w:rsid w:val="00704F03"/>
    <w:rsid w:val="00706C9B"/>
    <w:rsid w:val="00710BC3"/>
    <w:rsid w:val="00712194"/>
    <w:rsid w:val="0071443A"/>
    <w:rsid w:val="00714510"/>
    <w:rsid w:val="00714C25"/>
    <w:rsid w:val="00717FF0"/>
    <w:rsid w:val="00723DB8"/>
    <w:rsid w:val="00723F29"/>
    <w:rsid w:val="00726395"/>
    <w:rsid w:val="00727001"/>
    <w:rsid w:val="00727C73"/>
    <w:rsid w:val="00732388"/>
    <w:rsid w:val="007343D2"/>
    <w:rsid w:val="007347E0"/>
    <w:rsid w:val="00734EFF"/>
    <w:rsid w:val="0073773C"/>
    <w:rsid w:val="0074067E"/>
    <w:rsid w:val="00740CBC"/>
    <w:rsid w:val="00742A88"/>
    <w:rsid w:val="00742D3E"/>
    <w:rsid w:val="00745C22"/>
    <w:rsid w:val="007462F9"/>
    <w:rsid w:val="00751C0B"/>
    <w:rsid w:val="00754329"/>
    <w:rsid w:val="00756183"/>
    <w:rsid w:val="0076236B"/>
    <w:rsid w:val="0076535F"/>
    <w:rsid w:val="00765779"/>
    <w:rsid w:val="00765D29"/>
    <w:rsid w:val="007678C5"/>
    <w:rsid w:val="00775373"/>
    <w:rsid w:val="007779C0"/>
    <w:rsid w:val="00777C27"/>
    <w:rsid w:val="00780099"/>
    <w:rsid w:val="00780FB6"/>
    <w:rsid w:val="007835B9"/>
    <w:rsid w:val="00783BBD"/>
    <w:rsid w:val="0078449B"/>
    <w:rsid w:val="007869E1"/>
    <w:rsid w:val="00787C49"/>
    <w:rsid w:val="0079269C"/>
    <w:rsid w:val="0079703A"/>
    <w:rsid w:val="00797B99"/>
    <w:rsid w:val="00797DAE"/>
    <w:rsid w:val="007A0BCB"/>
    <w:rsid w:val="007A1297"/>
    <w:rsid w:val="007A4FD5"/>
    <w:rsid w:val="007B00C9"/>
    <w:rsid w:val="007B1CC7"/>
    <w:rsid w:val="007B276E"/>
    <w:rsid w:val="007B3A3F"/>
    <w:rsid w:val="007B3BEC"/>
    <w:rsid w:val="007B3E14"/>
    <w:rsid w:val="007B5FFC"/>
    <w:rsid w:val="007B6D10"/>
    <w:rsid w:val="007B7C75"/>
    <w:rsid w:val="007C0AE8"/>
    <w:rsid w:val="007C1C49"/>
    <w:rsid w:val="007C3A0A"/>
    <w:rsid w:val="007C3BD5"/>
    <w:rsid w:val="007C3CC2"/>
    <w:rsid w:val="007C413A"/>
    <w:rsid w:val="007C6F1A"/>
    <w:rsid w:val="007D2395"/>
    <w:rsid w:val="007D75BE"/>
    <w:rsid w:val="007D7F57"/>
    <w:rsid w:val="007E36F4"/>
    <w:rsid w:val="007E4E42"/>
    <w:rsid w:val="007F0F5A"/>
    <w:rsid w:val="007F13D1"/>
    <w:rsid w:val="007F28C4"/>
    <w:rsid w:val="007F3B18"/>
    <w:rsid w:val="007F4577"/>
    <w:rsid w:val="007F462E"/>
    <w:rsid w:val="007F5119"/>
    <w:rsid w:val="007F539A"/>
    <w:rsid w:val="007F5B66"/>
    <w:rsid w:val="007F5D89"/>
    <w:rsid w:val="007F66A8"/>
    <w:rsid w:val="007F777E"/>
    <w:rsid w:val="008042E5"/>
    <w:rsid w:val="0080789A"/>
    <w:rsid w:val="0081292E"/>
    <w:rsid w:val="00813A12"/>
    <w:rsid w:val="00813AF1"/>
    <w:rsid w:val="008165AD"/>
    <w:rsid w:val="00822336"/>
    <w:rsid w:val="0082251D"/>
    <w:rsid w:val="0082668F"/>
    <w:rsid w:val="008325A5"/>
    <w:rsid w:val="0083277D"/>
    <w:rsid w:val="008422DF"/>
    <w:rsid w:val="008433B1"/>
    <w:rsid w:val="008436BF"/>
    <w:rsid w:val="00844A24"/>
    <w:rsid w:val="00846248"/>
    <w:rsid w:val="00850B02"/>
    <w:rsid w:val="00850E79"/>
    <w:rsid w:val="008557BF"/>
    <w:rsid w:val="00856BEC"/>
    <w:rsid w:val="00862130"/>
    <w:rsid w:val="008754FB"/>
    <w:rsid w:val="0087708A"/>
    <w:rsid w:val="00877C82"/>
    <w:rsid w:val="008821C1"/>
    <w:rsid w:val="008853D4"/>
    <w:rsid w:val="008876D3"/>
    <w:rsid w:val="0089062E"/>
    <w:rsid w:val="0089075C"/>
    <w:rsid w:val="008915DD"/>
    <w:rsid w:val="00892F6D"/>
    <w:rsid w:val="008960F5"/>
    <w:rsid w:val="00897190"/>
    <w:rsid w:val="00897448"/>
    <w:rsid w:val="0089751E"/>
    <w:rsid w:val="008A1778"/>
    <w:rsid w:val="008A1A89"/>
    <w:rsid w:val="008A50F7"/>
    <w:rsid w:val="008A6864"/>
    <w:rsid w:val="008A76FD"/>
    <w:rsid w:val="008B1123"/>
    <w:rsid w:val="008B4B78"/>
    <w:rsid w:val="008B7DFE"/>
    <w:rsid w:val="008C120D"/>
    <w:rsid w:val="008C208D"/>
    <w:rsid w:val="008C367C"/>
    <w:rsid w:val="008C3F35"/>
    <w:rsid w:val="008C59AD"/>
    <w:rsid w:val="008C77B5"/>
    <w:rsid w:val="008D30E6"/>
    <w:rsid w:val="008D340D"/>
    <w:rsid w:val="008E4AAD"/>
    <w:rsid w:val="008E4C0B"/>
    <w:rsid w:val="008E6070"/>
    <w:rsid w:val="008E6CD4"/>
    <w:rsid w:val="008F06D9"/>
    <w:rsid w:val="008F1B3A"/>
    <w:rsid w:val="00900D64"/>
    <w:rsid w:val="00901BEF"/>
    <w:rsid w:val="00902DB6"/>
    <w:rsid w:val="0091181F"/>
    <w:rsid w:val="00911F9D"/>
    <w:rsid w:val="009124D9"/>
    <w:rsid w:val="00912ACB"/>
    <w:rsid w:val="0091466D"/>
    <w:rsid w:val="009149D4"/>
    <w:rsid w:val="00914FEE"/>
    <w:rsid w:val="00917228"/>
    <w:rsid w:val="00917CDD"/>
    <w:rsid w:val="009272F5"/>
    <w:rsid w:val="00930124"/>
    <w:rsid w:val="00932F74"/>
    <w:rsid w:val="00933B27"/>
    <w:rsid w:val="00935FEB"/>
    <w:rsid w:val="009371F3"/>
    <w:rsid w:val="009375D0"/>
    <w:rsid w:val="009409D8"/>
    <w:rsid w:val="009420C0"/>
    <w:rsid w:val="00942F7B"/>
    <w:rsid w:val="009449C1"/>
    <w:rsid w:val="00950123"/>
    <w:rsid w:val="009505FB"/>
    <w:rsid w:val="00953343"/>
    <w:rsid w:val="00954CD4"/>
    <w:rsid w:val="009578DD"/>
    <w:rsid w:val="00964AC6"/>
    <w:rsid w:val="0096593B"/>
    <w:rsid w:val="00967EDF"/>
    <w:rsid w:val="00974C24"/>
    <w:rsid w:val="00975680"/>
    <w:rsid w:val="00975D44"/>
    <w:rsid w:val="00991F73"/>
    <w:rsid w:val="0099268D"/>
    <w:rsid w:val="00992A8C"/>
    <w:rsid w:val="009932F1"/>
    <w:rsid w:val="00993670"/>
    <w:rsid w:val="00996743"/>
    <w:rsid w:val="009A31D4"/>
    <w:rsid w:val="009A3DC4"/>
    <w:rsid w:val="009A4077"/>
    <w:rsid w:val="009A6C47"/>
    <w:rsid w:val="009B0427"/>
    <w:rsid w:val="009B24AA"/>
    <w:rsid w:val="009B2D2E"/>
    <w:rsid w:val="009B40AA"/>
    <w:rsid w:val="009B74C6"/>
    <w:rsid w:val="009B7F04"/>
    <w:rsid w:val="009C0834"/>
    <w:rsid w:val="009C5723"/>
    <w:rsid w:val="009C75B0"/>
    <w:rsid w:val="009D1004"/>
    <w:rsid w:val="009D4A52"/>
    <w:rsid w:val="009D6073"/>
    <w:rsid w:val="009D6C23"/>
    <w:rsid w:val="009D7870"/>
    <w:rsid w:val="009E26D9"/>
    <w:rsid w:val="009E2BE3"/>
    <w:rsid w:val="009E5B4D"/>
    <w:rsid w:val="009E639C"/>
    <w:rsid w:val="009F022D"/>
    <w:rsid w:val="009F3AC3"/>
    <w:rsid w:val="009F4060"/>
    <w:rsid w:val="009F5D18"/>
    <w:rsid w:val="009F6429"/>
    <w:rsid w:val="009F7BCB"/>
    <w:rsid w:val="00A06481"/>
    <w:rsid w:val="00A06D37"/>
    <w:rsid w:val="00A07788"/>
    <w:rsid w:val="00A1055E"/>
    <w:rsid w:val="00A12230"/>
    <w:rsid w:val="00A15733"/>
    <w:rsid w:val="00A159C4"/>
    <w:rsid w:val="00A15A07"/>
    <w:rsid w:val="00A161EA"/>
    <w:rsid w:val="00A17331"/>
    <w:rsid w:val="00A238D7"/>
    <w:rsid w:val="00A23A0E"/>
    <w:rsid w:val="00A25993"/>
    <w:rsid w:val="00A26E75"/>
    <w:rsid w:val="00A319A5"/>
    <w:rsid w:val="00A320CF"/>
    <w:rsid w:val="00A32EC1"/>
    <w:rsid w:val="00A35B53"/>
    <w:rsid w:val="00A413EA"/>
    <w:rsid w:val="00A43200"/>
    <w:rsid w:val="00A446B6"/>
    <w:rsid w:val="00A4659B"/>
    <w:rsid w:val="00A53073"/>
    <w:rsid w:val="00A54BC0"/>
    <w:rsid w:val="00A558C1"/>
    <w:rsid w:val="00A560F1"/>
    <w:rsid w:val="00A569CA"/>
    <w:rsid w:val="00A61B95"/>
    <w:rsid w:val="00A62924"/>
    <w:rsid w:val="00A66292"/>
    <w:rsid w:val="00A66521"/>
    <w:rsid w:val="00A67ABB"/>
    <w:rsid w:val="00A73A11"/>
    <w:rsid w:val="00A76D0C"/>
    <w:rsid w:val="00A77458"/>
    <w:rsid w:val="00A80764"/>
    <w:rsid w:val="00A8553F"/>
    <w:rsid w:val="00A855DD"/>
    <w:rsid w:val="00A93560"/>
    <w:rsid w:val="00A943ED"/>
    <w:rsid w:val="00A945D7"/>
    <w:rsid w:val="00A959B7"/>
    <w:rsid w:val="00AA0237"/>
    <w:rsid w:val="00AA3B0A"/>
    <w:rsid w:val="00AA7851"/>
    <w:rsid w:val="00AB4D58"/>
    <w:rsid w:val="00AB63E8"/>
    <w:rsid w:val="00AB653C"/>
    <w:rsid w:val="00AC573B"/>
    <w:rsid w:val="00AC5FCE"/>
    <w:rsid w:val="00AC730A"/>
    <w:rsid w:val="00AC7FE4"/>
    <w:rsid w:val="00AD0B44"/>
    <w:rsid w:val="00AD2390"/>
    <w:rsid w:val="00AD3F4C"/>
    <w:rsid w:val="00AD4F19"/>
    <w:rsid w:val="00AD59D1"/>
    <w:rsid w:val="00AD7B16"/>
    <w:rsid w:val="00AE4F2A"/>
    <w:rsid w:val="00AE5894"/>
    <w:rsid w:val="00AE70DA"/>
    <w:rsid w:val="00AF0063"/>
    <w:rsid w:val="00AF5C9A"/>
    <w:rsid w:val="00AF5E7E"/>
    <w:rsid w:val="00AF7BC4"/>
    <w:rsid w:val="00B0023B"/>
    <w:rsid w:val="00B05397"/>
    <w:rsid w:val="00B06E5F"/>
    <w:rsid w:val="00B074B2"/>
    <w:rsid w:val="00B07AE8"/>
    <w:rsid w:val="00B168C0"/>
    <w:rsid w:val="00B213AB"/>
    <w:rsid w:val="00B25A66"/>
    <w:rsid w:val="00B32A2F"/>
    <w:rsid w:val="00B34EE2"/>
    <w:rsid w:val="00B35F4A"/>
    <w:rsid w:val="00B36D36"/>
    <w:rsid w:val="00B42DE7"/>
    <w:rsid w:val="00B43068"/>
    <w:rsid w:val="00B46E92"/>
    <w:rsid w:val="00B501AD"/>
    <w:rsid w:val="00B50A29"/>
    <w:rsid w:val="00B51645"/>
    <w:rsid w:val="00B518DC"/>
    <w:rsid w:val="00B531CB"/>
    <w:rsid w:val="00B544CA"/>
    <w:rsid w:val="00B54B8E"/>
    <w:rsid w:val="00B5687B"/>
    <w:rsid w:val="00B60E92"/>
    <w:rsid w:val="00B6186E"/>
    <w:rsid w:val="00B63B46"/>
    <w:rsid w:val="00B63C0E"/>
    <w:rsid w:val="00B655FF"/>
    <w:rsid w:val="00B659F1"/>
    <w:rsid w:val="00B71E0A"/>
    <w:rsid w:val="00B73F60"/>
    <w:rsid w:val="00B749EC"/>
    <w:rsid w:val="00B75E9F"/>
    <w:rsid w:val="00B76D1B"/>
    <w:rsid w:val="00B80741"/>
    <w:rsid w:val="00B8097E"/>
    <w:rsid w:val="00B80CB3"/>
    <w:rsid w:val="00B80E6A"/>
    <w:rsid w:val="00B84943"/>
    <w:rsid w:val="00B85DEE"/>
    <w:rsid w:val="00B86972"/>
    <w:rsid w:val="00B912B9"/>
    <w:rsid w:val="00B91925"/>
    <w:rsid w:val="00B927A5"/>
    <w:rsid w:val="00B92CB4"/>
    <w:rsid w:val="00B97C92"/>
    <w:rsid w:val="00BA2CEE"/>
    <w:rsid w:val="00BA30D0"/>
    <w:rsid w:val="00BA3D04"/>
    <w:rsid w:val="00BA7305"/>
    <w:rsid w:val="00BB3E08"/>
    <w:rsid w:val="00BB630A"/>
    <w:rsid w:val="00BC03B1"/>
    <w:rsid w:val="00BC2D91"/>
    <w:rsid w:val="00BC4942"/>
    <w:rsid w:val="00BC5901"/>
    <w:rsid w:val="00BD1381"/>
    <w:rsid w:val="00BD1525"/>
    <w:rsid w:val="00BD440D"/>
    <w:rsid w:val="00BE097A"/>
    <w:rsid w:val="00BE0AE4"/>
    <w:rsid w:val="00BE1801"/>
    <w:rsid w:val="00BE2B49"/>
    <w:rsid w:val="00BE2F6D"/>
    <w:rsid w:val="00BE49C7"/>
    <w:rsid w:val="00BE55F0"/>
    <w:rsid w:val="00BE65E7"/>
    <w:rsid w:val="00BE7A7D"/>
    <w:rsid w:val="00BF0163"/>
    <w:rsid w:val="00BF0600"/>
    <w:rsid w:val="00BF0D30"/>
    <w:rsid w:val="00BF46FA"/>
    <w:rsid w:val="00BF60EF"/>
    <w:rsid w:val="00BF6759"/>
    <w:rsid w:val="00BF6CC8"/>
    <w:rsid w:val="00BF6D48"/>
    <w:rsid w:val="00C03801"/>
    <w:rsid w:val="00C03A9D"/>
    <w:rsid w:val="00C04A53"/>
    <w:rsid w:val="00C074F7"/>
    <w:rsid w:val="00C07EF3"/>
    <w:rsid w:val="00C20518"/>
    <w:rsid w:val="00C241B7"/>
    <w:rsid w:val="00C3144F"/>
    <w:rsid w:val="00C3363B"/>
    <w:rsid w:val="00C34D36"/>
    <w:rsid w:val="00C352B4"/>
    <w:rsid w:val="00C404EA"/>
    <w:rsid w:val="00C41F4A"/>
    <w:rsid w:val="00C462F2"/>
    <w:rsid w:val="00C46508"/>
    <w:rsid w:val="00C46B5F"/>
    <w:rsid w:val="00C47A62"/>
    <w:rsid w:val="00C511C7"/>
    <w:rsid w:val="00C51566"/>
    <w:rsid w:val="00C53383"/>
    <w:rsid w:val="00C5395E"/>
    <w:rsid w:val="00C54509"/>
    <w:rsid w:val="00C61002"/>
    <w:rsid w:val="00C612B0"/>
    <w:rsid w:val="00C6176F"/>
    <w:rsid w:val="00C66213"/>
    <w:rsid w:val="00C7190E"/>
    <w:rsid w:val="00C72C58"/>
    <w:rsid w:val="00C73CE3"/>
    <w:rsid w:val="00C75CF7"/>
    <w:rsid w:val="00C75E76"/>
    <w:rsid w:val="00C77CD4"/>
    <w:rsid w:val="00C77FB7"/>
    <w:rsid w:val="00C83389"/>
    <w:rsid w:val="00C85C3A"/>
    <w:rsid w:val="00C878F0"/>
    <w:rsid w:val="00C91B59"/>
    <w:rsid w:val="00C9429C"/>
    <w:rsid w:val="00C94E3B"/>
    <w:rsid w:val="00C962AC"/>
    <w:rsid w:val="00C9675A"/>
    <w:rsid w:val="00C97741"/>
    <w:rsid w:val="00CA1856"/>
    <w:rsid w:val="00CA37A1"/>
    <w:rsid w:val="00CA578C"/>
    <w:rsid w:val="00CB46A6"/>
    <w:rsid w:val="00CB77AD"/>
    <w:rsid w:val="00CC0B0E"/>
    <w:rsid w:val="00CC21FA"/>
    <w:rsid w:val="00CC2353"/>
    <w:rsid w:val="00CC3F86"/>
    <w:rsid w:val="00CC4B19"/>
    <w:rsid w:val="00CC60B9"/>
    <w:rsid w:val="00CC7355"/>
    <w:rsid w:val="00CD27EC"/>
    <w:rsid w:val="00CD3915"/>
    <w:rsid w:val="00CD4A34"/>
    <w:rsid w:val="00CD5C1D"/>
    <w:rsid w:val="00CD755B"/>
    <w:rsid w:val="00CE27C0"/>
    <w:rsid w:val="00CE4DA9"/>
    <w:rsid w:val="00CE5330"/>
    <w:rsid w:val="00CE68D3"/>
    <w:rsid w:val="00CE70B9"/>
    <w:rsid w:val="00CE7E0D"/>
    <w:rsid w:val="00CF0401"/>
    <w:rsid w:val="00CF0AFE"/>
    <w:rsid w:val="00CF2E33"/>
    <w:rsid w:val="00CF4858"/>
    <w:rsid w:val="00CF5375"/>
    <w:rsid w:val="00D00135"/>
    <w:rsid w:val="00D01A45"/>
    <w:rsid w:val="00D03420"/>
    <w:rsid w:val="00D04228"/>
    <w:rsid w:val="00D043FD"/>
    <w:rsid w:val="00D04AFB"/>
    <w:rsid w:val="00D05012"/>
    <w:rsid w:val="00D05CE9"/>
    <w:rsid w:val="00D07E5C"/>
    <w:rsid w:val="00D105C5"/>
    <w:rsid w:val="00D105F6"/>
    <w:rsid w:val="00D121D5"/>
    <w:rsid w:val="00D165EE"/>
    <w:rsid w:val="00D21BAC"/>
    <w:rsid w:val="00D242D4"/>
    <w:rsid w:val="00D2453B"/>
    <w:rsid w:val="00D273E2"/>
    <w:rsid w:val="00D32803"/>
    <w:rsid w:val="00D32C19"/>
    <w:rsid w:val="00D3405A"/>
    <w:rsid w:val="00D34D8C"/>
    <w:rsid w:val="00D3501B"/>
    <w:rsid w:val="00D36492"/>
    <w:rsid w:val="00D42A97"/>
    <w:rsid w:val="00D43155"/>
    <w:rsid w:val="00D43197"/>
    <w:rsid w:val="00D455C1"/>
    <w:rsid w:val="00D456CA"/>
    <w:rsid w:val="00D528E1"/>
    <w:rsid w:val="00D53478"/>
    <w:rsid w:val="00D573E0"/>
    <w:rsid w:val="00D5744A"/>
    <w:rsid w:val="00D61DB0"/>
    <w:rsid w:val="00D62F08"/>
    <w:rsid w:val="00D64519"/>
    <w:rsid w:val="00D64720"/>
    <w:rsid w:val="00D649B1"/>
    <w:rsid w:val="00D65A9D"/>
    <w:rsid w:val="00D678F2"/>
    <w:rsid w:val="00D700B9"/>
    <w:rsid w:val="00D702A4"/>
    <w:rsid w:val="00D731A4"/>
    <w:rsid w:val="00D763D0"/>
    <w:rsid w:val="00D8049F"/>
    <w:rsid w:val="00D80522"/>
    <w:rsid w:val="00D84BA3"/>
    <w:rsid w:val="00D86ECC"/>
    <w:rsid w:val="00D872FB"/>
    <w:rsid w:val="00D87BF2"/>
    <w:rsid w:val="00D902D4"/>
    <w:rsid w:val="00D91B06"/>
    <w:rsid w:val="00D94F25"/>
    <w:rsid w:val="00D9507C"/>
    <w:rsid w:val="00D9771F"/>
    <w:rsid w:val="00DA0165"/>
    <w:rsid w:val="00DA1F94"/>
    <w:rsid w:val="00DA503E"/>
    <w:rsid w:val="00DA54C7"/>
    <w:rsid w:val="00DA555F"/>
    <w:rsid w:val="00DB1AAE"/>
    <w:rsid w:val="00DB3010"/>
    <w:rsid w:val="00DB3A0F"/>
    <w:rsid w:val="00DC11C6"/>
    <w:rsid w:val="00DC317B"/>
    <w:rsid w:val="00DC439D"/>
    <w:rsid w:val="00DC4B7A"/>
    <w:rsid w:val="00DC5F1D"/>
    <w:rsid w:val="00DC5FAD"/>
    <w:rsid w:val="00DC68C2"/>
    <w:rsid w:val="00DC6BC8"/>
    <w:rsid w:val="00DC7A3A"/>
    <w:rsid w:val="00DD0A5F"/>
    <w:rsid w:val="00DD5FB9"/>
    <w:rsid w:val="00DE074C"/>
    <w:rsid w:val="00DE0FCF"/>
    <w:rsid w:val="00DE27E5"/>
    <w:rsid w:val="00DE3442"/>
    <w:rsid w:val="00DE6814"/>
    <w:rsid w:val="00DF0DDB"/>
    <w:rsid w:val="00DF1AF4"/>
    <w:rsid w:val="00DF5F09"/>
    <w:rsid w:val="00DF671A"/>
    <w:rsid w:val="00DF79DD"/>
    <w:rsid w:val="00E0019D"/>
    <w:rsid w:val="00E007EA"/>
    <w:rsid w:val="00E0517F"/>
    <w:rsid w:val="00E0555B"/>
    <w:rsid w:val="00E12CE4"/>
    <w:rsid w:val="00E17439"/>
    <w:rsid w:val="00E205B0"/>
    <w:rsid w:val="00E210D5"/>
    <w:rsid w:val="00E21DF6"/>
    <w:rsid w:val="00E25DA9"/>
    <w:rsid w:val="00E32286"/>
    <w:rsid w:val="00E350BB"/>
    <w:rsid w:val="00E41CDE"/>
    <w:rsid w:val="00E4502C"/>
    <w:rsid w:val="00E46D11"/>
    <w:rsid w:val="00E5223E"/>
    <w:rsid w:val="00E5295D"/>
    <w:rsid w:val="00E52B59"/>
    <w:rsid w:val="00E52F8A"/>
    <w:rsid w:val="00E53BC0"/>
    <w:rsid w:val="00E568E9"/>
    <w:rsid w:val="00E603A0"/>
    <w:rsid w:val="00E62B4F"/>
    <w:rsid w:val="00E63C49"/>
    <w:rsid w:val="00E659B8"/>
    <w:rsid w:val="00E66487"/>
    <w:rsid w:val="00E666FF"/>
    <w:rsid w:val="00E66E94"/>
    <w:rsid w:val="00E71658"/>
    <w:rsid w:val="00E71854"/>
    <w:rsid w:val="00E73F9B"/>
    <w:rsid w:val="00E762DD"/>
    <w:rsid w:val="00E763F8"/>
    <w:rsid w:val="00E76EF5"/>
    <w:rsid w:val="00E77A17"/>
    <w:rsid w:val="00E838C4"/>
    <w:rsid w:val="00E83ED8"/>
    <w:rsid w:val="00E84B30"/>
    <w:rsid w:val="00E85218"/>
    <w:rsid w:val="00E85645"/>
    <w:rsid w:val="00E87F84"/>
    <w:rsid w:val="00E919A9"/>
    <w:rsid w:val="00E92FE0"/>
    <w:rsid w:val="00E97939"/>
    <w:rsid w:val="00EA1578"/>
    <w:rsid w:val="00EA2325"/>
    <w:rsid w:val="00EA4DA1"/>
    <w:rsid w:val="00EA58F8"/>
    <w:rsid w:val="00EA5B92"/>
    <w:rsid w:val="00EA6711"/>
    <w:rsid w:val="00EA7A08"/>
    <w:rsid w:val="00EB0511"/>
    <w:rsid w:val="00EB235F"/>
    <w:rsid w:val="00EB2D8E"/>
    <w:rsid w:val="00EB3DC3"/>
    <w:rsid w:val="00EC71E5"/>
    <w:rsid w:val="00EC7C9A"/>
    <w:rsid w:val="00ED2973"/>
    <w:rsid w:val="00ED3B5D"/>
    <w:rsid w:val="00EE2D27"/>
    <w:rsid w:val="00EE4F18"/>
    <w:rsid w:val="00EF033A"/>
    <w:rsid w:val="00EF1B2F"/>
    <w:rsid w:val="00EF2699"/>
    <w:rsid w:val="00EF2BA1"/>
    <w:rsid w:val="00F033BB"/>
    <w:rsid w:val="00F1179C"/>
    <w:rsid w:val="00F13F29"/>
    <w:rsid w:val="00F15921"/>
    <w:rsid w:val="00F203F4"/>
    <w:rsid w:val="00F241BB"/>
    <w:rsid w:val="00F25BF6"/>
    <w:rsid w:val="00F27BAC"/>
    <w:rsid w:val="00F27F53"/>
    <w:rsid w:val="00F3145E"/>
    <w:rsid w:val="00F31B25"/>
    <w:rsid w:val="00F344ED"/>
    <w:rsid w:val="00F34604"/>
    <w:rsid w:val="00F34FA0"/>
    <w:rsid w:val="00F36635"/>
    <w:rsid w:val="00F40760"/>
    <w:rsid w:val="00F43B42"/>
    <w:rsid w:val="00F4473C"/>
    <w:rsid w:val="00F45C3E"/>
    <w:rsid w:val="00F46229"/>
    <w:rsid w:val="00F475E4"/>
    <w:rsid w:val="00F47E15"/>
    <w:rsid w:val="00F56086"/>
    <w:rsid w:val="00F57F1A"/>
    <w:rsid w:val="00F601AD"/>
    <w:rsid w:val="00F60783"/>
    <w:rsid w:val="00F6108D"/>
    <w:rsid w:val="00F6301A"/>
    <w:rsid w:val="00F6446C"/>
    <w:rsid w:val="00F64662"/>
    <w:rsid w:val="00F676E9"/>
    <w:rsid w:val="00F706C2"/>
    <w:rsid w:val="00F7533C"/>
    <w:rsid w:val="00F84EF8"/>
    <w:rsid w:val="00F85A62"/>
    <w:rsid w:val="00F85CB4"/>
    <w:rsid w:val="00F97898"/>
    <w:rsid w:val="00FA0523"/>
    <w:rsid w:val="00FA06E0"/>
    <w:rsid w:val="00FA5418"/>
    <w:rsid w:val="00FA6038"/>
    <w:rsid w:val="00FA6229"/>
    <w:rsid w:val="00FB11E5"/>
    <w:rsid w:val="00FB1D5F"/>
    <w:rsid w:val="00FC0062"/>
    <w:rsid w:val="00FC11BA"/>
    <w:rsid w:val="00FC2DBD"/>
    <w:rsid w:val="00FC2FBF"/>
    <w:rsid w:val="00FC7615"/>
    <w:rsid w:val="00FD041F"/>
    <w:rsid w:val="00FD05A6"/>
    <w:rsid w:val="00FD3227"/>
    <w:rsid w:val="00FD3924"/>
    <w:rsid w:val="00FD3EEB"/>
    <w:rsid w:val="00FD48A2"/>
    <w:rsid w:val="00FD5460"/>
    <w:rsid w:val="00FD5C69"/>
    <w:rsid w:val="00FE4440"/>
    <w:rsid w:val="00FE5A24"/>
    <w:rsid w:val="00FF2936"/>
    <w:rsid w:val="00FF6980"/>
    <w:rsid w:val="00FF6BDE"/>
    <w:rsid w:val="00FF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locked="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A2"/>
    <w:pPr>
      <w:widowControl w:val="0"/>
      <w:overflowPunct w:val="0"/>
      <w:adjustRightInd w:val="0"/>
    </w:pPr>
    <w:rPr>
      <w:kern w:val="28"/>
      <w:sz w:val="24"/>
      <w:szCs w:val="24"/>
    </w:rPr>
  </w:style>
  <w:style w:type="paragraph" w:styleId="Heading1">
    <w:name w:val="heading 1"/>
    <w:basedOn w:val="Normal"/>
    <w:next w:val="Normal"/>
    <w:link w:val="Heading1Char"/>
    <w:autoRedefine/>
    <w:qFormat/>
    <w:rsid w:val="00E62B4F"/>
    <w:pPr>
      <w:keepNext/>
      <w:keepLines/>
      <w:spacing w:before="480"/>
      <w:jc w:val="center"/>
      <w:outlineLvl w:val="0"/>
    </w:pPr>
    <w:rPr>
      <w:b/>
      <w:caps/>
      <w:noProof/>
      <w:spacing w:val="32"/>
      <w:kern w:val="32"/>
    </w:rPr>
  </w:style>
  <w:style w:type="paragraph" w:styleId="Heading2">
    <w:name w:val="heading 2"/>
    <w:basedOn w:val="Normal"/>
    <w:next w:val="Normal"/>
    <w:link w:val="Heading2Char"/>
    <w:autoRedefine/>
    <w:qFormat/>
    <w:rsid w:val="00C85C3A"/>
    <w:pPr>
      <w:keepNext/>
      <w:keepLines/>
      <w:numPr>
        <w:ilvl w:val="1"/>
      </w:numPr>
      <w:autoSpaceDE w:val="0"/>
      <w:autoSpaceDN w:val="0"/>
      <w:spacing w:before="120" w:after="120"/>
      <w:outlineLvl w:val="1"/>
    </w:pPr>
    <w:rPr>
      <w:b/>
      <w:bCs/>
      <w:iCs/>
      <w:caps/>
      <w:noProof/>
      <w:sz w:val="20"/>
      <w:szCs w:val="20"/>
    </w:rPr>
  </w:style>
  <w:style w:type="paragraph" w:styleId="Heading3">
    <w:name w:val="heading 3"/>
    <w:basedOn w:val="Normal"/>
    <w:next w:val="Normal"/>
    <w:link w:val="Heading3Char"/>
    <w:autoRedefine/>
    <w:qFormat/>
    <w:rsid w:val="00C61002"/>
    <w:pPr>
      <w:widowControl/>
      <w:tabs>
        <w:tab w:val="left" w:pos="1620"/>
      </w:tabs>
      <w:overflowPunct/>
      <w:adjustRightInd/>
      <w:ind w:left="450" w:hanging="426"/>
      <w:jc w:val="both"/>
      <w:outlineLvl w:val="2"/>
    </w:pPr>
    <w:rPr>
      <w:b/>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7A4FD5"/>
    <w:pPr>
      <w:outlineLvl w:val="4"/>
    </w:pPr>
    <w:rPr>
      <w:rFonts w:ascii="Myriad Pro" w:hAnsi="Myriad Pro"/>
      <w:b/>
      <w:bCs/>
      <w:iCs/>
      <w:color w:val="000000"/>
      <w:sz w:val="22"/>
      <w:szCs w:val="22"/>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Fuentedeprrafopredeter">
    <w:name w:val="Fuente de párrafo predeter"/>
    <w:semiHidden/>
  </w:style>
  <w:style w:type="character" w:customStyle="1" w:styleId="Heading1Char">
    <w:name w:val="Heading 1 Char"/>
    <w:link w:val="Heading1"/>
    <w:locked/>
    <w:rsid w:val="00E62B4F"/>
    <w:rPr>
      <w:rFonts w:eastAsia="Times New Roman" w:cs="Times New Roman"/>
      <w:b/>
      <w:caps/>
      <w:noProof/>
      <w:spacing w:val="32"/>
      <w:kern w:val="32"/>
    </w:rPr>
  </w:style>
  <w:style w:type="character" w:customStyle="1" w:styleId="Heading2Char">
    <w:name w:val="Heading 2 Char"/>
    <w:link w:val="Heading2"/>
    <w:locked/>
    <w:rsid w:val="00C85C3A"/>
    <w:rPr>
      <w:rFonts w:eastAsia="Times New Roman" w:cs="Times New Roman"/>
      <w:b/>
      <w:bCs/>
      <w:iCs/>
      <w:caps/>
      <w:noProof/>
      <w:kern w:val="28"/>
      <w:sz w:val="20"/>
      <w:szCs w:val="20"/>
    </w:rPr>
  </w:style>
  <w:style w:type="character" w:customStyle="1" w:styleId="Heading3Char">
    <w:name w:val="Heading 3 Char"/>
    <w:link w:val="Heading3"/>
    <w:locked/>
    <w:rsid w:val="00C61002"/>
    <w:rPr>
      <w:rFonts w:eastAsia="Times New Roman" w:cs="Times New Roman"/>
      <w:b/>
      <w:kern w:val="28"/>
      <w:sz w:val="22"/>
      <w:szCs w:val="22"/>
    </w:rPr>
  </w:style>
  <w:style w:type="character" w:customStyle="1" w:styleId="Heading4Char">
    <w:name w:val="Heading 4 Char"/>
    <w:link w:val="Heading4"/>
    <w:locked/>
    <w:rsid w:val="00CA578C"/>
    <w:rPr>
      <w:rFonts w:ascii="Gill Sans MT" w:hAnsi="Gill Sans MT" w:cs="Times New Roman"/>
      <w:b/>
      <w:bCs/>
      <w:sz w:val="28"/>
      <w:szCs w:val="28"/>
    </w:rPr>
  </w:style>
  <w:style w:type="character" w:customStyle="1" w:styleId="Heading5Char">
    <w:name w:val="Heading 5 Char"/>
    <w:link w:val="Heading5"/>
    <w:locked/>
    <w:rsid w:val="007A4FD5"/>
    <w:rPr>
      <w:rFonts w:ascii="Myriad Pro" w:hAnsi="Myriad Pro" w:cs="Times New Roman"/>
      <w:b/>
      <w:bCs/>
      <w:iCs/>
      <w:color w:val="000000"/>
      <w:kern w:val="28"/>
      <w:sz w:val="22"/>
      <w:szCs w:val="22"/>
    </w:rPr>
  </w:style>
  <w:style w:type="character" w:customStyle="1" w:styleId="Heading6Char">
    <w:name w:val="Heading 6 Char"/>
    <w:link w:val="Heading6"/>
    <w:locked/>
    <w:rsid w:val="00CA578C"/>
    <w:rPr>
      <w:rFonts w:ascii="Calibri" w:eastAsia="Times New Roman" w:hAnsi="Calibri" w:cs="Times New Roman"/>
      <w:b/>
      <w:i/>
      <w:color w:val="365F91"/>
      <w:sz w:val="24"/>
      <w:szCs w:val="24"/>
      <w:lang w:val="en-GB" w:eastAsia="x-none"/>
    </w:rPr>
  </w:style>
  <w:style w:type="character" w:customStyle="1" w:styleId="Heading7Char">
    <w:name w:val="Heading 7 Char"/>
    <w:link w:val="Heading7"/>
    <w:locked/>
    <w:rsid w:val="00CA578C"/>
    <w:rPr>
      <w:rFonts w:ascii="Arial" w:hAnsi="Arial" w:cs="Times New Roman"/>
      <w:b/>
      <w:bCs/>
      <w:color w:val="000080"/>
      <w:sz w:val="16"/>
      <w:szCs w:val="16"/>
      <w:lang w:val="en-US" w:eastAsia="en-US" w:bidi="ar-SA"/>
    </w:rPr>
  </w:style>
  <w:style w:type="character" w:customStyle="1" w:styleId="Heading8Char">
    <w:name w:val="Heading 8 Char"/>
    <w:link w:val="Heading8"/>
    <w:locked/>
    <w:rsid w:val="00CA578C"/>
    <w:rPr>
      <w:rFonts w:ascii="Arial Bold" w:hAnsi="Arial Bold" w:cs="Arial"/>
      <w:b/>
      <w:bCs/>
      <w:kern w:val="32"/>
      <w:sz w:val="18"/>
      <w:lang w:val="en-US" w:eastAsia="en-US" w:bidi="ar-SA"/>
    </w:rPr>
  </w:style>
  <w:style w:type="character" w:customStyle="1" w:styleId="Heading9Char">
    <w:name w:val="Heading 9 Char"/>
    <w:link w:val="Heading9"/>
    <w:locked/>
    <w:rsid w:val="00CA578C"/>
    <w:rPr>
      <w:rFonts w:ascii="Arial" w:hAnsi="Arial" w:cs="Arial"/>
      <w:b/>
      <w:sz w:val="22"/>
      <w:szCs w:val="22"/>
    </w:rPr>
  </w:style>
  <w:style w:type="paragraph" w:styleId="TOC1">
    <w:name w:val="toc 1"/>
    <w:basedOn w:val="Normal"/>
    <w:next w:val="Normal"/>
    <w:autoRedefine/>
    <w:rsid w:val="00CA578C"/>
    <w:pPr>
      <w:tabs>
        <w:tab w:val="right" w:leader="dot" w:pos="9440"/>
      </w:tabs>
    </w:pPr>
    <w:rPr>
      <w:rFonts w:ascii="Gill Sans MT" w:hAnsi="Gill Sans MT"/>
      <w:szCs w:val="16"/>
    </w:rPr>
  </w:style>
  <w:style w:type="paragraph" w:styleId="TOC2">
    <w:name w:val="toc 2"/>
    <w:basedOn w:val="Normal"/>
    <w:next w:val="Normal"/>
    <w:autoRedefine/>
    <w:rsid w:val="00CA578C"/>
    <w:pPr>
      <w:tabs>
        <w:tab w:val="right" w:leader="dot" w:pos="9450"/>
      </w:tabs>
      <w:ind w:left="360"/>
    </w:pPr>
    <w:rPr>
      <w:sz w:val="18"/>
    </w:rPr>
  </w:style>
  <w:style w:type="paragraph" w:styleId="TOC3">
    <w:name w:val="toc 3"/>
    <w:basedOn w:val="Normal"/>
    <w:next w:val="Normal"/>
    <w:autoRedefine/>
    <w:rsid w:val="00CA578C"/>
    <w:pPr>
      <w:tabs>
        <w:tab w:val="left" w:pos="9810"/>
      </w:tabs>
      <w:ind w:left="360"/>
    </w:pPr>
    <w:rPr>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rsid w:val="00CA578C"/>
    <w:pPr>
      <w:numPr>
        <w:numId w:val="2"/>
      </w:numPr>
      <w:spacing w:line="264" w:lineRule="auto"/>
    </w:pPr>
    <w:rPr>
      <w:rFonts w:ascii="Tw Cen MT" w:eastAsia="Times New Roman" w:hAnsi="Tw Cen MT"/>
      <w:color w:val="94B6D2"/>
      <w:sz w:val="23"/>
      <w:lang w:eastAsia="ja-JP"/>
    </w:rPr>
  </w:style>
  <w:style w:type="paragraph" w:styleId="Title">
    <w:name w:val="Title"/>
    <w:basedOn w:val="Normal"/>
    <w:link w:val="TitleChar"/>
    <w:autoRedefine/>
    <w:qFormat/>
    <w:rsid w:val="00CA578C"/>
    <w:pPr>
      <w:spacing w:line="280" w:lineRule="atLeast"/>
      <w:jc w:val="center"/>
    </w:pPr>
    <w:rPr>
      <w:rFonts w:ascii="Verdana" w:hAnsi="Verdana"/>
      <w:bCs/>
      <w:color w:val="000080"/>
      <w:sz w:val="28"/>
      <w:szCs w:val="18"/>
      <w:u w:val="single"/>
    </w:rPr>
  </w:style>
  <w:style w:type="character" w:customStyle="1" w:styleId="TitleChar">
    <w:name w:val="Title Char"/>
    <w:link w:val="Title"/>
    <w:locked/>
    <w:rsid w:val="00CA578C"/>
    <w:rPr>
      <w:rFonts w:ascii="Verdana" w:hAnsi="Verdana" w:cs="Times New Roman"/>
      <w:b/>
      <w:bCs/>
      <w:color w:val="000080"/>
      <w:sz w:val="18"/>
      <w:szCs w:val="18"/>
      <w:u w:val="single"/>
    </w:rPr>
  </w:style>
  <w:style w:type="paragraph" w:styleId="Subtitle">
    <w:name w:val="Subtitle"/>
    <w:basedOn w:val="Normal"/>
    <w:next w:val="Normal"/>
    <w:link w:val="SubtitleChar"/>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link w:val="Subtitle"/>
    <w:locked/>
    <w:rsid w:val="00CA578C"/>
    <w:rPr>
      <w:rFonts w:ascii="Garamond" w:hAnsi="Garamond" w:cs="Times New Roman"/>
      <w:bCs/>
      <w:caps/>
      <w:color w:val="808080"/>
      <w:spacing w:val="30"/>
      <w:kern w:val="28"/>
      <w:sz w:val="18"/>
    </w:rPr>
  </w:style>
  <w:style w:type="paragraph" w:styleId="BodyText">
    <w:name w:val="Body Text"/>
    <w:basedOn w:val="Normal"/>
    <w:link w:val="BodyTextChar"/>
    <w:rsid w:val="00D04228"/>
    <w:pPr>
      <w:spacing w:after="120"/>
    </w:pPr>
  </w:style>
  <w:style w:type="character" w:customStyle="1" w:styleId="BodyTextChar">
    <w:name w:val="Body Text Char"/>
    <w:link w:val="BodyText"/>
    <w:locked/>
    <w:rsid w:val="00D04228"/>
    <w:rPr>
      <w:rFonts w:ascii="Calibri" w:eastAsia="Times New Roman" w:hAnsi="Calibri" w:cs="Times New Roman"/>
      <w:b/>
      <w:color w:val="365F91"/>
      <w:sz w:val="22"/>
      <w:szCs w:val="22"/>
    </w:rPr>
  </w:style>
  <w:style w:type="character" w:styleId="Strong">
    <w:name w:val="Strong"/>
    <w:qFormat/>
    <w:rsid w:val="00CA578C"/>
    <w:rPr>
      <w:rFonts w:cs="Times New Roman"/>
      <w:b/>
      <w:bCs/>
    </w:rPr>
  </w:style>
  <w:style w:type="character" w:styleId="Emphasis">
    <w:name w:val="Emphasis"/>
    <w:qFormat/>
    <w:rsid w:val="00CA578C"/>
    <w:rPr>
      <w:rFonts w:cs="Times New Roman"/>
      <w:i/>
      <w:iCs/>
    </w:rPr>
  </w:style>
  <w:style w:type="paragraph" w:customStyle="1" w:styleId="TOCHeading1">
    <w:name w:val="TOC Heading1"/>
    <w:basedOn w:val="Heading1"/>
    <w:next w:val="Normal"/>
    <w:semiHidden/>
    <w:rsid w:val="00CA578C"/>
    <w:pPr>
      <w:outlineLvl w:val="9"/>
    </w:pPr>
    <w:rPr>
      <w:rFonts w:ascii="Cambria" w:hAnsi="Cambria"/>
      <w:bCs/>
      <w:caps w:val="0"/>
      <w:noProof w:val="0"/>
      <w:color w:val="365F91"/>
      <w:spacing w:val="0"/>
      <w:kern w:val="0"/>
    </w:rPr>
  </w:style>
  <w:style w:type="paragraph" w:customStyle="1" w:styleId="TableHeading">
    <w:name w:val="Table Heading"/>
    <w:basedOn w:val="Normal"/>
    <w:autoRedefine/>
    <w:rsid w:val="00CA578C"/>
    <w:rPr>
      <w:rFonts w:ascii="Arial" w:hAnsi="Arial" w:cs="Arial"/>
      <w:color w:val="000000"/>
      <w:sz w:val="16"/>
      <w:szCs w:val="16"/>
    </w:rPr>
  </w:style>
  <w:style w:type="paragraph" w:customStyle="1" w:styleId="TableText">
    <w:name w:val="Table Text"/>
    <w:basedOn w:val="TableHeading"/>
    <w:autoRedefine/>
    <w:rsid w:val="00CA578C"/>
    <w:pPr>
      <w:ind w:left="237" w:hanging="237"/>
    </w:pPr>
  </w:style>
  <w:style w:type="character" w:customStyle="1" w:styleId="IntenseEmphasis1">
    <w:name w:val="Intense Emphasis1"/>
    <w:rsid w:val="00CA578C"/>
    <w:rPr>
      <w:rFonts w:cs="Times New Roman"/>
      <w:b/>
      <w:bCs/>
      <w:i/>
      <w:iCs/>
      <w:color w:val="4F81BD"/>
    </w:rPr>
  </w:style>
  <w:style w:type="paragraph" w:customStyle="1" w:styleId="NoSpacing1">
    <w:name w:val="No Spacing1"/>
    <w:rsid w:val="00CA578C"/>
    <w:rPr>
      <w:rFonts w:ascii="Calibri" w:eastAsia="Times New Roman" w:hAnsi="Calibri"/>
      <w:sz w:val="24"/>
      <w:szCs w:val="22"/>
    </w:rPr>
  </w:style>
  <w:style w:type="character" w:customStyle="1" w:styleId="BookTitle1">
    <w:name w:val="Book Title1"/>
    <w:rsid w:val="00CA578C"/>
    <w:rPr>
      <w:rFonts w:cs="Times New Roman"/>
      <w:b/>
      <w:bCs/>
      <w:smallCaps/>
      <w:spacing w:val="5"/>
    </w:rPr>
  </w:style>
  <w:style w:type="paragraph" w:customStyle="1" w:styleId="Split">
    <w:name w:val="Split"/>
    <w:link w:val="SplitChar"/>
    <w:rsid w:val="00CA578C"/>
    <w:pPr>
      <w:numPr>
        <w:numId w:val="3"/>
      </w:numPr>
      <w:spacing w:after="200" w:line="276" w:lineRule="auto"/>
      <w:contextualSpacing/>
    </w:pPr>
    <w:rPr>
      <w:rFonts w:ascii="Calibri" w:eastAsia="Times New Roman" w:hAnsi="Calibri" w:cs="Arial"/>
      <w:b/>
      <w:color w:val="365F91"/>
      <w:sz w:val="24"/>
      <w:szCs w:val="22"/>
    </w:rPr>
  </w:style>
  <w:style w:type="table" w:customStyle="1" w:styleId="ColorfulListAccent1">
    <w:name w:val="Colorful List Accent 1"/>
    <w:rsid w:val="00D04228"/>
    <w:rPr>
      <w:rFonts w:eastAsia="Times New Roman"/>
      <w:color w:val="000000"/>
      <w:lang w:val="es-ES" w:eastAsia="es-ES"/>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SplitChar">
    <w:name w:val="Split Char"/>
    <w:link w:val="Split"/>
    <w:locked/>
    <w:rsid w:val="00CA578C"/>
    <w:rPr>
      <w:rFonts w:ascii="Calibri" w:eastAsia="Times New Roman" w:hAnsi="Calibri" w:cs="Arial"/>
      <w:b/>
      <w:color w:val="365F91"/>
      <w:sz w:val="24"/>
      <w:szCs w:val="22"/>
      <w:lang w:val="en-US" w:eastAsia="en-US" w:bidi="ar-SA"/>
    </w:rPr>
  </w:style>
  <w:style w:type="paragraph" w:styleId="ListParagraph">
    <w:name w:val="List Paragraph"/>
    <w:basedOn w:val="Normal"/>
    <w:qFormat/>
    <w:rsid w:val="00CA578C"/>
    <w:pPr>
      <w:spacing w:line="360" w:lineRule="auto"/>
      <w:ind w:left="720"/>
      <w:contextualSpacing/>
    </w:pPr>
    <w:rPr>
      <w:sz w:val="22"/>
    </w:rPr>
  </w:style>
  <w:style w:type="paragraph" w:styleId="BalloonText">
    <w:name w:val="Balloon Text"/>
    <w:basedOn w:val="Normal"/>
    <w:link w:val="BalloonTextChar"/>
    <w:semiHidden/>
    <w:rsid w:val="00FD48A2"/>
    <w:rPr>
      <w:rFonts w:ascii="Tahoma" w:hAnsi="Tahoma" w:cs="Tahoma"/>
      <w:sz w:val="16"/>
      <w:szCs w:val="16"/>
    </w:rPr>
  </w:style>
  <w:style w:type="character" w:customStyle="1" w:styleId="BalloonTextChar">
    <w:name w:val="Balloon Text Char"/>
    <w:link w:val="BalloonText"/>
    <w:semiHidden/>
    <w:locked/>
    <w:rsid w:val="00FD48A2"/>
    <w:rPr>
      <w:rFonts w:ascii="Tahoma" w:hAnsi="Tahoma" w:cs="Tahoma"/>
      <w:kern w:val="28"/>
      <w:sz w:val="16"/>
      <w:szCs w:val="16"/>
    </w:rPr>
  </w:style>
  <w:style w:type="paragraph" w:customStyle="1" w:styleId="BankNormal">
    <w:name w:val="BankNormal"/>
    <w:basedOn w:val="Normal"/>
    <w:rsid w:val="003F39B1"/>
    <w:pPr>
      <w:widowControl/>
      <w:overflowPunct/>
      <w:adjustRightInd/>
      <w:spacing w:after="240"/>
    </w:pPr>
    <w:rPr>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b/>
      <w:kern w:val="0"/>
      <w:lang w:val="en-GB"/>
    </w:rPr>
  </w:style>
  <w:style w:type="paragraph" w:customStyle="1" w:styleId="Section2-Heading2">
    <w:name w:val="Section 2 - Heading 2"/>
    <w:basedOn w:val="Normal"/>
    <w:rsid w:val="00897448"/>
    <w:pPr>
      <w:widowControl/>
      <w:overflowPunct/>
      <w:adjustRightInd/>
      <w:spacing w:after="200"/>
      <w:ind w:left="360"/>
    </w:pPr>
    <w:rPr>
      <w:b/>
      <w:kern w:val="0"/>
      <w:lang w:val="en-GB"/>
    </w:rPr>
  </w:style>
  <w:style w:type="paragraph" w:styleId="BodyText2">
    <w:name w:val="Body Text 2"/>
    <w:basedOn w:val="Normal"/>
    <w:link w:val="BodyText2Char"/>
    <w:rsid w:val="00DE6814"/>
    <w:pPr>
      <w:spacing w:after="120" w:line="480" w:lineRule="auto"/>
    </w:pPr>
  </w:style>
  <w:style w:type="character" w:customStyle="1" w:styleId="BodyText2Char">
    <w:name w:val="Body Text 2 Char"/>
    <w:link w:val="BodyText2"/>
    <w:locked/>
    <w:rsid w:val="00DE6814"/>
    <w:rPr>
      <w:rFonts w:eastAsia="Times New Roman" w:cs="Times New Roman"/>
      <w:kern w:val="28"/>
      <w:sz w:val="24"/>
      <w:szCs w:val="24"/>
    </w:rPr>
  </w:style>
  <w:style w:type="character" w:customStyle="1" w:styleId="Ref">
    <w:name w:val="Ref"/>
    <w:aliases w:val=" de nota al pie"/>
    <w:semiHidden/>
    <w:rsid w:val="00DE6814"/>
    <w:rPr>
      <w:rFonts w:cs="Times New Roman"/>
      <w:vertAlign w:val="superscript"/>
    </w:rPr>
  </w:style>
  <w:style w:type="paragraph" w:styleId="NormalWeb">
    <w:name w:val="Normal (Web)"/>
    <w:basedOn w:val="Normal"/>
    <w:rsid w:val="00E568E9"/>
    <w:pPr>
      <w:widowControl/>
      <w:overflowPunct/>
      <w:adjustRightInd/>
      <w:spacing w:beforeLines="1" w:afterLines="1"/>
    </w:pPr>
    <w:rPr>
      <w:rFonts w:ascii="Times" w:eastAsia="Times New Roman" w:hAnsi="Times"/>
      <w:kern w:val="0"/>
      <w:sz w:val="20"/>
      <w:szCs w:val="20"/>
    </w:rPr>
  </w:style>
  <w:style w:type="character" w:styleId="Hyperlink">
    <w:name w:val="Hyperlink"/>
    <w:rsid w:val="00D165EE"/>
    <w:rPr>
      <w:rFonts w:cs="Times New Roman"/>
      <w:color w:val="0000FF"/>
      <w:u w:val="single"/>
    </w:rPr>
  </w:style>
  <w:style w:type="character" w:styleId="FollowedHyperlink">
    <w:name w:val="FollowedHyperlink"/>
    <w:semiHidden/>
    <w:rsid w:val="00D165EE"/>
    <w:rPr>
      <w:rFonts w:cs="Times New Roman"/>
      <w:color w:val="800080"/>
      <w:u w:val="single"/>
    </w:rPr>
  </w:style>
  <w:style w:type="paragraph" w:styleId="FootnoteText">
    <w:name w:val="footnote text"/>
    <w:basedOn w:val="Normal"/>
    <w:link w:val="FootnoteTextChar"/>
    <w:semiHidden/>
    <w:rsid w:val="00E4502C"/>
    <w:pPr>
      <w:overflowPunct/>
      <w:adjustRightInd/>
    </w:pPr>
    <w:rPr>
      <w:rFonts w:ascii="CG Times" w:hAnsi="CG Times"/>
      <w:kern w:val="0"/>
      <w:szCs w:val="20"/>
    </w:rPr>
  </w:style>
  <w:style w:type="character" w:customStyle="1" w:styleId="FootnoteTextChar">
    <w:name w:val="Footnote Text Char"/>
    <w:link w:val="FootnoteText"/>
    <w:semiHidden/>
    <w:locked/>
    <w:rsid w:val="00E4502C"/>
    <w:rPr>
      <w:rFonts w:ascii="CG Times" w:hAnsi="CG Times" w:cs="Times New Roman"/>
      <w:sz w:val="24"/>
    </w:rPr>
  </w:style>
  <w:style w:type="paragraph" w:styleId="Header">
    <w:name w:val="header"/>
    <w:basedOn w:val="Normal"/>
    <w:link w:val="HeaderChar"/>
    <w:rsid w:val="00081D16"/>
    <w:pPr>
      <w:widowControl/>
      <w:tabs>
        <w:tab w:val="center" w:pos="4320"/>
        <w:tab w:val="right" w:pos="8640"/>
      </w:tabs>
      <w:overflowPunct/>
      <w:adjustRightInd/>
    </w:pPr>
    <w:rPr>
      <w:kern w:val="0"/>
      <w:sz w:val="20"/>
      <w:szCs w:val="20"/>
    </w:rPr>
  </w:style>
  <w:style w:type="character" w:customStyle="1" w:styleId="HeaderChar">
    <w:name w:val="Header Char"/>
    <w:link w:val="Header"/>
    <w:locked/>
    <w:rsid w:val="00081D16"/>
    <w:rPr>
      <w:rFonts w:eastAsia="Times New Roman" w:cs="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kern w:val="0"/>
      <w:szCs w:val="20"/>
    </w:rPr>
  </w:style>
  <w:style w:type="paragraph" w:styleId="Footer">
    <w:name w:val="footer"/>
    <w:basedOn w:val="Normal"/>
    <w:link w:val="FooterChar"/>
    <w:rsid w:val="00D87BF2"/>
    <w:pPr>
      <w:tabs>
        <w:tab w:val="center" w:pos="4680"/>
        <w:tab w:val="right" w:pos="9360"/>
      </w:tabs>
    </w:pPr>
  </w:style>
  <w:style w:type="character" w:customStyle="1" w:styleId="FooterChar">
    <w:name w:val="Footer Char"/>
    <w:link w:val="Footer"/>
    <w:locked/>
    <w:rsid w:val="00D87BF2"/>
    <w:rPr>
      <w:rFonts w:eastAsia="Times New Roman" w:cs="Times New Roman"/>
      <w:kern w:val="28"/>
      <w:sz w:val="24"/>
      <w:szCs w:val="24"/>
    </w:rPr>
  </w:style>
  <w:style w:type="character" w:customStyle="1" w:styleId="Ref1">
    <w:name w:val="Ref1"/>
    <w:aliases w:val=" de comentario"/>
    <w:rsid w:val="00B91925"/>
    <w:rPr>
      <w:rFonts w:cs="Times New Roman"/>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link w:val="CommentText"/>
    <w:locked/>
    <w:rsid w:val="00B91925"/>
    <w:rPr>
      <w:rFonts w:eastAsia="Times New Roman" w:cs="Times New Roman"/>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link w:val="CommentSubject"/>
    <w:locked/>
    <w:rsid w:val="00B91925"/>
    <w:rPr>
      <w:rFonts w:eastAsia="Times New Roman" w:cs="Times New Roman"/>
      <w:b/>
      <w:bCs/>
      <w:kern w:val="28"/>
      <w:sz w:val="20"/>
      <w:szCs w:val="20"/>
    </w:rPr>
  </w:style>
  <w:style w:type="paragraph" w:customStyle="1" w:styleId="Header0">
    <w:name w:val="header"/>
    <w:aliases w:val="Section V"/>
    <w:basedOn w:val="Normal"/>
    <w:rsid w:val="00B0023B"/>
    <w:pPr>
      <w:widowControl/>
      <w:overflowPunct/>
      <w:adjustRightInd/>
      <w:jc w:val="center"/>
    </w:pPr>
    <w:rPr>
      <w:b/>
      <w:kern w:val="0"/>
      <w:sz w:val="36"/>
      <w:szCs w:val="20"/>
    </w:rPr>
  </w:style>
  <w:style w:type="paragraph" w:customStyle="1" w:styleId="Outline">
    <w:name w:val="Outline"/>
    <w:basedOn w:val="Normal"/>
    <w:rsid w:val="00B0023B"/>
    <w:pPr>
      <w:widowControl/>
      <w:overflowPunct/>
      <w:adjustRightInd/>
      <w:spacing w:before="240"/>
    </w:pPr>
    <w:rPr>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rsid w:val="00DC317B"/>
    <w:pPr>
      <w:widowControl/>
      <w:overflowPunct/>
      <w:adjustRightInd/>
    </w:pPr>
    <w:rPr>
      <w:rFonts w:ascii="Arial" w:hAnsi="Arial" w:cs="Arial"/>
      <w:b/>
      <w:bCs/>
      <w:kern w:val="0"/>
    </w:rPr>
  </w:style>
  <w:style w:type="paragraph" w:styleId="Date">
    <w:name w:val="Date"/>
    <w:basedOn w:val="Normal"/>
    <w:next w:val="Normal"/>
    <w:link w:val="DateChar"/>
    <w:rsid w:val="00DC317B"/>
    <w:pPr>
      <w:widowControl/>
      <w:overflowPunct/>
      <w:adjustRightInd/>
    </w:pPr>
    <w:rPr>
      <w:kern w:val="0"/>
    </w:rPr>
  </w:style>
  <w:style w:type="character" w:customStyle="1" w:styleId="DateChar">
    <w:name w:val="Date Char"/>
    <w:link w:val="Date"/>
    <w:locked/>
    <w:rsid w:val="00DC317B"/>
    <w:rPr>
      <w:rFonts w:eastAsia="Times New Roman" w:cs="Times New Roman"/>
    </w:rPr>
  </w:style>
  <w:style w:type="paragraph" w:customStyle="1" w:styleId="Default">
    <w:name w:val="Default"/>
    <w:rsid w:val="00AF7BC4"/>
    <w:pPr>
      <w:autoSpaceDE w:val="0"/>
      <w:autoSpaceDN w:val="0"/>
      <w:adjustRightInd w:val="0"/>
    </w:pPr>
    <w:rPr>
      <w:rFonts w:eastAsia="Times New Roman"/>
      <w:color w:val="000000"/>
      <w:sz w:val="24"/>
      <w:szCs w:val="24"/>
      <w:lang w:val="en-PH"/>
    </w:rPr>
  </w:style>
  <w:style w:type="paragraph" w:customStyle="1" w:styleId="Sangra2det">
    <w:name w:val="Sangría 2 de t"/>
    <w:aliases w:val=" independiente"/>
    <w:basedOn w:val="Normal"/>
    <w:link w:val="BodyTextIndent2Char"/>
    <w:rsid w:val="00350AC6"/>
    <w:pPr>
      <w:spacing w:after="120" w:line="480" w:lineRule="auto"/>
      <w:ind w:left="360"/>
    </w:pPr>
  </w:style>
  <w:style w:type="character" w:customStyle="1" w:styleId="BodyTextIndent2Char">
    <w:name w:val="Body Text Indent 2 Char"/>
    <w:link w:val="Sangra2det"/>
    <w:locked/>
    <w:rsid w:val="00350AC6"/>
    <w:rPr>
      <w:rFonts w:eastAsia="Times New Roman" w:cs="Times New Roman"/>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kern w:val="0"/>
      <w:szCs w:val="20"/>
    </w:rPr>
  </w:style>
  <w:style w:type="table" w:styleId="TableGrid">
    <w:name w:val="Table Grid"/>
    <w:basedOn w:val="TableNormal"/>
    <w:rsid w:val="009B74C6"/>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link w:val="BodyTextIndent"/>
    <w:locked/>
    <w:rsid w:val="00DA503E"/>
    <w:rPr>
      <w:rFonts w:eastAsia="Times New Roman" w:cs="Times New Roman"/>
      <w:kern w:val="28"/>
    </w:rPr>
  </w:style>
  <w:style w:type="paragraph" w:customStyle="1" w:styleId="Sangra3det">
    <w:name w:val="Sangría 3 de t"/>
    <w:aliases w:val=" independiente1"/>
    <w:basedOn w:val="Normal"/>
    <w:link w:val="BodyTextIndent3Char"/>
    <w:rsid w:val="00E62B4F"/>
    <w:pPr>
      <w:spacing w:after="120"/>
      <w:ind w:left="360"/>
    </w:pPr>
    <w:rPr>
      <w:sz w:val="16"/>
      <w:szCs w:val="16"/>
    </w:rPr>
  </w:style>
  <w:style w:type="character" w:customStyle="1" w:styleId="BodyTextIndent3Char">
    <w:name w:val="Body Text Indent 3 Char"/>
    <w:link w:val="Sangra3det"/>
    <w:locked/>
    <w:rsid w:val="00E62B4F"/>
    <w:rPr>
      <w:rFonts w:eastAsia="Times New Roman" w:cs="Times New Roman"/>
      <w:kern w:val="28"/>
      <w:sz w:val="16"/>
      <w:szCs w:val="16"/>
    </w:rPr>
  </w:style>
  <w:style w:type="character" w:customStyle="1" w:styleId="bodytexthead1">
    <w:name w:val="bodytexthead1"/>
    <w:rsid w:val="00DE27E5"/>
    <w:rPr>
      <w:rFonts w:ascii="Verdana" w:hAnsi="Verdana"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locked="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A2"/>
    <w:pPr>
      <w:widowControl w:val="0"/>
      <w:overflowPunct w:val="0"/>
      <w:adjustRightInd w:val="0"/>
    </w:pPr>
    <w:rPr>
      <w:kern w:val="28"/>
      <w:sz w:val="24"/>
      <w:szCs w:val="24"/>
    </w:rPr>
  </w:style>
  <w:style w:type="paragraph" w:styleId="Heading1">
    <w:name w:val="heading 1"/>
    <w:basedOn w:val="Normal"/>
    <w:next w:val="Normal"/>
    <w:link w:val="Heading1Char"/>
    <w:autoRedefine/>
    <w:qFormat/>
    <w:rsid w:val="00E62B4F"/>
    <w:pPr>
      <w:keepNext/>
      <w:keepLines/>
      <w:spacing w:before="480"/>
      <w:jc w:val="center"/>
      <w:outlineLvl w:val="0"/>
    </w:pPr>
    <w:rPr>
      <w:b/>
      <w:caps/>
      <w:noProof/>
      <w:spacing w:val="32"/>
      <w:kern w:val="32"/>
    </w:rPr>
  </w:style>
  <w:style w:type="paragraph" w:styleId="Heading2">
    <w:name w:val="heading 2"/>
    <w:basedOn w:val="Normal"/>
    <w:next w:val="Normal"/>
    <w:link w:val="Heading2Char"/>
    <w:autoRedefine/>
    <w:qFormat/>
    <w:rsid w:val="00C85C3A"/>
    <w:pPr>
      <w:keepNext/>
      <w:keepLines/>
      <w:numPr>
        <w:ilvl w:val="1"/>
      </w:numPr>
      <w:autoSpaceDE w:val="0"/>
      <w:autoSpaceDN w:val="0"/>
      <w:spacing w:before="120" w:after="120"/>
      <w:outlineLvl w:val="1"/>
    </w:pPr>
    <w:rPr>
      <w:b/>
      <w:bCs/>
      <w:iCs/>
      <w:caps/>
      <w:noProof/>
      <w:sz w:val="20"/>
      <w:szCs w:val="20"/>
    </w:rPr>
  </w:style>
  <w:style w:type="paragraph" w:styleId="Heading3">
    <w:name w:val="heading 3"/>
    <w:basedOn w:val="Normal"/>
    <w:next w:val="Normal"/>
    <w:link w:val="Heading3Char"/>
    <w:autoRedefine/>
    <w:qFormat/>
    <w:rsid w:val="00C61002"/>
    <w:pPr>
      <w:widowControl/>
      <w:tabs>
        <w:tab w:val="left" w:pos="1620"/>
      </w:tabs>
      <w:overflowPunct/>
      <w:adjustRightInd/>
      <w:ind w:left="450" w:hanging="426"/>
      <w:jc w:val="both"/>
      <w:outlineLvl w:val="2"/>
    </w:pPr>
    <w:rPr>
      <w:b/>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7A4FD5"/>
    <w:pPr>
      <w:outlineLvl w:val="4"/>
    </w:pPr>
    <w:rPr>
      <w:rFonts w:ascii="Myriad Pro" w:hAnsi="Myriad Pro"/>
      <w:b/>
      <w:bCs/>
      <w:iCs/>
      <w:color w:val="000000"/>
      <w:sz w:val="22"/>
      <w:szCs w:val="22"/>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Fuentedeprrafopredeter">
    <w:name w:val="Fuente de párrafo predeter"/>
    <w:semiHidden/>
  </w:style>
  <w:style w:type="character" w:customStyle="1" w:styleId="Heading1Char">
    <w:name w:val="Heading 1 Char"/>
    <w:link w:val="Heading1"/>
    <w:locked/>
    <w:rsid w:val="00E62B4F"/>
    <w:rPr>
      <w:rFonts w:eastAsia="Times New Roman" w:cs="Times New Roman"/>
      <w:b/>
      <w:caps/>
      <w:noProof/>
      <w:spacing w:val="32"/>
      <w:kern w:val="32"/>
    </w:rPr>
  </w:style>
  <w:style w:type="character" w:customStyle="1" w:styleId="Heading2Char">
    <w:name w:val="Heading 2 Char"/>
    <w:link w:val="Heading2"/>
    <w:locked/>
    <w:rsid w:val="00C85C3A"/>
    <w:rPr>
      <w:rFonts w:eastAsia="Times New Roman" w:cs="Times New Roman"/>
      <w:b/>
      <w:bCs/>
      <w:iCs/>
      <w:caps/>
      <w:noProof/>
      <w:kern w:val="28"/>
      <w:sz w:val="20"/>
      <w:szCs w:val="20"/>
    </w:rPr>
  </w:style>
  <w:style w:type="character" w:customStyle="1" w:styleId="Heading3Char">
    <w:name w:val="Heading 3 Char"/>
    <w:link w:val="Heading3"/>
    <w:locked/>
    <w:rsid w:val="00C61002"/>
    <w:rPr>
      <w:rFonts w:eastAsia="Times New Roman" w:cs="Times New Roman"/>
      <w:b/>
      <w:kern w:val="28"/>
      <w:sz w:val="22"/>
      <w:szCs w:val="22"/>
    </w:rPr>
  </w:style>
  <w:style w:type="character" w:customStyle="1" w:styleId="Heading4Char">
    <w:name w:val="Heading 4 Char"/>
    <w:link w:val="Heading4"/>
    <w:locked/>
    <w:rsid w:val="00CA578C"/>
    <w:rPr>
      <w:rFonts w:ascii="Gill Sans MT" w:hAnsi="Gill Sans MT" w:cs="Times New Roman"/>
      <w:b/>
      <w:bCs/>
      <w:sz w:val="28"/>
      <w:szCs w:val="28"/>
    </w:rPr>
  </w:style>
  <w:style w:type="character" w:customStyle="1" w:styleId="Heading5Char">
    <w:name w:val="Heading 5 Char"/>
    <w:link w:val="Heading5"/>
    <w:locked/>
    <w:rsid w:val="007A4FD5"/>
    <w:rPr>
      <w:rFonts w:ascii="Myriad Pro" w:hAnsi="Myriad Pro" w:cs="Times New Roman"/>
      <w:b/>
      <w:bCs/>
      <w:iCs/>
      <w:color w:val="000000"/>
      <w:kern w:val="28"/>
      <w:sz w:val="22"/>
      <w:szCs w:val="22"/>
    </w:rPr>
  </w:style>
  <w:style w:type="character" w:customStyle="1" w:styleId="Heading6Char">
    <w:name w:val="Heading 6 Char"/>
    <w:link w:val="Heading6"/>
    <w:locked/>
    <w:rsid w:val="00CA578C"/>
    <w:rPr>
      <w:rFonts w:ascii="Calibri" w:eastAsia="Times New Roman" w:hAnsi="Calibri" w:cs="Times New Roman"/>
      <w:b/>
      <w:i/>
      <w:color w:val="365F91"/>
      <w:sz w:val="24"/>
      <w:szCs w:val="24"/>
      <w:lang w:val="en-GB" w:eastAsia="x-none"/>
    </w:rPr>
  </w:style>
  <w:style w:type="character" w:customStyle="1" w:styleId="Heading7Char">
    <w:name w:val="Heading 7 Char"/>
    <w:link w:val="Heading7"/>
    <w:locked/>
    <w:rsid w:val="00CA578C"/>
    <w:rPr>
      <w:rFonts w:ascii="Arial" w:hAnsi="Arial" w:cs="Times New Roman"/>
      <w:b/>
      <w:bCs/>
      <w:color w:val="000080"/>
      <w:sz w:val="16"/>
      <w:szCs w:val="16"/>
      <w:lang w:val="en-US" w:eastAsia="en-US" w:bidi="ar-SA"/>
    </w:rPr>
  </w:style>
  <w:style w:type="character" w:customStyle="1" w:styleId="Heading8Char">
    <w:name w:val="Heading 8 Char"/>
    <w:link w:val="Heading8"/>
    <w:locked/>
    <w:rsid w:val="00CA578C"/>
    <w:rPr>
      <w:rFonts w:ascii="Arial Bold" w:hAnsi="Arial Bold" w:cs="Arial"/>
      <w:b/>
      <w:bCs/>
      <w:kern w:val="32"/>
      <w:sz w:val="18"/>
      <w:lang w:val="en-US" w:eastAsia="en-US" w:bidi="ar-SA"/>
    </w:rPr>
  </w:style>
  <w:style w:type="character" w:customStyle="1" w:styleId="Heading9Char">
    <w:name w:val="Heading 9 Char"/>
    <w:link w:val="Heading9"/>
    <w:locked/>
    <w:rsid w:val="00CA578C"/>
    <w:rPr>
      <w:rFonts w:ascii="Arial" w:hAnsi="Arial" w:cs="Arial"/>
      <w:b/>
      <w:sz w:val="22"/>
      <w:szCs w:val="22"/>
    </w:rPr>
  </w:style>
  <w:style w:type="paragraph" w:styleId="TOC1">
    <w:name w:val="toc 1"/>
    <w:basedOn w:val="Normal"/>
    <w:next w:val="Normal"/>
    <w:autoRedefine/>
    <w:rsid w:val="00CA578C"/>
    <w:pPr>
      <w:tabs>
        <w:tab w:val="right" w:leader="dot" w:pos="9440"/>
      </w:tabs>
    </w:pPr>
    <w:rPr>
      <w:rFonts w:ascii="Gill Sans MT" w:hAnsi="Gill Sans MT"/>
      <w:szCs w:val="16"/>
    </w:rPr>
  </w:style>
  <w:style w:type="paragraph" w:styleId="TOC2">
    <w:name w:val="toc 2"/>
    <w:basedOn w:val="Normal"/>
    <w:next w:val="Normal"/>
    <w:autoRedefine/>
    <w:rsid w:val="00CA578C"/>
    <w:pPr>
      <w:tabs>
        <w:tab w:val="right" w:leader="dot" w:pos="9450"/>
      </w:tabs>
      <w:ind w:left="360"/>
    </w:pPr>
    <w:rPr>
      <w:sz w:val="18"/>
    </w:rPr>
  </w:style>
  <w:style w:type="paragraph" w:styleId="TOC3">
    <w:name w:val="toc 3"/>
    <w:basedOn w:val="Normal"/>
    <w:next w:val="Normal"/>
    <w:autoRedefine/>
    <w:rsid w:val="00CA578C"/>
    <w:pPr>
      <w:tabs>
        <w:tab w:val="left" w:pos="9810"/>
      </w:tabs>
      <w:ind w:left="360"/>
    </w:pPr>
    <w:rPr>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rsid w:val="00CA578C"/>
    <w:pPr>
      <w:numPr>
        <w:numId w:val="2"/>
      </w:numPr>
      <w:spacing w:line="264" w:lineRule="auto"/>
    </w:pPr>
    <w:rPr>
      <w:rFonts w:ascii="Tw Cen MT" w:eastAsia="Times New Roman" w:hAnsi="Tw Cen MT"/>
      <w:color w:val="94B6D2"/>
      <w:sz w:val="23"/>
      <w:lang w:eastAsia="ja-JP"/>
    </w:rPr>
  </w:style>
  <w:style w:type="paragraph" w:styleId="Title">
    <w:name w:val="Title"/>
    <w:basedOn w:val="Normal"/>
    <w:link w:val="TitleChar"/>
    <w:autoRedefine/>
    <w:qFormat/>
    <w:rsid w:val="00CA578C"/>
    <w:pPr>
      <w:spacing w:line="280" w:lineRule="atLeast"/>
      <w:jc w:val="center"/>
    </w:pPr>
    <w:rPr>
      <w:rFonts w:ascii="Verdana" w:hAnsi="Verdana"/>
      <w:bCs/>
      <w:color w:val="000080"/>
      <w:sz w:val="28"/>
      <w:szCs w:val="18"/>
      <w:u w:val="single"/>
    </w:rPr>
  </w:style>
  <w:style w:type="character" w:customStyle="1" w:styleId="TitleChar">
    <w:name w:val="Title Char"/>
    <w:link w:val="Title"/>
    <w:locked/>
    <w:rsid w:val="00CA578C"/>
    <w:rPr>
      <w:rFonts w:ascii="Verdana" w:hAnsi="Verdana" w:cs="Times New Roman"/>
      <w:b/>
      <w:bCs/>
      <w:color w:val="000080"/>
      <w:sz w:val="18"/>
      <w:szCs w:val="18"/>
      <w:u w:val="single"/>
    </w:rPr>
  </w:style>
  <w:style w:type="paragraph" w:styleId="Subtitle">
    <w:name w:val="Subtitle"/>
    <w:basedOn w:val="Normal"/>
    <w:next w:val="Normal"/>
    <w:link w:val="SubtitleChar"/>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link w:val="Subtitle"/>
    <w:locked/>
    <w:rsid w:val="00CA578C"/>
    <w:rPr>
      <w:rFonts w:ascii="Garamond" w:hAnsi="Garamond" w:cs="Times New Roman"/>
      <w:bCs/>
      <w:caps/>
      <w:color w:val="808080"/>
      <w:spacing w:val="30"/>
      <w:kern w:val="28"/>
      <w:sz w:val="18"/>
    </w:rPr>
  </w:style>
  <w:style w:type="paragraph" w:styleId="BodyText">
    <w:name w:val="Body Text"/>
    <w:basedOn w:val="Normal"/>
    <w:link w:val="BodyTextChar"/>
    <w:rsid w:val="00D04228"/>
    <w:pPr>
      <w:spacing w:after="120"/>
    </w:pPr>
  </w:style>
  <w:style w:type="character" w:customStyle="1" w:styleId="BodyTextChar">
    <w:name w:val="Body Text Char"/>
    <w:link w:val="BodyText"/>
    <w:locked/>
    <w:rsid w:val="00D04228"/>
    <w:rPr>
      <w:rFonts w:ascii="Calibri" w:eastAsia="Times New Roman" w:hAnsi="Calibri" w:cs="Times New Roman"/>
      <w:b/>
      <w:color w:val="365F91"/>
      <w:sz w:val="22"/>
      <w:szCs w:val="22"/>
    </w:rPr>
  </w:style>
  <w:style w:type="character" w:styleId="Strong">
    <w:name w:val="Strong"/>
    <w:qFormat/>
    <w:rsid w:val="00CA578C"/>
    <w:rPr>
      <w:rFonts w:cs="Times New Roman"/>
      <w:b/>
      <w:bCs/>
    </w:rPr>
  </w:style>
  <w:style w:type="character" w:styleId="Emphasis">
    <w:name w:val="Emphasis"/>
    <w:qFormat/>
    <w:rsid w:val="00CA578C"/>
    <w:rPr>
      <w:rFonts w:cs="Times New Roman"/>
      <w:i/>
      <w:iCs/>
    </w:rPr>
  </w:style>
  <w:style w:type="paragraph" w:customStyle="1" w:styleId="TOCHeading1">
    <w:name w:val="TOC Heading1"/>
    <w:basedOn w:val="Heading1"/>
    <w:next w:val="Normal"/>
    <w:semiHidden/>
    <w:rsid w:val="00CA578C"/>
    <w:pPr>
      <w:outlineLvl w:val="9"/>
    </w:pPr>
    <w:rPr>
      <w:rFonts w:ascii="Cambria" w:hAnsi="Cambria"/>
      <w:bCs/>
      <w:caps w:val="0"/>
      <w:noProof w:val="0"/>
      <w:color w:val="365F91"/>
      <w:spacing w:val="0"/>
      <w:kern w:val="0"/>
    </w:rPr>
  </w:style>
  <w:style w:type="paragraph" w:customStyle="1" w:styleId="TableHeading">
    <w:name w:val="Table Heading"/>
    <w:basedOn w:val="Normal"/>
    <w:autoRedefine/>
    <w:rsid w:val="00CA578C"/>
    <w:rPr>
      <w:rFonts w:ascii="Arial" w:hAnsi="Arial" w:cs="Arial"/>
      <w:color w:val="000000"/>
      <w:sz w:val="16"/>
      <w:szCs w:val="16"/>
    </w:rPr>
  </w:style>
  <w:style w:type="paragraph" w:customStyle="1" w:styleId="TableText">
    <w:name w:val="Table Text"/>
    <w:basedOn w:val="TableHeading"/>
    <w:autoRedefine/>
    <w:rsid w:val="00CA578C"/>
    <w:pPr>
      <w:ind w:left="237" w:hanging="237"/>
    </w:pPr>
  </w:style>
  <w:style w:type="character" w:customStyle="1" w:styleId="IntenseEmphasis1">
    <w:name w:val="Intense Emphasis1"/>
    <w:rsid w:val="00CA578C"/>
    <w:rPr>
      <w:rFonts w:cs="Times New Roman"/>
      <w:b/>
      <w:bCs/>
      <w:i/>
      <w:iCs/>
      <w:color w:val="4F81BD"/>
    </w:rPr>
  </w:style>
  <w:style w:type="paragraph" w:customStyle="1" w:styleId="NoSpacing1">
    <w:name w:val="No Spacing1"/>
    <w:rsid w:val="00CA578C"/>
    <w:rPr>
      <w:rFonts w:ascii="Calibri" w:eastAsia="Times New Roman" w:hAnsi="Calibri"/>
      <w:sz w:val="24"/>
      <w:szCs w:val="22"/>
    </w:rPr>
  </w:style>
  <w:style w:type="character" w:customStyle="1" w:styleId="BookTitle1">
    <w:name w:val="Book Title1"/>
    <w:rsid w:val="00CA578C"/>
    <w:rPr>
      <w:rFonts w:cs="Times New Roman"/>
      <w:b/>
      <w:bCs/>
      <w:smallCaps/>
      <w:spacing w:val="5"/>
    </w:rPr>
  </w:style>
  <w:style w:type="paragraph" w:customStyle="1" w:styleId="Split">
    <w:name w:val="Split"/>
    <w:link w:val="SplitChar"/>
    <w:rsid w:val="00CA578C"/>
    <w:pPr>
      <w:numPr>
        <w:numId w:val="3"/>
      </w:numPr>
      <w:spacing w:after="200" w:line="276" w:lineRule="auto"/>
      <w:contextualSpacing/>
    </w:pPr>
    <w:rPr>
      <w:rFonts w:ascii="Calibri" w:eastAsia="Times New Roman" w:hAnsi="Calibri" w:cs="Arial"/>
      <w:b/>
      <w:color w:val="365F91"/>
      <w:sz w:val="24"/>
      <w:szCs w:val="22"/>
    </w:rPr>
  </w:style>
  <w:style w:type="table" w:customStyle="1" w:styleId="ColorfulListAccent1">
    <w:name w:val="Colorful List Accent 1"/>
    <w:rsid w:val="00D04228"/>
    <w:rPr>
      <w:rFonts w:eastAsia="Times New Roman"/>
      <w:color w:val="000000"/>
      <w:lang w:val="es-ES" w:eastAsia="es-ES"/>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SplitChar">
    <w:name w:val="Split Char"/>
    <w:link w:val="Split"/>
    <w:locked/>
    <w:rsid w:val="00CA578C"/>
    <w:rPr>
      <w:rFonts w:ascii="Calibri" w:eastAsia="Times New Roman" w:hAnsi="Calibri" w:cs="Arial"/>
      <w:b/>
      <w:color w:val="365F91"/>
      <w:sz w:val="24"/>
      <w:szCs w:val="22"/>
      <w:lang w:val="en-US" w:eastAsia="en-US" w:bidi="ar-SA"/>
    </w:rPr>
  </w:style>
  <w:style w:type="paragraph" w:styleId="ListParagraph">
    <w:name w:val="List Paragraph"/>
    <w:basedOn w:val="Normal"/>
    <w:qFormat/>
    <w:rsid w:val="00CA578C"/>
    <w:pPr>
      <w:spacing w:line="360" w:lineRule="auto"/>
      <w:ind w:left="720"/>
      <w:contextualSpacing/>
    </w:pPr>
    <w:rPr>
      <w:sz w:val="22"/>
    </w:rPr>
  </w:style>
  <w:style w:type="paragraph" w:styleId="BalloonText">
    <w:name w:val="Balloon Text"/>
    <w:basedOn w:val="Normal"/>
    <w:link w:val="BalloonTextChar"/>
    <w:semiHidden/>
    <w:rsid w:val="00FD48A2"/>
    <w:rPr>
      <w:rFonts w:ascii="Tahoma" w:hAnsi="Tahoma" w:cs="Tahoma"/>
      <w:sz w:val="16"/>
      <w:szCs w:val="16"/>
    </w:rPr>
  </w:style>
  <w:style w:type="character" w:customStyle="1" w:styleId="BalloonTextChar">
    <w:name w:val="Balloon Text Char"/>
    <w:link w:val="BalloonText"/>
    <w:semiHidden/>
    <w:locked/>
    <w:rsid w:val="00FD48A2"/>
    <w:rPr>
      <w:rFonts w:ascii="Tahoma" w:hAnsi="Tahoma" w:cs="Tahoma"/>
      <w:kern w:val="28"/>
      <w:sz w:val="16"/>
      <w:szCs w:val="16"/>
    </w:rPr>
  </w:style>
  <w:style w:type="paragraph" w:customStyle="1" w:styleId="BankNormal">
    <w:name w:val="BankNormal"/>
    <w:basedOn w:val="Normal"/>
    <w:rsid w:val="003F39B1"/>
    <w:pPr>
      <w:widowControl/>
      <w:overflowPunct/>
      <w:adjustRightInd/>
      <w:spacing w:after="240"/>
    </w:pPr>
    <w:rPr>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b/>
      <w:kern w:val="0"/>
      <w:lang w:val="en-GB"/>
    </w:rPr>
  </w:style>
  <w:style w:type="paragraph" w:customStyle="1" w:styleId="Section2-Heading2">
    <w:name w:val="Section 2 - Heading 2"/>
    <w:basedOn w:val="Normal"/>
    <w:rsid w:val="00897448"/>
    <w:pPr>
      <w:widowControl/>
      <w:overflowPunct/>
      <w:adjustRightInd/>
      <w:spacing w:after="200"/>
      <w:ind w:left="360"/>
    </w:pPr>
    <w:rPr>
      <w:b/>
      <w:kern w:val="0"/>
      <w:lang w:val="en-GB"/>
    </w:rPr>
  </w:style>
  <w:style w:type="paragraph" w:styleId="BodyText2">
    <w:name w:val="Body Text 2"/>
    <w:basedOn w:val="Normal"/>
    <w:link w:val="BodyText2Char"/>
    <w:rsid w:val="00DE6814"/>
    <w:pPr>
      <w:spacing w:after="120" w:line="480" w:lineRule="auto"/>
    </w:pPr>
  </w:style>
  <w:style w:type="character" w:customStyle="1" w:styleId="BodyText2Char">
    <w:name w:val="Body Text 2 Char"/>
    <w:link w:val="BodyText2"/>
    <w:locked/>
    <w:rsid w:val="00DE6814"/>
    <w:rPr>
      <w:rFonts w:eastAsia="Times New Roman" w:cs="Times New Roman"/>
      <w:kern w:val="28"/>
      <w:sz w:val="24"/>
      <w:szCs w:val="24"/>
    </w:rPr>
  </w:style>
  <w:style w:type="character" w:customStyle="1" w:styleId="Ref">
    <w:name w:val="Ref"/>
    <w:aliases w:val=" de nota al pie"/>
    <w:semiHidden/>
    <w:rsid w:val="00DE6814"/>
    <w:rPr>
      <w:rFonts w:cs="Times New Roman"/>
      <w:vertAlign w:val="superscript"/>
    </w:rPr>
  </w:style>
  <w:style w:type="paragraph" w:styleId="NormalWeb">
    <w:name w:val="Normal (Web)"/>
    <w:basedOn w:val="Normal"/>
    <w:rsid w:val="00E568E9"/>
    <w:pPr>
      <w:widowControl/>
      <w:overflowPunct/>
      <w:adjustRightInd/>
      <w:spacing w:beforeLines="1" w:afterLines="1"/>
    </w:pPr>
    <w:rPr>
      <w:rFonts w:ascii="Times" w:eastAsia="Times New Roman" w:hAnsi="Times"/>
      <w:kern w:val="0"/>
      <w:sz w:val="20"/>
      <w:szCs w:val="20"/>
    </w:rPr>
  </w:style>
  <w:style w:type="character" w:styleId="Hyperlink">
    <w:name w:val="Hyperlink"/>
    <w:rsid w:val="00D165EE"/>
    <w:rPr>
      <w:rFonts w:cs="Times New Roman"/>
      <w:color w:val="0000FF"/>
      <w:u w:val="single"/>
    </w:rPr>
  </w:style>
  <w:style w:type="character" w:styleId="FollowedHyperlink">
    <w:name w:val="FollowedHyperlink"/>
    <w:semiHidden/>
    <w:rsid w:val="00D165EE"/>
    <w:rPr>
      <w:rFonts w:cs="Times New Roman"/>
      <w:color w:val="800080"/>
      <w:u w:val="single"/>
    </w:rPr>
  </w:style>
  <w:style w:type="paragraph" w:styleId="FootnoteText">
    <w:name w:val="footnote text"/>
    <w:basedOn w:val="Normal"/>
    <w:link w:val="FootnoteTextChar"/>
    <w:semiHidden/>
    <w:rsid w:val="00E4502C"/>
    <w:pPr>
      <w:overflowPunct/>
      <w:adjustRightInd/>
    </w:pPr>
    <w:rPr>
      <w:rFonts w:ascii="CG Times" w:hAnsi="CG Times"/>
      <w:kern w:val="0"/>
      <w:szCs w:val="20"/>
    </w:rPr>
  </w:style>
  <w:style w:type="character" w:customStyle="1" w:styleId="FootnoteTextChar">
    <w:name w:val="Footnote Text Char"/>
    <w:link w:val="FootnoteText"/>
    <w:semiHidden/>
    <w:locked/>
    <w:rsid w:val="00E4502C"/>
    <w:rPr>
      <w:rFonts w:ascii="CG Times" w:hAnsi="CG Times" w:cs="Times New Roman"/>
      <w:sz w:val="24"/>
    </w:rPr>
  </w:style>
  <w:style w:type="paragraph" w:styleId="Header">
    <w:name w:val="header"/>
    <w:basedOn w:val="Normal"/>
    <w:link w:val="HeaderChar"/>
    <w:rsid w:val="00081D16"/>
    <w:pPr>
      <w:widowControl/>
      <w:tabs>
        <w:tab w:val="center" w:pos="4320"/>
        <w:tab w:val="right" w:pos="8640"/>
      </w:tabs>
      <w:overflowPunct/>
      <w:adjustRightInd/>
    </w:pPr>
    <w:rPr>
      <w:kern w:val="0"/>
      <w:sz w:val="20"/>
      <w:szCs w:val="20"/>
    </w:rPr>
  </w:style>
  <w:style w:type="character" w:customStyle="1" w:styleId="HeaderChar">
    <w:name w:val="Header Char"/>
    <w:link w:val="Header"/>
    <w:locked/>
    <w:rsid w:val="00081D16"/>
    <w:rPr>
      <w:rFonts w:eastAsia="Times New Roman" w:cs="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kern w:val="0"/>
      <w:szCs w:val="20"/>
    </w:rPr>
  </w:style>
  <w:style w:type="paragraph" w:styleId="Footer">
    <w:name w:val="footer"/>
    <w:basedOn w:val="Normal"/>
    <w:link w:val="FooterChar"/>
    <w:rsid w:val="00D87BF2"/>
    <w:pPr>
      <w:tabs>
        <w:tab w:val="center" w:pos="4680"/>
        <w:tab w:val="right" w:pos="9360"/>
      </w:tabs>
    </w:pPr>
  </w:style>
  <w:style w:type="character" w:customStyle="1" w:styleId="FooterChar">
    <w:name w:val="Footer Char"/>
    <w:link w:val="Footer"/>
    <w:locked/>
    <w:rsid w:val="00D87BF2"/>
    <w:rPr>
      <w:rFonts w:eastAsia="Times New Roman" w:cs="Times New Roman"/>
      <w:kern w:val="28"/>
      <w:sz w:val="24"/>
      <w:szCs w:val="24"/>
    </w:rPr>
  </w:style>
  <w:style w:type="character" w:customStyle="1" w:styleId="Ref1">
    <w:name w:val="Ref1"/>
    <w:aliases w:val=" de comentario"/>
    <w:rsid w:val="00B91925"/>
    <w:rPr>
      <w:rFonts w:cs="Times New Roman"/>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link w:val="CommentText"/>
    <w:locked/>
    <w:rsid w:val="00B91925"/>
    <w:rPr>
      <w:rFonts w:eastAsia="Times New Roman" w:cs="Times New Roman"/>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link w:val="CommentSubject"/>
    <w:locked/>
    <w:rsid w:val="00B91925"/>
    <w:rPr>
      <w:rFonts w:eastAsia="Times New Roman" w:cs="Times New Roman"/>
      <w:b/>
      <w:bCs/>
      <w:kern w:val="28"/>
      <w:sz w:val="20"/>
      <w:szCs w:val="20"/>
    </w:rPr>
  </w:style>
  <w:style w:type="paragraph" w:customStyle="1" w:styleId="Header0">
    <w:name w:val="header"/>
    <w:aliases w:val="Section V"/>
    <w:basedOn w:val="Normal"/>
    <w:rsid w:val="00B0023B"/>
    <w:pPr>
      <w:widowControl/>
      <w:overflowPunct/>
      <w:adjustRightInd/>
      <w:jc w:val="center"/>
    </w:pPr>
    <w:rPr>
      <w:b/>
      <w:kern w:val="0"/>
      <w:sz w:val="36"/>
      <w:szCs w:val="20"/>
    </w:rPr>
  </w:style>
  <w:style w:type="paragraph" w:customStyle="1" w:styleId="Outline">
    <w:name w:val="Outline"/>
    <w:basedOn w:val="Normal"/>
    <w:rsid w:val="00B0023B"/>
    <w:pPr>
      <w:widowControl/>
      <w:overflowPunct/>
      <w:adjustRightInd/>
      <w:spacing w:before="240"/>
    </w:pPr>
    <w:rPr>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rsid w:val="00DC317B"/>
    <w:pPr>
      <w:widowControl/>
      <w:overflowPunct/>
      <w:adjustRightInd/>
    </w:pPr>
    <w:rPr>
      <w:rFonts w:ascii="Arial" w:hAnsi="Arial" w:cs="Arial"/>
      <w:b/>
      <w:bCs/>
      <w:kern w:val="0"/>
    </w:rPr>
  </w:style>
  <w:style w:type="paragraph" w:styleId="Date">
    <w:name w:val="Date"/>
    <w:basedOn w:val="Normal"/>
    <w:next w:val="Normal"/>
    <w:link w:val="DateChar"/>
    <w:rsid w:val="00DC317B"/>
    <w:pPr>
      <w:widowControl/>
      <w:overflowPunct/>
      <w:adjustRightInd/>
    </w:pPr>
    <w:rPr>
      <w:kern w:val="0"/>
    </w:rPr>
  </w:style>
  <w:style w:type="character" w:customStyle="1" w:styleId="DateChar">
    <w:name w:val="Date Char"/>
    <w:link w:val="Date"/>
    <w:locked/>
    <w:rsid w:val="00DC317B"/>
    <w:rPr>
      <w:rFonts w:eastAsia="Times New Roman" w:cs="Times New Roman"/>
    </w:rPr>
  </w:style>
  <w:style w:type="paragraph" w:customStyle="1" w:styleId="Default">
    <w:name w:val="Default"/>
    <w:rsid w:val="00AF7BC4"/>
    <w:pPr>
      <w:autoSpaceDE w:val="0"/>
      <w:autoSpaceDN w:val="0"/>
      <w:adjustRightInd w:val="0"/>
    </w:pPr>
    <w:rPr>
      <w:rFonts w:eastAsia="Times New Roman"/>
      <w:color w:val="000000"/>
      <w:sz w:val="24"/>
      <w:szCs w:val="24"/>
      <w:lang w:val="en-PH"/>
    </w:rPr>
  </w:style>
  <w:style w:type="paragraph" w:customStyle="1" w:styleId="Sangra2det">
    <w:name w:val="Sangría 2 de t"/>
    <w:aliases w:val=" independiente"/>
    <w:basedOn w:val="Normal"/>
    <w:link w:val="BodyTextIndent2Char"/>
    <w:rsid w:val="00350AC6"/>
    <w:pPr>
      <w:spacing w:after="120" w:line="480" w:lineRule="auto"/>
      <w:ind w:left="360"/>
    </w:pPr>
  </w:style>
  <w:style w:type="character" w:customStyle="1" w:styleId="BodyTextIndent2Char">
    <w:name w:val="Body Text Indent 2 Char"/>
    <w:link w:val="Sangra2det"/>
    <w:locked/>
    <w:rsid w:val="00350AC6"/>
    <w:rPr>
      <w:rFonts w:eastAsia="Times New Roman" w:cs="Times New Roman"/>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kern w:val="0"/>
      <w:szCs w:val="20"/>
    </w:rPr>
  </w:style>
  <w:style w:type="table" w:styleId="TableGrid">
    <w:name w:val="Table Grid"/>
    <w:basedOn w:val="TableNormal"/>
    <w:rsid w:val="009B74C6"/>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link w:val="BodyTextIndent"/>
    <w:locked/>
    <w:rsid w:val="00DA503E"/>
    <w:rPr>
      <w:rFonts w:eastAsia="Times New Roman" w:cs="Times New Roman"/>
      <w:kern w:val="28"/>
    </w:rPr>
  </w:style>
  <w:style w:type="paragraph" w:customStyle="1" w:styleId="Sangra3det">
    <w:name w:val="Sangría 3 de t"/>
    <w:aliases w:val=" independiente1"/>
    <w:basedOn w:val="Normal"/>
    <w:link w:val="BodyTextIndent3Char"/>
    <w:rsid w:val="00E62B4F"/>
    <w:pPr>
      <w:spacing w:after="120"/>
      <w:ind w:left="360"/>
    </w:pPr>
    <w:rPr>
      <w:sz w:val="16"/>
      <w:szCs w:val="16"/>
    </w:rPr>
  </w:style>
  <w:style w:type="character" w:customStyle="1" w:styleId="BodyTextIndent3Char">
    <w:name w:val="Body Text Indent 3 Char"/>
    <w:link w:val="Sangra3det"/>
    <w:locked/>
    <w:rsid w:val="00E62B4F"/>
    <w:rPr>
      <w:rFonts w:eastAsia="Times New Roman" w:cs="Times New Roman"/>
      <w:kern w:val="28"/>
      <w:sz w:val="16"/>
      <w:szCs w:val="16"/>
    </w:rPr>
  </w:style>
  <w:style w:type="character" w:customStyle="1" w:styleId="bodytexthead1">
    <w:name w:val="bodytexthead1"/>
    <w:rsid w:val="00DE27E5"/>
    <w:rPr>
      <w:rFonts w:ascii="Verdana" w:hAnsi="Verdan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easury.cash.management@undp.org"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www.und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dp.org/capacit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dp.org/procurement/protest.shtml"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web.ng.undp.org/procurement/undp-supplier-code-of-conduct.pdf" TargetMode="External"/><Relationship Id="rId14" Type="http://schemas.openxmlformats.org/officeDocument/2006/relationships/image" Target="media/image1.png"/><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POPP-11-2366</_dlc_DocId>
    <_dlc_DocIdUrl xmlns="8264c5cc-ec60-4b56-8111-ce635d3d139a">
      <Url>https://popp.undp.org/_layouts/15/DocIdRedir.aspx?ID=POPP-11-2366</Url>
      <Description>POPP-11-2366</Description>
    </_dlc_DocIdUrl>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 xsi:nil="tr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Llamado a licitación prestación de servicios bancarios para el pnud [o “el sistema de la onu” si corresponde] en [introduzca: nombre del país]</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{Effective Date}                                                Version #: 4</DLCPolicyLabelValue>
    <UNDP_POPP_REJECT_COMMENTS xmlns="8264c5cc-ec60-4b56-8111-ce635d3d139a" xsi:nil="true"/>
    <POPPIsArchived xmlns="e560140e-7b2f-4392-90df-e7567e3021a3">false</POPPIsArchive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POPP Document" ma:contentTypeID="0x01010023A92725C93E4830A7421C44D384B7FC008DB3D7FF125F9C469AE6C7F311474F32" ma:contentTypeVersion="183" ma:contentTypeDescription="Create a new POPP document." ma:contentTypeScope="" ma:versionID="a56e07272ec4986e58b8529bbdd9bec0">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32fcb4683b84769527c9113d308d8c57" ns2:_="" ns3:_="">
    <xsd:import namespace="83ed2304-0f0e-45ba-b0cc-7d360cbc1769"/>
    <xsd:import namespace="3643a642-5052-4259-9bdb-0ff8af7c5ad6"/>
    <xsd:element name="properties">
      <xsd:complexType>
        <xsd:sequence>
          <xsd:element name="documentManagement">
            <xsd:complexType>
              <xsd:all>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ActualReviewDate" minOccurs="0"/>
                <xsd:element ref="ns2:UNDPSummary" minOccurs="0"/>
                <xsd:element ref="ns2:UNDPContactFeedback" minOccurs="0"/>
                <xsd:element ref="ns3:TaxCatchAll" minOccurs="0"/>
                <xsd:element ref="ns2:UNDPPOPPPrescriptiveContentSelection"/>
                <xsd:element ref="ns2:UNDPPOPPKeywordsTaxHTField0"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pplicabilit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FunctionalArea" ma:index="2" nillable="true" ma:displayName="POPP Functional Area"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Partnerships"/>
          <xsd:enumeration value="Programme and Project"/>
          <xsd:enumeration value="Results &amp; Accountability"/>
          <xsd:enumeration value="Prescriptive Content"/>
          <xsd:enumeration value="Security"/>
        </xsd:restriction>
      </xsd:simpleType>
    </xsd:element>
    <xsd:element name="UNDPPOPPProcess" ma:index="3" nillable="true" ma:displayName="POPP Process" ma:format="Dropdown" ma:internalName="UNDPPOPPProcess">
      <xsd:simpleType>
        <xsd:restriction base="dms:Choice">
          <xsd:enumeration value="Accountability and Authority"/>
          <xsd:enumeration value="Accountability and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ent"/>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ICT Oversight"/>
          <xsd:enumeration value="ICT Security"/>
          <xsd:enumeration value="Information Disclosure"/>
          <xsd:enumeration value="Insurance Management"/>
          <xsd:enumeration value="Internal Control Framework"/>
          <xsd:enumeration value="Introduction"/>
          <xsd:enumeration value="Lease Management"/>
          <xsd:enumeration value="Legal Framework"/>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Strategies and Planning"/>
          <xsd:enumeration value="Programme &amp; Project Management Arrangements"/>
          <xsd:enumeration value="Programme Management"/>
          <xsd:enumeration value="Project Management"/>
          <xsd:enumeration value="Protection against retaliation"/>
          <xsd:enumeration value="Purchasing Card, Insurance, Vehicle Management"/>
          <xsd:enumeration value="Quality Assurance Procedure"/>
          <xsd:enumeration value="Receivables and Expenditures"/>
          <xsd:enumeration value="Requisitions"/>
          <xsd:enumeration value="Resource Center"/>
          <xsd:enumeration value="Resource Planning and Budgeting"/>
          <xsd:enumeration value="Resources and Funding Mechanism"/>
          <xsd:enumeration value="Revenue and Expense Management"/>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4"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Management"/>
          <xsd:enumeration value="Change Control and Release Management Standards"/>
          <xsd:enumeration value="Change Management Clearance"/>
          <xsd:enumeration value="Civil Society Organizations"/>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Defining a Project"/>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urchasing Card Management"/>
          <xsd:enumeration value="QA Review and Publishing"/>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ystem Logon Banner Standards"/>
          <xsd:enumeration value="Termination of IC"/>
          <xsd:enumeration value="Termination of SSA"/>
          <xsd:enumeration value="Transfers where unexpended balances are not refunded to donors"/>
          <xsd:enumeration value="Types of Competition"/>
          <xsd:enumeration value="Types of Leave"/>
          <xsd:enumeration value="Types of Separation"/>
          <xsd:enumeration value="UN Flag Code"/>
          <xsd:enumeration value="Unaccompanied Shipment Personal Effects"/>
          <xsd:enumeration value="UNDP Housing"/>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5" nillable="true" ma:displayName="POPP Sub-subprocess" ma:format="Dropdown" ma:internalName="UNDPPOPPSubsubprocess">
      <xsd:simpleType>
        <xsd:restriction base="dms:Choice">
          <xsd:enumeration value="Abandonment of Post"/>
          <xsd:enumeration value="Absence Management Guidelines"/>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s Acquisition, Development and Maintenance"/>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s - Acquisition and Maintenance"/>
          <xsd:enumeration value="Leasehold Improvements - Depreciation, Reconciliations Reports and Centralized Function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lan and Property Acquisition and Maintenance"/>
          <xsd:enumeration value="Plant and Property - Depreciation, Reconciliations Reports and Centralized Functions"/>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Management of UNODC Funded Activities"/>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pecial Leave"/>
          <xsd:enumeration value="Special Operations Approach (SOA)"/>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UN Flag Code"/>
          <xsd:enumeration value="Unaccompanied Shipment of Personal Effects and Household Good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6" nillable="true" ma:displayName="POPP Sub-sub-subprocess" ma:format="Dropdown" ma:internalName="UNDPPOPPSubsubsubprocess">
      <xsd:simpleType>
        <xsd:restriction base="dms:Choice">
          <xsd:enumeration value="Accounts Receivable"/>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7"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ActualReviewDate" ma:index="8" nillable="true" ma:displayName="Actual Review Date" ma:format="DateOnly" ma:internalName="UNDPActualReviewDate">
      <xsd:simpleType>
        <xsd:restriction base="dms:DateTime"/>
      </xsd:simpleType>
    </xsd:element>
    <xsd:element name="UNDPSummary" ma:index="9" nillable="true" ma:displayName="Summary" ma:internalName="UNDPSummary">
      <xsd:simpleType>
        <xsd:restriction base="dms:Note">
          <xsd:maxLength value="255"/>
        </xsd:restriction>
      </xsd:simpleType>
    </xsd:element>
    <xsd:element name="UNDPContactFeedback" ma:index="10"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OPPPrescriptiveContentSelection" ma:index="18" ma:displayName="POPP Prescriptive Content Selection" ma:format="RadioButtons" ma:internalName="UNDPPOPPPrescriptiveContentSelection">
      <xsd:simpleType>
        <xsd:restriction base="dms:Choice">
          <xsd:enumeration value="Yes"/>
          <xsd:enumeration value="No"/>
        </xsd:restriction>
      </xsd:simpleType>
    </xsd:element>
    <xsd:element name="UNDPPOPPKeywordsTaxHTField0" ma:index="20"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Focalpoint" ma:index="21"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22" nillable="true" ma:displayName="Published Date" ma:format="DateOnly" ma:internalName="UNDPPublishedDate">
      <xsd:simpleType>
        <xsd:restriction base="dms:DateTime"/>
      </xsd:simpleType>
    </xsd:element>
    <xsd:element name="UNDPEffectiveDate" ma:index="23" nillable="true" ma:displayName="Effective Date" ma:format="DateOnly" ma:internalName="UNDPEffectiveDate">
      <xsd:simpleType>
        <xsd:restriction base="dms:DateTime"/>
      </xsd:simpleType>
    </xsd:element>
    <xsd:element name="UNDPResponsibleUnit" ma:index="24" nillable="true" ma:displayName="Responsible Unit" ma:internalName="UNDPResponsibleUnit">
      <xsd:simpleType>
        <xsd:restriction base="dms:Text"/>
      </xsd:simpleType>
    </xsd:element>
    <xsd:element name="UNDPCreator" ma:index="25"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6" nillable="true" ma:displayName="Approval Date" ma:format="DateOnly" ma:internalName="UNDPIssuanceDate">
      <xsd:simpleType>
        <xsd:restriction base="dms:DateTime"/>
      </xsd:simpleType>
    </xsd:element>
    <xsd:element name="UNDPPlannedReviewDate" ma:index="27" nillable="true" ma:displayName="Planned Review Date" ma:format="DateOnly" ma:internalName="UNDPPlannedReviewDate">
      <xsd:simpleType>
        <xsd:restriction base="dms:DateTime"/>
      </xsd:simpleType>
    </xsd:element>
    <xsd:element name="UNDPApplicability" ma:index="28" nillable="true" ma:displayName="Applicability" ma:internalName="UNDPApplicability">
      <xsd:simpleType>
        <xsd:restriction base="dms:Text"/>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EC0A6773-94D3-4864-ADA5-C93CA1E2EA3D}"/>
</file>

<file path=customXml/itemProps2.xml><?xml version="1.0" encoding="utf-8"?>
<ds:datastoreItem xmlns:ds="http://schemas.openxmlformats.org/officeDocument/2006/customXml" ds:itemID="{81274E18-D00D-4ABD-88A4-DEE322B033DF}"/>
</file>

<file path=customXml/itemProps3.xml><?xml version="1.0" encoding="utf-8"?>
<ds:datastoreItem xmlns:ds="http://schemas.openxmlformats.org/officeDocument/2006/customXml" ds:itemID="{67B55B41-EA8E-482E-A3AD-08B78B484C5A}"/>
</file>

<file path=customXml/itemProps4.xml><?xml version="1.0" encoding="utf-8"?>
<ds:datastoreItem xmlns:ds="http://schemas.openxmlformats.org/officeDocument/2006/customXml" ds:itemID="{73950B4B-2270-42C0-B571-91D17912CE9F}"/>
</file>

<file path=customXml/itemProps5.xml><?xml version="1.0" encoding="utf-8"?>
<ds:datastoreItem xmlns:ds="http://schemas.openxmlformats.org/officeDocument/2006/customXml" ds:itemID="{D0A346A7-B8D3-4FD8-A907-3CCC9FC754AB}"/>
</file>

<file path=customXml/itemProps6.xml><?xml version="1.0" encoding="utf-8"?>
<ds:datastoreItem xmlns:ds="http://schemas.openxmlformats.org/officeDocument/2006/customXml" ds:itemID="{56C181C3-BA82-4FE4-88E5-C251E76EEFA7}"/>
</file>

<file path=customXml/itemProps7.xml><?xml version="1.0" encoding="utf-8"?>
<ds:datastoreItem xmlns:ds="http://schemas.openxmlformats.org/officeDocument/2006/customXml" ds:itemID="{0C5AA938-930C-42F9-A5EC-02D59F6D82F7}"/>
</file>

<file path=docProps/app.xml><?xml version="1.0" encoding="utf-8"?>
<Properties xmlns="http://schemas.openxmlformats.org/officeDocument/2006/extended-properties" xmlns:vt="http://schemas.openxmlformats.org/officeDocument/2006/docPropsVTypes">
  <Template>Normal</Template>
  <TotalTime>0</TotalTime>
  <Pages>41</Pages>
  <Words>15052</Words>
  <Characters>85801</Characters>
  <Application>Microsoft Office Word</Application>
  <DocSecurity>0</DocSecurity>
  <Lines>715</Lines>
  <Paragraphs>201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LLAMADO A LICITACIÓN</vt:lpstr>
      <vt:lpstr>LLAMADO A LICITACIÓN </vt:lpstr>
    </vt:vector>
  </TitlesOfParts>
  <Company>UNDP BOM/OFA</Company>
  <LinksUpToDate>false</LinksUpToDate>
  <CharactersWithSpaces>100652</CharactersWithSpaces>
  <SharedDoc>false</SharedDoc>
  <HLinks>
    <vt:vector size="30" baseType="variant">
      <vt:variant>
        <vt:i4>6553682</vt:i4>
      </vt:variant>
      <vt:variant>
        <vt:i4>12</vt:i4>
      </vt:variant>
      <vt:variant>
        <vt:i4>0</vt:i4>
      </vt:variant>
      <vt:variant>
        <vt:i4>5</vt:i4>
      </vt:variant>
      <vt:variant>
        <vt:lpwstr>mailto:treasury.cash.management@undp.org</vt:lpwstr>
      </vt:variant>
      <vt:variant>
        <vt:lpwstr/>
      </vt:variant>
      <vt:variant>
        <vt:i4>4784198</vt:i4>
      </vt:variant>
      <vt:variant>
        <vt:i4>9</vt:i4>
      </vt:variant>
      <vt:variant>
        <vt:i4>0</vt:i4>
      </vt:variant>
      <vt:variant>
        <vt:i4>5</vt:i4>
      </vt:variant>
      <vt:variant>
        <vt:lpwstr>http://www.undp.org/</vt:lpwstr>
      </vt:variant>
      <vt:variant>
        <vt:lpwstr/>
      </vt:variant>
      <vt:variant>
        <vt:i4>5832770</vt:i4>
      </vt:variant>
      <vt:variant>
        <vt:i4>6</vt:i4>
      </vt:variant>
      <vt:variant>
        <vt:i4>0</vt:i4>
      </vt:variant>
      <vt:variant>
        <vt:i4>5</vt:i4>
      </vt:variant>
      <vt:variant>
        <vt:lpwstr>http://www.undp.org/capacity/</vt:lpwstr>
      </vt:variant>
      <vt:variant>
        <vt:lpwstr/>
      </vt:variant>
      <vt:variant>
        <vt:i4>5767249</vt:i4>
      </vt:variant>
      <vt:variant>
        <vt:i4>3</vt:i4>
      </vt:variant>
      <vt:variant>
        <vt:i4>0</vt:i4>
      </vt:variant>
      <vt:variant>
        <vt:i4>5</vt:i4>
      </vt:variant>
      <vt:variant>
        <vt:lpwstr>http://www.undp.org/procurement/protest.shtml</vt:lpwstr>
      </vt:variant>
      <vt:variant>
        <vt:lpwstr/>
      </vt:variant>
      <vt:variant>
        <vt:i4>131163</vt:i4>
      </vt:variant>
      <vt:variant>
        <vt:i4>0</vt:i4>
      </vt:variant>
      <vt:variant>
        <vt:i4>0</vt:i4>
      </vt:variant>
      <vt:variant>
        <vt:i4>5</vt:i4>
      </vt:variant>
      <vt:variant>
        <vt:lpwstr>http://web.ng.undp.org/procurement/undp-supplier-code-of-conduct.pdf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LLAMADO A LICITACIÓN</dc:title>
  <dc:creator>Aveen.Nouri</dc:creator>
  <cp:lastModifiedBy>user</cp:lastModifiedBy>
  <cp:revision>2</cp:revision>
  <cp:lastPrinted>2012-01-07T03:43:00Z</cp:lastPrinted>
  <dcterms:created xsi:type="dcterms:W3CDTF">2012-04-28T16:12:00Z</dcterms:created>
  <dcterms:modified xsi:type="dcterms:W3CDTF">2012-04-28T16:12:00Z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POPPKeywords">
    <vt:lpwstr>864;#Procurement of banking services|f020c32d-283a-4328-af3a-8de184a1cb3e</vt:lpwstr>
  </property>
  <property fmtid="{D5CDD505-2E9C-101B-9397-08002B2CF9AE}" pid="3" name="ContentTypeId">
    <vt:lpwstr>0x01010061FF32BFFC2B4E50A3A86F4682D7D367007687F3382310C0489D2A99E053BA6D39</vt:lpwstr>
  </property>
  <property fmtid="{D5CDD505-2E9C-101B-9397-08002B2CF9AE}" pid="4" name="_dlc_DocIdItemGuid">
    <vt:lpwstr>e8b3f811-2611-47b7-be5a-042f5de5cbe7</vt:lpwstr>
  </property>
  <property fmtid="{D5CDD505-2E9C-101B-9397-08002B2CF9AE}" pid="5" name="POPPBusinessProcess">
    <vt:lpwstr/>
  </property>
  <property fmtid="{D5CDD505-2E9C-101B-9397-08002B2CF9AE}" pid="6" name="UNDP_POPP_BUSINESSUNIT">
    <vt:lpwstr>350;#Financial Resources Management|682d4c54-a288-412d-bfec-ce5587bbd25c</vt:lpwstr>
  </property>
</Properties>
</file>