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50A6C" w14:textId="77777777" w:rsidR="00262595" w:rsidRDefault="004F455D">
      <w:pPr>
        <w:spacing w:after="0" w:line="259" w:lineRule="auto"/>
        <w:ind w:left="0" w:firstLine="0"/>
        <w:jc w:val="left"/>
      </w:pPr>
      <w:r>
        <w:rPr>
          <w:b/>
          <w:sz w:val="28"/>
        </w:rPr>
        <w:t xml:space="preserve">Post Adjustment </w:t>
      </w:r>
      <w:r>
        <w:t xml:space="preserve"> </w:t>
      </w:r>
    </w:p>
    <w:p w14:paraId="6D450A6D" w14:textId="77777777" w:rsidR="00262595" w:rsidRDefault="004F455D">
      <w:pPr>
        <w:spacing w:after="11" w:line="259" w:lineRule="auto"/>
        <w:ind w:left="0" w:firstLine="0"/>
        <w:jc w:val="left"/>
      </w:pPr>
      <w:r>
        <w:rPr>
          <w:b/>
        </w:rPr>
        <w:t xml:space="preserve"> </w:t>
      </w:r>
      <w:r>
        <w:t xml:space="preserve"> </w:t>
      </w:r>
    </w:p>
    <w:p w14:paraId="6D450A6E" w14:textId="0BD09705" w:rsidR="00262595" w:rsidRDefault="004F455D" w:rsidP="002E39B7">
      <w:pPr>
        <w:numPr>
          <w:ilvl w:val="0"/>
          <w:numId w:val="1"/>
        </w:numPr>
      </w:pPr>
      <w:r>
        <w:t>The Post Adjustment system was designed to equalize purchasing power of United Nations salaries for professionals and higher categories, taking into account the cost</w:t>
      </w:r>
      <w:r w:rsidR="002E39B7">
        <w:t xml:space="preserve"> </w:t>
      </w:r>
      <w:r>
        <w:t>of</w:t>
      </w:r>
      <w:r w:rsidR="002E39B7">
        <w:t xml:space="preserve"> </w:t>
      </w:r>
      <w:r>
        <w:t xml:space="preserve">living differences between the base city of the system (New York) and other duty stations. The system aims at ensuring that, no matter where United Nations common system staff work at some 180 locations worldwide, their take-home-pay has a purchasing power equivalent to that at the base of the system.  </w:t>
      </w:r>
    </w:p>
    <w:p w14:paraId="6D450A6F" w14:textId="77777777" w:rsidR="00262595" w:rsidRDefault="004F455D">
      <w:pPr>
        <w:spacing w:after="28" w:line="259" w:lineRule="auto"/>
        <w:ind w:left="720" w:firstLine="0"/>
        <w:jc w:val="left"/>
      </w:pPr>
      <w:r>
        <w:t xml:space="preserve">  </w:t>
      </w:r>
    </w:p>
    <w:p w14:paraId="6D450A70" w14:textId="59D76A83" w:rsidR="00262595" w:rsidRDefault="002E39B7">
      <w:pPr>
        <w:numPr>
          <w:ilvl w:val="0"/>
          <w:numId w:val="1"/>
        </w:numPr>
        <w:spacing w:after="5"/>
        <w:jc w:val="left"/>
      </w:pPr>
      <w:r>
        <w:t xml:space="preserve">The </w:t>
      </w:r>
      <w:r w:rsidR="004F455D">
        <w:t xml:space="preserve">Post Adjustment System is available at: </w:t>
      </w:r>
      <w:hyperlink r:id="rId13">
        <w:r w:rsidR="004F455D">
          <w:rPr>
            <w:color w:val="0563C1"/>
            <w:u w:val="single" w:color="0000FF"/>
          </w:rPr>
          <w:t>http://icsc.un.org/secretariat/cold.asp?include=par</w:t>
        </w:r>
      </w:hyperlink>
      <w:hyperlink r:id="rId14">
        <w:r w:rsidR="004F455D">
          <w:t xml:space="preserve"> </w:t>
        </w:r>
      </w:hyperlink>
    </w:p>
    <w:p w14:paraId="6D450A71" w14:textId="77777777" w:rsidR="00262595" w:rsidRDefault="004F455D">
      <w:pPr>
        <w:spacing w:after="0" w:line="259" w:lineRule="auto"/>
        <w:ind w:left="350" w:firstLine="0"/>
        <w:jc w:val="left"/>
      </w:pPr>
      <w:r>
        <w:t xml:space="preserve"> </w:t>
      </w:r>
    </w:p>
    <w:sectPr w:rsidR="00262595">
      <w:headerReference w:type="even" r:id="rId15"/>
      <w:headerReference w:type="default" r:id="rId16"/>
      <w:footerReference w:type="even" r:id="rId17"/>
      <w:footerReference w:type="default" r:id="rId18"/>
      <w:headerReference w:type="first" r:id="rId19"/>
      <w:footerReference w:type="first" r:id="rId20"/>
      <w:pgSz w:w="12240" w:h="15840"/>
      <w:pgMar w:top="1471" w:right="1790" w:bottom="978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52AC8" w14:textId="77777777" w:rsidR="00301567" w:rsidRDefault="00301567" w:rsidP="004A519C">
      <w:pPr>
        <w:spacing w:after="0" w:line="240" w:lineRule="auto"/>
      </w:pPr>
      <w:r>
        <w:separator/>
      </w:r>
    </w:p>
  </w:endnote>
  <w:endnote w:type="continuationSeparator" w:id="0">
    <w:p w14:paraId="10C5A19F" w14:textId="77777777" w:rsidR="00301567" w:rsidRDefault="00301567" w:rsidP="004A5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C87B1" w14:textId="77777777" w:rsidR="007403F7" w:rsidRDefault="00740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32A4E" w14:textId="4122D08D" w:rsidR="004A519C" w:rsidRDefault="004A519C">
    <w:pPr>
      <w:pStyle w:val="Footer"/>
    </w:pPr>
    <w:r>
      <w:t xml:space="preserve">Page </w:t>
    </w:r>
    <w:r>
      <w:rPr>
        <w:b/>
        <w:bCs/>
      </w:rPr>
      <w:fldChar w:fldCharType="begin"/>
    </w:r>
    <w:r>
      <w:rPr>
        <w:b/>
        <w:bCs/>
      </w:rPr>
      <w:instrText xml:space="preserve"> PAGE  \* Arabic  \* MERGEFORMAT </w:instrText>
    </w:r>
    <w:r>
      <w:rPr>
        <w:b/>
        <w:bCs/>
      </w:rPr>
      <w:fldChar w:fldCharType="separate"/>
    </w:r>
    <w:r w:rsidR="004F455D">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F455D">
      <w:rPr>
        <w:b/>
        <w:bCs/>
        <w:noProof/>
      </w:rPr>
      <w:t>1</w:t>
    </w:r>
    <w:r>
      <w:rPr>
        <w:b/>
        <w:bCs/>
      </w:rPr>
      <w:fldChar w:fldCharType="end"/>
    </w:r>
    <w:r>
      <w:ptab w:relativeTo="margin" w:alignment="center" w:leader="none"/>
    </w:r>
    <w:r>
      <w:t xml:space="preserve">Effective Date: </w:t>
    </w:r>
    <w:r w:rsidR="00D01557" w:rsidRPr="00D01557">
      <w:t>01/07/2009</w:t>
    </w:r>
    <w:r w:rsidR="00D01557" w:rsidRPr="00D01557">
      <w:t xml:space="preserve"> </w:t>
    </w:r>
    <w:r>
      <w:ptab w:relativeTo="margin" w:alignment="right" w:leader="none"/>
    </w:r>
    <w:r>
      <w:t xml:space="preserve">Version #: </w:t>
    </w:r>
    <w:sdt>
      <w:sdtPr>
        <w:alias w:val="POPPRefItemVersion"/>
        <w:tag w:val="UNDP_POPP_REFITEM_VERSION"/>
        <w:id w:val="-140514787"/>
        <w:placeholder>
          <w:docPart w:val="66CF3DB2916A47538232A5868F084D5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90CC83F-07A7-41B1-9FFB-D03214737FB5}"/>
        <w:text/>
      </w:sdtPr>
      <w:sdtContent>
        <w:r w:rsidR="00EC25A4">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F79CB" w14:textId="77777777" w:rsidR="007403F7" w:rsidRDefault="00740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1EF4A" w14:textId="77777777" w:rsidR="00301567" w:rsidRDefault="00301567" w:rsidP="004A519C">
      <w:pPr>
        <w:spacing w:after="0" w:line="240" w:lineRule="auto"/>
      </w:pPr>
      <w:r>
        <w:separator/>
      </w:r>
    </w:p>
  </w:footnote>
  <w:footnote w:type="continuationSeparator" w:id="0">
    <w:p w14:paraId="583AAA78" w14:textId="77777777" w:rsidR="00301567" w:rsidRDefault="00301567" w:rsidP="004A5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D00B0" w14:textId="77777777" w:rsidR="007403F7" w:rsidRDefault="00740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08408" w14:textId="3937A1F6" w:rsidR="004A519C" w:rsidRDefault="007403F7" w:rsidP="007403F7">
    <w:pPr>
      <w:pStyle w:val="Header"/>
      <w:ind w:left="9000"/>
    </w:pPr>
    <w:r>
      <w:rPr>
        <w:noProof/>
      </w:rPr>
      <w:drawing>
        <wp:inline distT="0" distB="0" distL="0" distR="0" wp14:anchorId="71F068E3" wp14:editId="2EF4C45A">
          <wp:extent cx="344805" cy="660400"/>
          <wp:effectExtent l="0" t="0" r="0" b="635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18" b="17040"/>
                  <a:stretch/>
                </pic:blipFill>
                <pic:spPr bwMode="auto">
                  <a:xfrm>
                    <a:off x="0" y="0"/>
                    <a:ext cx="344805" cy="6604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D119C" w14:textId="77777777" w:rsidR="007403F7" w:rsidRDefault="00740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D0396"/>
    <w:multiLevelType w:val="hybridMultilevel"/>
    <w:tmpl w:val="63E0EC34"/>
    <w:lvl w:ilvl="0" w:tplc="121E747E">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462148">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DA2020">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B86F64">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2691CE">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2C0B30">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CE122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FC14E2">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582E40">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9243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595"/>
    <w:rsid w:val="001A5335"/>
    <w:rsid w:val="00262595"/>
    <w:rsid w:val="002E39B7"/>
    <w:rsid w:val="00301567"/>
    <w:rsid w:val="004A519C"/>
    <w:rsid w:val="004B535E"/>
    <w:rsid w:val="004F455D"/>
    <w:rsid w:val="007403F7"/>
    <w:rsid w:val="00D01557"/>
    <w:rsid w:val="00D56B19"/>
    <w:rsid w:val="00EC2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50A6C"/>
  <w15:docId w15:val="{3A40632F-FB32-433C-8541-687142D9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706" w:hanging="36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19C"/>
    <w:rPr>
      <w:rFonts w:ascii="Calibri" w:eastAsia="Calibri" w:hAnsi="Calibri" w:cs="Calibri"/>
      <w:color w:val="000000"/>
    </w:rPr>
  </w:style>
  <w:style w:type="paragraph" w:styleId="Footer">
    <w:name w:val="footer"/>
    <w:basedOn w:val="Normal"/>
    <w:link w:val="FooterChar"/>
    <w:uiPriority w:val="99"/>
    <w:unhideWhenUsed/>
    <w:rsid w:val="004A5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19C"/>
    <w:rPr>
      <w:rFonts w:ascii="Calibri" w:eastAsia="Calibri" w:hAnsi="Calibri" w:cs="Calibri"/>
      <w:color w:val="000000"/>
    </w:rPr>
  </w:style>
  <w:style w:type="character" w:styleId="PlaceholderText">
    <w:name w:val="Placeholder Text"/>
    <w:basedOn w:val="DefaultParagraphFont"/>
    <w:uiPriority w:val="99"/>
    <w:semiHidden/>
    <w:rsid w:val="00EC25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icsc.un.org/secretariat/cold.asp?include=pa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icsc.un.org/secretariat/cold.asp?include=par"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6CF3DB2916A47538232A5868F084D55"/>
        <w:category>
          <w:name w:val="General"/>
          <w:gallery w:val="placeholder"/>
        </w:category>
        <w:types>
          <w:type w:val="bbPlcHdr"/>
        </w:types>
        <w:behaviors>
          <w:behavior w:val="content"/>
        </w:behaviors>
        <w:guid w:val="{A876042B-E03A-4A2B-8B3A-26508196CC14}"/>
      </w:docPartPr>
      <w:docPartBody>
        <w:p w:rsidR="004B753D" w:rsidRDefault="00DD4B46">
          <w:r w:rsidRPr="00CD64EB">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B46"/>
    <w:rsid w:val="00112F2F"/>
    <w:rsid w:val="004B535E"/>
    <w:rsid w:val="004B753D"/>
    <w:rsid w:val="00DD4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B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01/07/2009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Post Adjustment</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POPP-11-1929</_dlc_DocId>
    <_dlc_DocIdUrl xmlns="8264c5cc-ec60-4b56-8111-ce635d3d139a">
      <Url>https://popp.undp.org/_layouts/15/DocIdRedir.aspx?ID=POPP-11-1929</Url>
      <Description>POPP-11-1929</Description>
    </_dlc_DocIdUrl>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B0AB3-3EA6-429C-B4F4-3FE7463337AC}">
  <ds:schemaRefs>
    <ds:schemaRef ds:uri="http://schemas.microsoft.com/sharepoint/v3/contenttype/forms"/>
  </ds:schemaRefs>
</ds:datastoreItem>
</file>

<file path=customXml/itemProps2.xml><?xml version="1.0" encoding="utf-8"?>
<ds:datastoreItem xmlns:ds="http://schemas.openxmlformats.org/officeDocument/2006/customXml" ds:itemID="{10551B63-0F41-443F-9777-EF34A5D8EA07}">
  <ds:schemaRefs>
    <ds:schemaRef ds:uri="http://schemas.openxmlformats.org/officeDocument/2006/bibliography"/>
  </ds:schemaRefs>
</ds:datastoreItem>
</file>

<file path=customXml/itemProps3.xml><?xml version="1.0" encoding="utf-8"?>
<ds:datastoreItem xmlns:ds="http://schemas.openxmlformats.org/officeDocument/2006/customXml" ds:itemID="{9F543424-5D07-4CBF-8E64-F16F412D18EA}">
  <ds:schemaRefs>
    <ds:schemaRef ds:uri="http://schemas.microsoft.com/sharepoint/events"/>
  </ds:schemaRefs>
</ds:datastoreItem>
</file>

<file path=customXml/itemProps4.xml><?xml version="1.0" encoding="utf-8"?>
<ds:datastoreItem xmlns:ds="http://schemas.openxmlformats.org/officeDocument/2006/customXml" ds:itemID="{C3293B5A-C6E1-4B7A-AFC4-0C35B2439EB4}">
  <ds:schemaRefs>
    <ds:schemaRef ds:uri="office.server.policy"/>
  </ds:schemaRefs>
</ds:datastoreItem>
</file>

<file path=customXml/itemProps5.xml><?xml version="1.0" encoding="utf-8"?>
<ds:datastoreItem xmlns:ds="http://schemas.openxmlformats.org/officeDocument/2006/customXml" ds:itemID="{790CC83F-07A7-41B1-9FFB-D03214737FB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B6821224-A16C-4764-BB5B-CE88C4190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4</cp:revision>
  <dcterms:created xsi:type="dcterms:W3CDTF">2016-07-22T15:23:00Z</dcterms:created>
  <dcterms:modified xsi:type="dcterms:W3CDTF">2024-08-09T10:54:00Z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220946ae-02b2-4db8-9bb6-6307fbb45c32</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