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35C9" w14:textId="77777777" w:rsidR="00D37F10" w:rsidRPr="00D37F10" w:rsidRDefault="00D37F10" w:rsidP="00D37F10">
      <w:pPr>
        <w:spacing w:after="0"/>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sz w:val="28"/>
          <w:lang w:val="en-GB" w:eastAsia="en-GB"/>
          <w14:ligatures w14:val="none"/>
        </w:rPr>
        <w:t xml:space="preserve">Safe Driving Bonus </w:t>
      </w:r>
    </w:p>
    <w:p w14:paraId="270403E9" w14:textId="77777777" w:rsidR="00D37F10" w:rsidRPr="00D37F10" w:rsidRDefault="00D37F10" w:rsidP="00D37F10">
      <w:pPr>
        <w:spacing w:after="12"/>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 </w:t>
      </w:r>
    </w:p>
    <w:p w14:paraId="6016DBB5" w14:textId="77777777" w:rsidR="00D37F10" w:rsidRPr="00D37F10" w:rsidRDefault="00D37F10" w:rsidP="00D37F10">
      <w:pPr>
        <w:spacing w:after="0" w:line="248" w:lineRule="auto"/>
        <w:ind w:left="730" w:hanging="37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1.</w:t>
      </w:r>
      <w:r w:rsidRPr="00D37F10">
        <w:rPr>
          <w:rFonts w:ascii="Arial" w:eastAsia="Arial" w:hAnsi="Arial" w:cs="Arial"/>
          <w:color w:val="000000"/>
          <w:kern w:val="0"/>
          <w:lang w:val="en-GB" w:eastAsia="en-GB"/>
          <w14:ligatures w14:val="none"/>
        </w:rPr>
        <w:t xml:space="preserve"> </w:t>
      </w:r>
      <w:r w:rsidRPr="00D37F10">
        <w:rPr>
          <w:rFonts w:ascii="Calibri" w:eastAsia="Calibri" w:hAnsi="Calibri" w:cs="Calibri"/>
          <w:color w:val="000000"/>
          <w:kern w:val="0"/>
          <w:lang w:val="en-GB" w:eastAsia="en-GB"/>
          <w14:ligatures w14:val="none"/>
        </w:rPr>
        <w:t xml:space="preserve">The purpose of the safe driving bonus (SDB) is to financially compensate drivers with an additional one week’s net salary at the end of each year for performing accident-free and safe driving functions on a regular basis, subject to the following conditions:  </w:t>
      </w:r>
    </w:p>
    <w:p w14:paraId="67F79554"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2028AAE8" w14:textId="77777777" w:rsidR="00D37F10" w:rsidRPr="00D37F10" w:rsidRDefault="00D37F10" w:rsidP="00D37F10">
      <w:pPr>
        <w:numPr>
          <w:ilvl w:val="0"/>
          <w:numId w:val="1"/>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The driver has worked for the UNDP office since 1 January of that year  </w:t>
      </w:r>
    </w:p>
    <w:p w14:paraId="533155A1"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26AEE90B" w14:textId="77777777" w:rsidR="00D37F10" w:rsidRPr="00D37F10" w:rsidRDefault="00D37F10" w:rsidP="00D37F10">
      <w:pPr>
        <w:numPr>
          <w:ilvl w:val="0"/>
          <w:numId w:val="1"/>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The driver has not been involved in any automobile accident considered to be their fault during the entire year  </w:t>
      </w:r>
    </w:p>
    <w:p w14:paraId="1F2EFF86"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690D77D1" w14:textId="77777777" w:rsidR="00D37F10" w:rsidRPr="00D37F10" w:rsidRDefault="00D37F10" w:rsidP="00D37F10">
      <w:pPr>
        <w:numPr>
          <w:ilvl w:val="0"/>
          <w:numId w:val="1"/>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The driver has not been convicted of any traffic violation, such as reckless driving or going through a red traffic light, during the year. At the discretion of the Resident Representative, fines for improper parking need not be considered as a traffic violation for this purpose. </w:t>
      </w:r>
    </w:p>
    <w:p w14:paraId="44BA7959" w14:textId="77777777" w:rsidR="00D37F10" w:rsidRPr="00D37F10" w:rsidRDefault="00D37F10" w:rsidP="00D37F10">
      <w:pPr>
        <w:keepNext/>
        <w:keepLines/>
        <w:spacing w:after="0"/>
        <w:ind w:left="-5" w:hanging="10"/>
        <w:outlineLvl w:val="0"/>
        <w:rPr>
          <w:rFonts w:ascii="Calibri" w:eastAsia="Calibri" w:hAnsi="Calibri" w:cs="Calibri"/>
          <w:b/>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Eligibility </w:t>
      </w:r>
    </w:p>
    <w:p w14:paraId="40CE1ECD"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3E8085A6" w14:textId="77777777" w:rsidR="00D37F10" w:rsidRPr="00D37F10" w:rsidRDefault="00D37F10" w:rsidP="00D37F10">
      <w:pPr>
        <w:numPr>
          <w:ilvl w:val="0"/>
          <w:numId w:val="2"/>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Locally recruited General Service (GS) staff members appointed as a driver under the Permanent or Fixed-Term Appointment governed by the UN Staff Regulations and Staff Rules, with a </w:t>
      </w:r>
      <w:r w:rsidRPr="00D37F10">
        <w:rPr>
          <w:rFonts w:ascii="Calibri" w:eastAsia="Calibri" w:hAnsi="Calibri" w:cs="Calibri"/>
          <w:b/>
          <w:color w:val="000000"/>
          <w:kern w:val="0"/>
          <w:lang w:val="en-GB" w:eastAsia="en-GB"/>
          <w14:ligatures w14:val="none"/>
        </w:rPr>
        <w:t>full year</w:t>
      </w:r>
      <w:r w:rsidRPr="00D37F10">
        <w:rPr>
          <w:rFonts w:ascii="Calibri" w:eastAsia="Calibri" w:hAnsi="Calibri" w:cs="Calibri"/>
          <w:color w:val="000000"/>
          <w:kern w:val="0"/>
          <w:lang w:val="en-GB" w:eastAsia="en-GB"/>
          <w14:ligatures w14:val="none"/>
        </w:rPr>
        <w:t xml:space="preserve"> of service by 31 December, are eligible for the one-week salary bonus. </w:t>
      </w:r>
    </w:p>
    <w:p w14:paraId="63940FB6"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422BB439" w14:textId="77777777" w:rsidR="00D37F10" w:rsidRPr="00D37F10" w:rsidRDefault="00D37F10" w:rsidP="00D37F10">
      <w:pPr>
        <w:numPr>
          <w:ilvl w:val="0"/>
          <w:numId w:val="2"/>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Locally recruited General Service (GS) staff members appointed as a driver under the Permanent or Fixed-Term Appointment governed by the UN Staff Regulations and Staff Rules, with </w:t>
      </w:r>
      <w:r w:rsidRPr="00D37F10">
        <w:rPr>
          <w:rFonts w:ascii="Calibri" w:eastAsia="Calibri" w:hAnsi="Calibri" w:cs="Calibri"/>
          <w:b/>
          <w:color w:val="000000"/>
          <w:kern w:val="0"/>
          <w:lang w:val="en-GB" w:eastAsia="en-GB"/>
          <w14:ligatures w14:val="none"/>
        </w:rPr>
        <w:t>between six- and twelve-months</w:t>
      </w:r>
      <w:r w:rsidRPr="00D37F10">
        <w:rPr>
          <w:rFonts w:ascii="Calibri" w:eastAsia="Calibri" w:hAnsi="Calibri" w:cs="Calibri"/>
          <w:color w:val="000000"/>
          <w:kern w:val="0"/>
          <w:lang w:val="en-GB" w:eastAsia="en-GB"/>
          <w14:ligatures w14:val="none"/>
        </w:rPr>
        <w:t xml:space="preserve"> service by 31 December, are eligible for a prorated bonus based on the number of months served. </w:t>
      </w:r>
    </w:p>
    <w:p w14:paraId="21ADD942"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257477B2" w14:textId="77777777" w:rsidR="00D37F10" w:rsidRPr="00D37F10" w:rsidRDefault="00D37F10" w:rsidP="00D37F10">
      <w:pPr>
        <w:numPr>
          <w:ilvl w:val="0"/>
          <w:numId w:val="2"/>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Locally recruited General Service (GS) staff members appointed as a driver under the Permanent or Fixed-Term Appointment governed by the UN Staff Regulations and Staff Rules, with </w:t>
      </w:r>
      <w:r w:rsidRPr="00D37F10">
        <w:rPr>
          <w:rFonts w:ascii="Calibri" w:eastAsia="Calibri" w:hAnsi="Calibri" w:cs="Calibri"/>
          <w:b/>
          <w:color w:val="000000"/>
          <w:kern w:val="0"/>
          <w:lang w:val="en-GB" w:eastAsia="en-GB"/>
          <w14:ligatures w14:val="none"/>
        </w:rPr>
        <w:t>less than six months</w:t>
      </w:r>
      <w:r w:rsidRPr="00D37F10">
        <w:rPr>
          <w:rFonts w:ascii="Calibri" w:eastAsia="Calibri" w:hAnsi="Calibri" w:cs="Calibri"/>
          <w:color w:val="000000"/>
          <w:kern w:val="0"/>
          <w:lang w:val="en-GB" w:eastAsia="en-GB"/>
          <w14:ligatures w14:val="none"/>
        </w:rPr>
        <w:t xml:space="preserve"> service as of 31 December, are not eligible for the bonus. </w:t>
      </w:r>
    </w:p>
    <w:p w14:paraId="00209C6B"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7E1D638C" w14:textId="77777777" w:rsidR="00D37F10" w:rsidRPr="00D37F10" w:rsidRDefault="00D37F10" w:rsidP="00D37F10">
      <w:pPr>
        <w:numPr>
          <w:ilvl w:val="0"/>
          <w:numId w:val="2"/>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Staff members who are holding a Permanent or Fixed-Term Appointment governed by the UN Staff Regulations and Staff Rules and who perform split functions, e.g., driver/messenger, are eligible for the bonus, provided that the time spent in driving functions constitutes at least 30 percent of the calendar year. </w:t>
      </w:r>
    </w:p>
    <w:p w14:paraId="4880F848" w14:textId="77777777" w:rsidR="00D37F10" w:rsidRPr="00D37F10" w:rsidRDefault="00D37F10" w:rsidP="00D37F10">
      <w:pPr>
        <w:spacing w:after="0"/>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 </w:t>
      </w:r>
    </w:p>
    <w:p w14:paraId="16C1C524" w14:textId="77777777" w:rsidR="00D37F10" w:rsidRPr="00D37F10" w:rsidRDefault="00D37F10" w:rsidP="00D37F10">
      <w:pPr>
        <w:keepNext/>
        <w:keepLines/>
        <w:spacing w:after="0"/>
        <w:ind w:left="-5" w:hanging="10"/>
        <w:outlineLvl w:val="0"/>
        <w:rPr>
          <w:rFonts w:ascii="Calibri" w:eastAsia="Calibri" w:hAnsi="Calibri" w:cs="Calibri"/>
          <w:b/>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Inclusions </w:t>
      </w:r>
    </w:p>
    <w:p w14:paraId="22B4A788"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078BE1C1" w14:textId="77777777" w:rsidR="00D37F10" w:rsidRPr="00D37F10" w:rsidRDefault="00D37F10" w:rsidP="00D37F10">
      <w:pPr>
        <w:spacing w:after="0" w:line="248" w:lineRule="auto"/>
        <w:ind w:left="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6.</w:t>
      </w:r>
      <w:r w:rsidRPr="00D37F10">
        <w:rPr>
          <w:rFonts w:ascii="Arial" w:eastAsia="Arial" w:hAnsi="Arial" w:cs="Arial"/>
          <w:color w:val="000000"/>
          <w:kern w:val="0"/>
          <w:lang w:val="en-GB" w:eastAsia="en-GB"/>
          <w14:ligatures w14:val="none"/>
        </w:rPr>
        <w:t xml:space="preserve"> </w:t>
      </w:r>
      <w:r w:rsidRPr="00D37F10">
        <w:rPr>
          <w:rFonts w:ascii="Calibri" w:eastAsia="Calibri" w:hAnsi="Calibri" w:cs="Calibri"/>
          <w:color w:val="000000"/>
          <w:kern w:val="0"/>
          <w:lang w:val="en-GB" w:eastAsia="en-GB"/>
          <w14:ligatures w14:val="none"/>
        </w:rPr>
        <w:t xml:space="preserve">Drivers earn service credit towards SDB during:  </w:t>
      </w:r>
    </w:p>
    <w:p w14:paraId="1C605852"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372905E6" w14:textId="77777777" w:rsidR="00D37F10" w:rsidRPr="00D37F10" w:rsidRDefault="00D37F10" w:rsidP="00D37F10">
      <w:pPr>
        <w:numPr>
          <w:ilvl w:val="0"/>
          <w:numId w:val="3"/>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Annual leave (AL) </w:t>
      </w:r>
    </w:p>
    <w:p w14:paraId="3BD426AA"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54DC26FE" w14:textId="77777777" w:rsidR="00D37F10" w:rsidRPr="00D37F10" w:rsidRDefault="00D37F10" w:rsidP="00D37F10">
      <w:pPr>
        <w:numPr>
          <w:ilvl w:val="0"/>
          <w:numId w:val="3"/>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A continuous sick leave (SL) period of less than 30 days </w:t>
      </w:r>
    </w:p>
    <w:p w14:paraId="1CD0B2F2" w14:textId="77777777" w:rsidR="00D37F10" w:rsidRPr="00D37F10" w:rsidRDefault="00D37F10" w:rsidP="00D37F10">
      <w:pPr>
        <w:spacing w:after="12"/>
        <w:ind w:left="108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0D6DAB22" w14:textId="77777777" w:rsidR="00D37F10" w:rsidRPr="00D37F10" w:rsidRDefault="00D37F10" w:rsidP="00D37F10">
      <w:pPr>
        <w:numPr>
          <w:ilvl w:val="0"/>
          <w:numId w:val="3"/>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A continuous special leave without </w:t>
      </w:r>
      <w:proofErr w:type="gramStart"/>
      <w:r w:rsidRPr="00D37F10">
        <w:rPr>
          <w:rFonts w:ascii="Calibri" w:eastAsia="Calibri" w:hAnsi="Calibri" w:cs="Calibri"/>
          <w:color w:val="000000"/>
          <w:kern w:val="0"/>
          <w:lang w:val="en-GB" w:eastAsia="en-GB"/>
          <w14:ligatures w14:val="none"/>
        </w:rPr>
        <w:t>pay</w:t>
      </w:r>
      <w:proofErr w:type="gramEnd"/>
      <w:r w:rsidRPr="00D37F10">
        <w:rPr>
          <w:rFonts w:ascii="Calibri" w:eastAsia="Calibri" w:hAnsi="Calibri" w:cs="Calibri"/>
          <w:color w:val="000000"/>
          <w:kern w:val="0"/>
          <w:lang w:val="en-GB" w:eastAsia="en-GB"/>
          <w14:ligatures w14:val="none"/>
        </w:rPr>
        <w:t xml:space="preserve"> (SLWOP) period of less than 30 days, or  </w:t>
      </w:r>
    </w:p>
    <w:p w14:paraId="434AFA30"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p>
    <w:p w14:paraId="2E6CDE2D" w14:textId="77777777" w:rsidR="00D37F10" w:rsidRPr="00D37F10" w:rsidRDefault="00D37F10" w:rsidP="00D37F10">
      <w:pPr>
        <w:numPr>
          <w:ilvl w:val="0"/>
          <w:numId w:val="3"/>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A continuous special leave with full pay period (SLWFP) of less than 30 days </w:t>
      </w:r>
    </w:p>
    <w:p w14:paraId="21943CEA" w14:textId="77777777" w:rsidR="00D37F10" w:rsidRPr="00D37F10" w:rsidRDefault="00D37F10" w:rsidP="00D37F10">
      <w:pPr>
        <w:spacing w:after="271"/>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 </w:t>
      </w:r>
    </w:p>
    <w:p w14:paraId="4EF1AB4F" w14:textId="77777777" w:rsidR="00D37F10" w:rsidRPr="00D37F10" w:rsidRDefault="00D37F10" w:rsidP="00D37F10">
      <w:pPr>
        <w:keepNext/>
        <w:keepLines/>
        <w:spacing w:after="0"/>
        <w:ind w:left="-5" w:hanging="10"/>
        <w:outlineLvl w:val="0"/>
        <w:rPr>
          <w:rFonts w:ascii="Calibri" w:eastAsia="Calibri" w:hAnsi="Calibri" w:cs="Calibri"/>
          <w:b/>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Exclusions </w:t>
      </w:r>
    </w:p>
    <w:p w14:paraId="2845C86C"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18269F18" w14:textId="77777777" w:rsidR="00D37F10" w:rsidRPr="00D37F10" w:rsidRDefault="00D37F10" w:rsidP="00D37F10">
      <w:pPr>
        <w:numPr>
          <w:ilvl w:val="0"/>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Drivers do </w:t>
      </w:r>
      <w:r w:rsidRPr="00D37F10">
        <w:rPr>
          <w:rFonts w:ascii="Calibri" w:eastAsia="Calibri" w:hAnsi="Calibri" w:cs="Calibri"/>
          <w:b/>
          <w:i/>
          <w:color w:val="000000"/>
          <w:kern w:val="0"/>
          <w:lang w:val="en-GB" w:eastAsia="en-GB"/>
          <w14:ligatures w14:val="none"/>
        </w:rPr>
        <w:t>not</w:t>
      </w:r>
      <w:r w:rsidRPr="00D37F10">
        <w:rPr>
          <w:rFonts w:ascii="Calibri" w:eastAsia="Calibri" w:hAnsi="Calibri" w:cs="Calibri"/>
          <w:color w:val="000000"/>
          <w:kern w:val="0"/>
          <w:lang w:val="en-GB" w:eastAsia="en-GB"/>
          <w14:ligatures w14:val="none"/>
        </w:rPr>
        <w:t xml:space="preserve"> earn service credit towards SDB during a continuous:  </w:t>
      </w:r>
    </w:p>
    <w:p w14:paraId="1CB2169D"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771A5608"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SL period of 30 days or more </w:t>
      </w:r>
    </w:p>
    <w:p w14:paraId="4863584F"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263F9BA7"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SLWOP period of 30 days or more; or  </w:t>
      </w:r>
    </w:p>
    <w:p w14:paraId="71431E0C"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36E49E08"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SLWFP period of 30 days or more </w:t>
      </w:r>
    </w:p>
    <w:p w14:paraId="7B8F737E"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494E99C4" w14:textId="77777777" w:rsidR="00D37F10" w:rsidRPr="00D37F10" w:rsidRDefault="00D37F10" w:rsidP="00D37F10">
      <w:pPr>
        <w:numPr>
          <w:ilvl w:val="0"/>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Payment of SDB is not </w:t>
      </w:r>
      <w:proofErr w:type="gramStart"/>
      <w:r w:rsidRPr="00D37F10">
        <w:rPr>
          <w:rFonts w:ascii="Calibri" w:eastAsia="Calibri" w:hAnsi="Calibri" w:cs="Calibri"/>
          <w:color w:val="000000"/>
          <w:kern w:val="0"/>
          <w:lang w:val="en-GB" w:eastAsia="en-GB"/>
          <w14:ligatures w14:val="none"/>
        </w:rPr>
        <w:t>taken into account</w:t>
      </w:r>
      <w:proofErr w:type="gramEnd"/>
      <w:r w:rsidRPr="00D37F10">
        <w:rPr>
          <w:rFonts w:ascii="Calibri" w:eastAsia="Calibri" w:hAnsi="Calibri" w:cs="Calibri"/>
          <w:color w:val="000000"/>
          <w:kern w:val="0"/>
          <w:lang w:val="en-GB" w:eastAsia="en-GB"/>
          <w14:ligatures w14:val="none"/>
        </w:rPr>
        <w:t xml:space="preserve"> in determining the following entitlements, where applicable:  </w:t>
      </w:r>
    </w:p>
    <w:p w14:paraId="676DCABE"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7A07D35B"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Pensionable remuneration (safe driving bonus is not pensionable), contributions to, and benefits payable by the United Nations Joint Staff Pension Fund (UNJSPF), e.g., retirement benefits, surviving dependent(s) benefits </w:t>
      </w:r>
    </w:p>
    <w:p w14:paraId="19443F53"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6A3E10F7"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Compensation for service-incurred illness, injury, or death </w:t>
      </w:r>
    </w:p>
    <w:p w14:paraId="6A1DCE50"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1480B333"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Special post allowance (SPA) </w:t>
      </w:r>
    </w:p>
    <w:p w14:paraId="286760BA" w14:textId="77777777" w:rsidR="00D37F10" w:rsidRPr="00D37F10" w:rsidRDefault="00D37F10" w:rsidP="00D37F10">
      <w:pPr>
        <w:spacing w:after="11"/>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20F69810"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Insurance premiums; and </w:t>
      </w:r>
    </w:p>
    <w:p w14:paraId="2F346525" w14:textId="77777777" w:rsidR="00D37F10" w:rsidRPr="00D37F10" w:rsidRDefault="00D37F10" w:rsidP="00D37F10">
      <w:pPr>
        <w:spacing w:after="12"/>
        <w:ind w:left="144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08191349" w14:textId="77777777" w:rsidR="00D37F10" w:rsidRPr="00D37F10" w:rsidRDefault="00D37F10" w:rsidP="00D37F10">
      <w:pPr>
        <w:numPr>
          <w:ilvl w:val="1"/>
          <w:numId w:val="4"/>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Separation payments, e.g., commutation of annual leave, death benefit, termination indemnity, etc. </w:t>
      </w:r>
    </w:p>
    <w:p w14:paraId="45059F00" w14:textId="77777777" w:rsidR="00D37F10" w:rsidRPr="00D37F10" w:rsidRDefault="00D37F10" w:rsidP="00D37F10">
      <w:pPr>
        <w:spacing w:after="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03B1A7C8" w14:textId="77777777" w:rsidR="00D37F10" w:rsidRPr="00D37F10" w:rsidRDefault="00D37F10" w:rsidP="00D37F10">
      <w:pPr>
        <w:keepNext/>
        <w:keepLines/>
        <w:spacing w:after="0"/>
        <w:ind w:left="-5" w:hanging="10"/>
        <w:outlineLvl w:val="0"/>
        <w:rPr>
          <w:rFonts w:ascii="Calibri" w:eastAsia="Calibri" w:hAnsi="Calibri" w:cs="Calibri"/>
          <w:b/>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Payment Calculation </w:t>
      </w:r>
    </w:p>
    <w:p w14:paraId="517E62E5"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78A4D0B7" w14:textId="77777777" w:rsidR="00D37F10" w:rsidRPr="00D37F10" w:rsidRDefault="00D37F10" w:rsidP="00D37F10">
      <w:pPr>
        <w:numPr>
          <w:ilvl w:val="0"/>
          <w:numId w:val="5"/>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The SDB comprises one week’s net salary payable at the level and step of each eligible driver according to the criteria outlined in paragraphs 2 through 5 above. </w:t>
      </w:r>
    </w:p>
    <w:p w14:paraId="65E80167"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108AAF40" w14:textId="77777777" w:rsidR="00D37F10" w:rsidRPr="00D37F10" w:rsidRDefault="00D37F10" w:rsidP="00D37F10">
      <w:pPr>
        <w:numPr>
          <w:ilvl w:val="0"/>
          <w:numId w:val="5"/>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Payment is calculated at the end of each calendar year on 31 December, for approval by the Resident Representative (RR). </w:t>
      </w:r>
    </w:p>
    <w:p w14:paraId="3371F421"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35AF7393" w14:textId="77777777" w:rsidR="00D37F10" w:rsidRPr="00D37F10" w:rsidRDefault="00D37F10" w:rsidP="00D37F10">
      <w:pPr>
        <w:numPr>
          <w:ilvl w:val="0"/>
          <w:numId w:val="5"/>
        </w:numPr>
        <w:spacing w:after="0" w:line="248" w:lineRule="auto"/>
        <w:ind w:right="1" w:hanging="36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If the applicable salary scale is subsequently revised and affects the December salary calculation, payment of the bonus is adjusted accordingly. </w:t>
      </w:r>
    </w:p>
    <w:p w14:paraId="26F1A339" w14:textId="77777777" w:rsidR="00D37F10" w:rsidRPr="00D37F10" w:rsidRDefault="00D37F10" w:rsidP="00D37F10">
      <w:pPr>
        <w:spacing w:after="0" w:line="248" w:lineRule="auto"/>
        <w:ind w:left="720" w:right="1" w:hanging="370"/>
        <w:contextualSpacing/>
        <w:jc w:val="both"/>
        <w:rPr>
          <w:rFonts w:ascii="Calibri" w:eastAsia="Calibri" w:hAnsi="Calibri" w:cs="Calibri"/>
          <w:color w:val="000000"/>
          <w:kern w:val="0"/>
          <w:lang w:val="en-GB" w:eastAsia="en-GB"/>
          <w14:ligatures w14:val="none"/>
        </w:rPr>
      </w:pPr>
    </w:p>
    <w:p w14:paraId="1F0F8CDD" w14:textId="77777777" w:rsidR="00D37F10" w:rsidRPr="00D37F10" w:rsidRDefault="00D37F10" w:rsidP="00D37F10">
      <w:pPr>
        <w:spacing w:after="0" w:line="248" w:lineRule="auto"/>
        <w:ind w:left="730" w:hanging="370"/>
        <w:jc w:val="both"/>
        <w:rPr>
          <w:rFonts w:ascii="Calibri" w:eastAsia="Calibri" w:hAnsi="Calibri" w:cs="Calibri"/>
          <w:color w:val="000000"/>
          <w:kern w:val="0"/>
          <w:lang w:val="en-GB" w:eastAsia="en-GB"/>
          <w14:ligatures w14:val="none"/>
        </w:rPr>
      </w:pPr>
    </w:p>
    <w:p w14:paraId="329BB4E1" w14:textId="77777777" w:rsidR="00D37F10" w:rsidRPr="00D37F10" w:rsidRDefault="00D37F10" w:rsidP="00D37F10">
      <w:pPr>
        <w:spacing w:after="0" w:line="248" w:lineRule="auto"/>
        <w:ind w:left="730" w:hanging="370"/>
        <w:jc w:val="both"/>
        <w:rPr>
          <w:rFonts w:ascii="Calibri" w:eastAsia="Calibri" w:hAnsi="Calibri" w:cs="Calibri"/>
          <w:color w:val="000000"/>
          <w:kern w:val="0"/>
          <w:lang w:val="en-GB" w:eastAsia="en-GB"/>
          <w14:ligatures w14:val="none"/>
        </w:rPr>
      </w:pPr>
    </w:p>
    <w:p w14:paraId="1A76F73A" w14:textId="77777777" w:rsidR="00D37F10" w:rsidRPr="00D37F10" w:rsidRDefault="00D37F10" w:rsidP="00D37F10">
      <w:pPr>
        <w:spacing w:after="0"/>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 </w:t>
      </w:r>
    </w:p>
    <w:p w14:paraId="60F73D97" w14:textId="77777777" w:rsidR="00D37F10" w:rsidRPr="00D37F10" w:rsidRDefault="00D37F10" w:rsidP="00D37F10">
      <w:pPr>
        <w:keepNext/>
        <w:keepLines/>
        <w:spacing w:after="0"/>
        <w:ind w:left="-5" w:hanging="10"/>
        <w:outlineLvl w:val="0"/>
        <w:rPr>
          <w:rFonts w:ascii="Calibri" w:eastAsia="Calibri" w:hAnsi="Calibri" w:cs="Calibri"/>
          <w:b/>
          <w:color w:val="000000"/>
          <w:kern w:val="0"/>
          <w:lang w:val="en-GB" w:eastAsia="en-GB"/>
          <w14:ligatures w14:val="none"/>
        </w:rPr>
      </w:pPr>
      <w:r w:rsidRPr="00D37F10">
        <w:rPr>
          <w:rFonts w:ascii="Calibri" w:eastAsia="Calibri" w:hAnsi="Calibri" w:cs="Calibri"/>
          <w:b/>
          <w:color w:val="000000"/>
          <w:kern w:val="0"/>
          <w:lang w:val="en-GB" w:eastAsia="en-GB"/>
          <w14:ligatures w14:val="none"/>
        </w:rPr>
        <w:lastRenderedPageBreak/>
        <w:t>Payment Withheld</w:t>
      </w:r>
      <w:r w:rsidRPr="00D37F10">
        <w:rPr>
          <w:rFonts w:ascii="Calibri" w:eastAsia="Calibri" w:hAnsi="Calibri" w:cs="Calibri"/>
          <w:color w:val="000000"/>
          <w:kern w:val="0"/>
          <w:lang w:val="en-GB" w:eastAsia="en-GB"/>
          <w14:ligatures w14:val="none"/>
        </w:rPr>
        <w:t xml:space="preserve"> </w:t>
      </w:r>
    </w:p>
    <w:p w14:paraId="0802BBAD" w14:textId="77777777" w:rsidR="00D37F10" w:rsidRPr="00D37F10" w:rsidRDefault="00D37F10" w:rsidP="00D37F10">
      <w:pPr>
        <w:spacing w:after="12"/>
        <w:ind w:left="720"/>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 xml:space="preserve"> </w:t>
      </w:r>
    </w:p>
    <w:p w14:paraId="6BE68BF3" w14:textId="77777777" w:rsidR="00D37F10" w:rsidRPr="00D37F10" w:rsidRDefault="00D37F10" w:rsidP="00D37F10">
      <w:pPr>
        <w:spacing w:after="0" w:line="248" w:lineRule="auto"/>
        <w:ind w:left="730" w:hanging="370"/>
        <w:jc w:val="both"/>
        <w:rPr>
          <w:rFonts w:ascii="Calibri" w:eastAsia="Calibri" w:hAnsi="Calibri" w:cs="Calibri"/>
          <w:color w:val="000000"/>
          <w:kern w:val="0"/>
          <w:lang w:val="en-GB" w:eastAsia="en-GB"/>
          <w14:ligatures w14:val="none"/>
        </w:rPr>
      </w:pPr>
      <w:r w:rsidRPr="00D37F10">
        <w:rPr>
          <w:rFonts w:ascii="Calibri" w:eastAsia="Calibri" w:hAnsi="Calibri" w:cs="Calibri"/>
          <w:color w:val="000000"/>
          <w:kern w:val="0"/>
          <w:lang w:val="en-GB" w:eastAsia="en-GB"/>
          <w14:ligatures w14:val="none"/>
        </w:rPr>
        <w:t>12.</w:t>
      </w:r>
      <w:r w:rsidRPr="00D37F10">
        <w:rPr>
          <w:rFonts w:ascii="Arial" w:eastAsia="Arial" w:hAnsi="Arial" w:cs="Arial"/>
          <w:color w:val="000000"/>
          <w:kern w:val="0"/>
          <w:lang w:val="en-GB" w:eastAsia="en-GB"/>
          <w14:ligatures w14:val="none"/>
        </w:rPr>
        <w:t xml:space="preserve"> </w:t>
      </w:r>
      <w:r w:rsidRPr="00D37F10">
        <w:rPr>
          <w:rFonts w:ascii="Calibri" w:eastAsia="Calibri" w:hAnsi="Calibri" w:cs="Calibri"/>
          <w:color w:val="000000"/>
          <w:kern w:val="0"/>
          <w:lang w:val="en-GB" w:eastAsia="en-GB"/>
          <w14:ligatures w14:val="none"/>
        </w:rPr>
        <w:t xml:space="preserve">Payment of SDB is withheld in respect of any driver who is involved in an accident requiring review by the UNDP Property Survey Board, pending receipt of the Board’s decision. In cases where a SDB is withheld, a Personnel Action Form is prepared for record purposes.  </w:t>
      </w:r>
    </w:p>
    <w:p w14:paraId="0693DAA6" w14:textId="77777777" w:rsidR="00D37F10" w:rsidRPr="00D37F10" w:rsidRDefault="00D37F10" w:rsidP="00D37F10">
      <w:pPr>
        <w:spacing w:after="0"/>
        <w:ind w:left="720"/>
        <w:rPr>
          <w:rFonts w:ascii="Calibri" w:eastAsia="Calibri" w:hAnsi="Calibri" w:cs="Calibri"/>
          <w:color w:val="000000"/>
          <w:kern w:val="0"/>
          <w:lang w:val="en-GB" w:eastAsia="en-GB"/>
          <w14:ligatures w14:val="none"/>
        </w:rPr>
      </w:pPr>
      <w:r w:rsidRPr="00D37F10">
        <w:rPr>
          <w:rFonts w:ascii="Calibri" w:eastAsia="Calibri" w:hAnsi="Calibri" w:cs="Calibri"/>
          <w:b/>
          <w:color w:val="000000"/>
          <w:kern w:val="0"/>
          <w:lang w:val="en-GB" w:eastAsia="en-GB"/>
          <w14:ligatures w14:val="none"/>
        </w:rPr>
        <w:t xml:space="preserve"> </w:t>
      </w:r>
    </w:p>
    <w:p w14:paraId="7137BF09" w14:textId="77777777" w:rsidR="00D37F10" w:rsidRPr="00D37F10" w:rsidRDefault="00D37F10" w:rsidP="00D37F10">
      <w:pPr>
        <w:spacing w:after="0"/>
        <w:rPr>
          <w:rFonts w:ascii="Calibri" w:eastAsia="Calibri" w:hAnsi="Calibri" w:cs="Calibri"/>
          <w:color w:val="000000"/>
          <w:kern w:val="0"/>
          <w:lang w:val="en-GB" w:eastAsia="en-GB"/>
          <w14:ligatures w14:val="none"/>
        </w:rPr>
      </w:pPr>
      <w:r w:rsidRPr="00D37F10">
        <w:rPr>
          <w:rFonts w:ascii="Times New Roman" w:eastAsia="Times New Roman" w:hAnsi="Times New Roman" w:cs="Times New Roman"/>
          <w:color w:val="000000"/>
          <w:kern w:val="0"/>
          <w:sz w:val="24"/>
          <w:lang w:val="en-GB" w:eastAsia="en-GB"/>
          <w14:ligatures w14:val="none"/>
        </w:rPr>
        <w:t xml:space="preserve"> </w:t>
      </w:r>
    </w:p>
    <w:p w14:paraId="6F7B6CD6" w14:textId="77777777" w:rsidR="00A31C56" w:rsidRPr="00D37F10" w:rsidRDefault="00A31C56">
      <w:pPr>
        <w:rPr>
          <w:lang w:val="en-GB"/>
        </w:rPr>
      </w:pPr>
    </w:p>
    <w:sectPr w:rsidR="00A31C56" w:rsidRPr="00D37F10" w:rsidSect="00D37F10">
      <w:headerReference w:type="default" r:id="rId5"/>
      <w:footerReference w:type="default" r:id="rId6"/>
      <w:pgSz w:w="12240" w:h="15840"/>
      <w:pgMar w:top="900" w:right="1795" w:bottom="7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2642" w14:textId="77777777" w:rsidR="00000000"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r>
      <w:ptab w:relativeTo="margin" w:alignment="center" w:leader="none"/>
    </w:r>
    <w:r>
      <w:t xml:space="preserve">Effective Date: </w:t>
    </w:r>
    <w:r>
      <w:t>0</w:t>
    </w:r>
    <w:r w:rsidRPr="004247C2">
      <w:t>1/</w:t>
    </w:r>
    <w:r>
      <w:t>01</w:t>
    </w:r>
    <w:r w:rsidRPr="004247C2">
      <w:t>/202</w:t>
    </w:r>
    <w:r>
      <w:t>5</w:t>
    </w:r>
    <w:r w:rsidRPr="004247C2" w:rsidDel="004247C2">
      <w:t xml:space="preserve"> </w:t>
    </w:r>
    <w:r>
      <w:ptab w:relativeTo="margin" w:alignment="right" w:leader="none"/>
    </w:r>
    <w:r>
      <w:t xml:space="preserve">Version #: </w:t>
    </w:r>
    <w:r w:rsidRPr="00EC4BD3">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A6F9" w14:textId="77777777" w:rsidR="00000000" w:rsidRDefault="00000000" w:rsidP="00B76E0E">
    <w:pPr>
      <w:pStyle w:val="Header"/>
      <w:ind w:left="9010"/>
    </w:pPr>
    <w:r>
      <w:rPr>
        <w:noProof/>
      </w:rPr>
      <w:drawing>
        <wp:inline distT="0" distB="0" distL="0" distR="0" wp14:anchorId="68ABE1E0" wp14:editId="25054750">
          <wp:extent cx="344805" cy="660400"/>
          <wp:effectExtent l="0" t="0" r="0" b="6350"/>
          <wp:docPr id="1226036110" name="Picture 12260361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44805" cy="66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D70C1"/>
    <w:multiLevelType w:val="hybridMultilevel"/>
    <w:tmpl w:val="E6782EAA"/>
    <w:lvl w:ilvl="0" w:tplc="837A818A">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4A9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C806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14C7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29A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EF8A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DE3E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EAAE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8E7C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260090"/>
    <w:multiLevelType w:val="hybridMultilevel"/>
    <w:tmpl w:val="9668ABA6"/>
    <w:lvl w:ilvl="0" w:tplc="A816CB1A">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42A8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D67B3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AE7CF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8AC52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48F9F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26A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26D55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20DAB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19704C"/>
    <w:multiLevelType w:val="hybridMultilevel"/>
    <w:tmpl w:val="B5CCDC5A"/>
    <w:lvl w:ilvl="0" w:tplc="0FA8FEEE">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5C7E0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F0FB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A2F2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4E43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857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4A5C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AC5F3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2C4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625D11"/>
    <w:multiLevelType w:val="hybridMultilevel"/>
    <w:tmpl w:val="5EA2C756"/>
    <w:lvl w:ilvl="0" w:tplc="B09851F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5CCFF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2862A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82AE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9E694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B2772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FA8F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0CC1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818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894EC1"/>
    <w:multiLevelType w:val="hybridMultilevel"/>
    <w:tmpl w:val="30F4839A"/>
    <w:lvl w:ilvl="0" w:tplc="4A38A51A">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E0F50C">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36D5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1C62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5AA4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C5A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C64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3629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2ADA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9783326">
    <w:abstractNumId w:val="1"/>
  </w:num>
  <w:num w:numId="2" w16cid:durableId="832261479">
    <w:abstractNumId w:val="2"/>
  </w:num>
  <w:num w:numId="3" w16cid:durableId="724569923">
    <w:abstractNumId w:val="3"/>
  </w:num>
  <w:num w:numId="4" w16cid:durableId="1024333157">
    <w:abstractNumId w:val="4"/>
  </w:num>
  <w:num w:numId="5" w16cid:durableId="12291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10"/>
    <w:rsid w:val="000C0236"/>
    <w:rsid w:val="000C4164"/>
    <w:rsid w:val="001577BB"/>
    <w:rsid w:val="00487C63"/>
    <w:rsid w:val="00A31C56"/>
    <w:rsid w:val="00A9366F"/>
    <w:rsid w:val="00D37F10"/>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CE7C"/>
  <w15:chartTrackingRefBased/>
  <w15:docId w15:val="{82DA03F9-438B-4E0E-8A47-6ECC0169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10"/>
    <w:rPr>
      <w:rFonts w:eastAsiaTheme="majorEastAsia" w:cstheme="majorBidi"/>
      <w:color w:val="272727" w:themeColor="text1" w:themeTint="D8"/>
    </w:rPr>
  </w:style>
  <w:style w:type="paragraph" w:styleId="Title">
    <w:name w:val="Title"/>
    <w:basedOn w:val="Normal"/>
    <w:next w:val="Normal"/>
    <w:link w:val="TitleChar"/>
    <w:uiPriority w:val="10"/>
    <w:qFormat/>
    <w:rsid w:val="00D37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F10"/>
    <w:pPr>
      <w:spacing w:before="160"/>
      <w:jc w:val="center"/>
    </w:pPr>
    <w:rPr>
      <w:i/>
      <w:iCs/>
      <w:color w:val="404040" w:themeColor="text1" w:themeTint="BF"/>
    </w:rPr>
  </w:style>
  <w:style w:type="character" w:customStyle="1" w:styleId="QuoteChar">
    <w:name w:val="Quote Char"/>
    <w:basedOn w:val="DefaultParagraphFont"/>
    <w:link w:val="Quote"/>
    <w:uiPriority w:val="29"/>
    <w:rsid w:val="00D37F10"/>
    <w:rPr>
      <w:i/>
      <w:iCs/>
      <w:color w:val="404040" w:themeColor="text1" w:themeTint="BF"/>
    </w:rPr>
  </w:style>
  <w:style w:type="paragraph" w:styleId="ListParagraph">
    <w:name w:val="List Paragraph"/>
    <w:basedOn w:val="Normal"/>
    <w:uiPriority w:val="34"/>
    <w:qFormat/>
    <w:rsid w:val="00D37F10"/>
    <w:pPr>
      <w:ind w:left="720"/>
      <w:contextualSpacing/>
    </w:pPr>
  </w:style>
  <w:style w:type="character" w:styleId="IntenseEmphasis">
    <w:name w:val="Intense Emphasis"/>
    <w:basedOn w:val="DefaultParagraphFont"/>
    <w:uiPriority w:val="21"/>
    <w:qFormat/>
    <w:rsid w:val="00D37F10"/>
    <w:rPr>
      <w:i/>
      <w:iCs/>
      <w:color w:val="0F4761" w:themeColor="accent1" w:themeShade="BF"/>
    </w:rPr>
  </w:style>
  <w:style w:type="paragraph" w:styleId="IntenseQuote">
    <w:name w:val="Intense Quote"/>
    <w:basedOn w:val="Normal"/>
    <w:next w:val="Normal"/>
    <w:link w:val="IntenseQuoteChar"/>
    <w:uiPriority w:val="30"/>
    <w:qFormat/>
    <w:rsid w:val="00D37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F10"/>
    <w:rPr>
      <w:i/>
      <w:iCs/>
      <w:color w:val="0F4761" w:themeColor="accent1" w:themeShade="BF"/>
    </w:rPr>
  </w:style>
  <w:style w:type="character" w:styleId="IntenseReference">
    <w:name w:val="Intense Reference"/>
    <w:basedOn w:val="DefaultParagraphFont"/>
    <w:uiPriority w:val="32"/>
    <w:qFormat/>
    <w:rsid w:val="00D37F10"/>
    <w:rPr>
      <w:b/>
      <w:bCs/>
      <w:smallCaps/>
      <w:color w:val="0F4761" w:themeColor="accent1" w:themeShade="BF"/>
      <w:spacing w:val="5"/>
    </w:rPr>
  </w:style>
  <w:style w:type="paragraph" w:styleId="Header">
    <w:name w:val="header"/>
    <w:basedOn w:val="Normal"/>
    <w:link w:val="HeaderChar"/>
    <w:uiPriority w:val="99"/>
    <w:unhideWhenUsed/>
    <w:rsid w:val="00D37F10"/>
    <w:pPr>
      <w:tabs>
        <w:tab w:val="center" w:pos="4513"/>
        <w:tab w:val="right" w:pos="9026"/>
      </w:tabs>
      <w:spacing w:after="0" w:line="240" w:lineRule="auto"/>
      <w:ind w:left="730" w:right="1"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D37F10"/>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D37F10"/>
    <w:pPr>
      <w:tabs>
        <w:tab w:val="center" w:pos="4513"/>
        <w:tab w:val="right" w:pos="9026"/>
      </w:tabs>
      <w:spacing w:after="0" w:line="240" w:lineRule="auto"/>
      <w:ind w:left="730" w:right="1"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D37F10"/>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2025-01-17T17:00:00Z</dcterms:created>
  <dcterms:modified xsi:type="dcterms:W3CDTF">2025-01-17T17:01:00Z</dcterms:modified>
</cp:coreProperties>
</file>