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2DB03F" w14:textId="77777777" w:rsidR="008C288A" w:rsidRPr="008C288A" w:rsidRDefault="008C288A" w:rsidP="008C288A">
      <w:pPr>
        <w:ind w:left="5760" w:firstLine="1260"/>
        <w:jc w:val="right"/>
        <w:rPr>
          <w:rFonts w:ascii="Century Gothic" w:hAnsi="Century Gothic"/>
          <w:sz w:val="22"/>
          <w:szCs w:val="22"/>
        </w:rPr>
      </w:pPr>
    </w:p>
    <w:p w14:paraId="31CF4105" w14:textId="77777777" w:rsidR="0081589E" w:rsidRPr="0039399A" w:rsidRDefault="0081589E" w:rsidP="001C100B">
      <w:pPr>
        <w:jc w:val="both"/>
        <w:rPr>
          <w:rFonts w:asciiTheme="majorHAnsi" w:hAnsiTheme="majorHAnsi" w:cs="Arial"/>
          <w:b/>
          <w:bCs/>
          <w:sz w:val="28"/>
          <w:szCs w:val="28"/>
        </w:rPr>
      </w:pPr>
      <w:r>
        <w:rPr>
          <w:rFonts w:asciiTheme="majorHAnsi" w:hAnsiTheme="majorHAnsi"/>
          <w:b/>
          <w:bCs/>
          <w:sz w:val="28"/>
          <w:szCs w:val="28"/>
        </w:rPr>
        <w:t>Prime de rapatriement</w:t>
      </w:r>
    </w:p>
    <w:p w14:paraId="76FE3860" w14:textId="77777777" w:rsidR="0081589E" w:rsidRPr="0039399A" w:rsidRDefault="0081589E" w:rsidP="0039399A">
      <w:pPr>
        <w:jc w:val="both"/>
        <w:rPr>
          <w:rFonts w:asciiTheme="majorHAnsi" w:hAnsiTheme="majorHAnsi" w:cs="Arial"/>
          <w:b/>
          <w:bCs/>
          <w:sz w:val="22"/>
          <w:szCs w:val="22"/>
          <w:u w:val="single"/>
        </w:rPr>
      </w:pPr>
    </w:p>
    <w:p w14:paraId="11C5B9BB" w14:textId="77777777" w:rsidR="0081589E" w:rsidRPr="0039399A" w:rsidRDefault="0081589E" w:rsidP="001C100B">
      <w:pPr>
        <w:jc w:val="both"/>
        <w:rPr>
          <w:rFonts w:asciiTheme="majorHAnsi" w:hAnsiTheme="majorHAnsi" w:cs="Arial"/>
          <w:b/>
          <w:bCs/>
          <w:sz w:val="22"/>
          <w:szCs w:val="22"/>
          <w:u w:val="single"/>
        </w:rPr>
      </w:pPr>
    </w:p>
    <w:p w14:paraId="69730257" w14:textId="77777777" w:rsidR="0081589E" w:rsidRPr="0039399A" w:rsidRDefault="0081589E" w:rsidP="001C100B">
      <w:pPr>
        <w:pStyle w:val="ListParagraph"/>
        <w:numPr>
          <w:ilvl w:val="0"/>
          <w:numId w:val="9"/>
        </w:numPr>
        <w:jc w:val="both"/>
        <w:rPr>
          <w:rFonts w:asciiTheme="majorHAnsi" w:hAnsiTheme="majorHAnsi" w:cs="Arial"/>
          <w:sz w:val="22"/>
          <w:szCs w:val="22"/>
        </w:rPr>
      </w:pPr>
      <w:r>
        <w:rPr>
          <w:rFonts w:asciiTheme="majorHAnsi" w:hAnsiTheme="majorHAnsi"/>
          <w:sz w:val="22"/>
          <w:szCs w:val="22"/>
        </w:rPr>
        <w:t>La présente politique entre en vigueur le 1</w:t>
      </w:r>
      <w:r>
        <w:rPr>
          <w:rFonts w:asciiTheme="majorHAnsi" w:hAnsiTheme="majorHAnsi"/>
          <w:sz w:val="22"/>
          <w:szCs w:val="22"/>
          <w:vertAlign w:val="superscript"/>
        </w:rPr>
        <w:t>er</w:t>
      </w:r>
      <w:r w:rsidR="0087736A">
        <w:rPr>
          <w:rFonts w:asciiTheme="majorHAnsi" w:hAnsiTheme="majorHAnsi"/>
          <w:sz w:val="22"/>
          <w:szCs w:val="22"/>
        </w:rPr>
        <w:t> </w:t>
      </w:r>
      <w:r>
        <w:rPr>
          <w:rFonts w:asciiTheme="majorHAnsi" w:hAnsiTheme="majorHAnsi"/>
          <w:sz w:val="22"/>
          <w:szCs w:val="22"/>
        </w:rPr>
        <w:t>juillet</w:t>
      </w:r>
      <w:r w:rsidR="0087736A">
        <w:rPr>
          <w:rFonts w:asciiTheme="majorHAnsi" w:hAnsiTheme="majorHAnsi"/>
          <w:sz w:val="22"/>
          <w:szCs w:val="22"/>
        </w:rPr>
        <w:t> </w:t>
      </w:r>
      <w:r>
        <w:rPr>
          <w:rFonts w:asciiTheme="majorHAnsi" w:hAnsiTheme="majorHAnsi"/>
          <w:sz w:val="22"/>
          <w:szCs w:val="22"/>
        </w:rPr>
        <w:t>2016 pour tenir compte de l</w:t>
      </w:r>
      <w:r w:rsidR="0087736A">
        <w:rPr>
          <w:rFonts w:asciiTheme="majorHAnsi" w:hAnsiTheme="majorHAnsi"/>
          <w:sz w:val="22"/>
          <w:szCs w:val="22"/>
        </w:rPr>
        <w:t>’</w:t>
      </w:r>
      <w:r>
        <w:rPr>
          <w:rFonts w:asciiTheme="majorHAnsi" w:hAnsiTheme="majorHAnsi"/>
          <w:sz w:val="22"/>
          <w:szCs w:val="22"/>
        </w:rPr>
        <w:t>introduction d</w:t>
      </w:r>
      <w:r w:rsidR="0087736A">
        <w:rPr>
          <w:rFonts w:asciiTheme="majorHAnsi" w:hAnsiTheme="majorHAnsi"/>
          <w:sz w:val="22"/>
          <w:szCs w:val="22"/>
        </w:rPr>
        <w:t>’</w:t>
      </w:r>
      <w:r>
        <w:rPr>
          <w:rFonts w:asciiTheme="majorHAnsi" w:hAnsiTheme="majorHAnsi"/>
          <w:sz w:val="22"/>
          <w:szCs w:val="22"/>
        </w:rPr>
        <w:t>une période de service ouvrant droit à une pension de cinq ans pour la prime de rapatriement.</w:t>
      </w:r>
    </w:p>
    <w:p w14:paraId="7C2DA16A" w14:textId="77777777" w:rsidR="0081589E" w:rsidRPr="0039399A" w:rsidRDefault="0081589E" w:rsidP="001C100B">
      <w:pPr>
        <w:jc w:val="both"/>
        <w:rPr>
          <w:rFonts w:asciiTheme="majorHAnsi" w:eastAsiaTheme="minorEastAsia" w:hAnsiTheme="majorHAnsi" w:cs="Arial"/>
          <w:sz w:val="22"/>
          <w:szCs w:val="22"/>
        </w:rPr>
      </w:pPr>
    </w:p>
    <w:p w14:paraId="7D96493A" w14:textId="77777777" w:rsidR="0081589E" w:rsidRPr="0039399A" w:rsidRDefault="00105FF5" w:rsidP="001C100B">
      <w:pPr>
        <w:pStyle w:val="ListParagraph"/>
        <w:numPr>
          <w:ilvl w:val="0"/>
          <w:numId w:val="9"/>
        </w:numPr>
        <w:jc w:val="both"/>
        <w:rPr>
          <w:rFonts w:asciiTheme="majorHAnsi" w:hAnsiTheme="majorHAnsi" w:cs="Arial"/>
          <w:iCs/>
          <w:sz w:val="22"/>
          <w:szCs w:val="22"/>
        </w:rPr>
      </w:pPr>
      <w:r>
        <w:rPr>
          <w:rFonts w:asciiTheme="majorHAnsi" w:hAnsiTheme="majorHAnsi"/>
          <w:sz w:val="22"/>
          <w:szCs w:val="22"/>
        </w:rPr>
        <w:t>Une prime de rapatriement est versée aux fonctionnaires recrutés sur le plan international en cas de cessation de service pour compenser leur éloignement du pays d</w:t>
      </w:r>
      <w:r w:rsidR="0087736A">
        <w:rPr>
          <w:rFonts w:asciiTheme="majorHAnsi" w:hAnsiTheme="majorHAnsi"/>
          <w:sz w:val="22"/>
          <w:szCs w:val="22"/>
        </w:rPr>
        <w:t>’</w:t>
      </w:r>
      <w:r>
        <w:rPr>
          <w:rFonts w:asciiTheme="majorHAnsi" w:hAnsiTheme="majorHAnsi"/>
          <w:sz w:val="22"/>
          <w:szCs w:val="22"/>
        </w:rPr>
        <w:t>origine à l</w:t>
      </w:r>
      <w:r w:rsidR="0087736A">
        <w:rPr>
          <w:rFonts w:asciiTheme="majorHAnsi" w:hAnsiTheme="majorHAnsi"/>
          <w:sz w:val="22"/>
          <w:szCs w:val="22"/>
        </w:rPr>
        <w:t>’</w:t>
      </w:r>
      <w:r>
        <w:rPr>
          <w:rFonts w:asciiTheme="majorHAnsi" w:hAnsiTheme="majorHAnsi"/>
          <w:sz w:val="22"/>
          <w:szCs w:val="22"/>
        </w:rPr>
        <w:t>initiative de l</w:t>
      </w:r>
      <w:r w:rsidR="0087736A">
        <w:rPr>
          <w:rFonts w:asciiTheme="majorHAnsi" w:hAnsiTheme="majorHAnsi"/>
          <w:sz w:val="22"/>
          <w:szCs w:val="22"/>
        </w:rPr>
        <w:t>’</w:t>
      </w:r>
      <w:r>
        <w:rPr>
          <w:rFonts w:asciiTheme="majorHAnsi" w:hAnsiTheme="majorHAnsi"/>
          <w:sz w:val="22"/>
          <w:szCs w:val="22"/>
        </w:rPr>
        <w:t>Organisation pour une période de plus de cinq ans, afin de contribuer aux dépenses exceptionnelles de réinstallation.</w:t>
      </w:r>
    </w:p>
    <w:p w14:paraId="098441AA" w14:textId="77777777" w:rsidR="0081589E" w:rsidRPr="0039399A" w:rsidRDefault="0081589E" w:rsidP="001C100B">
      <w:pPr>
        <w:pStyle w:val="Boldoneline"/>
        <w:jc w:val="both"/>
        <w:rPr>
          <w:rFonts w:asciiTheme="majorHAnsi" w:hAnsiTheme="majorHAnsi" w:cs="Arial"/>
          <w:sz w:val="22"/>
          <w:szCs w:val="22"/>
        </w:rPr>
      </w:pPr>
      <w:r>
        <w:rPr>
          <w:rFonts w:asciiTheme="majorHAnsi" w:hAnsiTheme="majorHAnsi"/>
          <w:sz w:val="22"/>
          <w:szCs w:val="22"/>
        </w:rPr>
        <w:t>Éligibilité</w:t>
      </w:r>
    </w:p>
    <w:p w14:paraId="31D7D985" w14:textId="77777777" w:rsidR="0081589E" w:rsidRPr="0039399A" w:rsidRDefault="0081589E" w:rsidP="001C100B">
      <w:pPr>
        <w:pStyle w:val="ListParagraph"/>
        <w:ind w:left="720"/>
        <w:jc w:val="both"/>
        <w:rPr>
          <w:rFonts w:asciiTheme="majorHAnsi" w:hAnsiTheme="majorHAnsi" w:cs="Arial"/>
          <w:sz w:val="22"/>
          <w:szCs w:val="22"/>
          <w:lang w:val="en-GB"/>
        </w:rPr>
      </w:pPr>
    </w:p>
    <w:p w14:paraId="40C09716" w14:textId="77777777" w:rsidR="0081589E" w:rsidRPr="0039399A" w:rsidRDefault="0081589E" w:rsidP="001C100B">
      <w:pPr>
        <w:pStyle w:val="ListParagraph"/>
        <w:numPr>
          <w:ilvl w:val="0"/>
          <w:numId w:val="9"/>
        </w:numPr>
        <w:jc w:val="both"/>
        <w:rPr>
          <w:rFonts w:asciiTheme="majorHAnsi" w:hAnsiTheme="majorHAnsi" w:cs="Arial"/>
          <w:sz w:val="22"/>
          <w:szCs w:val="22"/>
        </w:rPr>
      </w:pPr>
      <w:r>
        <w:rPr>
          <w:rFonts w:asciiTheme="majorHAnsi" w:hAnsiTheme="majorHAnsi"/>
          <w:sz w:val="22"/>
          <w:szCs w:val="22"/>
        </w:rPr>
        <w:t>La prime de rapatriement est versée aux fonctionnaires recrutés sur le plan international et régis par les Statut et le Règlement du personnel des Nations Unies qui appartiennent aux deux groupes suivants</w:t>
      </w:r>
      <w:r w:rsidR="0087736A">
        <w:rPr>
          <w:rFonts w:asciiTheme="majorHAnsi" w:hAnsiTheme="majorHAnsi"/>
          <w:sz w:val="22"/>
          <w:szCs w:val="22"/>
        </w:rPr>
        <w:t> :</w:t>
      </w:r>
    </w:p>
    <w:p w14:paraId="377103AE" w14:textId="77777777" w:rsidR="0081589E" w:rsidRPr="008B367D" w:rsidRDefault="0081589E" w:rsidP="001C100B">
      <w:pPr>
        <w:pStyle w:val="ListParagraph"/>
        <w:ind w:left="1440"/>
        <w:jc w:val="both"/>
        <w:rPr>
          <w:rFonts w:asciiTheme="majorHAnsi" w:hAnsiTheme="majorHAnsi" w:cs="Arial"/>
          <w:sz w:val="22"/>
          <w:szCs w:val="22"/>
        </w:rPr>
      </w:pPr>
    </w:p>
    <w:p w14:paraId="05A6F824" w14:textId="77777777" w:rsidR="0081589E" w:rsidRPr="0039399A" w:rsidRDefault="0087736A" w:rsidP="001C100B">
      <w:pPr>
        <w:pStyle w:val="ListParagraph"/>
        <w:numPr>
          <w:ilvl w:val="0"/>
          <w:numId w:val="2"/>
        </w:numPr>
        <w:jc w:val="both"/>
        <w:rPr>
          <w:rFonts w:asciiTheme="majorHAnsi" w:hAnsiTheme="majorHAnsi" w:cs="Arial"/>
          <w:sz w:val="22"/>
          <w:szCs w:val="22"/>
        </w:rPr>
      </w:pPr>
      <w:r>
        <w:rPr>
          <w:rFonts w:asciiTheme="majorHAnsi" w:hAnsiTheme="majorHAnsi"/>
          <w:sz w:val="22"/>
          <w:szCs w:val="22"/>
        </w:rPr>
        <w:t>l</w:t>
      </w:r>
      <w:r w:rsidR="0081589E">
        <w:rPr>
          <w:rFonts w:asciiTheme="majorHAnsi" w:hAnsiTheme="majorHAnsi"/>
          <w:sz w:val="22"/>
          <w:szCs w:val="22"/>
        </w:rPr>
        <w:t xml:space="preserve">es personnes que le </w:t>
      </w:r>
      <w:r>
        <w:rPr>
          <w:rFonts w:asciiTheme="majorHAnsi" w:hAnsiTheme="majorHAnsi"/>
          <w:sz w:val="22"/>
          <w:szCs w:val="22"/>
        </w:rPr>
        <w:t xml:space="preserve">Programme des Nations Unies pour le développement (PNUD) </w:t>
      </w:r>
      <w:r w:rsidR="0081589E">
        <w:rPr>
          <w:rFonts w:asciiTheme="majorHAnsi" w:hAnsiTheme="majorHAnsi"/>
          <w:sz w:val="22"/>
          <w:szCs w:val="22"/>
        </w:rPr>
        <w:t>est tenu de rapatrier après avoir effectué un minimum de cinq années de service ouvrant droit à la prime, comme défini au paragraphe « Service ouvrant droit à prime » ci-dessous</w:t>
      </w:r>
      <w:r>
        <w:rPr>
          <w:rFonts w:asciiTheme="majorHAnsi" w:hAnsiTheme="majorHAnsi"/>
          <w:sz w:val="22"/>
          <w:szCs w:val="22"/>
        </w:rPr>
        <w:t> ;</w:t>
      </w:r>
      <w:r w:rsidR="0081589E">
        <w:rPr>
          <w:rFonts w:asciiTheme="majorHAnsi" w:hAnsiTheme="majorHAnsi"/>
          <w:sz w:val="22"/>
          <w:szCs w:val="22"/>
        </w:rPr>
        <w:t xml:space="preserve"> et</w:t>
      </w:r>
    </w:p>
    <w:p w14:paraId="718A2CF4" w14:textId="77777777" w:rsidR="0081589E" w:rsidRPr="008B367D" w:rsidRDefault="0081589E" w:rsidP="001C100B">
      <w:pPr>
        <w:pStyle w:val="ListParagraph"/>
        <w:ind w:left="1440"/>
        <w:jc w:val="both"/>
        <w:rPr>
          <w:rFonts w:asciiTheme="majorHAnsi" w:hAnsiTheme="majorHAnsi" w:cs="Arial"/>
          <w:sz w:val="22"/>
          <w:szCs w:val="22"/>
        </w:rPr>
      </w:pPr>
    </w:p>
    <w:p w14:paraId="5CEB8F77" w14:textId="77777777" w:rsidR="0081589E" w:rsidRPr="0039399A" w:rsidRDefault="0087736A" w:rsidP="001C100B">
      <w:pPr>
        <w:pStyle w:val="ListParagraph"/>
        <w:numPr>
          <w:ilvl w:val="0"/>
          <w:numId w:val="2"/>
        </w:numPr>
        <w:jc w:val="both"/>
        <w:rPr>
          <w:rFonts w:asciiTheme="majorHAnsi" w:hAnsiTheme="majorHAnsi" w:cs="Arial"/>
          <w:sz w:val="22"/>
          <w:szCs w:val="22"/>
        </w:rPr>
      </w:pPr>
      <w:r>
        <w:rPr>
          <w:rFonts w:asciiTheme="majorHAnsi" w:hAnsiTheme="majorHAnsi"/>
          <w:sz w:val="22"/>
          <w:szCs w:val="22"/>
        </w:rPr>
        <w:t>c</w:t>
      </w:r>
      <w:r w:rsidR="0081589E">
        <w:rPr>
          <w:rFonts w:asciiTheme="majorHAnsi" w:hAnsiTheme="majorHAnsi"/>
          <w:sz w:val="22"/>
          <w:szCs w:val="22"/>
        </w:rPr>
        <w:t>elles qui résident hors du pays d</w:t>
      </w:r>
      <w:r>
        <w:rPr>
          <w:rFonts w:asciiTheme="majorHAnsi" w:hAnsiTheme="majorHAnsi"/>
          <w:sz w:val="22"/>
          <w:szCs w:val="22"/>
        </w:rPr>
        <w:t>’</w:t>
      </w:r>
      <w:r w:rsidR="0081589E">
        <w:rPr>
          <w:rFonts w:asciiTheme="majorHAnsi" w:hAnsiTheme="majorHAnsi"/>
          <w:sz w:val="22"/>
          <w:szCs w:val="22"/>
        </w:rPr>
        <w:t>origine et du pays de nationalité lorsqu</w:t>
      </w:r>
      <w:r>
        <w:rPr>
          <w:rFonts w:asciiTheme="majorHAnsi" w:hAnsiTheme="majorHAnsi"/>
          <w:sz w:val="22"/>
          <w:szCs w:val="22"/>
        </w:rPr>
        <w:t>’</w:t>
      </w:r>
      <w:r w:rsidR="0081589E">
        <w:rPr>
          <w:rFonts w:asciiTheme="majorHAnsi" w:hAnsiTheme="majorHAnsi"/>
          <w:sz w:val="22"/>
          <w:szCs w:val="22"/>
        </w:rPr>
        <w:t>elles sont en poste dans le dernier lieu d</w:t>
      </w:r>
      <w:r>
        <w:rPr>
          <w:rFonts w:asciiTheme="majorHAnsi" w:hAnsiTheme="majorHAnsi"/>
          <w:sz w:val="22"/>
          <w:szCs w:val="22"/>
        </w:rPr>
        <w:t>’</w:t>
      </w:r>
      <w:r w:rsidR="0081589E">
        <w:rPr>
          <w:rFonts w:asciiTheme="majorHAnsi" w:hAnsiTheme="majorHAnsi"/>
          <w:sz w:val="22"/>
          <w:szCs w:val="22"/>
        </w:rPr>
        <w:t>affectation.</w:t>
      </w:r>
    </w:p>
    <w:p w14:paraId="53EBA7C3" w14:textId="77777777" w:rsidR="0081589E" w:rsidRPr="008B367D" w:rsidRDefault="0081589E" w:rsidP="001C100B">
      <w:pPr>
        <w:pStyle w:val="ListParagraph"/>
        <w:ind w:left="720"/>
        <w:jc w:val="both"/>
        <w:rPr>
          <w:rFonts w:asciiTheme="majorHAnsi" w:hAnsiTheme="majorHAnsi" w:cs="Arial"/>
          <w:sz w:val="22"/>
          <w:szCs w:val="22"/>
        </w:rPr>
      </w:pPr>
    </w:p>
    <w:p w14:paraId="128FD463" w14:textId="77777777" w:rsidR="0081589E" w:rsidRPr="0039399A" w:rsidRDefault="0081589E" w:rsidP="001C100B">
      <w:pPr>
        <w:pStyle w:val="ListParagraph"/>
        <w:numPr>
          <w:ilvl w:val="0"/>
          <w:numId w:val="9"/>
        </w:numPr>
        <w:jc w:val="both"/>
        <w:rPr>
          <w:rFonts w:asciiTheme="majorHAnsi" w:hAnsiTheme="majorHAnsi" w:cs="Arial"/>
          <w:sz w:val="22"/>
          <w:szCs w:val="22"/>
        </w:rPr>
      </w:pPr>
      <w:r>
        <w:rPr>
          <w:rFonts w:asciiTheme="majorHAnsi" w:hAnsiTheme="majorHAnsi"/>
          <w:sz w:val="22"/>
          <w:szCs w:val="22"/>
        </w:rPr>
        <w:t>Aucune prime de rapatriement n</w:t>
      </w:r>
      <w:r w:rsidR="0087736A">
        <w:rPr>
          <w:rFonts w:asciiTheme="majorHAnsi" w:hAnsiTheme="majorHAnsi"/>
          <w:sz w:val="22"/>
          <w:szCs w:val="22"/>
        </w:rPr>
        <w:t>’</w:t>
      </w:r>
      <w:r>
        <w:rPr>
          <w:rFonts w:asciiTheme="majorHAnsi" w:hAnsiTheme="majorHAnsi"/>
          <w:sz w:val="22"/>
          <w:szCs w:val="22"/>
        </w:rPr>
        <w:t>est versée à</w:t>
      </w:r>
      <w:r w:rsidR="0087736A">
        <w:rPr>
          <w:rFonts w:asciiTheme="majorHAnsi" w:hAnsiTheme="majorHAnsi"/>
          <w:sz w:val="22"/>
          <w:szCs w:val="22"/>
        </w:rPr>
        <w:t> :</w:t>
      </w:r>
    </w:p>
    <w:p w14:paraId="32D386B3" w14:textId="77777777" w:rsidR="0081589E" w:rsidRPr="008B367D" w:rsidRDefault="0081589E" w:rsidP="001C100B">
      <w:pPr>
        <w:pStyle w:val="ListParagraph"/>
        <w:ind w:left="1440" w:hanging="1080"/>
        <w:jc w:val="both"/>
        <w:rPr>
          <w:rFonts w:asciiTheme="majorHAnsi" w:hAnsiTheme="majorHAnsi" w:cs="Arial"/>
          <w:sz w:val="22"/>
          <w:szCs w:val="22"/>
        </w:rPr>
      </w:pPr>
    </w:p>
    <w:p w14:paraId="77E3455C" w14:textId="77777777" w:rsidR="0081589E" w:rsidRPr="0039399A" w:rsidRDefault="0087736A" w:rsidP="001C100B">
      <w:pPr>
        <w:pStyle w:val="ListParagraph"/>
        <w:numPr>
          <w:ilvl w:val="0"/>
          <w:numId w:val="3"/>
        </w:numPr>
        <w:jc w:val="both"/>
        <w:rPr>
          <w:rFonts w:asciiTheme="majorHAnsi" w:hAnsiTheme="majorHAnsi" w:cs="Arial"/>
          <w:sz w:val="22"/>
          <w:szCs w:val="22"/>
        </w:rPr>
      </w:pPr>
      <w:r>
        <w:rPr>
          <w:rFonts w:asciiTheme="majorHAnsi" w:hAnsiTheme="majorHAnsi"/>
          <w:sz w:val="22"/>
          <w:szCs w:val="22"/>
        </w:rPr>
        <w:t>u</w:t>
      </w:r>
      <w:r w:rsidR="0081589E">
        <w:rPr>
          <w:rFonts w:asciiTheme="majorHAnsi" w:hAnsiTheme="majorHAnsi"/>
          <w:sz w:val="22"/>
          <w:szCs w:val="22"/>
        </w:rPr>
        <w:t>n fonctionnaire qui n</w:t>
      </w:r>
      <w:r>
        <w:rPr>
          <w:rFonts w:asciiTheme="majorHAnsi" w:hAnsiTheme="majorHAnsi"/>
          <w:sz w:val="22"/>
          <w:szCs w:val="22"/>
        </w:rPr>
        <w:t>’</w:t>
      </w:r>
      <w:r w:rsidR="0081589E">
        <w:rPr>
          <w:rFonts w:asciiTheme="majorHAnsi" w:hAnsiTheme="majorHAnsi"/>
          <w:sz w:val="22"/>
          <w:szCs w:val="22"/>
        </w:rPr>
        <w:t>a pas accompli au moins cinq années de service ouvrant droit à la prime, comme défini au paragraphe « Période de service ouvrant droit à la prime » ci-dessous</w:t>
      </w:r>
      <w:r>
        <w:rPr>
          <w:rFonts w:asciiTheme="majorHAnsi" w:hAnsiTheme="majorHAnsi"/>
          <w:sz w:val="22"/>
          <w:szCs w:val="22"/>
        </w:rPr>
        <w:t> ;</w:t>
      </w:r>
    </w:p>
    <w:p w14:paraId="64E8CD6F" w14:textId="77777777" w:rsidR="0081589E" w:rsidRPr="008B367D" w:rsidRDefault="0081589E" w:rsidP="001C100B">
      <w:pPr>
        <w:pStyle w:val="ListParagraph"/>
        <w:ind w:left="1440"/>
        <w:jc w:val="both"/>
        <w:rPr>
          <w:rFonts w:asciiTheme="majorHAnsi" w:hAnsiTheme="majorHAnsi" w:cs="Arial"/>
          <w:sz w:val="22"/>
          <w:szCs w:val="22"/>
        </w:rPr>
      </w:pPr>
    </w:p>
    <w:p w14:paraId="521E14A2" w14:textId="77777777" w:rsidR="0081589E" w:rsidRPr="0039399A" w:rsidRDefault="0087736A" w:rsidP="001C100B">
      <w:pPr>
        <w:pStyle w:val="ListParagraph"/>
        <w:numPr>
          <w:ilvl w:val="0"/>
          <w:numId w:val="3"/>
        </w:numPr>
        <w:jc w:val="both"/>
        <w:rPr>
          <w:rFonts w:asciiTheme="majorHAnsi" w:hAnsiTheme="majorHAnsi" w:cs="Arial"/>
          <w:sz w:val="22"/>
          <w:szCs w:val="22"/>
        </w:rPr>
      </w:pPr>
      <w:r>
        <w:rPr>
          <w:rFonts w:asciiTheme="majorHAnsi" w:hAnsiTheme="majorHAnsi"/>
          <w:sz w:val="22"/>
          <w:szCs w:val="22"/>
        </w:rPr>
        <w:t>u</w:t>
      </w:r>
      <w:r w:rsidR="0081589E">
        <w:rPr>
          <w:rFonts w:asciiTheme="majorHAnsi" w:hAnsiTheme="majorHAnsi"/>
          <w:sz w:val="22"/>
          <w:szCs w:val="22"/>
        </w:rPr>
        <w:t>n fonctionnaire qui abandonne son poste</w:t>
      </w:r>
      <w:r>
        <w:rPr>
          <w:rFonts w:asciiTheme="majorHAnsi" w:hAnsiTheme="majorHAnsi"/>
          <w:sz w:val="22"/>
          <w:szCs w:val="22"/>
        </w:rPr>
        <w:t> ;</w:t>
      </w:r>
    </w:p>
    <w:p w14:paraId="670A679C" w14:textId="77777777" w:rsidR="0081589E" w:rsidRPr="008B367D" w:rsidRDefault="0081589E" w:rsidP="001C100B">
      <w:pPr>
        <w:pStyle w:val="ListParagraph"/>
        <w:ind w:left="1440"/>
        <w:jc w:val="both"/>
        <w:rPr>
          <w:rFonts w:asciiTheme="majorHAnsi" w:hAnsiTheme="majorHAnsi" w:cs="Arial"/>
          <w:sz w:val="22"/>
          <w:szCs w:val="22"/>
        </w:rPr>
      </w:pPr>
    </w:p>
    <w:p w14:paraId="1535C6EF" w14:textId="77777777" w:rsidR="0081589E" w:rsidRPr="0039399A" w:rsidRDefault="0087736A" w:rsidP="001C100B">
      <w:pPr>
        <w:pStyle w:val="ListParagraph"/>
        <w:numPr>
          <w:ilvl w:val="0"/>
          <w:numId w:val="3"/>
        </w:numPr>
        <w:jc w:val="both"/>
        <w:rPr>
          <w:rFonts w:asciiTheme="majorHAnsi" w:hAnsiTheme="majorHAnsi" w:cs="Arial"/>
          <w:sz w:val="22"/>
          <w:szCs w:val="22"/>
        </w:rPr>
      </w:pPr>
      <w:r>
        <w:rPr>
          <w:rFonts w:asciiTheme="majorHAnsi" w:hAnsiTheme="majorHAnsi"/>
          <w:sz w:val="22"/>
          <w:szCs w:val="22"/>
        </w:rPr>
        <w:t>u</w:t>
      </w:r>
      <w:r w:rsidR="0081589E">
        <w:rPr>
          <w:rFonts w:asciiTheme="majorHAnsi" w:hAnsiTheme="majorHAnsi"/>
          <w:sz w:val="22"/>
          <w:szCs w:val="22"/>
        </w:rPr>
        <w:t>n fonctionnaire qui est licencié</w:t>
      </w:r>
      <w:r>
        <w:rPr>
          <w:rFonts w:asciiTheme="majorHAnsi" w:hAnsiTheme="majorHAnsi"/>
          <w:sz w:val="22"/>
          <w:szCs w:val="22"/>
        </w:rPr>
        <w:t> ;</w:t>
      </w:r>
    </w:p>
    <w:p w14:paraId="4B1D6A95" w14:textId="77777777" w:rsidR="0081589E" w:rsidRPr="008B367D" w:rsidRDefault="0081589E" w:rsidP="001C100B">
      <w:pPr>
        <w:pStyle w:val="ListParagraph"/>
        <w:ind w:left="1440"/>
        <w:jc w:val="both"/>
        <w:rPr>
          <w:rFonts w:asciiTheme="majorHAnsi" w:hAnsiTheme="majorHAnsi" w:cs="Arial"/>
          <w:sz w:val="22"/>
          <w:szCs w:val="22"/>
        </w:rPr>
      </w:pPr>
    </w:p>
    <w:p w14:paraId="428EB2F7" w14:textId="77777777" w:rsidR="0081589E" w:rsidRPr="0039399A" w:rsidRDefault="0087736A" w:rsidP="001C100B">
      <w:pPr>
        <w:pStyle w:val="ListParagraph"/>
        <w:numPr>
          <w:ilvl w:val="0"/>
          <w:numId w:val="3"/>
        </w:numPr>
        <w:jc w:val="both"/>
        <w:rPr>
          <w:rFonts w:asciiTheme="majorHAnsi" w:hAnsiTheme="majorHAnsi" w:cs="Arial"/>
          <w:sz w:val="22"/>
          <w:szCs w:val="22"/>
        </w:rPr>
      </w:pPr>
      <w:r w:rsidRPr="0087736A">
        <w:rPr>
          <w:rFonts w:asciiTheme="majorHAnsi" w:hAnsiTheme="majorHAnsi"/>
          <w:sz w:val="22"/>
          <w:szCs w:val="22"/>
        </w:rPr>
        <w:t>u</w:t>
      </w:r>
      <w:r w:rsidR="0081589E" w:rsidRPr="0087736A">
        <w:rPr>
          <w:rFonts w:asciiTheme="majorHAnsi" w:hAnsiTheme="majorHAnsi"/>
          <w:sz w:val="22"/>
          <w:szCs w:val="22"/>
        </w:rPr>
        <w:t>n fonctionnaire recruté localement en vertu de la</w:t>
      </w:r>
      <w:r w:rsidR="0081589E">
        <w:t xml:space="preserve"> </w:t>
      </w:r>
      <w:hyperlink r:id="rId13" w:history="1">
        <w:r w:rsidR="0081589E">
          <w:rPr>
            <w:rStyle w:val="Hyperlink"/>
            <w:rFonts w:asciiTheme="majorHAnsi" w:hAnsiTheme="majorHAnsi"/>
            <w:sz w:val="22"/>
          </w:rPr>
          <w:t>disposition</w:t>
        </w:r>
        <w:r>
          <w:rPr>
            <w:rStyle w:val="Hyperlink"/>
            <w:rFonts w:asciiTheme="majorHAnsi" w:hAnsiTheme="majorHAnsi"/>
            <w:sz w:val="22"/>
          </w:rPr>
          <w:t> </w:t>
        </w:r>
        <w:r w:rsidR="0081589E">
          <w:rPr>
            <w:rStyle w:val="Hyperlink"/>
            <w:rFonts w:asciiTheme="majorHAnsi" w:hAnsiTheme="majorHAnsi"/>
            <w:sz w:val="22"/>
          </w:rPr>
          <w:t>4.4 du Règlement du personnel</w:t>
        </w:r>
      </w:hyperlink>
      <w:r w:rsidR="0081589E">
        <w:t xml:space="preserve"> </w:t>
      </w:r>
      <w:r w:rsidR="0081589E" w:rsidRPr="0087736A">
        <w:rPr>
          <w:rFonts w:asciiTheme="majorHAnsi" w:hAnsiTheme="majorHAnsi"/>
          <w:sz w:val="22"/>
          <w:szCs w:val="22"/>
        </w:rPr>
        <w:t>de l</w:t>
      </w:r>
      <w:r>
        <w:rPr>
          <w:rFonts w:asciiTheme="majorHAnsi" w:hAnsiTheme="majorHAnsi"/>
          <w:sz w:val="22"/>
          <w:szCs w:val="22"/>
        </w:rPr>
        <w:t>’Organisation des Nations Unies (</w:t>
      </w:r>
      <w:r w:rsidR="0081589E" w:rsidRPr="0087736A">
        <w:rPr>
          <w:rFonts w:asciiTheme="majorHAnsi" w:hAnsiTheme="majorHAnsi"/>
          <w:sz w:val="22"/>
          <w:szCs w:val="22"/>
        </w:rPr>
        <w:t>ONU</w:t>
      </w:r>
      <w:r>
        <w:rPr>
          <w:rFonts w:asciiTheme="majorHAnsi" w:hAnsiTheme="majorHAnsi"/>
          <w:sz w:val="22"/>
          <w:szCs w:val="22"/>
        </w:rPr>
        <w:t>) ;</w:t>
      </w:r>
    </w:p>
    <w:p w14:paraId="77748997" w14:textId="77777777" w:rsidR="0081589E" w:rsidRPr="008B367D" w:rsidRDefault="0081589E" w:rsidP="001C100B">
      <w:pPr>
        <w:pStyle w:val="ListParagraph"/>
        <w:ind w:left="1440"/>
        <w:jc w:val="both"/>
        <w:rPr>
          <w:rFonts w:asciiTheme="majorHAnsi" w:hAnsiTheme="majorHAnsi" w:cs="Arial"/>
          <w:sz w:val="22"/>
          <w:szCs w:val="22"/>
        </w:rPr>
      </w:pPr>
    </w:p>
    <w:p w14:paraId="4CCF5A38" w14:textId="77777777" w:rsidR="0081589E" w:rsidRPr="0039399A" w:rsidRDefault="0087736A" w:rsidP="001C100B">
      <w:pPr>
        <w:pStyle w:val="ListParagraph"/>
        <w:numPr>
          <w:ilvl w:val="0"/>
          <w:numId w:val="3"/>
        </w:numPr>
        <w:jc w:val="both"/>
        <w:rPr>
          <w:rFonts w:asciiTheme="majorHAnsi" w:hAnsiTheme="majorHAnsi" w:cs="Arial"/>
          <w:sz w:val="22"/>
          <w:szCs w:val="22"/>
        </w:rPr>
      </w:pPr>
      <w:r>
        <w:rPr>
          <w:rFonts w:asciiTheme="majorHAnsi" w:hAnsiTheme="majorHAnsi"/>
          <w:sz w:val="22"/>
          <w:szCs w:val="22"/>
        </w:rPr>
        <w:t>u</w:t>
      </w:r>
      <w:r w:rsidR="0081589E">
        <w:rPr>
          <w:rFonts w:asciiTheme="majorHAnsi" w:hAnsiTheme="majorHAnsi"/>
          <w:sz w:val="22"/>
          <w:szCs w:val="22"/>
        </w:rPr>
        <w:t>n fonctionnaire qui, au moment de la cessation de service, réside dans son pays d</w:t>
      </w:r>
      <w:r>
        <w:rPr>
          <w:rFonts w:asciiTheme="majorHAnsi" w:hAnsiTheme="majorHAnsi"/>
          <w:sz w:val="22"/>
          <w:szCs w:val="22"/>
        </w:rPr>
        <w:t>’</w:t>
      </w:r>
      <w:r w:rsidR="0081589E">
        <w:rPr>
          <w:rFonts w:asciiTheme="majorHAnsi" w:hAnsiTheme="majorHAnsi"/>
          <w:sz w:val="22"/>
          <w:szCs w:val="22"/>
        </w:rPr>
        <w:t>origine</w:t>
      </w:r>
      <w:r>
        <w:rPr>
          <w:rFonts w:asciiTheme="majorHAnsi" w:hAnsiTheme="majorHAnsi"/>
          <w:sz w:val="22"/>
          <w:szCs w:val="22"/>
        </w:rPr>
        <w:t> ;</w:t>
      </w:r>
    </w:p>
    <w:p w14:paraId="49C4F3A1" w14:textId="77777777" w:rsidR="0081589E" w:rsidRPr="008B367D" w:rsidRDefault="0081589E" w:rsidP="001C100B">
      <w:pPr>
        <w:pStyle w:val="ListParagraph"/>
        <w:ind w:left="1440"/>
        <w:jc w:val="both"/>
        <w:rPr>
          <w:rFonts w:asciiTheme="majorHAnsi" w:hAnsiTheme="majorHAnsi" w:cs="Arial"/>
          <w:sz w:val="22"/>
          <w:szCs w:val="22"/>
        </w:rPr>
      </w:pPr>
    </w:p>
    <w:p w14:paraId="23C346CD" w14:textId="77777777" w:rsidR="0081589E" w:rsidRPr="0039399A" w:rsidRDefault="0087736A" w:rsidP="001C100B">
      <w:pPr>
        <w:pStyle w:val="ListParagraph"/>
        <w:numPr>
          <w:ilvl w:val="0"/>
          <w:numId w:val="3"/>
        </w:numPr>
        <w:jc w:val="both"/>
        <w:rPr>
          <w:rFonts w:asciiTheme="majorHAnsi" w:hAnsiTheme="majorHAnsi" w:cs="Arial"/>
          <w:sz w:val="22"/>
          <w:szCs w:val="22"/>
        </w:rPr>
      </w:pPr>
      <w:r>
        <w:rPr>
          <w:rFonts w:asciiTheme="majorHAnsi" w:hAnsiTheme="majorHAnsi"/>
          <w:sz w:val="22"/>
          <w:szCs w:val="22"/>
        </w:rPr>
        <w:t>u</w:t>
      </w:r>
      <w:r w:rsidR="0081589E">
        <w:rPr>
          <w:rFonts w:asciiTheme="majorHAnsi" w:hAnsiTheme="majorHAnsi"/>
          <w:sz w:val="22"/>
          <w:szCs w:val="22"/>
        </w:rPr>
        <w:t>n fonctionnaire qui a le statut de résident permanent dans le pays du lieu d</w:t>
      </w:r>
      <w:r>
        <w:rPr>
          <w:rFonts w:asciiTheme="majorHAnsi" w:hAnsiTheme="majorHAnsi"/>
          <w:sz w:val="22"/>
          <w:szCs w:val="22"/>
        </w:rPr>
        <w:t>’</w:t>
      </w:r>
      <w:r w:rsidR="0081589E">
        <w:rPr>
          <w:rFonts w:asciiTheme="majorHAnsi" w:hAnsiTheme="majorHAnsi"/>
          <w:sz w:val="22"/>
          <w:szCs w:val="22"/>
        </w:rPr>
        <w:t>affectation au moment de la cessation de service</w:t>
      </w:r>
      <w:r>
        <w:rPr>
          <w:rFonts w:asciiTheme="majorHAnsi" w:hAnsiTheme="majorHAnsi"/>
          <w:sz w:val="22"/>
          <w:szCs w:val="22"/>
        </w:rPr>
        <w:t> ;</w:t>
      </w:r>
    </w:p>
    <w:p w14:paraId="157FDBC0" w14:textId="77777777" w:rsidR="0081589E" w:rsidRPr="008B367D" w:rsidRDefault="0081589E" w:rsidP="001C100B">
      <w:pPr>
        <w:pStyle w:val="ListParagraph"/>
        <w:ind w:left="1440"/>
        <w:jc w:val="both"/>
        <w:rPr>
          <w:rFonts w:asciiTheme="majorHAnsi" w:hAnsiTheme="majorHAnsi" w:cs="Arial"/>
          <w:sz w:val="22"/>
          <w:szCs w:val="22"/>
        </w:rPr>
      </w:pPr>
    </w:p>
    <w:p w14:paraId="651E0DD8" w14:textId="77777777" w:rsidR="0081589E" w:rsidRPr="0046686E" w:rsidRDefault="0087736A" w:rsidP="001C100B">
      <w:pPr>
        <w:pStyle w:val="ListParagraph"/>
        <w:numPr>
          <w:ilvl w:val="0"/>
          <w:numId w:val="3"/>
        </w:numPr>
        <w:jc w:val="both"/>
        <w:rPr>
          <w:rFonts w:asciiTheme="majorHAnsi" w:hAnsiTheme="majorHAnsi" w:cs="Arial"/>
          <w:sz w:val="22"/>
          <w:szCs w:val="22"/>
        </w:rPr>
      </w:pPr>
      <w:r>
        <w:rPr>
          <w:rFonts w:asciiTheme="majorHAnsi" w:hAnsiTheme="majorHAnsi"/>
          <w:sz w:val="22"/>
          <w:szCs w:val="22"/>
        </w:rPr>
        <w:lastRenderedPageBreak/>
        <w:t>u</w:t>
      </w:r>
      <w:r w:rsidR="0081589E">
        <w:rPr>
          <w:rFonts w:asciiTheme="majorHAnsi" w:hAnsiTheme="majorHAnsi"/>
          <w:sz w:val="22"/>
          <w:szCs w:val="22"/>
        </w:rPr>
        <w:t>n fonctionnaire ayant droit par ailleurs à une indemnité de licenciement qui ne présente pas de demande de versement de la prime dans les deux ans suivant la cessation de service en raison de son maintien dans une autre organisation des Nations Unies, auquel cas la demande doit être présentée dans les deux ans qui suivent la date de cessation de son emploi au PNUD.</w:t>
      </w:r>
    </w:p>
    <w:p w14:paraId="4D06010B" w14:textId="77777777" w:rsidR="0081589E" w:rsidRPr="0046686E" w:rsidRDefault="0081589E" w:rsidP="001C100B">
      <w:pPr>
        <w:pStyle w:val="Boldoneline"/>
        <w:jc w:val="both"/>
        <w:rPr>
          <w:rFonts w:asciiTheme="majorHAnsi" w:hAnsiTheme="majorHAnsi" w:cs="Arial"/>
          <w:sz w:val="22"/>
          <w:szCs w:val="22"/>
        </w:rPr>
      </w:pPr>
      <w:r>
        <w:rPr>
          <w:rFonts w:asciiTheme="majorHAnsi" w:hAnsiTheme="majorHAnsi"/>
          <w:sz w:val="22"/>
          <w:szCs w:val="22"/>
        </w:rPr>
        <w:t>Crédits de service</w:t>
      </w:r>
    </w:p>
    <w:p w14:paraId="7A62DA36" w14:textId="77777777" w:rsidR="0081589E" w:rsidRPr="0046686E" w:rsidRDefault="0081589E" w:rsidP="001C100B">
      <w:pPr>
        <w:pStyle w:val="Boldoneline"/>
        <w:numPr>
          <w:ilvl w:val="0"/>
          <w:numId w:val="9"/>
        </w:numPr>
        <w:jc w:val="both"/>
        <w:rPr>
          <w:rFonts w:asciiTheme="majorHAnsi" w:hAnsiTheme="majorHAnsi" w:cs="Arial"/>
          <w:sz w:val="22"/>
          <w:szCs w:val="22"/>
        </w:rPr>
      </w:pPr>
      <w:r>
        <w:rPr>
          <w:rFonts w:asciiTheme="majorHAnsi" w:hAnsiTheme="majorHAnsi"/>
          <w:b w:val="0"/>
          <w:sz w:val="22"/>
          <w:szCs w:val="22"/>
        </w:rPr>
        <w:t>Le montant de la prime de rapatriement est déterminé par la durée du service continu hors du pays d</w:t>
      </w:r>
      <w:r w:rsidR="0087736A">
        <w:rPr>
          <w:rFonts w:asciiTheme="majorHAnsi" w:hAnsiTheme="majorHAnsi"/>
          <w:b w:val="0"/>
          <w:sz w:val="22"/>
          <w:szCs w:val="22"/>
        </w:rPr>
        <w:t>’</w:t>
      </w:r>
      <w:r>
        <w:rPr>
          <w:rFonts w:asciiTheme="majorHAnsi" w:hAnsiTheme="majorHAnsi"/>
          <w:b w:val="0"/>
          <w:sz w:val="22"/>
          <w:szCs w:val="22"/>
        </w:rPr>
        <w:t>origine par l</w:t>
      </w:r>
      <w:r w:rsidR="0087736A">
        <w:rPr>
          <w:rFonts w:asciiTheme="majorHAnsi" w:hAnsiTheme="majorHAnsi"/>
          <w:b w:val="0"/>
          <w:sz w:val="22"/>
          <w:szCs w:val="22"/>
        </w:rPr>
        <w:t>’</w:t>
      </w:r>
      <w:r>
        <w:rPr>
          <w:rFonts w:asciiTheme="majorHAnsi" w:hAnsiTheme="majorHAnsi"/>
          <w:b w:val="0"/>
          <w:sz w:val="22"/>
          <w:szCs w:val="22"/>
        </w:rPr>
        <w:t>accumulation des crédits de service pour chaque année d</w:t>
      </w:r>
      <w:r w:rsidR="0087736A">
        <w:rPr>
          <w:rFonts w:asciiTheme="majorHAnsi" w:hAnsiTheme="majorHAnsi"/>
          <w:b w:val="0"/>
          <w:sz w:val="22"/>
          <w:szCs w:val="22"/>
        </w:rPr>
        <w:t>’</w:t>
      </w:r>
      <w:r>
        <w:rPr>
          <w:rFonts w:asciiTheme="majorHAnsi" w:hAnsiTheme="majorHAnsi"/>
          <w:b w:val="0"/>
          <w:sz w:val="22"/>
          <w:szCs w:val="22"/>
        </w:rPr>
        <w:t>admissibilité, à compter de la cinquième année et selon la méthode ci-dessous. Le montant maximum est payable après 12</w:t>
      </w:r>
      <w:r w:rsidR="0087736A">
        <w:rPr>
          <w:rFonts w:asciiTheme="majorHAnsi" w:hAnsiTheme="majorHAnsi"/>
          <w:b w:val="0"/>
          <w:sz w:val="22"/>
          <w:szCs w:val="22"/>
        </w:rPr>
        <w:t> </w:t>
      </w:r>
      <w:r>
        <w:rPr>
          <w:rFonts w:asciiTheme="majorHAnsi" w:hAnsiTheme="majorHAnsi"/>
          <w:b w:val="0"/>
          <w:sz w:val="22"/>
          <w:szCs w:val="22"/>
        </w:rPr>
        <w:t>ans ou plus de crédits de service.</w:t>
      </w:r>
    </w:p>
    <w:p w14:paraId="3D5A33F1" w14:textId="77777777" w:rsidR="0081589E" w:rsidRPr="0046686E" w:rsidRDefault="0081589E" w:rsidP="001C100B">
      <w:pPr>
        <w:pStyle w:val="Boldoneline"/>
        <w:jc w:val="both"/>
        <w:rPr>
          <w:rFonts w:asciiTheme="majorHAnsi" w:hAnsiTheme="majorHAnsi" w:cs="Arial"/>
          <w:sz w:val="22"/>
          <w:szCs w:val="22"/>
        </w:rPr>
      </w:pPr>
      <w:r>
        <w:rPr>
          <w:rFonts w:asciiTheme="majorHAnsi" w:hAnsiTheme="majorHAnsi"/>
          <w:sz w:val="22"/>
          <w:szCs w:val="22"/>
        </w:rPr>
        <w:t>Période de service ouvrant droit à la prime</w:t>
      </w:r>
    </w:p>
    <w:p w14:paraId="488774CC" w14:textId="77777777" w:rsidR="0081589E" w:rsidRPr="008B367D" w:rsidRDefault="0081589E" w:rsidP="001C100B">
      <w:pPr>
        <w:pStyle w:val="ListParagraph"/>
        <w:ind w:left="720"/>
        <w:jc w:val="both"/>
        <w:rPr>
          <w:rFonts w:asciiTheme="majorHAnsi" w:eastAsia="Times New Roman" w:hAnsiTheme="majorHAnsi" w:cs="Arial"/>
          <w:iCs/>
          <w:sz w:val="22"/>
          <w:szCs w:val="22"/>
        </w:rPr>
      </w:pPr>
    </w:p>
    <w:p w14:paraId="0F98A48F" w14:textId="77777777" w:rsidR="0081589E" w:rsidRPr="0046686E" w:rsidRDefault="0081589E" w:rsidP="001C100B">
      <w:pPr>
        <w:pStyle w:val="ListParagraph"/>
        <w:numPr>
          <w:ilvl w:val="0"/>
          <w:numId w:val="9"/>
        </w:numPr>
        <w:jc w:val="both"/>
        <w:rPr>
          <w:rFonts w:asciiTheme="majorHAnsi" w:hAnsiTheme="majorHAnsi" w:cs="Arial"/>
          <w:iCs/>
          <w:sz w:val="22"/>
          <w:szCs w:val="22"/>
        </w:rPr>
      </w:pPr>
      <w:r>
        <w:rPr>
          <w:rFonts w:asciiTheme="majorHAnsi" w:hAnsiTheme="majorHAnsi"/>
          <w:iCs/>
          <w:sz w:val="22"/>
          <w:szCs w:val="22"/>
        </w:rPr>
        <w:t xml:space="preserve">La période de service ouvrant droit à la prime de rapatriement lors de la cessation de service est </w:t>
      </w:r>
      <w:r w:rsidR="00F1108F">
        <w:rPr>
          <w:rFonts w:asciiTheme="majorHAnsi" w:hAnsiTheme="majorHAnsi"/>
          <w:iCs/>
          <w:sz w:val="22"/>
          <w:szCs w:val="22"/>
        </w:rPr>
        <w:t>définie</w:t>
      </w:r>
      <w:r>
        <w:rPr>
          <w:rFonts w:asciiTheme="majorHAnsi" w:hAnsiTheme="majorHAnsi"/>
          <w:iCs/>
          <w:sz w:val="22"/>
          <w:szCs w:val="22"/>
        </w:rPr>
        <w:t xml:space="preserve"> comme suit</w:t>
      </w:r>
      <w:r w:rsidR="0087736A">
        <w:rPr>
          <w:rFonts w:asciiTheme="majorHAnsi" w:hAnsiTheme="majorHAnsi"/>
          <w:iCs/>
          <w:sz w:val="22"/>
          <w:szCs w:val="22"/>
        </w:rPr>
        <w:t> :</w:t>
      </w:r>
    </w:p>
    <w:p w14:paraId="6DEDAB62" w14:textId="77777777" w:rsidR="0081589E" w:rsidRPr="008B367D" w:rsidRDefault="0081589E" w:rsidP="001C100B">
      <w:pPr>
        <w:pStyle w:val="ListParagraph"/>
        <w:ind w:left="1440"/>
        <w:jc w:val="both"/>
        <w:rPr>
          <w:rFonts w:asciiTheme="majorHAnsi" w:hAnsiTheme="majorHAnsi" w:cs="Arial"/>
          <w:sz w:val="22"/>
          <w:szCs w:val="22"/>
        </w:rPr>
      </w:pPr>
    </w:p>
    <w:p w14:paraId="51D4B999" w14:textId="77777777" w:rsidR="0081589E" w:rsidRPr="0046686E" w:rsidRDefault="0087736A" w:rsidP="001C100B">
      <w:pPr>
        <w:pStyle w:val="ListParagraph"/>
        <w:numPr>
          <w:ilvl w:val="0"/>
          <w:numId w:val="4"/>
        </w:numPr>
        <w:jc w:val="both"/>
        <w:rPr>
          <w:rFonts w:asciiTheme="majorHAnsi" w:hAnsiTheme="majorHAnsi" w:cs="Arial"/>
          <w:sz w:val="22"/>
          <w:szCs w:val="22"/>
        </w:rPr>
      </w:pPr>
      <w:r>
        <w:rPr>
          <w:rFonts w:asciiTheme="majorHAnsi" w:hAnsiTheme="majorHAnsi"/>
          <w:sz w:val="22"/>
          <w:szCs w:val="22"/>
        </w:rPr>
        <w:t>l</w:t>
      </w:r>
      <w:r w:rsidR="0081589E">
        <w:rPr>
          <w:rFonts w:asciiTheme="majorHAnsi" w:hAnsiTheme="majorHAnsi"/>
          <w:sz w:val="22"/>
          <w:szCs w:val="22"/>
        </w:rPr>
        <w:t>orsqu</w:t>
      </w:r>
      <w:r>
        <w:rPr>
          <w:rFonts w:asciiTheme="majorHAnsi" w:hAnsiTheme="majorHAnsi"/>
          <w:sz w:val="22"/>
          <w:szCs w:val="22"/>
        </w:rPr>
        <w:t>’</w:t>
      </w:r>
      <w:r w:rsidR="0081589E">
        <w:rPr>
          <w:rFonts w:asciiTheme="majorHAnsi" w:hAnsiTheme="majorHAnsi"/>
          <w:sz w:val="22"/>
          <w:szCs w:val="22"/>
        </w:rPr>
        <w:t>un fonctionnaire accomplit un minimum de cinq années de service continu et qu</w:t>
      </w:r>
      <w:r>
        <w:rPr>
          <w:rFonts w:asciiTheme="majorHAnsi" w:hAnsiTheme="majorHAnsi"/>
          <w:sz w:val="22"/>
          <w:szCs w:val="22"/>
        </w:rPr>
        <w:t>’</w:t>
      </w:r>
      <w:r w:rsidR="0081589E">
        <w:rPr>
          <w:rFonts w:asciiTheme="majorHAnsi" w:hAnsiTheme="majorHAnsi"/>
          <w:sz w:val="22"/>
          <w:szCs w:val="22"/>
        </w:rPr>
        <w:t>il réside en dehors de son pays d</w:t>
      </w:r>
      <w:r>
        <w:rPr>
          <w:rFonts w:asciiTheme="majorHAnsi" w:hAnsiTheme="majorHAnsi"/>
          <w:sz w:val="22"/>
          <w:szCs w:val="22"/>
        </w:rPr>
        <w:t>’</w:t>
      </w:r>
      <w:r w:rsidR="0081589E">
        <w:rPr>
          <w:rFonts w:asciiTheme="majorHAnsi" w:hAnsiTheme="majorHAnsi"/>
          <w:sz w:val="22"/>
          <w:szCs w:val="22"/>
        </w:rPr>
        <w:t>origine, de son pays de nationalité ou du pays où il a acquis le statut de résident permanent</w:t>
      </w:r>
      <w:r>
        <w:rPr>
          <w:rFonts w:asciiTheme="majorHAnsi" w:hAnsiTheme="majorHAnsi"/>
          <w:sz w:val="22"/>
          <w:szCs w:val="22"/>
        </w:rPr>
        <w:t> ;</w:t>
      </w:r>
    </w:p>
    <w:p w14:paraId="68E10B1B" w14:textId="77777777" w:rsidR="0081589E" w:rsidRPr="008B367D" w:rsidRDefault="0081589E" w:rsidP="001C100B">
      <w:pPr>
        <w:pStyle w:val="ListParagraph"/>
        <w:ind w:left="1440"/>
        <w:jc w:val="both"/>
        <w:rPr>
          <w:rFonts w:asciiTheme="majorHAnsi" w:hAnsiTheme="majorHAnsi" w:cs="Arial"/>
          <w:sz w:val="22"/>
          <w:szCs w:val="22"/>
        </w:rPr>
      </w:pPr>
    </w:p>
    <w:p w14:paraId="1C73F390" w14:textId="77777777" w:rsidR="0081589E" w:rsidRPr="0046686E" w:rsidRDefault="0087736A" w:rsidP="001C100B">
      <w:pPr>
        <w:pStyle w:val="ListParagraph"/>
        <w:numPr>
          <w:ilvl w:val="0"/>
          <w:numId w:val="4"/>
        </w:numPr>
        <w:jc w:val="both"/>
        <w:rPr>
          <w:rFonts w:asciiTheme="majorHAnsi" w:hAnsiTheme="majorHAnsi" w:cs="Arial"/>
          <w:sz w:val="22"/>
          <w:szCs w:val="22"/>
        </w:rPr>
      </w:pPr>
      <w:r>
        <w:rPr>
          <w:rFonts w:asciiTheme="majorHAnsi" w:hAnsiTheme="majorHAnsi"/>
          <w:bCs/>
          <w:iCs/>
          <w:sz w:val="22"/>
          <w:szCs w:val="22"/>
        </w:rPr>
        <w:t>p</w:t>
      </w:r>
      <w:r w:rsidR="0081589E">
        <w:rPr>
          <w:rFonts w:asciiTheme="majorHAnsi" w:hAnsiTheme="majorHAnsi"/>
          <w:bCs/>
          <w:iCs/>
          <w:sz w:val="22"/>
          <w:szCs w:val="22"/>
        </w:rPr>
        <w:t xml:space="preserve">endant les périodes de congé spécial, la période de service ouvrant droit à la prime demeure </w:t>
      </w:r>
      <w:r w:rsidR="00F1108F">
        <w:rPr>
          <w:rFonts w:asciiTheme="majorHAnsi" w:hAnsiTheme="majorHAnsi"/>
          <w:bCs/>
          <w:iCs/>
          <w:sz w:val="22"/>
          <w:szCs w:val="22"/>
        </w:rPr>
        <w:t>continue</w:t>
      </w:r>
      <w:r w:rsidR="0081589E">
        <w:rPr>
          <w:rFonts w:asciiTheme="majorHAnsi" w:hAnsiTheme="majorHAnsi"/>
          <w:bCs/>
          <w:iCs/>
          <w:sz w:val="22"/>
          <w:szCs w:val="22"/>
        </w:rPr>
        <w:t>. Toutefois, les crédits de service aux fins du calcul de la prime de rapatriement ne s</w:t>
      </w:r>
      <w:r>
        <w:rPr>
          <w:rFonts w:asciiTheme="majorHAnsi" w:hAnsiTheme="majorHAnsi"/>
          <w:bCs/>
          <w:iCs/>
          <w:sz w:val="22"/>
          <w:szCs w:val="22"/>
        </w:rPr>
        <w:t>’</w:t>
      </w:r>
      <w:r w:rsidR="0081589E">
        <w:rPr>
          <w:rFonts w:asciiTheme="majorHAnsi" w:hAnsiTheme="majorHAnsi"/>
          <w:bCs/>
          <w:iCs/>
          <w:sz w:val="22"/>
          <w:szCs w:val="22"/>
        </w:rPr>
        <w:t>accumulent pas pendant les périodes de congé spécial avec traitement partiel (SLWPP) ou sans traitement (SLWOP) d</w:t>
      </w:r>
      <w:r>
        <w:rPr>
          <w:rFonts w:asciiTheme="majorHAnsi" w:hAnsiTheme="majorHAnsi"/>
          <w:bCs/>
          <w:iCs/>
          <w:sz w:val="22"/>
          <w:szCs w:val="22"/>
        </w:rPr>
        <w:t>’</w:t>
      </w:r>
      <w:r w:rsidR="0081589E">
        <w:rPr>
          <w:rFonts w:asciiTheme="majorHAnsi" w:hAnsiTheme="majorHAnsi"/>
          <w:bCs/>
          <w:iCs/>
          <w:sz w:val="22"/>
          <w:szCs w:val="22"/>
        </w:rPr>
        <w:t xml:space="preserve">un mois complet ou plus. </w:t>
      </w:r>
      <w:r w:rsidR="0081589E">
        <w:rPr>
          <w:rFonts w:asciiTheme="majorHAnsi" w:hAnsiTheme="majorHAnsi"/>
          <w:sz w:val="22"/>
          <w:szCs w:val="22"/>
        </w:rPr>
        <w:t>Les périodes de moins de 30</w:t>
      </w:r>
      <w:r>
        <w:rPr>
          <w:rFonts w:asciiTheme="majorHAnsi" w:hAnsiTheme="majorHAnsi"/>
          <w:sz w:val="22"/>
          <w:szCs w:val="22"/>
        </w:rPr>
        <w:t> </w:t>
      </w:r>
      <w:r w:rsidR="0081589E">
        <w:rPr>
          <w:rFonts w:asciiTheme="majorHAnsi" w:hAnsiTheme="majorHAnsi"/>
          <w:sz w:val="22"/>
          <w:szCs w:val="22"/>
        </w:rPr>
        <w:t>jours civils n</w:t>
      </w:r>
      <w:r>
        <w:rPr>
          <w:rFonts w:asciiTheme="majorHAnsi" w:hAnsiTheme="majorHAnsi"/>
          <w:sz w:val="22"/>
          <w:szCs w:val="22"/>
        </w:rPr>
        <w:t>’</w:t>
      </w:r>
      <w:r w:rsidR="0081589E">
        <w:rPr>
          <w:rFonts w:asciiTheme="majorHAnsi" w:hAnsiTheme="majorHAnsi"/>
          <w:sz w:val="22"/>
          <w:szCs w:val="22"/>
        </w:rPr>
        <w:t>affectent pas le taux ordinaire d</w:t>
      </w:r>
      <w:r>
        <w:rPr>
          <w:rFonts w:asciiTheme="majorHAnsi" w:hAnsiTheme="majorHAnsi"/>
          <w:sz w:val="22"/>
          <w:szCs w:val="22"/>
        </w:rPr>
        <w:t>’</w:t>
      </w:r>
      <w:r w:rsidR="0081589E">
        <w:rPr>
          <w:rFonts w:asciiTheme="majorHAnsi" w:hAnsiTheme="majorHAnsi"/>
          <w:sz w:val="22"/>
          <w:szCs w:val="22"/>
        </w:rPr>
        <w:t>accumulation des années de service pour la prime de rapatriement</w:t>
      </w:r>
      <w:r>
        <w:rPr>
          <w:rFonts w:asciiTheme="majorHAnsi" w:hAnsiTheme="majorHAnsi"/>
          <w:sz w:val="22"/>
          <w:szCs w:val="22"/>
        </w:rPr>
        <w:t> ;</w:t>
      </w:r>
    </w:p>
    <w:p w14:paraId="27538C3E" w14:textId="77777777" w:rsidR="0081589E" w:rsidRPr="008B367D" w:rsidRDefault="0081589E" w:rsidP="001C100B">
      <w:pPr>
        <w:pStyle w:val="ListParagraph"/>
        <w:jc w:val="both"/>
        <w:rPr>
          <w:rFonts w:asciiTheme="majorHAnsi" w:hAnsiTheme="majorHAnsi" w:cs="Arial"/>
          <w:sz w:val="22"/>
          <w:szCs w:val="22"/>
        </w:rPr>
      </w:pPr>
    </w:p>
    <w:p w14:paraId="4B37F174" w14:textId="77777777" w:rsidR="0081589E" w:rsidRPr="0046686E" w:rsidRDefault="0087736A" w:rsidP="001C100B">
      <w:pPr>
        <w:pStyle w:val="ListParagraph"/>
        <w:numPr>
          <w:ilvl w:val="0"/>
          <w:numId w:val="4"/>
        </w:numPr>
        <w:jc w:val="both"/>
        <w:rPr>
          <w:rFonts w:asciiTheme="majorHAnsi" w:hAnsiTheme="majorHAnsi" w:cs="Arial"/>
          <w:sz w:val="22"/>
          <w:szCs w:val="22"/>
        </w:rPr>
      </w:pPr>
      <w:r w:rsidRPr="0087736A">
        <w:rPr>
          <w:rFonts w:asciiTheme="majorHAnsi" w:hAnsiTheme="majorHAnsi"/>
          <w:sz w:val="22"/>
          <w:szCs w:val="22"/>
        </w:rPr>
        <w:t>l</w:t>
      </w:r>
      <w:r w:rsidR="0081589E" w:rsidRPr="0087736A">
        <w:rPr>
          <w:rFonts w:asciiTheme="majorHAnsi" w:hAnsiTheme="majorHAnsi"/>
          <w:sz w:val="22"/>
          <w:szCs w:val="22"/>
        </w:rPr>
        <w:t>e service est considéré comme rompu par la cessation de service telle que définie dans la</w:t>
      </w:r>
      <w:r w:rsidR="0081589E">
        <w:t xml:space="preserve"> </w:t>
      </w:r>
      <w:hyperlink r:id="rId14" w:history="1">
        <w:r w:rsidR="0081589E">
          <w:rPr>
            <w:rStyle w:val="Hyperlink"/>
            <w:rFonts w:asciiTheme="majorHAnsi" w:hAnsiTheme="majorHAnsi"/>
            <w:sz w:val="22"/>
          </w:rPr>
          <w:t>disposition</w:t>
        </w:r>
        <w:r>
          <w:rPr>
            <w:rStyle w:val="Hyperlink"/>
            <w:rFonts w:asciiTheme="majorHAnsi" w:hAnsiTheme="majorHAnsi"/>
            <w:sz w:val="22"/>
          </w:rPr>
          <w:t> </w:t>
        </w:r>
        <w:r w:rsidR="0081589E">
          <w:rPr>
            <w:rStyle w:val="Hyperlink"/>
            <w:rFonts w:asciiTheme="majorHAnsi" w:hAnsiTheme="majorHAnsi"/>
            <w:sz w:val="22"/>
          </w:rPr>
          <w:t>9.1 Règlement du personnel des Nations Unies</w:t>
        </w:r>
      </w:hyperlink>
      <w:r w:rsidR="0081589E" w:rsidRPr="0087736A">
        <w:rPr>
          <w:rFonts w:asciiTheme="majorHAnsi" w:hAnsiTheme="majorHAnsi"/>
          <w:sz w:val="22"/>
          <w:szCs w:val="22"/>
        </w:rPr>
        <w:t xml:space="preserve">. En cas de réemploi en vertu de la </w:t>
      </w:r>
      <w:hyperlink r:id="rId15" w:history="1">
        <w:r w:rsidR="0081589E">
          <w:rPr>
            <w:rStyle w:val="Hyperlink"/>
            <w:rFonts w:asciiTheme="majorHAnsi" w:hAnsiTheme="majorHAnsi"/>
            <w:sz w:val="22"/>
          </w:rPr>
          <w:t>disposition</w:t>
        </w:r>
        <w:r>
          <w:rPr>
            <w:rStyle w:val="Hyperlink"/>
            <w:rFonts w:asciiTheme="majorHAnsi" w:hAnsiTheme="majorHAnsi"/>
            <w:sz w:val="22"/>
          </w:rPr>
          <w:t> </w:t>
        </w:r>
        <w:r w:rsidR="0081589E">
          <w:rPr>
            <w:rStyle w:val="Hyperlink"/>
            <w:rFonts w:asciiTheme="majorHAnsi" w:hAnsiTheme="majorHAnsi"/>
            <w:sz w:val="22"/>
          </w:rPr>
          <w:t>4.17 du Règlement du personnel des Nations Unies</w:t>
        </w:r>
      </w:hyperlink>
      <w:r w:rsidR="0081589E">
        <w:t xml:space="preserve">, </w:t>
      </w:r>
      <w:r w:rsidR="0081589E" w:rsidRPr="0087736A">
        <w:rPr>
          <w:rFonts w:asciiTheme="majorHAnsi" w:hAnsiTheme="majorHAnsi"/>
          <w:sz w:val="22"/>
          <w:szCs w:val="22"/>
        </w:rPr>
        <w:t>une nouvelle période de service ouvrant droit à la prime commencera au moment du réemploi du membre du personnel</w:t>
      </w:r>
      <w:r>
        <w:t> ;</w:t>
      </w:r>
    </w:p>
    <w:p w14:paraId="3C36BB32" w14:textId="77777777" w:rsidR="0081589E" w:rsidRPr="008B367D" w:rsidRDefault="0081589E" w:rsidP="001C100B">
      <w:pPr>
        <w:pStyle w:val="ListParagraph"/>
        <w:ind w:left="1440"/>
        <w:jc w:val="both"/>
        <w:rPr>
          <w:rFonts w:asciiTheme="majorHAnsi" w:hAnsiTheme="majorHAnsi" w:cs="Arial"/>
          <w:sz w:val="22"/>
          <w:szCs w:val="22"/>
        </w:rPr>
      </w:pPr>
    </w:p>
    <w:p w14:paraId="1AB82EA7" w14:textId="77777777" w:rsidR="0081589E" w:rsidRPr="0046686E" w:rsidRDefault="00C55EFE" w:rsidP="001C100B">
      <w:pPr>
        <w:pStyle w:val="ListParagraph"/>
        <w:numPr>
          <w:ilvl w:val="0"/>
          <w:numId w:val="4"/>
        </w:numPr>
        <w:jc w:val="both"/>
        <w:rPr>
          <w:rFonts w:asciiTheme="majorHAnsi" w:hAnsiTheme="majorHAnsi" w:cs="Arial"/>
          <w:sz w:val="22"/>
          <w:szCs w:val="22"/>
        </w:rPr>
      </w:pPr>
      <w:r>
        <w:rPr>
          <w:rFonts w:asciiTheme="majorHAnsi" w:hAnsiTheme="majorHAnsi"/>
          <w:sz w:val="22"/>
          <w:szCs w:val="22"/>
        </w:rPr>
        <w:t>l</w:t>
      </w:r>
      <w:r w:rsidR="00BE709E">
        <w:rPr>
          <w:rFonts w:asciiTheme="majorHAnsi" w:hAnsiTheme="majorHAnsi"/>
          <w:sz w:val="22"/>
          <w:szCs w:val="22"/>
        </w:rPr>
        <w:t>e service continu n</w:t>
      </w:r>
      <w:r w:rsidR="0087736A">
        <w:rPr>
          <w:rFonts w:asciiTheme="majorHAnsi" w:hAnsiTheme="majorHAnsi"/>
          <w:sz w:val="22"/>
          <w:szCs w:val="22"/>
        </w:rPr>
        <w:t>’</w:t>
      </w:r>
      <w:r w:rsidR="00BE709E">
        <w:rPr>
          <w:rFonts w:asciiTheme="majorHAnsi" w:hAnsiTheme="majorHAnsi"/>
          <w:sz w:val="22"/>
          <w:szCs w:val="22"/>
        </w:rPr>
        <w:t>est pas interrompu par l</w:t>
      </w:r>
      <w:r w:rsidR="0087736A">
        <w:rPr>
          <w:rFonts w:asciiTheme="majorHAnsi" w:hAnsiTheme="majorHAnsi"/>
          <w:sz w:val="22"/>
          <w:szCs w:val="22"/>
        </w:rPr>
        <w:t>’</w:t>
      </w:r>
      <w:r w:rsidR="00BE709E">
        <w:rPr>
          <w:rFonts w:asciiTheme="majorHAnsi" w:hAnsiTheme="majorHAnsi"/>
          <w:sz w:val="22"/>
          <w:szCs w:val="22"/>
        </w:rPr>
        <w:t>affectation dans le pays d</w:t>
      </w:r>
      <w:r w:rsidR="0087736A">
        <w:rPr>
          <w:rFonts w:asciiTheme="majorHAnsi" w:hAnsiTheme="majorHAnsi"/>
          <w:sz w:val="22"/>
          <w:szCs w:val="22"/>
        </w:rPr>
        <w:t>’</w:t>
      </w:r>
      <w:r w:rsidR="00BE709E">
        <w:rPr>
          <w:rFonts w:asciiTheme="majorHAnsi" w:hAnsiTheme="majorHAnsi"/>
          <w:sz w:val="22"/>
          <w:szCs w:val="22"/>
        </w:rPr>
        <w:t>origine, le pays de nationalité ou le pays de résidence permanente</w:t>
      </w:r>
      <w:r w:rsidR="0087736A">
        <w:rPr>
          <w:rFonts w:asciiTheme="majorHAnsi" w:hAnsiTheme="majorHAnsi"/>
          <w:sz w:val="22"/>
          <w:szCs w:val="22"/>
        </w:rPr>
        <w:t> ;</w:t>
      </w:r>
      <w:r w:rsidR="00BE709E">
        <w:rPr>
          <w:rFonts w:asciiTheme="majorHAnsi" w:hAnsiTheme="majorHAnsi"/>
          <w:sz w:val="22"/>
          <w:szCs w:val="22"/>
        </w:rPr>
        <w:t xml:space="preserve"> toutefois, dans ce cas, les crédits de service ouvrant droit à la prime de rapatriement seront comptabilisés comme suit</w:t>
      </w:r>
      <w:r w:rsidR="0087736A">
        <w:rPr>
          <w:rFonts w:asciiTheme="majorHAnsi" w:hAnsiTheme="majorHAnsi"/>
          <w:sz w:val="22"/>
          <w:szCs w:val="22"/>
        </w:rPr>
        <w:t> :</w:t>
      </w:r>
    </w:p>
    <w:p w14:paraId="26E28D11" w14:textId="77777777" w:rsidR="0081589E" w:rsidRPr="008B367D" w:rsidRDefault="0081589E" w:rsidP="001C100B">
      <w:pPr>
        <w:pStyle w:val="ListParagraph"/>
        <w:spacing w:after="240"/>
        <w:ind w:left="2160"/>
        <w:jc w:val="both"/>
        <w:rPr>
          <w:rFonts w:asciiTheme="majorHAnsi" w:eastAsia="Times New Roman" w:hAnsiTheme="majorHAnsi" w:cs="Arial"/>
          <w:iCs/>
          <w:sz w:val="22"/>
          <w:szCs w:val="22"/>
        </w:rPr>
      </w:pPr>
    </w:p>
    <w:p w14:paraId="5C4A9B31" w14:textId="77777777" w:rsidR="0081589E" w:rsidRPr="0046686E" w:rsidRDefault="0087736A" w:rsidP="001C100B">
      <w:pPr>
        <w:pStyle w:val="ListParagraph"/>
        <w:numPr>
          <w:ilvl w:val="0"/>
          <w:numId w:val="5"/>
        </w:numPr>
        <w:spacing w:after="240"/>
        <w:jc w:val="both"/>
        <w:rPr>
          <w:rFonts w:asciiTheme="majorHAnsi" w:eastAsia="Times New Roman" w:hAnsiTheme="majorHAnsi" w:cs="Arial"/>
          <w:iCs/>
          <w:sz w:val="22"/>
          <w:szCs w:val="22"/>
        </w:rPr>
      </w:pPr>
      <w:r>
        <w:rPr>
          <w:rFonts w:asciiTheme="majorHAnsi" w:hAnsiTheme="majorHAnsi"/>
          <w:iCs/>
          <w:sz w:val="22"/>
          <w:szCs w:val="22"/>
        </w:rPr>
        <w:t>l</w:t>
      </w:r>
      <w:r w:rsidR="0081589E">
        <w:rPr>
          <w:rFonts w:asciiTheme="majorHAnsi" w:hAnsiTheme="majorHAnsi"/>
          <w:iCs/>
          <w:sz w:val="22"/>
          <w:szCs w:val="22"/>
        </w:rPr>
        <w:t>es crédits de service ouvrant droit à la prime sont réduits du double du nombre d</w:t>
      </w:r>
      <w:r>
        <w:rPr>
          <w:rFonts w:asciiTheme="majorHAnsi" w:hAnsiTheme="majorHAnsi"/>
          <w:iCs/>
          <w:sz w:val="22"/>
          <w:szCs w:val="22"/>
        </w:rPr>
        <w:t>’</w:t>
      </w:r>
      <w:r w:rsidR="0081589E">
        <w:rPr>
          <w:rFonts w:asciiTheme="majorHAnsi" w:hAnsiTheme="majorHAnsi"/>
          <w:iCs/>
          <w:sz w:val="22"/>
          <w:szCs w:val="22"/>
        </w:rPr>
        <w:t>années et de mois de service non éligibles dans le pays d</w:t>
      </w:r>
      <w:r>
        <w:rPr>
          <w:rFonts w:asciiTheme="majorHAnsi" w:hAnsiTheme="majorHAnsi"/>
          <w:iCs/>
          <w:sz w:val="22"/>
          <w:szCs w:val="22"/>
        </w:rPr>
        <w:t>’</w:t>
      </w:r>
      <w:r w:rsidR="0081589E">
        <w:rPr>
          <w:rFonts w:asciiTheme="majorHAnsi" w:hAnsiTheme="majorHAnsi"/>
          <w:iCs/>
          <w:sz w:val="22"/>
          <w:szCs w:val="22"/>
        </w:rPr>
        <w:t>origine, le pays de nationalité ou le pays de résidence permanente</w:t>
      </w:r>
      <w:r>
        <w:rPr>
          <w:rFonts w:asciiTheme="majorHAnsi" w:hAnsiTheme="majorHAnsi"/>
          <w:iCs/>
          <w:sz w:val="22"/>
          <w:szCs w:val="22"/>
        </w:rPr>
        <w:t> ;</w:t>
      </w:r>
    </w:p>
    <w:p w14:paraId="353094B9" w14:textId="77777777" w:rsidR="0081589E" w:rsidRPr="008B367D" w:rsidRDefault="0081589E" w:rsidP="001C100B">
      <w:pPr>
        <w:pStyle w:val="ListParagraph"/>
        <w:spacing w:after="240"/>
        <w:ind w:left="2160"/>
        <w:jc w:val="both"/>
        <w:rPr>
          <w:rFonts w:asciiTheme="majorHAnsi" w:eastAsia="Times New Roman" w:hAnsiTheme="majorHAnsi" w:cs="Arial"/>
          <w:iCs/>
          <w:sz w:val="22"/>
          <w:szCs w:val="22"/>
        </w:rPr>
      </w:pPr>
    </w:p>
    <w:p w14:paraId="23C64298" w14:textId="77777777" w:rsidR="0081589E" w:rsidRPr="0046686E" w:rsidRDefault="0087736A" w:rsidP="001C100B">
      <w:pPr>
        <w:pStyle w:val="ListParagraph"/>
        <w:numPr>
          <w:ilvl w:val="0"/>
          <w:numId w:val="5"/>
        </w:numPr>
        <w:spacing w:after="240"/>
        <w:jc w:val="both"/>
        <w:rPr>
          <w:rFonts w:asciiTheme="majorHAnsi" w:eastAsia="Times New Roman" w:hAnsiTheme="majorHAnsi" w:cs="Arial"/>
          <w:iCs/>
          <w:sz w:val="22"/>
          <w:szCs w:val="22"/>
        </w:rPr>
      </w:pPr>
      <w:r>
        <w:rPr>
          <w:rFonts w:asciiTheme="majorHAnsi" w:hAnsiTheme="majorHAnsi"/>
          <w:iCs/>
          <w:sz w:val="22"/>
          <w:szCs w:val="22"/>
        </w:rPr>
        <w:t>a</w:t>
      </w:r>
      <w:r w:rsidR="0081589E">
        <w:rPr>
          <w:rFonts w:asciiTheme="majorHAnsi" w:hAnsiTheme="majorHAnsi"/>
          <w:iCs/>
          <w:sz w:val="22"/>
          <w:szCs w:val="22"/>
        </w:rPr>
        <w:t>près la réaffectation dans un lieu d</w:t>
      </w:r>
      <w:r>
        <w:rPr>
          <w:rFonts w:asciiTheme="majorHAnsi" w:hAnsiTheme="majorHAnsi"/>
          <w:iCs/>
          <w:sz w:val="22"/>
          <w:szCs w:val="22"/>
        </w:rPr>
        <w:t>’</w:t>
      </w:r>
      <w:r w:rsidR="0081589E">
        <w:rPr>
          <w:rFonts w:asciiTheme="majorHAnsi" w:hAnsiTheme="majorHAnsi"/>
          <w:iCs/>
          <w:sz w:val="22"/>
          <w:szCs w:val="22"/>
        </w:rPr>
        <w:t>affectation autre que le pays d</w:t>
      </w:r>
      <w:r>
        <w:rPr>
          <w:rFonts w:asciiTheme="majorHAnsi" w:hAnsiTheme="majorHAnsi"/>
          <w:iCs/>
          <w:sz w:val="22"/>
          <w:szCs w:val="22"/>
        </w:rPr>
        <w:t>’</w:t>
      </w:r>
      <w:r w:rsidR="0081589E">
        <w:rPr>
          <w:rFonts w:asciiTheme="majorHAnsi" w:hAnsiTheme="majorHAnsi"/>
          <w:iCs/>
          <w:sz w:val="22"/>
          <w:szCs w:val="22"/>
        </w:rPr>
        <w:t xml:space="preserve">origine, le pays de nationalité ou le pays de résidence permanente, les </w:t>
      </w:r>
      <w:r w:rsidR="0081589E">
        <w:rPr>
          <w:rFonts w:asciiTheme="majorHAnsi" w:hAnsiTheme="majorHAnsi"/>
          <w:iCs/>
          <w:sz w:val="22"/>
          <w:szCs w:val="22"/>
        </w:rPr>
        <w:lastRenderedPageBreak/>
        <w:t>crédits d</w:t>
      </w:r>
      <w:r>
        <w:rPr>
          <w:rFonts w:asciiTheme="majorHAnsi" w:hAnsiTheme="majorHAnsi"/>
          <w:iCs/>
          <w:sz w:val="22"/>
          <w:szCs w:val="22"/>
        </w:rPr>
        <w:t>’</w:t>
      </w:r>
      <w:r w:rsidR="0081589E">
        <w:rPr>
          <w:rFonts w:asciiTheme="majorHAnsi" w:hAnsiTheme="majorHAnsi"/>
          <w:iCs/>
          <w:sz w:val="22"/>
          <w:szCs w:val="22"/>
        </w:rPr>
        <w:t>années de service ouvrant droit à la prime de rapatriement seront rétablis au double du taux normal jusqu</w:t>
      </w:r>
      <w:r>
        <w:rPr>
          <w:rFonts w:asciiTheme="majorHAnsi" w:hAnsiTheme="majorHAnsi"/>
          <w:iCs/>
          <w:sz w:val="22"/>
          <w:szCs w:val="22"/>
        </w:rPr>
        <w:t>’</w:t>
      </w:r>
      <w:r w:rsidR="0081589E">
        <w:rPr>
          <w:rFonts w:asciiTheme="majorHAnsi" w:hAnsiTheme="majorHAnsi"/>
          <w:iCs/>
          <w:sz w:val="22"/>
          <w:szCs w:val="22"/>
        </w:rPr>
        <w:t>à ce que les crédits d</w:t>
      </w:r>
      <w:r>
        <w:rPr>
          <w:rFonts w:asciiTheme="majorHAnsi" w:hAnsiTheme="majorHAnsi"/>
          <w:iCs/>
          <w:sz w:val="22"/>
          <w:szCs w:val="22"/>
        </w:rPr>
        <w:t>’</w:t>
      </w:r>
      <w:r w:rsidR="0081589E">
        <w:rPr>
          <w:rFonts w:asciiTheme="majorHAnsi" w:hAnsiTheme="majorHAnsi"/>
          <w:iCs/>
          <w:sz w:val="22"/>
          <w:szCs w:val="22"/>
        </w:rPr>
        <w:t>années de service réduits au paragraphe i) ci-dessus aient été rétablis. Par la suite, les crédits de service ouvrant droit à la prime s</w:t>
      </w:r>
      <w:r>
        <w:rPr>
          <w:rFonts w:asciiTheme="majorHAnsi" w:hAnsiTheme="majorHAnsi"/>
          <w:iCs/>
          <w:sz w:val="22"/>
          <w:szCs w:val="22"/>
        </w:rPr>
        <w:t>’</w:t>
      </w:r>
      <w:r w:rsidR="0081589E">
        <w:rPr>
          <w:rFonts w:asciiTheme="majorHAnsi" w:hAnsiTheme="majorHAnsi"/>
          <w:iCs/>
          <w:sz w:val="22"/>
          <w:szCs w:val="22"/>
        </w:rPr>
        <w:t>accumuleront au taux normal jusqu</w:t>
      </w:r>
      <w:r>
        <w:rPr>
          <w:rFonts w:asciiTheme="majorHAnsi" w:hAnsiTheme="majorHAnsi"/>
          <w:iCs/>
          <w:sz w:val="22"/>
          <w:szCs w:val="22"/>
        </w:rPr>
        <w:t>’</w:t>
      </w:r>
      <w:r w:rsidR="0081589E">
        <w:rPr>
          <w:rFonts w:asciiTheme="majorHAnsi" w:hAnsiTheme="majorHAnsi"/>
          <w:iCs/>
          <w:sz w:val="22"/>
          <w:szCs w:val="22"/>
        </w:rPr>
        <w:t>à ce que le maximum de 12</w:t>
      </w:r>
      <w:r>
        <w:rPr>
          <w:rFonts w:asciiTheme="majorHAnsi" w:hAnsiTheme="majorHAnsi"/>
          <w:iCs/>
          <w:sz w:val="22"/>
          <w:szCs w:val="22"/>
        </w:rPr>
        <w:t> </w:t>
      </w:r>
      <w:r w:rsidR="0081589E">
        <w:rPr>
          <w:rFonts w:asciiTheme="majorHAnsi" w:hAnsiTheme="majorHAnsi"/>
          <w:iCs/>
          <w:sz w:val="22"/>
          <w:szCs w:val="22"/>
        </w:rPr>
        <w:t>ans soit atteint</w:t>
      </w:r>
      <w:r>
        <w:rPr>
          <w:rFonts w:asciiTheme="majorHAnsi" w:hAnsiTheme="majorHAnsi"/>
          <w:iCs/>
          <w:sz w:val="22"/>
          <w:szCs w:val="22"/>
        </w:rPr>
        <w:t> ;</w:t>
      </w:r>
      <w:r w:rsidR="0081589E">
        <w:rPr>
          <w:rFonts w:asciiTheme="majorHAnsi" w:hAnsiTheme="majorHAnsi"/>
          <w:iCs/>
          <w:sz w:val="22"/>
          <w:szCs w:val="22"/>
        </w:rPr>
        <w:t xml:space="preserve"> et</w:t>
      </w:r>
    </w:p>
    <w:p w14:paraId="07F57C57" w14:textId="77777777" w:rsidR="0081589E" w:rsidRPr="008B367D" w:rsidRDefault="0081589E" w:rsidP="001C100B">
      <w:pPr>
        <w:pStyle w:val="ListParagraph"/>
        <w:spacing w:after="100"/>
        <w:ind w:left="2160"/>
        <w:jc w:val="both"/>
        <w:rPr>
          <w:rFonts w:asciiTheme="majorHAnsi" w:eastAsia="Times New Roman" w:hAnsiTheme="majorHAnsi" w:cs="Arial"/>
          <w:iCs/>
          <w:sz w:val="22"/>
          <w:szCs w:val="22"/>
        </w:rPr>
      </w:pPr>
    </w:p>
    <w:p w14:paraId="6FAFD524" w14:textId="77777777" w:rsidR="0081589E" w:rsidRPr="0046686E" w:rsidRDefault="0087736A" w:rsidP="001C100B">
      <w:pPr>
        <w:pStyle w:val="ListParagraph"/>
        <w:numPr>
          <w:ilvl w:val="0"/>
          <w:numId w:val="5"/>
        </w:numPr>
        <w:spacing w:after="100"/>
        <w:jc w:val="both"/>
        <w:rPr>
          <w:rFonts w:asciiTheme="majorHAnsi" w:eastAsia="Times New Roman" w:hAnsiTheme="majorHAnsi" w:cs="Arial"/>
          <w:iCs/>
          <w:sz w:val="22"/>
          <w:szCs w:val="22"/>
        </w:rPr>
      </w:pPr>
      <w:r>
        <w:rPr>
          <w:rFonts w:asciiTheme="majorHAnsi" w:hAnsiTheme="majorHAnsi"/>
          <w:iCs/>
          <w:sz w:val="22"/>
          <w:szCs w:val="22"/>
        </w:rPr>
        <w:t>l</w:t>
      </w:r>
      <w:r w:rsidR="0081589E">
        <w:rPr>
          <w:rFonts w:asciiTheme="majorHAnsi" w:hAnsiTheme="majorHAnsi"/>
          <w:iCs/>
          <w:sz w:val="22"/>
          <w:szCs w:val="22"/>
        </w:rPr>
        <w:t>ors de la cessation de service, le fonctionnaire a droit au versement de la prime sur la base du solde de la période de service ouvrant droit à la prime à ce moment-là</w:t>
      </w:r>
      <w:r>
        <w:rPr>
          <w:rFonts w:asciiTheme="majorHAnsi" w:hAnsiTheme="majorHAnsi"/>
          <w:iCs/>
          <w:sz w:val="22"/>
          <w:szCs w:val="22"/>
        </w:rPr>
        <w:t> ;</w:t>
      </w:r>
    </w:p>
    <w:p w14:paraId="4790C77B" w14:textId="77777777" w:rsidR="0081589E" w:rsidRPr="008B367D" w:rsidRDefault="0081589E" w:rsidP="001C100B">
      <w:pPr>
        <w:pStyle w:val="ListParagraph"/>
        <w:spacing w:after="100"/>
        <w:ind w:left="1440"/>
        <w:jc w:val="both"/>
        <w:rPr>
          <w:rFonts w:asciiTheme="majorHAnsi" w:eastAsia="Times New Roman" w:hAnsiTheme="majorHAnsi" w:cs="Arial"/>
          <w:iCs/>
          <w:sz w:val="22"/>
          <w:szCs w:val="22"/>
        </w:rPr>
      </w:pPr>
    </w:p>
    <w:p w14:paraId="184187D6" w14:textId="77777777" w:rsidR="0081589E" w:rsidRPr="0046686E" w:rsidRDefault="0087736A" w:rsidP="001C100B">
      <w:pPr>
        <w:pStyle w:val="ListParagraph"/>
        <w:numPr>
          <w:ilvl w:val="0"/>
          <w:numId w:val="4"/>
        </w:numPr>
        <w:spacing w:after="100"/>
        <w:jc w:val="both"/>
        <w:rPr>
          <w:rFonts w:asciiTheme="majorHAnsi" w:eastAsia="Times New Roman" w:hAnsiTheme="majorHAnsi" w:cs="Arial"/>
          <w:iCs/>
          <w:sz w:val="22"/>
          <w:szCs w:val="22"/>
        </w:rPr>
      </w:pPr>
      <w:r>
        <w:rPr>
          <w:rFonts w:asciiTheme="majorHAnsi" w:hAnsiTheme="majorHAnsi"/>
          <w:iCs/>
          <w:sz w:val="22"/>
          <w:szCs w:val="22"/>
        </w:rPr>
        <w:t>l</w:t>
      </w:r>
      <w:r w:rsidR="0081589E">
        <w:rPr>
          <w:rFonts w:asciiTheme="majorHAnsi" w:hAnsiTheme="majorHAnsi"/>
          <w:iCs/>
          <w:sz w:val="22"/>
          <w:szCs w:val="22"/>
        </w:rPr>
        <w:t>es crédits de la période de service ouvrant droit à la prime pour les fonctionnaires exceptionnellement autorisés à acquérir ou à conserver le statut de résident permanent dans le pays de leur lieu d</w:t>
      </w:r>
      <w:r>
        <w:rPr>
          <w:rFonts w:asciiTheme="majorHAnsi" w:hAnsiTheme="majorHAnsi"/>
          <w:iCs/>
          <w:sz w:val="22"/>
          <w:szCs w:val="22"/>
        </w:rPr>
        <w:t>’</w:t>
      </w:r>
      <w:r w:rsidR="0081589E">
        <w:rPr>
          <w:rFonts w:asciiTheme="majorHAnsi" w:hAnsiTheme="majorHAnsi"/>
          <w:iCs/>
          <w:sz w:val="22"/>
          <w:szCs w:val="22"/>
        </w:rPr>
        <w:t>affectation</w:t>
      </w:r>
      <w:r w:rsidR="0093570F">
        <w:rPr>
          <w:rFonts w:asciiTheme="majorHAnsi" w:hAnsiTheme="majorHAnsi"/>
          <w:iCs/>
          <w:sz w:val="22"/>
          <w:szCs w:val="22"/>
        </w:rPr>
        <w:t>,</w:t>
      </w:r>
      <w:r w:rsidR="0081589E">
        <w:rPr>
          <w:rFonts w:asciiTheme="majorHAnsi" w:hAnsiTheme="majorHAnsi"/>
          <w:iCs/>
          <w:sz w:val="22"/>
          <w:szCs w:val="22"/>
        </w:rPr>
        <w:t xml:space="preserve"> et à modifier ultérieurement ce statut, commencent à être </w:t>
      </w:r>
      <w:r w:rsidR="00F1108F">
        <w:rPr>
          <w:rFonts w:asciiTheme="majorHAnsi" w:hAnsiTheme="majorHAnsi"/>
          <w:iCs/>
          <w:sz w:val="22"/>
          <w:szCs w:val="22"/>
        </w:rPr>
        <w:t>comptabilisés</w:t>
      </w:r>
      <w:r w:rsidR="0081589E">
        <w:rPr>
          <w:rFonts w:asciiTheme="majorHAnsi" w:hAnsiTheme="majorHAnsi"/>
          <w:iCs/>
          <w:sz w:val="22"/>
          <w:szCs w:val="22"/>
        </w:rPr>
        <w:t xml:space="preserve"> à partir du moment où ce changement est effectué, à condition que toutes les autres conditions soient remplies.</w:t>
      </w:r>
    </w:p>
    <w:p w14:paraId="2504E187" w14:textId="77777777" w:rsidR="0081589E" w:rsidRPr="0046686E" w:rsidRDefault="0081589E" w:rsidP="001C100B">
      <w:pPr>
        <w:pStyle w:val="Boldoneline"/>
        <w:jc w:val="both"/>
        <w:rPr>
          <w:rFonts w:asciiTheme="majorHAnsi" w:hAnsiTheme="majorHAnsi" w:cs="Arial"/>
          <w:sz w:val="22"/>
          <w:szCs w:val="22"/>
        </w:rPr>
      </w:pPr>
      <w:r>
        <w:rPr>
          <w:rFonts w:asciiTheme="majorHAnsi" w:hAnsiTheme="majorHAnsi"/>
          <w:sz w:val="22"/>
          <w:szCs w:val="22"/>
        </w:rPr>
        <w:t>Les deux conjoints sont fonctionnaires de l</w:t>
      </w:r>
      <w:r w:rsidR="0087736A">
        <w:rPr>
          <w:rFonts w:asciiTheme="majorHAnsi" w:hAnsiTheme="majorHAnsi"/>
          <w:sz w:val="22"/>
          <w:szCs w:val="22"/>
        </w:rPr>
        <w:t>’</w:t>
      </w:r>
      <w:r>
        <w:rPr>
          <w:rFonts w:asciiTheme="majorHAnsi" w:hAnsiTheme="majorHAnsi"/>
          <w:sz w:val="22"/>
          <w:szCs w:val="22"/>
        </w:rPr>
        <w:t>ONU</w:t>
      </w:r>
    </w:p>
    <w:p w14:paraId="474CC824" w14:textId="77777777" w:rsidR="0081589E" w:rsidRPr="008B367D" w:rsidRDefault="0081589E" w:rsidP="001C100B">
      <w:pPr>
        <w:pStyle w:val="ListParagraph"/>
        <w:ind w:left="720"/>
        <w:jc w:val="both"/>
        <w:rPr>
          <w:rFonts w:asciiTheme="majorHAnsi" w:hAnsiTheme="majorHAnsi" w:cs="Arial"/>
          <w:sz w:val="22"/>
          <w:szCs w:val="22"/>
        </w:rPr>
      </w:pPr>
    </w:p>
    <w:p w14:paraId="67A6ED95" w14:textId="77777777" w:rsidR="0081589E" w:rsidRPr="0046686E" w:rsidRDefault="0081589E" w:rsidP="001C100B">
      <w:pPr>
        <w:pStyle w:val="ListParagraph"/>
        <w:numPr>
          <w:ilvl w:val="0"/>
          <w:numId w:val="9"/>
        </w:numPr>
        <w:jc w:val="both"/>
        <w:rPr>
          <w:rFonts w:asciiTheme="majorHAnsi" w:hAnsiTheme="majorHAnsi" w:cs="Arial"/>
          <w:sz w:val="22"/>
          <w:szCs w:val="22"/>
        </w:rPr>
      </w:pPr>
      <w:r>
        <w:rPr>
          <w:rFonts w:asciiTheme="majorHAnsi" w:hAnsiTheme="majorHAnsi"/>
          <w:sz w:val="22"/>
          <w:szCs w:val="22"/>
        </w:rPr>
        <w:t>Si les deux conjoints sont employés par l</w:t>
      </w:r>
      <w:r w:rsidR="0087736A">
        <w:rPr>
          <w:rFonts w:asciiTheme="majorHAnsi" w:hAnsiTheme="majorHAnsi"/>
          <w:sz w:val="22"/>
          <w:szCs w:val="22"/>
        </w:rPr>
        <w:t>’</w:t>
      </w:r>
      <w:r>
        <w:rPr>
          <w:rFonts w:asciiTheme="majorHAnsi" w:hAnsiTheme="majorHAnsi"/>
          <w:sz w:val="22"/>
          <w:szCs w:val="22"/>
        </w:rPr>
        <w:t>ONU et que le conjoint qui cesse son service en premier a droit à la prime de rapatriement, son droit à la prime de rapatriement cesse si aucune demande de paiement n</w:t>
      </w:r>
      <w:r w:rsidR="0087736A">
        <w:rPr>
          <w:rFonts w:asciiTheme="majorHAnsi" w:hAnsiTheme="majorHAnsi"/>
          <w:sz w:val="22"/>
          <w:szCs w:val="22"/>
        </w:rPr>
        <w:t>’</w:t>
      </w:r>
      <w:r>
        <w:rPr>
          <w:rFonts w:asciiTheme="majorHAnsi" w:hAnsiTheme="majorHAnsi"/>
          <w:sz w:val="22"/>
          <w:szCs w:val="22"/>
        </w:rPr>
        <w:t>a été présentée dans les deux ans suivant la date de la séparation de l</w:t>
      </w:r>
      <w:r w:rsidR="0087736A">
        <w:rPr>
          <w:rFonts w:asciiTheme="majorHAnsi" w:hAnsiTheme="majorHAnsi"/>
          <w:sz w:val="22"/>
          <w:szCs w:val="22"/>
        </w:rPr>
        <w:t>’</w:t>
      </w:r>
      <w:r>
        <w:rPr>
          <w:rFonts w:asciiTheme="majorHAnsi" w:hAnsiTheme="majorHAnsi"/>
          <w:sz w:val="22"/>
          <w:szCs w:val="22"/>
        </w:rPr>
        <w:t>autre conjoint.</w:t>
      </w:r>
    </w:p>
    <w:p w14:paraId="09F56B89" w14:textId="77777777" w:rsidR="0081589E" w:rsidRPr="0046686E" w:rsidRDefault="0081589E" w:rsidP="001C100B">
      <w:pPr>
        <w:pStyle w:val="Boldoneline"/>
        <w:jc w:val="both"/>
        <w:rPr>
          <w:rFonts w:asciiTheme="majorHAnsi" w:hAnsiTheme="majorHAnsi" w:cs="Arial"/>
          <w:sz w:val="22"/>
          <w:szCs w:val="22"/>
        </w:rPr>
      </w:pPr>
      <w:r>
        <w:rPr>
          <w:rFonts w:asciiTheme="majorHAnsi" w:hAnsiTheme="majorHAnsi"/>
          <w:sz w:val="22"/>
          <w:szCs w:val="22"/>
        </w:rPr>
        <w:t>Changement de catégorie d</w:t>
      </w:r>
      <w:r w:rsidR="0087736A">
        <w:rPr>
          <w:rFonts w:asciiTheme="majorHAnsi" w:hAnsiTheme="majorHAnsi"/>
          <w:sz w:val="22"/>
          <w:szCs w:val="22"/>
        </w:rPr>
        <w:t>’</w:t>
      </w:r>
      <w:r>
        <w:rPr>
          <w:rFonts w:asciiTheme="majorHAnsi" w:hAnsiTheme="majorHAnsi"/>
          <w:sz w:val="22"/>
          <w:szCs w:val="22"/>
        </w:rPr>
        <w:t>international à local</w:t>
      </w:r>
    </w:p>
    <w:p w14:paraId="272B2AA8" w14:textId="77777777" w:rsidR="0081589E" w:rsidRPr="008B367D" w:rsidRDefault="0081589E" w:rsidP="001C100B">
      <w:pPr>
        <w:pStyle w:val="ListParagraph"/>
        <w:ind w:left="720"/>
        <w:jc w:val="both"/>
        <w:rPr>
          <w:rFonts w:asciiTheme="majorHAnsi" w:hAnsiTheme="majorHAnsi" w:cs="Arial"/>
          <w:sz w:val="22"/>
          <w:szCs w:val="22"/>
        </w:rPr>
      </w:pPr>
    </w:p>
    <w:p w14:paraId="3E10383D" w14:textId="77777777" w:rsidR="0081589E" w:rsidRPr="0046686E" w:rsidRDefault="0081589E" w:rsidP="001C100B">
      <w:pPr>
        <w:pStyle w:val="ListParagraph"/>
        <w:numPr>
          <w:ilvl w:val="0"/>
          <w:numId w:val="9"/>
        </w:numPr>
        <w:jc w:val="both"/>
        <w:rPr>
          <w:rFonts w:asciiTheme="majorHAnsi" w:hAnsiTheme="majorHAnsi" w:cs="Arial"/>
          <w:sz w:val="22"/>
          <w:szCs w:val="22"/>
        </w:rPr>
      </w:pPr>
      <w:r>
        <w:rPr>
          <w:rFonts w:asciiTheme="majorHAnsi" w:hAnsiTheme="majorHAnsi"/>
          <w:sz w:val="22"/>
          <w:szCs w:val="22"/>
        </w:rPr>
        <w:t>Les fonctionnaires internationaux qui retournent dans leur pays d</w:t>
      </w:r>
      <w:r w:rsidR="0087736A">
        <w:rPr>
          <w:rFonts w:asciiTheme="majorHAnsi" w:hAnsiTheme="majorHAnsi"/>
          <w:sz w:val="22"/>
          <w:szCs w:val="22"/>
        </w:rPr>
        <w:t>’</w:t>
      </w:r>
      <w:r>
        <w:rPr>
          <w:rFonts w:asciiTheme="majorHAnsi" w:hAnsiTheme="majorHAnsi"/>
          <w:sz w:val="22"/>
          <w:szCs w:val="22"/>
        </w:rPr>
        <w:t>origine en tant que fonctionnaires recrutés sur le plan local ont droit au versement de la prime de rapatriement. Si par la suite ils sont rengagés comme fonctionnaires recrutés sur le plan international, une nouvelle période de service ouvrant droit à prime commencera.</w:t>
      </w:r>
    </w:p>
    <w:p w14:paraId="0F4A4166" w14:textId="77777777" w:rsidR="0081589E" w:rsidRPr="008B367D" w:rsidRDefault="0081589E" w:rsidP="001C100B">
      <w:pPr>
        <w:pStyle w:val="ListParagraph"/>
        <w:ind w:left="720"/>
        <w:jc w:val="both"/>
        <w:rPr>
          <w:rFonts w:asciiTheme="majorHAnsi" w:hAnsiTheme="majorHAnsi" w:cs="Arial"/>
          <w:sz w:val="22"/>
          <w:szCs w:val="22"/>
        </w:rPr>
      </w:pPr>
    </w:p>
    <w:p w14:paraId="2EBB933D" w14:textId="77777777" w:rsidR="0081589E" w:rsidRPr="0046686E" w:rsidRDefault="00C9318A" w:rsidP="001C100B">
      <w:pPr>
        <w:pStyle w:val="ListParagraph"/>
        <w:numPr>
          <w:ilvl w:val="0"/>
          <w:numId w:val="9"/>
        </w:numPr>
        <w:jc w:val="both"/>
        <w:rPr>
          <w:rFonts w:asciiTheme="majorHAnsi" w:hAnsiTheme="majorHAnsi" w:cs="Arial"/>
          <w:sz w:val="22"/>
          <w:szCs w:val="22"/>
        </w:rPr>
      </w:pPr>
      <w:r>
        <w:rPr>
          <w:rFonts w:asciiTheme="majorHAnsi" w:hAnsiTheme="majorHAnsi"/>
          <w:sz w:val="22"/>
          <w:szCs w:val="22"/>
        </w:rPr>
        <w:t>Il convient cependant de noter qu</w:t>
      </w:r>
      <w:r w:rsidR="0087736A">
        <w:rPr>
          <w:rFonts w:asciiTheme="majorHAnsi" w:hAnsiTheme="majorHAnsi"/>
          <w:sz w:val="22"/>
          <w:szCs w:val="22"/>
        </w:rPr>
        <w:t>’</w:t>
      </w:r>
      <w:r>
        <w:rPr>
          <w:rFonts w:asciiTheme="majorHAnsi" w:hAnsiTheme="majorHAnsi"/>
          <w:sz w:val="22"/>
          <w:szCs w:val="22"/>
        </w:rPr>
        <w:t>à leur retour dans leur pays d</w:t>
      </w:r>
      <w:r w:rsidR="0087736A">
        <w:rPr>
          <w:rFonts w:asciiTheme="majorHAnsi" w:hAnsiTheme="majorHAnsi"/>
          <w:sz w:val="22"/>
          <w:szCs w:val="22"/>
        </w:rPr>
        <w:t>’</w:t>
      </w:r>
      <w:r>
        <w:rPr>
          <w:rFonts w:asciiTheme="majorHAnsi" w:hAnsiTheme="majorHAnsi"/>
          <w:sz w:val="22"/>
          <w:szCs w:val="22"/>
        </w:rPr>
        <w:t>origine en tant que fonctionnaires locaux, ces fonctionnaires n</w:t>
      </w:r>
      <w:r w:rsidR="0087736A">
        <w:rPr>
          <w:rFonts w:asciiTheme="majorHAnsi" w:hAnsiTheme="majorHAnsi"/>
          <w:sz w:val="22"/>
          <w:szCs w:val="22"/>
        </w:rPr>
        <w:t>’</w:t>
      </w:r>
      <w:r>
        <w:rPr>
          <w:rFonts w:asciiTheme="majorHAnsi" w:hAnsiTheme="majorHAnsi"/>
          <w:sz w:val="22"/>
          <w:szCs w:val="22"/>
        </w:rPr>
        <w:t>ont pas droit au versement de l</w:t>
      </w:r>
      <w:r w:rsidR="0087736A">
        <w:rPr>
          <w:rFonts w:asciiTheme="majorHAnsi" w:hAnsiTheme="majorHAnsi"/>
          <w:sz w:val="22"/>
          <w:szCs w:val="22"/>
        </w:rPr>
        <w:t>’</w:t>
      </w:r>
      <w:r>
        <w:rPr>
          <w:rFonts w:asciiTheme="majorHAnsi" w:hAnsiTheme="majorHAnsi"/>
          <w:sz w:val="22"/>
          <w:szCs w:val="22"/>
        </w:rPr>
        <w:t>indemnité d</w:t>
      </w:r>
      <w:r w:rsidR="0087736A">
        <w:rPr>
          <w:rFonts w:asciiTheme="majorHAnsi" w:hAnsiTheme="majorHAnsi"/>
          <w:sz w:val="22"/>
          <w:szCs w:val="22"/>
        </w:rPr>
        <w:t>’</w:t>
      </w:r>
      <w:r>
        <w:rPr>
          <w:rFonts w:asciiTheme="majorHAnsi" w:hAnsiTheme="majorHAnsi"/>
          <w:sz w:val="22"/>
          <w:szCs w:val="22"/>
        </w:rPr>
        <w:t>installation.</w:t>
      </w:r>
    </w:p>
    <w:p w14:paraId="6D0C52F0" w14:textId="77777777" w:rsidR="0081589E" w:rsidRPr="008B367D" w:rsidRDefault="0081589E" w:rsidP="001C100B">
      <w:pPr>
        <w:pStyle w:val="Boldoneline"/>
        <w:spacing w:before="0"/>
        <w:jc w:val="both"/>
        <w:rPr>
          <w:rFonts w:asciiTheme="majorHAnsi" w:hAnsiTheme="majorHAnsi" w:cs="Arial"/>
          <w:sz w:val="22"/>
          <w:szCs w:val="22"/>
        </w:rPr>
      </w:pPr>
    </w:p>
    <w:p w14:paraId="0CD6C1D8" w14:textId="77777777" w:rsidR="0081589E" w:rsidRPr="0046686E" w:rsidRDefault="0081589E" w:rsidP="001C100B">
      <w:pPr>
        <w:pStyle w:val="Boldoneline"/>
        <w:spacing w:before="0"/>
        <w:jc w:val="both"/>
        <w:rPr>
          <w:rFonts w:asciiTheme="majorHAnsi" w:hAnsiTheme="majorHAnsi" w:cs="Arial"/>
          <w:sz w:val="22"/>
          <w:szCs w:val="22"/>
        </w:rPr>
      </w:pPr>
      <w:r>
        <w:rPr>
          <w:rFonts w:asciiTheme="majorHAnsi" w:hAnsiTheme="majorHAnsi"/>
          <w:sz w:val="22"/>
          <w:szCs w:val="22"/>
        </w:rPr>
        <w:t>Décès d</w:t>
      </w:r>
      <w:r w:rsidR="0087736A">
        <w:rPr>
          <w:rFonts w:asciiTheme="majorHAnsi" w:hAnsiTheme="majorHAnsi"/>
          <w:sz w:val="22"/>
          <w:szCs w:val="22"/>
        </w:rPr>
        <w:t>’</w:t>
      </w:r>
      <w:r>
        <w:rPr>
          <w:rFonts w:asciiTheme="majorHAnsi" w:hAnsiTheme="majorHAnsi"/>
          <w:sz w:val="22"/>
          <w:szCs w:val="22"/>
        </w:rPr>
        <w:t>un fonctionnaire</w:t>
      </w:r>
    </w:p>
    <w:p w14:paraId="25D72A4D" w14:textId="77777777" w:rsidR="0081589E" w:rsidRPr="0046686E" w:rsidRDefault="0081589E" w:rsidP="001C100B">
      <w:pPr>
        <w:pStyle w:val="ListParagraph"/>
        <w:ind w:left="720"/>
        <w:jc w:val="both"/>
        <w:rPr>
          <w:rFonts w:asciiTheme="majorHAnsi" w:hAnsiTheme="majorHAnsi" w:cs="Arial"/>
          <w:sz w:val="22"/>
          <w:szCs w:val="22"/>
          <w:lang w:val="en-GB"/>
        </w:rPr>
      </w:pPr>
    </w:p>
    <w:p w14:paraId="4A7E939B" w14:textId="77777777" w:rsidR="0081589E" w:rsidRPr="0046686E" w:rsidRDefault="0081589E" w:rsidP="001C100B">
      <w:pPr>
        <w:pStyle w:val="ListParagraph"/>
        <w:numPr>
          <w:ilvl w:val="0"/>
          <w:numId w:val="9"/>
        </w:numPr>
        <w:jc w:val="both"/>
        <w:rPr>
          <w:rFonts w:asciiTheme="majorHAnsi" w:hAnsiTheme="majorHAnsi" w:cs="Arial"/>
          <w:sz w:val="22"/>
          <w:szCs w:val="22"/>
        </w:rPr>
      </w:pPr>
      <w:r>
        <w:rPr>
          <w:rFonts w:asciiTheme="majorHAnsi" w:hAnsiTheme="majorHAnsi"/>
          <w:sz w:val="22"/>
          <w:szCs w:val="22"/>
        </w:rPr>
        <w:t>En cas de décès d</w:t>
      </w:r>
      <w:r w:rsidR="0087736A">
        <w:rPr>
          <w:rFonts w:asciiTheme="majorHAnsi" w:hAnsiTheme="majorHAnsi"/>
          <w:sz w:val="22"/>
          <w:szCs w:val="22"/>
        </w:rPr>
        <w:t>’</w:t>
      </w:r>
      <w:r>
        <w:rPr>
          <w:rFonts w:asciiTheme="majorHAnsi" w:hAnsiTheme="majorHAnsi"/>
          <w:sz w:val="22"/>
          <w:szCs w:val="22"/>
        </w:rPr>
        <w:t>un fonctionnaire, le versement d</w:t>
      </w:r>
      <w:r w:rsidR="0087736A">
        <w:rPr>
          <w:rFonts w:asciiTheme="majorHAnsi" w:hAnsiTheme="majorHAnsi"/>
          <w:sz w:val="22"/>
          <w:szCs w:val="22"/>
        </w:rPr>
        <w:t>’</w:t>
      </w:r>
      <w:r>
        <w:rPr>
          <w:rFonts w:asciiTheme="majorHAnsi" w:hAnsiTheme="majorHAnsi"/>
          <w:sz w:val="22"/>
          <w:szCs w:val="22"/>
        </w:rPr>
        <w:t>une prime de rapatriement ne sera effectué que s</w:t>
      </w:r>
      <w:r w:rsidR="0087736A">
        <w:rPr>
          <w:rFonts w:asciiTheme="majorHAnsi" w:hAnsiTheme="majorHAnsi"/>
          <w:sz w:val="22"/>
          <w:szCs w:val="22"/>
        </w:rPr>
        <w:t>’</w:t>
      </w:r>
      <w:r>
        <w:rPr>
          <w:rFonts w:asciiTheme="majorHAnsi" w:hAnsiTheme="majorHAnsi"/>
          <w:sz w:val="22"/>
          <w:szCs w:val="22"/>
        </w:rPr>
        <w:t>il y a un conjoint survivant ou un ou plusieurs enfants à charge que le PNUD est tenu de rapatrier dans son pays d</w:t>
      </w:r>
      <w:r w:rsidR="0087736A">
        <w:rPr>
          <w:rFonts w:asciiTheme="majorHAnsi" w:hAnsiTheme="majorHAnsi"/>
          <w:sz w:val="22"/>
          <w:szCs w:val="22"/>
        </w:rPr>
        <w:t>’</w:t>
      </w:r>
      <w:r>
        <w:rPr>
          <w:rFonts w:asciiTheme="majorHAnsi" w:hAnsiTheme="majorHAnsi"/>
          <w:sz w:val="22"/>
          <w:szCs w:val="22"/>
        </w:rPr>
        <w:t>origine.</w:t>
      </w:r>
    </w:p>
    <w:p w14:paraId="74F16DA8" w14:textId="77777777" w:rsidR="0081589E" w:rsidRPr="0046686E" w:rsidRDefault="0081589E" w:rsidP="001C100B">
      <w:pPr>
        <w:pStyle w:val="Boldoneline"/>
        <w:jc w:val="both"/>
        <w:rPr>
          <w:rFonts w:asciiTheme="majorHAnsi" w:hAnsiTheme="majorHAnsi" w:cs="Arial"/>
          <w:sz w:val="22"/>
          <w:szCs w:val="22"/>
        </w:rPr>
      </w:pPr>
      <w:r>
        <w:rPr>
          <w:rFonts w:asciiTheme="majorHAnsi" w:hAnsiTheme="majorHAnsi"/>
          <w:sz w:val="22"/>
          <w:szCs w:val="22"/>
        </w:rPr>
        <w:t>Perte de droit</w:t>
      </w:r>
    </w:p>
    <w:p w14:paraId="6D08C9C1" w14:textId="77777777" w:rsidR="0081589E" w:rsidRPr="0046686E" w:rsidRDefault="0081589E" w:rsidP="001C100B">
      <w:pPr>
        <w:pStyle w:val="ListParagraph"/>
        <w:ind w:left="720"/>
        <w:jc w:val="both"/>
        <w:rPr>
          <w:rFonts w:asciiTheme="majorHAnsi" w:hAnsiTheme="majorHAnsi" w:cs="Arial"/>
          <w:sz w:val="22"/>
          <w:szCs w:val="22"/>
          <w:lang w:val="en-GB"/>
        </w:rPr>
      </w:pPr>
    </w:p>
    <w:p w14:paraId="0530D78B" w14:textId="77777777" w:rsidR="0081589E" w:rsidRPr="0046686E" w:rsidRDefault="0081589E" w:rsidP="001C100B">
      <w:pPr>
        <w:pStyle w:val="ListParagraph"/>
        <w:numPr>
          <w:ilvl w:val="0"/>
          <w:numId w:val="9"/>
        </w:numPr>
        <w:jc w:val="both"/>
        <w:rPr>
          <w:rFonts w:asciiTheme="majorHAnsi" w:hAnsiTheme="majorHAnsi" w:cs="Arial"/>
          <w:sz w:val="22"/>
          <w:szCs w:val="22"/>
        </w:rPr>
      </w:pPr>
      <w:r>
        <w:rPr>
          <w:rFonts w:asciiTheme="majorHAnsi" w:hAnsiTheme="majorHAnsi"/>
          <w:sz w:val="22"/>
          <w:szCs w:val="22"/>
        </w:rPr>
        <w:t>Hormis lorsque les deux conjoints sont fonctionnaires des Nations Unies, l</w:t>
      </w:r>
      <w:r w:rsidR="0087736A">
        <w:rPr>
          <w:rFonts w:asciiTheme="majorHAnsi" w:hAnsiTheme="majorHAnsi"/>
          <w:sz w:val="22"/>
          <w:szCs w:val="22"/>
        </w:rPr>
        <w:t>’</w:t>
      </w:r>
      <w:r>
        <w:rPr>
          <w:rFonts w:asciiTheme="majorHAnsi" w:hAnsiTheme="majorHAnsi"/>
          <w:sz w:val="22"/>
          <w:szCs w:val="22"/>
        </w:rPr>
        <w:t>éligibilité au paiement de la prime de rapatriement est perdue lorsqu</w:t>
      </w:r>
      <w:r w:rsidR="0087736A">
        <w:rPr>
          <w:rFonts w:asciiTheme="majorHAnsi" w:hAnsiTheme="majorHAnsi"/>
          <w:sz w:val="22"/>
          <w:szCs w:val="22"/>
        </w:rPr>
        <w:t>’</w:t>
      </w:r>
      <w:r>
        <w:rPr>
          <w:rFonts w:asciiTheme="majorHAnsi" w:hAnsiTheme="majorHAnsi"/>
          <w:sz w:val="22"/>
          <w:szCs w:val="22"/>
        </w:rPr>
        <w:t>elle n</w:t>
      </w:r>
      <w:r w:rsidR="0087736A">
        <w:rPr>
          <w:rFonts w:asciiTheme="majorHAnsi" w:hAnsiTheme="majorHAnsi"/>
          <w:sz w:val="22"/>
          <w:szCs w:val="22"/>
        </w:rPr>
        <w:t>’</w:t>
      </w:r>
      <w:r>
        <w:rPr>
          <w:rFonts w:asciiTheme="majorHAnsi" w:hAnsiTheme="majorHAnsi"/>
          <w:sz w:val="22"/>
          <w:szCs w:val="22"/>
        </w:rPr>
        <w:t xml:space="preserve">est pas réclamée et </w:t>
      </w:r>
      <w:r>
        <w:rPr>
          <w:rFonts w:asciiTheme="majorHAnsi" w:hAnsiTheme="majorHAnsi"/>
          <w:sz w:val="22"/>
          <w:szCs w:val="22"/>
        </w:rPr>
        <w:lastRenderedPageBreak/>
        <w:t>lorsque la preuve de réinstallation n</w:t>
      </w:r>
      <w:r w:rsidR="0087736A">
        <w:rPr>
          <w:rFonts w:asciiTheme="majorHAnsi" w:hAnsiTheme="majorHAnsi"/>
          <w:sz w:val="22"/>
          <w:szCs w:val="22"/>
        </w:rPr>
        <w:t>’</w:t>
      </w:r>
      <w:r>
        <w:rPr>
          <w:rFonts w:asciiTheme="majorHAnsi" w:hAnsiTheme="majorHAnsi"/>
          <w:sz w:val="22"/>
          <w:szCs w:val="22"/>
        </w:rPr>
        <w:t>est pas produite dans les deux ans suivant la cessation de service (voir le paragraphe concernant les réclamations ci-dessous).</w:t>
      </w:r>
    </w:p>
    <w:p w14:paraId="3DC9AEA9" w14:textId="77777777" w:rsidR="0081589E" w:rsidRPr="008B367D" w:rsidRDefault="0081589E" w:rsidP="001C100B">
      <w:pPr>
        <w:pStyle w:val="ListParagraph"/>
        <w:ind w:left="720"/>
        <w:jc w:val="both"/>
        <w:rPr>
          <w:rFonts w:asciiTheme="majorHAnsi" w:hAnsiTheme="majorHAnsi" w:cs="Arial"/>
          <w:sz w:val="22"/>
          <w:szCs w:val="22"/>
        </w:rPr>
      </w:pPr>
    </w:p>
    <w:p w14:paraId="7D3E67F3" w14:textId="77777777" w:rsidR="003F3C87" w:rsidRPr="008B367D" w:rsidRDefault="0081589E" w:rsidP="00C55EFE">
      <w:pPr>
        <w:pStyle w:val="ListParagraph"/>
        <w:numPr>
          <w:ilvl w:val="0"/>
          <w:numId w:val="9"/>
        </w:numPr>
        <w:jc w:val="both"/>
      </w:pPr>
      <w:r>
        <w:rPr>
          <w:rFonts w:asciiTheme="majorHAnsi" w:hAnsiTheme="majorHAnsi"/>
          <w:sz w:val="22"/>
          <w:szCs w:val="22"/>
        </w:rPr>
        <w:t>L</w:t>
      </w:r>
      <w:r w:rsidR="0087736A">
        <w:rPr>
          <w:rFonts w:asciiTheme="majorHAnsi" w:hAnsiTheme="majorHAnsi"/>
          <w:sz w:val="22"/>
          <w:szCs w:val="22"/>
        </w:rPr>
        <w:t>’</w:t>
      </w:r>
      <w:r>
        <w:rPr>
          <w:rFonts w:asciiTheme="majorHAnsi" w:hAnsiTheme="majorHAnsi"/>
          <w:sz w:val="22"/>
          <w:szCs w:val="22"/>
        </w:rPr>
        <w:t>éligibilité d</w:t>
      </w:r>
      <w:r w:rsidR="0087736A">
        <w:rPr>
          <w:rFonts w:asciiTheme="majorHAnsi" w:hAnsiTheme="majorHAnsi"/>
          <w:sz w:val="22"/>
          <w:szCs w:val="22"/>
        </w:rPr>
        <w:t>’</w:t>
      </w:r>
      <w:r>
        <w:rPr>
          <w:rFonts w:asciiTheme="majorHAnsi" w:hAnsiTheme="majorHAnsi"/>
          <w:sz w:val="22"/>
          <w:szCs w:val="22"/>
        </w:rPr>
        <w:t>un fonctionnaire au versement de la prime de rapatriement n</w:t>
      </w:r>
      <w:r w:rsidR="0087736A">
        <w:rPr>
          <w:rFonts w:asciiTheme="majorHAnsi" w:hAnsiTheme="majorHAnsi"/>
          <w:sz w:val="22"/>
          <w:szCs w:val="22"/>
        </w:rPr>
        <w:t>’</w:t>
      </w:r>
      <w:r>
        <w:rPr>
          <w:rFonts w:asciiTheme="majorHAnsi" w:hAnsiTheme="majorHAnsi"/>
          <w:sz w:val="22"/>
          <w:szCs w:val="22"/>
        </w:rPr>
        <w:t>est pas affectée par la perte du droit au remboursement des frais de voyage de retour.</w:t>
      </w:r>
    </w:p>
    <w:p w14:paraId="5E26DE52" w14:textId="77777777" w:rsidR="0081589E" w:rsidRPr="0046686E" w:rsidRDefault="0081589E" w:rsidP="001C100B">
      <w:pPr>
        <w:pStyle w:val="Boldoneline"/>
        <w:jc w:val="both"/>
        <w:rPr>
          <w:rFonts w:asciiTheme="majorHAnsi" w:hAnsiTheme="majorHAnsi" w:cs="Arial"/>
          <w:sz w:val="22"/>
          <w:szCs w:val="22"/>
        </w:rPr>
      </w:pPr>
      <w:r>
        <w:rPr>
          <w:rFonts w:asciiTheme="majorHAnsi" w:hAnsiTheme="majorHAnsi"/>
          <w:sz w:val="22"/>
          <w:szCs w:val="22"/>
        </w:rPr>
        <w:t>Demande et preuve de réinstallation</w:t>
      </w:r>
    </w:p>
    <w:p w14:paraId="142BD22C" w14:textId="77777777" w:rsidR="0081589E" w:rsidRPr="0046686E" w:rsidRDefault="0081589E" w:rsidP="001C100B">
      <w:pPr>
        <w:pStyle w:val="Boldoneline"/>
        <w:ind w:firstLine="360"/>
        <w:jc w:val="both"/>
        <w:rPr>
          <w:rFonts w:asciiTheme="majorHAnsi" w:hAnsiTheme="majorHAnsi" w:cs="Arial"/>
          <w:b w:val="0"/>
          <w:i/>
          <w:sz w:val="22"/>
          <w:szCs w:val="22"/>
        </w:rPr>
      </w:pPr>
      <w:r>
        <w:rPr>
          <w:rFonts w:asciiTheme="majorHAnsi" w:hAnsiTheme="majorHAnsi"/>
          <w:b w:val="0"/>
          <w:i/>
          <w:sz w:val="22"/>
          <w:szCs w:val="22"/>
        </w:rPr>
        <w:t>Demande</w:t>
      </w:r>
    </w:p>
    <w:p w14:paraId="702AA86A" w14:textId="77777777" w:rsidR="0081589E" w:rsidRPr="008B367D" w:rsidRDefault="0081589E" w:rsidP="0087736A">
      <w:pPr>
        <w:jc w:val="both"/>
        <w:rPr>
          <w:rFonts w:asciiTheme="majorHAnsi" w:hAnsiTheme="majorHAnsi" w:cs="Arial"/>
          <w:sz w:val="22"/>
          <w:szCs w:val="22"/>
        </w:rPr>
      </w:pPr>
    </w:p>
    <w:p w14:paraId="2F8BE0D2" w14:textId="77777777" w:rsidR="0081589E" w:rsidRPr="0046686E" w:rsidRDefault="0081589E" w:rsidP="001C100B">
      <w:pPr>
        <w:pStyle w:val="ListParagraph"/>
        <w:numPr>
          <w:ilvl w:val="0"/>
          <w:numId w:val="9"/>
        </w:numPr>
        <w:jc w:val="both"/>
        <w:rPr>
          <w:rFonts w:asciiTheme="majorHAnsi" w:hAnsiTheme="majorHAnsi" w:cs="Arial"/>
          <w:sz w:val="22"/>
          <w:szCs w:val="22"/>
        </w:rPr>
      </w:pPr>
      <w:r>
        <w:rPr>
          <w:rFonts w:asciiTheme="majorHAnsi" w:hAnsiTheme="majorHAnsi"/>
          <w:sz w:val="22"/>
          <w:szCs w:val="22"/>
        </w:rPr>
        <w:t>Le versement de la prime de rapatriement doit être réclamé et la preuve de la réinstallation doit être produite par l</w:t>
      </w:r>
      <w:r w:rsidR="0087736A">
        <w:rPr>
          <w:rFonts w:asciiTheme="majorHAnsi" w:hAnsiTheme="majorHAnsi"/>
          <w:sz w:val="22"/>
          <w:szCs w:val="22"/>
        </w:rPr>
        <w:t>’</w:t>
      </w:r>
      <w:r>
        <w:rPr>
          <w:rFonts w:asciiTheme="majorHAnsi" w:hAnsiTheme="majorHAnsi"/>
          <w:sz w:val="22"/>
          <w:szCs w:val="22"/>
        </w:rPr>
        <w:t>ancien fonctionnaire dans les deux ans suivant la date effective de la cessation de service, après quoi le droit devient caduc. Un fonctionnaire qui, après cessation de service du PNUD est employé dans le système commun des Nations Unies mais qui n</w:t>
      </w:r>
      <w:r w:rsidR="0087736A">
        <w:rPr>
          <w:rFonts w:asciiTheme="majorHAnsi" w:hAnsiTheme="majorHAnsi"/>
          <w:sz w:val="22"/>
          <w:szCs w:val="22"/>
        </w:rPr>
        <w:t>’</w:t>
      </w:r>
      <w:r>
        <w:rPr>
          <w:rFonts w:asciiTheme="majorHAnsi" w:hAnsiTheme="majorHAnsi"/>
          <w:sz w:val="22"/>
          <w:szCs w:val="22"/>
        </w:rPr>
        <w:t>a pas droit à une prime de rapatriement, peut prétendre à cette prime et fournir une preuve de réinstallation dans les deux ans suivant la fin effective de son emploi.</w:t>
      </w:r>
    </w:p>
    <w:p w14:paraId="243CAAF0" w14:textId="77777777" w:rsidR="0081589E" w:rsidRPr="0046686E" w:rsidRDefault="0081589E" w:rsidP="001C100B">
      <w:pPr>
        <w:pStyle w:val="Boldoneline"/>
        <w:ind w:firstLine="360"/>
        <w:jc w:val="both"/>
        <w:rPr>
          <w:rFonts w:asciiTheme="majorHAnsi" w:hAnsiTheme="majorHAnsi" w:cs="Arial"/>
          <w:b w:val="0"/>
          <w:i/>
          <w:sz w:val="22"/>
          <w:szCs w:val="22"/>
        </w:rPr>
      </w:pPr>
      <w:r>
        <w:rPr>
          <w:rFonts w:asciiTheme="majorHAnsi" w:hAnsiTheme="majorHAnsi"/>
          <w:b w:val="0"/>
          <w:i/>
          <w:sz w:val="22"/>
          <w:szCs w:val="22"/>
        </w:rPr>
        <w:t>Preuve de réinstallation</w:t>
      </w:r>
    </w:p>
    <w:p w14:paraId="46767A13" w14:textId="77777777" w:rsidR="009A4C24" w:rsidRPr="0046686E" w:rsidRDefault="009A4C24" w:rsidP="001C100B">
      <w:pPr>
        <w:jc w:val="both"/>
        <w:rPr>
          <w:rFonts w:asciiTheme="majorHAnsi" w:eastAsiaTheme="minorEastAsia" w:hAnsiTheme="majorHAnsi" w:cs="Arial"/>
          <w:sz w:val="22"/>
          <w:szCs w:val="22"/>
          <w:lang w:val="en-GB"/>
        </w:rPr>
      </w:pPr>
    </w:p>
    <w:p w14:paraId="4A361048" w14:textId="77777777" w:rsidR="0081589E" w:rsidRPr="0046686E" w:rsidRDefault="0081589E" w:rsidP="001C100B">
      <w:pPr>
        <w:pStyle w:val="ListParagraph"/>
        <w:numPr>
          <w:ilvl w:val="0"/>
          <w:numId w:val="9"/>
        </w:numPr>
        <w:jc w:val="both"/>
        <w:rPr>
          <w:rFonts w:asciiTheme="majorHAnsi" w:hAnsiTheme="majorHAnsi" w:cs="Arial"/>
          <w:sz w:val="22"/>
          <w:szCs w:val="22"/>
        </w:rPr>
      </w:pPr>
      <w:r>
        <w:rPr>
          <w:rFonts w:asciiTheme="majorHAnsi" w:hAnsiTheme="majorHAnsi"/>
          <w:sz w:val="22"/>
          <w:szCs w:val="22"/>
        </w:rPr>
        <w:t>La prime de rapatriement ne sera versée qu</w:t>
      </w:r>
      <w:r w:rsidR="0087736A">
        <w:rPr>
          <w:rFonts w:asciiTheme="majorHAnsi" w:hAnsiTheme="majorHAnsi"/>
          <w:sz w:val="22"/>
          <w:szCs w:val="22"/>
        </w:rPr>
        <w:t>’</w:t>
      </w:r>
      <w:r>
        <w:rPr>
          <w:rFonts w:asciiTheme="majorHAnsi" w:hAnsiTheme="majorHAnsi"/>
          <w:sz w:val="22"/>
          <w:szCs w:val="22"/>
        </w:rPr>
        <w:t>à un ancien fonctionnaire sur présentation des documents prouvant qu</w:t>
      </w:r>
      <w:r w:rsidR="0087736A">
        <w:rPr>
          <w:rFonts w:asciiTheme="majorHAnsi" w:hAnsiTheme="majorHAnsi"/>
          <w:sz w:val="22"/>
          <w:szCs w:val="22"/>
        </w:rPr>
        <w:t>’</w:t>
      </w:r>
      <w:r>
        <w:rPr>
          <w:rFonts w:asciiTheme="majorHAnsi" w:hAnsiTheme="majorHAnsi"/>
          <w:sz w:val="22"/>
          <w:szCs w:val="22"/>
        </w:rPr>
        <w:t>il a établi sa résidence qui n</w:t>
      </w:r>
      <w:r w:rsidR="0087736A">
        <w:rPr>
          <w:rFonts w:asciiTheme="majorHAnsi" w:hAnsiTheme="majorHAnsi"/>
          <w:sz w:val="22"/>
          <w:szCs w:val="22"/>
        </w:rPr>
        <w:t>’</w:t>
      </w:r>
      <w:r>
        <w:rPr>
          <w:rFonts w:asciiTheme="majorHAnsi" w:hAnsiTheme="majorHAnsi"/>
          <w:sz w:val="22"/>
          <w:szCs w:val="22"/>
        </w:rPr>
        <w:t>est pas de nature temporaire dans un pays autre que celui de son dernier lieu d</w:t>
      </w:r>
      <w:r w:rsidR="0087736A">
        <w:rPr>
          <w:rFonts w:asciiTheme="majorHAnsi" w:hAnsiTheme="majorHAnsi"/>
          <w:sz w:val="22"/>
          <w:szCs w:val="22"/>
        </w:rPr>
        <w:t>’</w:t>
      </w:r>
      <w:r>
        <w:rPr>
          <w:rFonts w:asciiTheme="majorHAnsi" w:hAnsiTheme="majorHAnsi"/>
          <w:sz w:val="22"/>
          <w:szCs w:val="22"/>
        </w:rPr>
        <w:t>affectation.</w:t>
      </w:r>
    </w:p>
    <w:p w14:paraId="171B6AC8" w14:textId="77777777" w:rsidR="0081589E" w:rsidRPr="008B367D" w:rsidRDefault="0081589E" w:rsidP="001C100B">
      <w:pPr>
        <w:pStyle w:val="ListParagraph"/>
        <w:ind w:left="720"/>
        <w:jc w:val="both"/>
        <w:rPr>
          <w:rFonts w:asciiTheme="majorHAnsi" w:hAnsiTheme="majorHAnsi" w:cs="Arial"/>
          <w:sz w:val="22"/>
          <w:szCs w:val="22"/>
        </w:rPr>
      </w:pPr>
    </w:p>
    <w:p w14:paraId="11DC3F38" w14:textId="780BA1ED" w:rsidR="0081589E" w:rsidRPr="009067A7" w:rsidRDefault="0081589E" w:rsidP="001C100B">
      <w:pPr>
        <w:pStyle w:val="ListParagraph"/>
        <w:numPr>
          <w:ilvl w:val="0"/>
          <w:numId w:val="9"/>
        </w:numPr>
        <w:jc w:val="both"/>
        <w:rPr>
          <w:rFonts w:asciiTheme="majorHAnsi" w:hAnsiTheme="majorHAnsi" w:cs="Arial"/>
          <w:sz w:val="22"/>
          <w:szCs w:val="22"/>
        </w:rPr>
      </w:pPr>
      <w:r w:rsidRPr="0087736A">
        <w:rPr>
          <w:rFonts w:asciiTheme="majorHAnsi" w:hAnsiTheme="majorHAnsi"/>
          <w:sz w:val="22"/>
          <w:szCs w:val="22"/>
        </w:rPr>
        <w:t>Une preuve documentaire recevable peut être un formulaire de</w:t>
      </w:r>
      <w:r>
        <w:t xml:space="preserve"> </w:t>
      </w:r>
      <w:hyperlink r:id="rId16" w:history="1">
        <w:r w:rsidRPr="009067A7">
          <w:rPr>
            <w:rStyle w:val="Hyperlink"/>
            <w:rFonts w:asciiTheme="majorHAnsi" w:hAnsiTheme="majorHAnsi"/>
            <w:iCs/>
            <w:sz w:val="22"/>
            <w:szCs w:val="22"/>
          </w:rPr>
          <w:t>preuve du pays de résidence</w:t>
        </w:r>
      </w:hyperlink>
      <w:r>
        <w:t xml:space="preserve"> </w:t>
      </w:r>
      <w:r w:rsidRPr="0087736A">
        <w:rPr>
          <w:rFonts w:asciiTheme="majorHAnsi" w:hAnsiTheme="majorHAnsi"/>
          <w:sz w:val="22"/>
          <w:szCs w:val="22"/>
        </w:rPr>
        <w:t>dûment complété et signé par, ou une déclaration par</w:t>
      </w:r>
      <w:r w:rsidR="0087736A">
        <w:t> :</w:t>
      </w:r>
    </w:p>
    <w:p w14:paraId="49720289" w14:textId="77777777" w:rsidR="0081589E" w:rsidRPr="008B367D" w:rsidRDefault="0081589E" w:rsidP="009067A7">
      <w:pPr>
        <w:spacing w:after="240"/>
        <w:jc w:val="both"/>
        <w:rPr>
          <w:rFonts w:asciiTheme="majorHAnsi" w:hAnsiTheme="majorHAnsi" w:cs="Arial"/>
          <w:iCs/>
          <w:sz w:val="22"/>
          <w:szCs w:val="22"/>
        </w:rPr>
      </w:pPr>
    </w:p>
    <w:p w14:paraId="35D82EA4" w14:textId="77777777" w:rsidR="0081589E" w:rsidRPr="0046686E" w:rsidRDefault="0087736A" w:rsidP="001C100B">
      <w:pPr>
        <w:pStyle w:val="ListParagraph"/>
        <w:numPr>
          <w:ilvl w:val="1"/>
          <w:numId w:val="48"/>
        </w:numPr>
        <w:spacing w:after="240"/>
        <w:jc w:val="both"/>
        <w:rPr>
          <w:rFonts w:asciiTheme="majorHAnsi" w:hAnsiTheme="majorHAnsi" w:cs="Arial"/>
          <w:iCs/>
          <w:sz w:val="22"/>
          <w:szCs w:val="22"/>
        </w:rPr>
      </w:pPr>
      <w:r>
        <w:rPr>
          <w:rFonts w:asciiTheme="majorHAnsi" w:hAnsiTheme="majorHAnsi"/>
          <w:iCs/>
          <w:sz w:val="22"/>
          <w:szCs w:val="22"/>
        </w:rPr>
        <w:t>l’</w:t>
      </w:r>
      <w:r w:rsidR="0081589E">
        <w:rPr>
          <w:rFonts w:asciiTheme="majorHAnsi" w:hAnsiTheme="majorHAnsi"/>
          <w:iCs/>
          <w:sz w:val="22"/>
          <w:szCs w:val="22"/>
        </w:rPr>
        <w:t>autorité d</w:t>
      </w:r>
      <w:r>
        <w:rPr>
          <w:rFonts w:asciiTheme="majorHAnsi" w:hAnsiTheme="majorHAnsi"/>
          <w:iCs/>
          <w:sz w:val="22"/>
          <w:szCs w:val="22"/>
        </w:rPr>
        <w:t>’</w:t>
      </w:r>
      <w:r w:rsidR="0081589E">
        <w:rPr>
          <w:rFonts w:asciiTheme="majorHAnsi" w:hAnsiTheme="majorHAnsi"/>
          <w:iCs/>
          <w:sz w:val="22"/>
          <w:szCs w:val="22"/>
        </w:rPr>
        <w:t>immigration, de police, fiscale, municipale ou autre du pays de réinstallation</w:t>
      </w:r>
      <w:r>
        <w:rPr>
          <w:rFonts w:asciiTheme="majorHAnsi" w:hAnsiTheme="majorHAnsi"/>
          <w:iCs/>
          <w:sz w:val="22"/>
          <w:szCs w:val="22"/>
        </w:rPr>
        <w:t> ;</w:t>
      </w:r>
    </w:p>
    <w:p w14:paraId="4182207F" w14:textId="77777777" w:rsidR="0081589E" w:rsidRPr="008B367D" w:rsidRDefault="0081589E" w:rsidP="001C100B">
      <w:pPr>
        <w:pStyle w:val="ListParagraph"/>
        <w:spacing w:after="240"/>
        <w:ind w:left="1440"/>
        <w:jc w:val="both"/>
        <w:rPr>
          <w:rFonts w:asciiTheme="majorHAnsi" w:eastAsia="Times New Roman" w:hAnsiTheme="majorHAnsi" w:cs="Arial"/>
          <w:iCs/>
          <w:sz w:val="22"/>
          <w:szCs w:val="22"/>
        </w:rPr>
      </w:pPr>
    </w:p>
    <w:p w14:paraId="38257696" w14:textId="77777777" w:rsidR="0081589E" w:rsidRPr="0046686E" w:rsidRDefault="0087736A" w:rsidP="001C100B">
      <w:pPr>
        <w:pStyle w:val="ListParagraph"/>
        <w:numPr>
          <w:ilvl w:val="1"/>
          <w:numId w:val="48"/>
        </w:numPr>
        <w:spacing w:after="240"/>
        <w:jc w:val="both"/>
        <w:rPr>
          <w:rFonts w:asciiTheme="majorHAnsi" w:hAnsiTheme="majorHAnsi" w:cs="Arial"/>
          <w:iCs/>
          <w:sz w:val="22"/>
          <w:szCs w:val="22"/>
        </w:rPr>
      </w:pPr>
      <w:r>
        <w:rPr>
          <w:rFonts w:asciiTheme="majorHAnsi" w:hAnsiTheme="majorHAnsi"/>
          <w:iCs/>
          <w:sz w:val="22"/>
          <w:szCs w:val="22"/>
        </w:rPr>
        <w:t>l</w:t>
      </w:r>
      <w:r w:rsidR="0081589E">
        <w:rPr>
          <w:rFonts w:asciiTheme="majorHAnsi" w:hAnsiTheme="majorHAnsi"/>
          <w:iCs/>
          <w:sz w:val="22"/>
          <w:szCs w:val="22"/>
        </w:rPr>
        <w:t>e haut fonctionnaire des Nations Unies dans le pays</w:t>
      </w:r>
      <w:r w:rsidR="00416F67">
        <w:rPr>
          <w:rFonts w:asciiTheme="majorHAnsi" w:hAnsiTheme="majorHAnsi"/>
          <w:iCs/>
          <w:sz w:val="22"/>
          <w:szCs w:val="22"/>
        </w:rPr>
        <w:t> </w:t>
      </w:r>
      <w:r w:rsidR="0081589E">
        <w:rPr>
          <w:rFonts w:asciiTheme="majorHAnsi" w:hAnsiTheme="majorHAnsi"/>
          <w:iCs/>
          <w:sz w:val="22"/>
          <w:szCs w:val="22"/>
        </w:rPr>
        <w:t>; ou</w:t>
      </w:r>
    </w:p>
    <w:p w14:paraId="10433927" w14:textId="77777777" w:rsidR="0081589E" w:rsidRPr="008B367D" w:rsidRDefault="0081589E" w:rsidP="001C100B">
      <w:pPr>
        <w:pStyle w:val="ListParagraph"/>
        <w:spacing w:after="100"/>
        <w:ind w:left="1440"/>
        <w:jc w:val="both"/>
        <w:rPr>
          <w:rFonts w:asciiTheme="majorHAnsi" w:eastAsia="Times New Roman" w:hAnsiTheme="majorHAnsi" w:cs="Arial"/>
          <w:iCs/>
          <w:sz w:val="22"/>
          <w:szCs w:val="22"/>
        </w:rPr>
      </w:pPr>
    </w:p>
    <w:p w14:paraId="7DF44CC7" w14:textId="77777777" w:rsidR="0081589E" w:rsidRPr="0046686E" w:rsidRDefault="0081589E" w:rsidP="001C100B">
      <w:pPr>
        <w:pStyle w:val="ListParagraph"/>
        <w:numPr>
          <w:ilvl w:val="1"/>
          <w:numId w:val="48"/>
        </w:numPr>
        <w:spacing w:after="100"/>
        <w:jc w:val="both"/>
        <w:rPr>
          <w:rFonts w:asciiTheme="majorHAnsi" w:hAnsiTheme="majorHAnsi" w:cs="Arial"/>
          <w:iCs/>
          <w:sz w:val="22"/>
          <w:szCs w:val="22"/>
        </w:rPr>
      </w:pPr>
      <w:r>
        <w:rPr>
          <w:rFonts w:asciiTheme="majorHAnsi" w:hAnsiTheme="majorHAnsi"/>
          <w:iCs/>
          <w:sz w:val="22"/>
          <w:szCs w:val="22"/>
        </w:rPr>
        <w:t>le nouvel employeur de l</w:t>
      </w:r>
      <w:r w:rsidR="0087736A">
        <w:rPr>
          <w:rFonts w:asciiTheme="majorHAnsi" w:hAnsiTheme="majorHAnsi"/>
          <w:iCs/>
          <w:sz w:val="22"/>
          <w:szCs w:val="22"/>
        </w:rPr>
        <w:t>’</w:t>
      </w:r>
      <w:r>
        <w:rPr>
          <w:rFonts w:asciiTheme="majorHAnsi" w:hAnsiTheme="majorHAnsi"/>
          <w:iCs/>
          <w:sz w:val="22"/>
          <w:szCs w:val="22"/>
        </w:rPr>
        <w:t>ancien fonctionnaire</w:t>
      </w:r>
      <w:r w:rsidR="0087736A">
        <w:rPr>
          <w:rFonts w:asciiTheme="majorHAnsi" w:hAnsiTheme="majorHAnsi"/>
          <w:iCs/>
          <w:sz w:val="22"/>
          <w:szCs w:val="22"/>
        </w:rPr>
        <w:t>.</w:t>
      </w:r>
    </w:p>
    <w:p w14:paraId="203276AA" w14:textId="77777777" w:rsidR="00194687" w:rsidRPr="008B367D" w:rsidRDefault="00194687" w:rsidP="001C100B">
      <w:pPr>
        <w:jc w:val="both"/>
        <w:rPr>
          <w:rFonts w:asciiTheme="majorHAnsi" w:hAnsiTheme="majorHAnsi" w:cs="Arial"/>
          <w:iCs/>
          <w:sz w:val="22"/>
          <w:szCs w:val="22"/>
        </w:rPr>
      </w:pPr>
    </w:p>
    <w:p w14:paraId="4AFF21B6" w14:textId="77777777" w:rsidR="0081589E" w:rsidRPr="0046686E" w:rsidRDefault="0081589E" w:rsidP="001C100B">
      <w:pPr>
        <w:pStyle w:val="ListParagraph"/>
        <w:numPr>
          <w:ilvl w:val="0"/>
          <w:numId w:val="9"/>
        </w:numPr>
        <w:jc w:val="both"/>
        <w:rPr>
          <w:rFonts w:asciiTheme="majorHAnsi" w:hAnsiTheme="majorHAnsi" w:cs="Arial"/>
          <w:sz w:val="22"/>
          <w:szCs w:val="22"/>
        </w:rPr>
      </w:pPr>
      <w:r>
        <w:rPr>
          <w:rFonts w:asciiTheme="majorHAnsi" w:hAnsiTheme="majorHAnsi"/>
          <w:sz w:val="22"/>
          <w:szCs w:val="22"/>
        </w:rPr>
        <w:t>Ces pièces justificatives doivent être soumises au coordonnateur des ressources humaines du bureau des ressources humaines à Copenhague qui dessert le dernier lieu d</w:t>
      </w:r>
      <w:r w:rsidR="0087736A">
        <w:rPr>
          <w:rFonts w:asciiTheme="majorHAnsi" w:hAnsiTheme="majorHAnsi"/>
          <w:sz w:val="22"/>
          <w:szCs w:val="22"/>
        </w:rPr>
        <w:t>’</w:t>
      </w:r>
      <w:r>
        <w:rPr>
          <w:rFonts w:asciiTheme="majorHAnsi" w:hAnsiTheme="majorHAnsi"/>
          <w:sz w:val="22"/>
          <w:szCs w:val="22"/>
        </w:rPr>
        <w:t>affectation ou la dernière unité administrative.</w:t>
      </w:r>
    </w:p>
    <w:p w14:paraId="38BD27AC" w14:textId="77777777" w:rsidR="0081589E" w:rsidRPr="0046686E" w:rsidRDefault="0081589E" w:rsidP="001C100B">
      <w:pPr>
        <w:pStyle w:val="Boldoneline"/>
        <w:jc w:val="both"/>
        <w:rPr>
          <w:rFonts w:asciiTheme="majorHAnsi" w:hAnsiTheme="majorHAnsi" w:cs="Arial"/>
          <w:sz w:val="22"/>
          <w:szCs w:val="22"/>
        </w:rPr>
      </w:pPr>
      <w:r>
        <w:rPr>
          <w:rFonts w:asciiTheme="majorHAnsi" w:hAnsiTheme="majorHAnsi"/>
          <w:sz w:val="22"/>
          <w:szCs w:val="22"/>
        </w:rPr>
        <w:t>Versement</w:t>
      </w:r>
    </w:p>
    <w:p w14:paraId="4BA7C22F" w14:textId="77777777" w:rsidR="00C64A01" w:rsidRPr="0046686E" w:rsidRDefault="00C64A01" w:rsidP="00D37CC4">
      <w:pPr>
        <w:pStyle w:val="Boldoneline"/>
        <w:numPr>
          <w:ilvl w:val="0"/>
          <w:numId w:val="9"/>
        </w:numPr>
        <w:tabs>
          <w:tab w:val="left" w:pos="900"/>
        </w:tabs>
        <w:jc w:val="both"/>
        <w:rPr>
          <w:rFonts w:asciiTheme="majorHAnsi" w:hAnsiTheme="majorHAnsi" w:cs="Arial"/>
          <w:b w:val="0"/>
          <w:sz w:val="22"/>
          <w:szCs w:val="22"/>
        </w:rPr>
      </w:pPr>
      <w:r>
        <w:rPr>
          <w:rFonts w:asciiTheme="majorHAnsi" w:hAnsiTheme="majorHAnsi"/>
          <w:b w:val="0"/>
          <w:sz w:val="22"/>
          <w:szCs w:val="22"/>
        </w:rPr>
        <w:t>Les modalités de versement de la prime de rapatriement sont les suivantes</w:t>
      </w:r>
      <w:r w:rsidR="0087736A">
        <w:rPr>
          <w:rFonts w:asciiTheme="majorHAnsi" w:hAnsiTheme="majorHAnsi"/>
          <w:b w:val="0"/>
          <w:sz w:val="22"/>
          <w:szCs w:val="22"/>
        </w:rPr>
        <w:t> :</w:t>
      </w:r>
    </w:p>
    <w:p w14:paraId="7DD15099" w14:textId="77777777" w:rsidR="0081589E" w:rsidRPr="0046686E" w:rsidRDefault="0081589E" w:rsidP="001C100B">
      <w:pPr>
        <w:pStyle w:val="Boldoneline"/>
        <w:jc w:val="both"/>
        <w:rPr>
          <w:rFonts w:asciiTheme="majorHAnsi" w:hAnsiTheme="majorHAnsi" w:cs="Arial"/>
          <w:b w:val="0"/>
          <w:i/>
          <w:sz w:val="22"/>
          <w:szCs w:val="22"/>
        </w:rPr>
      </w:pPr>
      <w:r>
        <w:rPr>
          <w:rFonts w:asciiTheme="majorHAnsi" w:hAnsiTheme="majorHAnsi"/>
          <w:b w:val="0"/>
          <w:i/>
          <w:sz w:val="22"/>
          <w:szCs w:val="22"/>
        </w:rPr>
        <w:t>Calcul</w:t>
      </w:r>
    </w:p>
    <w:p w14:paraId="620E0161" w14:textId="77777777" w:rsidR="0081589E" w:rsidRPr="0046686E" w:rsidRDefault="0081589E" w:rsidP="001C100B">
      <w:pPr>
        <w:pStyle w:val="ListParagraph"/>
        <w:ind w:left="720"/>
        <w:jc w:val="both"/>
        <w:rPr>
          <w:rFonts w:asciiTheme="majorHAnsi" w:hAnsiTheme="majorHAnsi" w:cs="Arial"/>
          <w:sz w:val="22"/>
          <w:szCs w:val="22"/>
          <w:lang w:val="en-GB"/>
        </w:rPr>
      </w:pPr>
    </w:p>
    <w:p w14:paraId="4E57D38F" w14:textId="77777777" w:rsidR="003F3C87" w:rsidRPr="008B367D" w:rsidRDefault="0081589E" w:rsidP="001C100B">
      <w:pPr>
        <w:pStyle w:val="ListParagraph"/>
        <w:numPr>
          <w:ilvl w:val="0"/>
          <w:numId w:val="28"/>
        </w:numPr>
        <w:jc w:val="both"/>
        <w:rPr>
          <w:rFonts w:asciiTheme="majorHAnsi" w:hAnsiTheme="majorHAnsi" w:cs="Arial"/>
          <w:i/>
          <w:sz w:val="22"/>
          <w:szCs w:val="22"/>
        </w:rPr>
      </w:pPr>
      <w:r>
        <w:rPr>
          <w:rFonts w:asciiTheme="majorHAnsi" w:hAnsiTheme="majorHAnsi"/>
          <w:sz w:val="22"/>
          <w:szCs w:val="22"/>
        </w:rPr>
        <w:lastRenderedPageBreak/>
        <w:t>Le montant de la prime est établi en fonction de l</w:t>
      </w:r>
      <w:r w:rsidR="0087736A">
        <w:rPr>
          <w:rFonts w:asciiTheme="majorHAnsi" w:hAnsiTheme="majorHAnsi"/>
          <w:sz w:val="22"/>
          <w:szCs w:val="22"/>
        </w:rPr>
        <w:t>’</w:t>
      </w:r>
      <w:r>
        <w:rPr>
          <w:rFonts w:asciiTheme="majorHAnsi" w:hAnsiTheme="majorHAnsi"/>
          <w:sz w:val="22"/>
          <w:szCs w:val="22"/>
        </w:rPr>
        <w:t>ancienneté du fonctionnaire au sein du PNUD ou d</w:t>
      </w:r>
      <w:r w:rsidR="0087736A">
        <w:rPr>
          <w:rFonts w:asciiTheme="majorHAnsi" w:hAnsiTheme="majorHAnsi"/>
          <w:sz w:val="22"/>
          <w:szCs w:val="22"/>
        </w:rPr>
        <w:t>’</w:t>
      </w:r>
      <w:r>
        <w:rPr>
          <w:rFonts w:asciiTheme="majorHAnsi" w:hAnsiTheme="majorHAnsi"/>
          <w:sz w:val="22"/>
          <w:szCs w:val="22"/>
        </w:rPr>
        <w:t xml:space="preserve">une autre organisation du régime commun des Nations Unies. Il est calculé pour les administrateurs recrutés sur le plan international en fonction de leur </w:t>
      </w:r>
      <w:r w:rsidR="005B48DF">
        <w:rPr>
          <w:rFonts w:asciiTheme="majorHAnsi" w:hAnsiTheme="majorHAnsi"/>
          <w:sz w:val="22"/>
          <w:szCs w:val="22"/>
        </w:rPr>
        <w:t>traitement</w:t>
      </w:r>
      <w:r>
        <w:rPr>
          <w:rFonts w:asciiTheme="majorHAnsi" w:hAnsiTheme="majorHAnsi"/>
          <w:sz w:val="22"/>
          <w:szCs w:val="22"/>
        </w:rPr>
        <w:t xml:space="preserve"> brut, déduction faite des contributions du personnel.</w:t>
      </w:r>
    </w:p>
    <w:p w14:paraId="1A5BEF51" w14:textId="77777777" w:rsidR="0081589E" w:rsidRPr="0046686E" w:rsidRDefault="0081589E" w:rsidP="001C100B">
      <w:pPr>
        <w:pStyle w:val="Boldoneline"/>
        <w:jc w:val="both"/>
        <w:rPr>
          <w:rFonts w:asciiTheme="majorHAnsi" w:hAnsiTheme="majorHAnsi" w:cs="Arial"/>
          <w:b w:val="0"/>
          <w:i/>
          <w:sz w:val="22"/>
          <w:szCs w:val="22"/>
        </w:rPr>
      </w:pPr>
      <w:r>
        <w:rPr>
          <w:rFonts w:asciiTheme="majorHAnsi" w:hAnsiTheme="majorHAnsi"/>
          <w:b w:val="0"/>
          <w:i/>
          <w:sz w:val="22"/>
          <w:szCs w:val="22"/>
        </w:rPr>
        <w:t>Taux</w:t>
      </w:r>
    </w:p>
    <w:p w14:paraId="53F8AC26" w14:textId="77777777" w:rsidR="0081589E" w:rsidRPr="0046686E" w:rsidRDefault="0081589E" w:rsidP="001C100B">
      <w:pPr>
        <w:pStyle w:val="ListParagraph"/>
        <w:ind w:left="720"/>
        <w:jc w:val="both"/>
        <w:rPr>
          <w:rFonts w:asciiTheme="majorHAnsi" w:hAnsiTheme="majorHAnsi" w:cs="Arial"/>
          <w:sz w:val="22"/>
          <w:szCs w:val="22"/>
          <w:lang w:val="en-GB"/>
        </w:rPr>
      </w:pPr>
    </w:p>
    <w:p w14:paraId="05F110B7" w14:textId="77777777" w:rsidR="0081589E" w:rsidRPr="0046686E" w:rsidRDefault="0081589E" w:rsidP="001C100B">
      <w:pPr>
        <w:pStyle w:val="ListParagraph"/>
        <w:numPr>
          <w:ilvl w:val="0"/>
          <w:numId w:val="28"/>
        </w:numPr>
        <w:jc w:val="both"/>
        <w:rPr>
          <w:rFonts w:asciiTheme="majorHAnsi" w:hAnsiTheme="majorHAnsi" w:cs="Arial"/>
          <w:sz w:val="22"/>
          <w:szCs w:val="22"/>
        </w:rPr>
      </w:pPr>
      <w:r w:rsidRPr="0087736A">
        <w:rPr>
          <w:rFonts w:asciiTheme="majorHAnsi" w:hAnsiTheme="majorHAnsi"/>
          <w:sz w:val="22"/>
          <w:szCs w:val="22"/>
        </w:rPr>
        <w:t>La prime de rapatriement est calculée aux taux spécifiés selon le barème prévu à</w:t>
      </w:r>
      <w:r>
        <w:t xml:space="preserve"> l</w:t>
      </w:r>
      <w:r w:rsidR="0087736A">
        <w:t>’</w:t>
      </w:r>
      <w:hyperlink r:id="rId17" w:history="1">
        <w:r>
          <w:rPr>
            <w:rStyle w:val="Hyperlink"/>
            <w:rFonts w:asciiTheme="majorHAnsi" w:hAnsiTheme="majorHAnsi"/>
            <w:sz w:val="22"/>
            <w:szCs w:val="22"/>
          </w:rPr>
          <w:t>annexe IV du Statut du personnel</w:t>
        </w:r>
      </w:hyperlink>
      <w:r>
        <w:t>.</w:t>
      </w:r>
    </w:p>
    <w:p w14:paraId="0C1AE6F8" w14:textId="77777777" w:rsidR="0081589E" w:rsidRPr="008B367D" w:rsidRDefault="0081589E" w:rsidP="001C100B">
      <w:pPr>
        <w:jc w:val="both"/>
        <w:rPr>
          <w:rFonts w:asciiTheme="majorHAnsi" w:hAnsiTheme="majorHAnsi" w:cs="Arial"/>
          <w:iCs/>
          <w:sz w:val="22"/>
          <w:szCs w:val="22"/>
        </w:rPr>
      </w:pPr>
    </w:p>
    <w:p w14:paraId="7F1B6B31" w14:textId="77777777" w:rsidR="0081589E" w:rsidRPr="0046686E" w:rsidRDefault="0081589E" w:rsidP="001C100B">
      <w:pPr>
        <w:pStyle w:val="ListParagraph"/>
        <w:numPr>
          <w:ilvl w:val="0"/>
          <w:numId w:val="28"/>
        </w:numPr>
        <w:jc w:val="both"/>
        <w:rPr>
          <w:rFonts w:asciiTheme="majorHAnsi" w:hAnsiTheme="majorHAnsi" w:cs="Arial"/>
          <w:sz w:val="22"/>
          <w:szCs w:val="22"/>
        </w:rPr>
      </w:pPr>
      <w:r>
        <w:rPr>
          <w:rFonts w:asciiTheme="majorHAnsi" w:hAnsiTheme="majorHAnsi"/>
          <w:sz w:val="22"/>
          <w:szCs w:val="22"/>
        </w:rPr>
        <w:t>La prime de rapatriement est versée au taux applicable à un fonctionnaire ayant un conjoint ou un enfant à charge si, au moment de la cessation de service, le fonctionnaire a un conjoint (que le conjoint soit à sa charge ou non) ou un enfant reconnu comme étant à sa charge, peu importe où ils se trouvent.</w:t>
      </w:r>
    </w:p>
    <w:p w14:paraId="59EC325B" w14:textId="77777777" w:rsidR="0081589E" w:rsidRPr="008B367D" w:rsidRDefault="0081589E" w:rsidP="001C100B">
      <w:pPr>
        <w:pStyle w:val="ListParagraph"/>
        <w:ind w:left="720"/>
        <w:jc w:val="both"/>
        <w:rPr>
          <w:rFonts w:asciiTheme="majorHAnsi" w:hAnsiTheme="majorHAnsi" w:cs="Arial"/>
          <w:sz w:val="22"/>
          <w:szCs w:val="22"/>
        </w:rPr>
      </w:pPr>
    </w:p>
    <w:p w14:paraId="5554BB21" w14:textId="77777777" w:rsidR="0081589E" w:rsidRPr="0046686E" w:rsidRDefault="0081589E" w:rsidP="001C100B">
      <w:pPr>
        <w:pStyle w:val="Boldoneline"/>
        <w:jc w:val="both"/>
        <w:rPr>
          <w:rFonts w:asciiTheme="majorHAnsi" w:hAnsiTheme="majorHAnsi" w:cs="Arial"/>
          <w:b w:val="0"/>
          <w:i/>
          <w:sz w:val="22"/>
          <w:szCs w:val="22"/>
        </w:rPr>
      </w:pPr>
      <w:r>
        <w:rPr>
          <w:rFonts w:asciiTheme="majorHAnsi" w:hAnsiTheme="majorHAnsi"/>
          <w:b w:val="0"/>
          <w:i/>
          <w:sz w:val="22"/>
          <w:szCs w:val="22"/>
        </w:rPr>
        <w:t>Les deux conjoints sont fonctionnaires de l</w:t>
      </w:r>
      <w:r w:rsidR="0087736A">
        <w:rPr>
          <w:rFonts w:asciiTheme="majorHAnsi" w:hAnsiTheme="majorHAnsi"/>
          <w:b w:val="0"/>
          <w:i/>
          <w:sz w:val="22"/>
          <w:szCs w:val="22"/>
        </w:rPr>
        <w:t>’</w:t>
      </w:r>
      <w:r>
        <w:rPr>
          <w:rFonts w:asciiTheme="majorHAnsi" w:hAnsiTheme="majorHAnsi"/>
          <w:b w:val="0"/>
          <w:i/>
          <w:sz w:val="22"/>
          <w:szCs w:val="22"/>
        </w:rPr>
        <w:t>ONU</w:t>
      </w:r>
    </w:p>
    <w:p w14:paraId="2E9BB44F" w14:textId="77777777" w:rsidR="0081589E" w:rsidRPr="008B367D" w:rsidRDefault="0081589E" w:rsidP="001C100B">
      <w:pPr>
        <w:pStyle w:val="ListParagraph"/>
        <w:ind w:left="720"/>
        <w:jc w:val="both"/>
        <w:rPr>
          <w:rFonts w:asciiTheme="majorHAnsi" w:hAnsiTheme="majorHAnsi" w:cs="Arial"/>
          <w:sz w:val="22"/>
          <w:szCs w:val="22"/>
        </w:rPr>
      </w:pPr>
    </w:p>
    <w:p w14:paraId="266113F1" w14:textId="77777777" w:rsidR="0081589E" w:rsidRPr="0046686E" w:rsidRDefault="0081589E" w:rsidP="001C100B">
      <w:pPr>
        <w:pStyle w:val="ListParagraph"/>
        <w:numPr>
          <w:ilvl w:val="0"/>
          <w:numId w:val="28"/>
        </w:numPr>
        <w:jc w:val="both"/>
        <w:rPr>
          <w:rFonts w:asciiTheme="majorHAnsi" w:hAnsiTheme="majorHAnsi" w:cs="Arial"/>
          <w:sz w:val="22"/>
          <w:szCs w:val="22"/>
        </w:rPr>
      </w:pPr>
      <w:r>
        <w:rPr>
          <w:rFonts w:asciiTheme="majorHAnsi" w:hAnsiTheme="majorHAnsi"/>
          <w:sz w:val="22"/>
          <w:szCs w:val="22"/>
        </w:rPr>
        <w:t>Si les deux conjoints sont fonctionnaires de l</w:t>
      </w:r>
      <w:r w:rsidR="0087736A">
        <w:rPr>
          <w:rFonts w:asciiTheme="majorHAnsi" w:hAnsiTheme="majorHAnsi"/>
          <w:sz w:val="22"/>
          <w:szCs w:val="22"/>
        </w:rPr>
        <w:t>’</w:t>
      </w:r>
      <w:r>
        <w:rPr>
          <w:rFonts w:asciiTheme="majorHAnsi" w:hAnsiTheme="majorHAnsi"/>
          <w:sz w:val="22"/>
          <w:szCs w:val="22"/>
        </w:rPr>
        <w:t>ONU et qu</w:t>
      </w:r>
      <w:r w:rsidR="0087736A">
        <w:rPr>
          <w:rFonts w:asciiTheme="majorHAnsi" w:hAnsiTheme="majorHAnsi"/>
          <w:sz w:val="22"/>
          <w:szCs w:val="22"/>
        </w:rPr>
        <w:t>’</w:t>
      </w:r>
      <w:r>
        <w:rPr>
          <w:rFonts w:asciiTheme="majorHAnsi" w:hAnsiTheme="majorHAnsi"/>
          <w:sz w:val="22"/>
          <w:szCs w:val="22"/>
        </w:rPr>
        <w:t>ils ont tous deux droit à la prime de rapatriement, au moment de la cessation de service, la prime est normalement versée à chacun d</w:t>
      </w:r>
      <w:r w:rsidR="0087736A">
        <w:rPr>
          <w:rFonts w:asciiTheme="majorHAnsi" w:hAnsiTheme="majorHAnsi"/>
          <w:sz w:val="22"/>
          <w:szCs w:val="22"/>
        </w:rPr>
        <w:t>’</w:t>
      </w:r>
      <w:r>
        <w:rPr>
          <w:rFonts w:asciiTheme="majorHAnsi" w:hAnsiTheme="majorHAnsi"/>
          <w:sz w:val="22"/>
          <w:szCs w:val="22"/>
        </w:rPr>
        <w:t>eux selon la durée de service admissible au taux applicable à un fonctionnaire sans conjoint ni personne à charge au moment de la séparation. S</w:t>
      </w:r>
      <w:r w:rsidR="0087736A">
        <w:rPr>
          <w:rFonts w:asciiTheme="majorHAnsi" w:hAnsiTheme="majorHAnsi"/>
          <w:sz w:val="22"/>
          <w:szCs w:val="22"/>
        </w:rPr>
        <w:t>’</w:t>
      </w:r>
      <w:r>
        <w:rPr>
          <w:rFonts w:asciiTheme="majorHAnsi" w:hAnsiTheme="majorHAnsi"/>
          <w:sz w:val="22"/>
          <w:szCs w:val="22"/>
        </w:rPr>
        <w:t>il y a des enfants à charge, le premier parent à se cesser son service peut réclamer le paiement de la prime au taux applicable à un fonctionnaire ayant un conjoint ou un enfant à charge. Dans ce cas, le deuxième parent à cesser son service peut demander la prime de rapatriement soit au taux applicable à un fonctionnaire sans conjoint ni enfant à charge au moment de la cessation de service pour la période de service postérieure à la séparation du conjoint ou, s</w:t>
      </w:r>
      <w:r w:rsidR="0087736A">
        <w:rPr>
          <w:rFonts w:asciiTheme="majorHAnsi" w:hAnsiTheme="majorHAnsi"/>
          <w:sz w:val="22"/>
          <w:szCs w:val="22"/>
        </w:rPr>
        <w:t>’</w:t>
      </w:r>
      <w:r>
        <w:rPr>
          <w:rFonts w:asciiTheme="majorHAnsi" w:hAnsiTheme="majorHAnsi"/>
          <w:sz w:val="22"/>
          <w:szCs w:val="22"/>
        </w:rPr>
        <w:t>il est éligible, au taux applicable à un fonctionnaire ayant un conjoint ou un enfant à charge pour toute la période de service ouvrant droit à la prime, déduite du montant de la prime de rapatriement versée au premier parent.</w:t>
      </w:r>
    </w:p>
    <w:p w14:paraId="7546C4D6" w14:textId="77777777" w:rsidR="0081589E" w:rsidRPr="0046686E" w:rsidRDefault="0081589E" w:rsidP="001C100B">
      <w:pPr>
        <w:pStyle w:val="Boldoneline"/>
        <w:jc w:val="both"/>
        <w:rPr>
          <w:rFonts w:asciiTheme="majorHAnsi" w:hAnsiTheme="majorHAnsi" w:cs="Arial"/>
          <w:b w:val="0"/>
          <w:i/>
          <w:sz w:val="22"/>
          <w:szCs w:val="22"/>
        </w:rPr>
      </w:pPr>
      <w:r>
        <w:rPr>
          <w:rFonts w:asciiTheme="majorHAnsi" w:hAnsiTheme="majorHAnsi"/>
          <w:b w:val="0"/>
          <w:i/>
          <w:sz w:val="22"/>
          <w:szCs w:val="22"/>
        </w:rPr>
        <w:t>Décès d</w:t>
      </w:r>
      <w:r w:rsidR="0087736A">
        <w:rPr>
          <w:rFonts w:asciiTheme="majorHAnsi" w:hAnsiTheme="majorHAnsi"/>
          <w:b w:val="0"/>
          <w:i/>
          <w:sz w:val="22"/>
          <w:szCs w:val="22"/>
        </w:rPr>
        <w:t>’</w:t>
      </w:r>
      <w:r>
        <w:rPr>
          <w:rFonts w:asciiTheme="majorHAnsi" w:hAnsiTheme="majorHAnsi"/>
          <w:b w:val="0"/>
          <w:i/>
          <w:sz w:val="22"/>
          <w:szCs w:val="22"/>
        </w:rPr>
        <w:t>un fonctionnaire</w:t>
      </w:r>
    </w:p>
    <w:p w14:paraId="36FA401A" w14:textId="77777777" w:rsidR="0081589E" w:rsidRPr="0046686E" w:rsidRDefault="0081589E" w:rsidP="001C100B">
      <w:pPr>
        <w:pStyle w:val="ListParagraph"/>
        <w:ind w:left="720"/>
        <w:jc w:val="both"/>
        <w:rPr>
          <w:rFonts w:asciiTheme="majorHAnsi" w:hAnsiTheme="majorHAnsi" w:cs="Arial"/>
          <w:sz w:val="22"/>
          <w:szCs w:val="22"/>
          <w:lang w:val="en-GB"/>
        </w:rPr>
      </w:pPr>
    </w:p>
    <w:p w14:paraId="3979F0C0" w14:textId="77777777" w:rsidR="0081589E" w:rsidRPr="0046686E" w:rsidRDefault="0081589E" w:rsidP="001C100B">
      <w:pPr>
        <w:pStyle w:val="ListParagraph"/>
        <w:numPr>
          <w:ilvl w:val="0"/>
          <w:numId w:val="28"/>
        </w:numPr>
        <w:jc w:val="both"/>
        <w:rPr>
          <w:rFonts w:asciiTheme="majorHAnsi" w:hAnsiTheme="majorHAnsi" w:cs="Arial"/>
          <w:sz w:val="22"/>
          <w:szCs w:val="22"/>
        </w:rPr>
      </w:pPr>
      <w:r>
        <w:rPr>
          <w:rFonts w:asciiTheme="majorHAnsi" w:hAnsiTheme="majorHAnsi"/>
          <w:sz w:val="22"/>
          <w:szCs w:val="22"/>
        </w:rPr>
        <w:t>Le paiement est effectué au taux applicable à un fonctionnaire sans conjoint ni enfant à charge au moment de la cessation de service s</w:t>
      </w:r>
      <w:r w:rsidR="0087736A">
        <w:rPr>
          <w:rFonts w:asciiTheme="majorHAnsi" w:hAnsiTheme="majorHAnsi"/>
          <w:sz w:val="22"/>
          <w:szCs w:val="22"/>
        </w:rPr>
        <w:t>’</w:t>
      </w:r>
      <w:r>
        <w:rPr>
          <w:rFonts w:asciiTheme="majorHAnsi" w:hAnsiTheme="majorHAnsi"/>
          <w:sz w:val="22"/>
          <w:szCs w:val="22"/>
        </w:rPr>
        <w:t>il y a un seul survivant et au taux applicable à un fonctionnaire ayant un conjoint ou un enfant à charge s</w:t>
      </w:r>
      <w:r w:rsidR="0087736A">
        <w:rPr>
          <w:rFonts w:asciiTheme="majorHAnsi" w:hAnsiTheme="majorHAnsi"/>
          <w:sz w:val="22"/>
          <w:szCs w:val="22"/>
        </w:rPr>
        <w:t>’</w:t>
      </w:r>
      <w:r>
        <w:rPr>
          <w:rFonts w:asciiTheme="majorHAnsi" w:hAnsiTheme="majorHAnsi"/>
          <w:sz w:val="22"/>
          <w:szCs w:val="22"/>
        </w:rPr>
        <w:t>il y a deux ou plusieurs survivants. Les mêmes exigences en matière de pièces justificatives de réinstallation pour les personnes à charge survivantes, comme décrites dans les paragraphes sous « Preuve de réinstallation » s</w:t>
      </w:r>
      <w:r w:rsidR="0087736A">
        <w:rPr>
          <w:rFonts w:asciiTheme="majorHAnsi" w:hAnsiTheme="majorHAnsi"/>
          <w:sz w:val="22"/>
          <w:szCs w:val="22"/>
        </w:rPr>
        <w:t>’</w:t>
      </w:r>
      <w:r>
        <w:rPr>
          <w:rFonts w:asciiTheme="majorHAnsi" w:hAnsiTheme="majorHAnsi"/>
          <w:sz w:val="22"/>
          <w:szCs w:val="22"/>
        </w:rPr>
        <w:t>appliquent.</w:t>
      </w:r>
    </w:p>
    <w:p w14:paraId="1615BE49" w14:textId="77777777" w:rsidR="0081589E" w:rsidRPr="0046686E" w:rsidRDefault="0081589E" w:rsidP="001C100B">
      <w:pPr>
        <w:pStyle w:val="Boldoneline"/>
        <w:jc w:val="both"/>
        <w:rPr>
          <w:rFonts w:asciiTheme="majorHAnsi" w:hAnsiTheme="majorHAnsi" w:cs="Arial"/>
          <w:b w:val="0"/>
          <w:i/>
          <w:sz w:val="22"/>
          <w:szCs w:val="22"/>
        </w:rPr>
      </w:pPr>
      <w:r>
        <w:rPr>
          <w:rFonts w:asciiTheme="majorHAnsi" w:hAnsiTheme="majorHAnsi"/>
          <w:b w:val="0"/>
          <w:i/>
          <w:sz w:val="22"/>
          <w:szCs w:val="22"/>
        </w:rPr>
        <w:t>Devise de paiement</w:t>
      </w:r>
    </w:p>
    <w:p w14:paraId="5B31A366" w14:textId="77777777" w:rsidR="0081589E" w:rsidRPr="0046686E" w:rsidRDefault="0081589E" w:rsidP="001C100B">
      <w:pPr>
        <w:pStyle w:val="ListParagraph"/>
        <w:ind w:left="720"/>
        <w:jc w:val="both"/>
        <w:rPr>
          <w:rFonts w:asciiTheme="majorHAnsi" w:hAnsiTheme="majorHAnsi" w:cs="Arial"/>
          <w:sz w:val="22"/>
          <w:szCs w:val="22"/>
          <w:lang w:val="en-GB"/>
        </w:rPr>
      </w:pPr>
    </w:p>
    <w:p w14:paraId="1A5678B1" w14:textId="77777777" w:rsidR="0081589E" w:rsidRPr="0046686E" w:rsidRDefault="0081589E" w:rsidP="001C100B">
      <w:pPr>
        <w:pStyle w:val="ListParagraph"/>
        <w:numPr>
          <w:ilvl w:val="0"/>
          <w:numId w:val="28"/>
        </w:numPr>
        <w:jc w:val="both"/>
        <w:rPr>
          <w:rFonts w:asciiTheme="majorHAnsi" w:hAnsiTheme="majorHAnsi" w:cs="Arial"/>
          <w:sz w:val="22"/>
          <w:szCs w:val="22"/>
        </w:rPr>
      </w:pPr>
      <w:r>
        <w:rPr>
          <w:rFonts w:asciiTheme="majorHAnsi" w:hAnsiTheme="majorHAnsi"/>
          <w:sz w:val="22"/>
          <w:szCs w:val="22"/>
        </w:rPr>
        <w:t>La prime de rapatriement est versée en dollars.</w:t>
      </w:r>
    </w:p>
    <w:p w14:paraId="0260E2B7" w14:textId="77777777" w:rsidR="00C64A01" w:rsidRPr="0046686E" w:rsidRDefault="00C64A01" w:rsidP="001C100B">
      <w:pPr>
        <w:jc w:val="both"/>
        <w:rPr>
          <w:rFonts w:asciiTheme="majorHAnsi" w:hAnsiTheme="majorHAnsi" w:cs="Arial"/>
          <w:b/>
          <w:bCs/>
          <w:sz w:val="22"/>
          <w:szCs w:val="22"/>
        </w:rPr>
      </w:pPr>
    </w:p>
    <w:p w14:paraId="59E633BC" w14:textId="77777777" w:rsidR="0081589E" w:rsidRPr="0046686E" w:rsidRDefault="0081589E" w:rsidP="001C100B">
      <w:pPr>
        <w:jc w:val="both"/>
        <w:rPr>
          <w:rFonts w:asciiTheme="majorHAnsi" w:hAnsiTheme="majorHAnsi" w:cs="Arial"/>
          <w:b/>
          <w:bCs/>
          <w:sz w:val="22"/>
          <w:szCs w:val="22"/>
        </w:rPr>
      </w:pPr>
      <w:r>
        <w:rPr>
          <w:rFonts w:asciiTheme="majorHAnsi" w:hAnsiTheme="majorHAnsi"/>
          <w:b/>
          <w:bCs/>
          <w:sz w:val="22"/>
          <w:szCs w:val="22"/>
        </w:rPr>
        <w:lastRenderedPageBreak/>
        <w:t>Mesure transitoire</w:t>
      </w:r>
    </w:p>
    <w:p w14:paraId="6F5BA869" w14:textId="77777777" w:rsidR="0081589E" w:rsidRPr="0046686E" w:rsidRDefault="0081589E" w:rsidP="001C100B">
      <w:pPr>
        <w:jc w:val="both"/>
        <w:rPr>
          <w:rFonts w:asciiTheme="majorHAnsi" w:hAnsiTheme="majorHAnsi" w:cs="Arial"/>
          <w:b/>
          <w:bCs/>
          <w:sz w:val="22"/>
          <w:szCs w:val="22"/>
        </w:rPr>
      </w:pPr>
    </w:p>
    <w:p w14:paraId="2A58B151" w14:textId="77777777" w:rsidR="0081589E" w:rsidRPr="0046686E" w:rsidRDefault="0081589E" w:rsidP="00D37CC4">
      <w:pPr>
        <w:pStyle w:val="ListParagraph"/>
        <w:numPr>
          <w:ilvl w:val="0"/>
          <w:numId w:val="9"/>
        </w:numPr>
        <w:ind w:left="1080"/>
        <w:jc w:val="both"/>
        <w:rPr>
          <w:rFonts w:asciiTheme="majorHAnsi" w:hAnsiTheme="majorHAnsi" w:cs="Arial"/>
          <w:sz w:val="22"/>
          <w:szCs w:val="22"/>
        </w:rPr>
      </w:pPr>
      <w:r w:rsidRPr="0087736A">
        <w:rPr>
          <w:rFonts w:asciiTheme="majorHAnsi" w:hAnsiTheme="majorHAnsi"/>
          <w:sz w:val="22"/>
          <w:szCs w:val="22"/>
        </w:rPr>
        <w:t>Le fonctionnaire ayant moins de cinq années de service ouvrant droit à la prime et qui avait droit à une prime de rapatriement en vertu de l</w:t>
      </w:r>
      <w:r w:rsidR="0087736A">
        <w:rPr>
          <w:rFonts w:asciiTheme="majorHAnsi" w:hAnsiTheme="majorHAnsi"/>
          <w:sz w:val="22"/>
          <w:szCs w:val="22"/>
        </w:rPr>
        <w:t>’</w:t>
      </w:r>
      <w:r w:rsidRPr="0087736A">
        <w:rPr>
          <w:rFonts w:asciiTheme="majorHAnsi" w:hAnsiTheme="majorHAnsi"/>
          <w:sz w:val="22"/>
          <w:szCs w:val="22"/>
        </w:rPr>
        <w:t>article</w:t>
      </w:r>
      <w:r w:rsidR="0087736A">
        <w:rPr>
          <w:rFonts w:asciiTheme="majorHAnsi" w:hAnsiTheme="majorHAnsi"/>
          <w:sz w:val="22"/>
          <w:szCs w:val="22"/>
        </w:rPr>
        <w:t> </w:t>
      </w:r>
      <w:r w:rsidRPr="0087736A">
        <w:rPr>
          <w:rFonts w:asciiTheme="majorHAnsi" w:hAnsiTheme="majorHAnsi"/>
          <w:sz w:val="22"/>
          <w:szCs w:val="22"/>
        </w:rPr>
        <w:t>3.19 du Règlement du personnel de l</w:t>
      </w:r>
      <w:r w:rsidR="0087736A">
        <w:rPr>
          <w:rFonts w:asciiTheme="majorHAnsi" w:hAnsiTheme="majorHAnsi"/>
          <w:sz w:val="22"/>
          <w:szCs w:val="22"/>
        </w:rPr>
        <w:t>’</w:t>
      </w:r>
      <w:r w:rsidRPr="0087736A">
        <w:rPr>
          <w:rFonts w:asciiTheme="majorHAnsi" w:hAnsiTheme="majorHAnsi"/>
          <w:sz w:val="22"/>
          <w:szCs w:val="22"/>
        </w:rPr>
        <w:t>ONU au 30</w:t>
      </w:r>
      <w:r w:rsidR="0087736A">
        <w:rPr>
          <w:rFonts w:asciiTheme="majorHAnsi" w:hAnsiTheme="majorHAnsi"/>
          <w:sz w:val="22"/>
          <w:szCs w:val="22"/>
        </w:rPr>
        <w:t> </w:t>
      </w:r>
      <w:r w:rsidRPr="0087736A">
        <w:rPr>
          <w:rFonts w:asciiTheme="majorHAnsi" w:hAnsiTheme="majorHAnsi"/>
          <w:sz w:val="22"/>
          <w:szCs w:val="22"/>
        </w:rPr>
        <w:t>juin</w:t>
      </w:r>
      <w:r w:rsidR="0087736A">
        <w:rPr>
          <w:rFonts w:asciiTheme="majorHAnsi" w:hAnsiTheme="majorHAnsi"/>
          <w:sz w:val="22"/>
          <w:szCs w:val="22"/>
        </w:rPr>
        <w:t> </w:t>
      </w:r>
      <w:r w:rsidRPr="0087736A">
        <w:rPr>
          <w:rFonts w:asciiTheme="majorHAnsi" w:hAnsiTheme="majorHAnsi"/>
          <w:sz w:val="22"/>
          <w:szCs w:val="22"/>
        </w:rPr>
        <w:t>2016, perçoit une prime de rapatriement conformément au barème figurant à l</w:t>
      </w:r>
      <w:r w:rsidR="0087736A">
        <w:rPr>
          <w:rFonts w:asciiTheme="majorHAnsi" w:hAnsiTheme="majorHAnsi"/>
          <w:sz w:val="22"/>
          <w:szCs w:val="22"/>
        </w:rPr>
        <w:t>’</w:t>
      </w:r>
      <w:r w:rsidRPr="0087736A">
        <w:rPr>
          <w:rFonts w:asciiTheme="majorHAnsi" w:hAnsiTheme="majorHAnsi"/>
          <w:sz w:val="22"/>
          <w:szCs w:val="22"/>
        </w:rPr>
        <w:t>annexe IV du Statut du personnel en vigueur au 30</w:t>
      </w:r>
      <w:r w:rsidR="0087736A">
        <w:rPr>
          <w:rFonts w:asciiTheme="majorHAnsi" w:hAnsiTheme="majorHAnsi"/>
          <w:sz w:val="22"/>
          <w:szCs w:val="22"/>
        </w:rPr>
        <w:t> </w:t>
      </w:r>
      <w:r w:rsidRPr="0087736A">
        <w:rPr>
          <w:rFonts w:asciiTheme="majorHAnsi" w:hAnsiTheme="majorHAnsi"/>
          <w:sz w:val="22"/>
          <w:szCs w:val="22"/>
        </w:rPr>
        <w:t>juin</w:t>
      </w:r>
      <w:r w:rsidR="0087736A">
        <w:rPr>
          <w:rFonts w:asciiTheme="majorHAnsi" w:hAnsiTheme="majorHAnsi"/>
          <w:sz w:val="22"/>
          <w:szCs w:val="22"/>
        </w:rPr>
        <w:t> </w:t>
      </w:r>
      <w:r w:rsidRPr="0087736A">
        <w:rPr>
          <w:rFonts w:asciiTheme="majorHAnsi" w:hAnsiTheme="majorHAnsi"/>
          <w:sz w:val="22"/>
          <w:szCs w:val="22"/>
        </w:rPr>
        <w:t>2016 pour le nombre d</w:t>
      </w:r>
      <w:r w:rsidR="0087736A">
        <w:rPr>
          <w:rFonts w:asciiTheme="majorHAnsi" w:hAnsiTheme="majorHAnsi"/>
          <w:sz w:val="22"/>
          <w:szCs w:val="22"/>
        </w:rPr>
        <w:t>’</w:t>
      </w:r>
      <w:r w:rsidRPr="0087736A">
        <w:rPr>
          <w:rFonts w:asciiTheme="majorHAnsi" w:hAnsiTheme="majorHAnsi"/>
          <w:sz w:val="22"/>
          <w:szCs w:val="22"/>
        </w:rPr>
        <w:t>années de service ouvrant droit à cette prime au 30</w:t>
      </w:r>
      <w:r w:rsidR="0087736A">
        <w:rPr>
          <w:rFonts w:asciiTheme="majorHAnsi" w:hAnsiTheme="majorHAnsi"/>
          <w:sz w:val="22"/>
          <w:szCs w:val="22"/>
        </w:rPr>
        <w:t> </w:t>
      </w:r>
      <w:r w:rsidRPr="0087736A">
        <w:rPr>
          <w:rFonts w:asciiTheme="majorHAnsi" w:hAnsiTheme="majorHAnsi"/>
          <w:sz w:val="22"/>
          <w:szCs w:val="22"/>
        </w:rPr>
        <w:t>juin</w:t>
      </w:r>
      <w:r w:rsidR="0087736A">
        <w:rPr>
          <w:rFonts w:asciiTheme="majorHAnsi" w:hAnsiTheme="majorHAnsi"/>
          <w:sz w:val="22"/>
          <w:szCs w:val="22"/>
        </w:rPr>
        <w:t> </w:t>
      </w:r>
      <w:r w:rsidRPr="0087736A">
        <w:rPr>
          <w:rFonts w:asciiTheme="majorHAnsi" w:hAnsiTheme="majorHAnsi"/>
          <w:sz w:val="22"/>
          <w:szCs w:val="22"/>
        </w:rPr>
        <w:t>2016, et conformément à</w:t>
      </w:r>
      <w:r>
        <w:t xml:space="preserve"> l</w:t>
      </w:r>
      <w:r w:rsidR="0087736A">
        <w:t>’</w:t>
      </w:r>
      <w:hyperlink r:id="rId18" w:history="1">
        <w:r>
          <w:rPr>
            <w:rStyle w:val="Hyperlink"/>
            <w:rFonts w:asciiTheme="majorHAnsi" w:hAnsiTheme="majorHAnsi"/>
            <w:sz w:val="22"/>
          </w:rPr>
          <w:t>annexe IV du Statut du personnel</w:t>
        </w:r>
      </w:hyperlink>
      <w:r>
        <w:t xml:space="preserve"> </w:t>
      </w:r>
      <w:r w:rsidRPr="0087736A">
        <w:rPr>
          <w:rFonts w:asciiTheme="majorHAnsi" w:hAnsiTheme="majorHAnsi"/>
          <w:sz w:val="22"/>
          <w:szCs w:val="22"/>
        </w:rPr>
        <w:t>en vigueur à compter du 1</w:t>
      </w:r>
      <w:r w:rsidRPr="0087736A">
        <w:rPr>
          <w:rFonts w:asciiTheme="majorHAnsi" w:hAnsiTheme="majorHAnsi"/>
          <w:sz w:val="22"/>
          <w:szCs w:val="22"/>
          <w:vertAlign w:val="superscript"/>
        </w:rPr>
        <w:t>er</w:t>
      </w:r>
      <w:r w:rsidR="0087736A">
        <w:rPr>
          <w:rFonts w:asciiTheme="majorHAnsi" w:hAnsiTheme="majorHAnsi"/>
          <w:sz w:val="22"/>
          <w:szCs w:val="22"/>
        </w:rPr>
        <w:t> </w:t>
      </w:r>
      <w:r w:rsidRPr="0087736A">
        <w:rPr>
          <w:rFonts w:asciiTheme="majorHAnsi" w:hAnsiTheme="majorHAnsi"/>
          <w:sz w:val="22"/>
          <w:szCs w:val="22"/>
        </w:rPr>
        <w:t>juillet</w:t>
      </w:r>
      <w:r w:rsidR="0087736A">
        <w:rPr>
          <w:rFonts w:asciiTheme="majorHAnsi" w:hAnsiTheme="majorHAnsi"/>
          <w:sz w:val="22"/>
          <w:szCs w:val="22"/>
        </w:rPr>
        <w:t> </w:t>
      </w:r>
      <w:r w:rsidRPr="0087736A">
        <w:rPr>
          <w:rFonts w:asciiTheme="majorHAnsi" w:hAnsiTheme="majorHAnsi"/>
          <w:sz w:val="22"/>
          <w:szCs w:val="22"/>
        </w:rPr>
        <w:t>2016 par la suite.</w:t>
      </w:r>
    </w:p>
    <w:p w14:paraId="27973CEE" w14:textId="77777777" w:rsidR="0039692E" w:rsidRPr="0046686E" w:rsidRDefault="0039692E" w:rsidP="001C100B">
      <w:pPr>
        <w:jc w:val="both"/>
        <w:rPr>
          <w:rFonts w:asciiTheme="majorHAnsi" w:hAnsiTheme="majorHAnsi" w:cs="Arial"/>
          <w:sz w:val="22"/>
          <w:szCs w:val="22"/>
        </w:rPr>
      </w:pPr>
    </w:p>
    <w:p w14:paraId="70093B64" w14:textId="3D02B2FD" w:rsidR="0081589E" w:rsidRPr="0046686E" w:rsidRDefault="00F8410C" w:rsidP="001C100B">
      <w:pPr>
        <w:jc w:val="both"/>
        <w:rPr>
          <w:rFonts w:asciiTheme="majorHAnsi" w:eastAsiaTheme="minorEastAsia" w:hAnsiTheme="majorHAnsi" w:cs="Arial"/>
          <w:sz w:val="22"/>
          <w:szCs w:val="22"/>
        </w:rPr>
      </w:pPr>
      <w:r w:rsidRPr="00F8410C">
        <w:rPr>
          <w:rFonts w:asciiTheme="majorHAnsi" w:eastAsiaTheme="minorEastAsia" w:hAnsiTheme="majorHAnsi" w:cs="Arial"/>
          <w:b/>
          <w:sz w:val="22"/>
          <w:szCs w:val="22"/>
          <w:u w:val="single"/>
        </w:rPr>
        <w:t>Attention :</w:t>
      </w:r>
      <w:r>
        <w:rPr>
          <w:rFonts w:asciiTheme="majorHAnsi" w:eastAsiaTheme="minorEastAsia" w:hAnsiTheme="majorHAnsi" w:cs="Arial"/>
          <w:sz w:val="22"/>
          <w:szCs w:val="22"/>
        </w:rPr>
        <w:t xml:space="preserve"> </w:t>
      </w:r>
      <w:r w:rsidRPr="00F8410C">
        <w:rPr>
          <w:rFonts w:asciiTheme="majorHAnsi" w:eastAsiaTheme="minorEastAsia" w:hAnsiTheme="majorHAnsi" w:cs="Arial"/>
          <w:sz w:val="22"/>
          <w:szCs w:val="22"/>
        </w:rPr>
        <w:t>En cas de divergence entre les textes français et anglais de cette politique, le texte anglais fait foi, sauf disposition expresse écrite contraire</w:t>
      </w:r>
      <w:r>
        <w:rPr>
          <w:rFonts w:asciiTheme="majorHAnsi" w:eastAsiaTheme="minorEastAsia" w:hAnsiTheme="majorHAnsi" w:cs="Arial"/>
          <w:sz w:val="22"/>
          <w:szCs w:val="22"/>
        </w:rPr>
        <w:t>.</w:t>
      </w:r>
    </w:p>
    <w:sectPr w:rsidR="0081589E" w:rsidRPr="0046686E" w:rsidSect="00FD2019">
      <w:headerReference w:type="even" r:id="rId19"/>
      <w:headerReference w:type="default" r:id="rId20"/>
      <w:footerReference w:type="even" r:id="rId21"/>
      <w:footerReference w:type="default" r:id="rId22"/>
      <w:headerReference w:type="first" r:id="rId23"/>
      <w:footerReference w:type="first" r:id="rId2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52BA0F" w14:textId="77777777" w:rsidR="001035C9" w:rsidRDefault="001035C9" w:rsidP="006C222C">
      <w:r>
        <w:separator/>
      </w:r>
    </w:p>
  </w:endnote>
  <w:endnote w:type="continuationSeparator" w:id="0">
    <w:p w14:paraId="2C37999B" w14:textId="77777777" w:rsidR="001035C9" w:rsidRDefault="001035C9" w:rsidP="006C2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4833A" w14:textId="77777777" w:rsidR="008B367D" w:rsidRDefault="008B36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B9A50" w14:textId="14A71A13" w:rsidR="00CF2AF0" w:rsidRPr="003F3C87" w:rsidRDefault="00000000">
    <w:pPr>
      <w:pStyle w:val="Footer"/>
      <w:rPr>
        <w:rFonts w:asciiTheme="majorHAnsi" w:hAnsiTheme="majorHAnsi"/>
        <w:sz w:val="22"/>
        <w:szCs w:val="22"/>
      </w:rPr>
    </w:pPr>
    <w:sdt>
      <w:sdtPr>
        <w:rPr>
          <w:rFonts w:asciiTheme="majorHAnsi" w:hAnsiTheme="majorHAnsi"/>
          <w:sz w:val="22"/>
          <w:szCs w:val="22"/>
        </w:rPr>
        <w:id w:val="1833865886"/>
        <w:docPartObj>
          <w:docPartGallery w:val="Page Numbers (Bottom of Page)"/>
          <w:docPartUnique/>
        </w:docPartObj>
      </w:sdtPr>
      <w:sdtContent>
        <w:sdt>
          <w:sdtPr>
            <w:rPr>
              <w:rFonts w:asciiTheme="majorHAnsi" w:hAnsiTheme="majorHAnsi"/>
              <w:sz w:val="22"/>
              <w:szCs w:val="22"/>
            </w:rPr>
            <w:id w:val="-1705238520"/>
            <w:docPartObj>
              <w:docPartGallery w:val="Page Numbers (Top of Page)"/>
              <w:docPartUnique/>
            </w:docPartObj>
          </w:sdtPr>
          <w:sdtContent>
            <w:r w:rsidR="00CF2AF0">
              <w:t xml:space="preserve">Page </w:t>
            </w:r>
            <w:r w:rsidR="00CF2AF0" w:rsidRPr="003F3C87">
              <w:rPr>
                <w:rFonts w:asciiTheme="majorHAnsi" w:hAnsiTheme="majorHAnsi"/>
                <w:b/>
                <w:bCs/>
                <w:sz w:val="22"/>
                <w:szCs w:val="22"/>
              </w:rPr>
              <w:fldChar w:fldCharType="begin"/>
            </w:r>
            <w:r w:rsidR="00CF2AF0" w:rsidRPr="003F3C87">
              <w:rPr>
                <w:rFonts w:asciiTheme="majorHAnsi" w:hAnsiTheme="majorHAnsi"/>
                <w:b/>
                <w:bCs/>
                <w:sz w:val="22"/>
                <w:szCs w:val="22"/>
              </w:rPr>
              <w:instrText xml:space="preserve"> PAGE </w:instrText>
            </w:r>
            <w:r w:rsidR="00CF2AF0" w:rsidRPr="003F3C87">
              <w:rPr>
                <w:rFonts w:asciiTheme="majorHAnsi" w:hAnsiTheme="majorHAnsi"/>
                <w:b/>
                <w:bCs/>
                <w:sz w:val="22"/>
                <w:szCs w:val="22"/>
              </w:rPr>
              <w:fldChar w:fldCharType="separate"/>
            </w:r>
            <w:r w:rsidR="009067A7">
              <w:rPr>
                <w:rFonts w:asciiTheme="majorHAnsi" w:hAnsiTheme="majorHAnsi"/>
                <w:b/>
                <w:bCs/>
                <w:noProof/>
                <w:sz w:val="22"/>
                <w:szCs w:val="22"/>
              </w:rPr>
              <w:t>6</w:t>
            </w:r>
            <w:r w:rsidR="00CF2AF0" w:rsidRPr="003F3C87">
              <w:rPr>
                <w:rFonts w:asciiTheme="majorHAnsi" w:hAnsiTheme="majorHAnsi"/>
                <w:b/>
                <w:bCs/>
                <w:sz w:val="22"/>
                <w:szCs w:val="22"/>
              </w:rPr>
              <w:fldChar w:fldCharType="end"/>
            </w:r>
            <w:r w:rsidR="00CF2AF0">
              <w:t xml:space="preserve"> de </w:t>
            </w:r>
            <w:r w:rsidR="00CF2AF0" w:rsidRPr="003F3C87">
              <w:rPr>
                <w:rFonts w:asciiTheme="majorHAnsi" w:hAnsiTheme="majorHAnsi"/>
                <w:b/>
                <w:bCs/>
                <w:sz w:val="22"/>
                <w:szCs w:val="22"/>
              </w:rPr>
              <w:fldChar w:fldCharType="begin"/>
            </w:r>
            <w:r w:rsidR="00CF2AF0" w:rsidRPr="003F3C87">
              <w:rPr>
                <w:rFonts w:asciiTheme="majorHAnsi" w:hAnsiTheme="majorHAnsi"/>
                <w:b/>
                <w:bCs/>
                <w:sz w:val="22"/>
                <w:szCs w:val="22"/>
              </w:rPr>
              <w:instrText xml:space="preserve"> NUMPAGES  </w:instrText>
            </w:r>
            <w:r w:rsidR="00CF2AF0" w:rsidRPr="003F3C87">
              <w:rPr>
                <w:rFonts w:asciiTheme="majorHAnsi" w:hAnsiTheme="majorHAnsi"/>
                <w:b/>
                <w:bCs/>
                <w:sz w:val="22"/>
                <w:szCs w:val="22"/>
              </w:rPr>
              <w:fldChar w:fldCharType="separate"/>
            </w:r>
            <w:r w:rsidR="009067A7">
              <w:rPr>
                <w:rFonts w:asciiTheme="majorHAnsi" w:hAnsiTheme="majorHAnsi"/>
                <w:b/>
                <w:bCs/>
                <w:noProof/>
                <w:sz w:val="22"/>
                <w:szCs w:val="22"/>
              </w:rPr>
              <w:t>6</w:t>
            </w:r>
            <w:r w:rsidR="00CF2AF0" w:rsidRPr="003F3C87">
              <w:rPr>
                <w:rFonts w:asciiTheme="majorHAnsi" w:hAnsiTheme="majorHAnsi"/>
                <w:b/>
                <w:bCs/>
                <w:sz w:val="22"/>
                <w:szCs w:val="22"/>
              </w:rPr>
              <w:fldChar w:fldCharType="end"/>
            </w:r>
            <w:r w:rsidR="00416F67">
              <w:rPr>
                <w:rFonts w:asciiTheme="majorHAnsi" w:hAnsiTheme="majorHAnsi"/>
                <w:b/>
                <w:bCs/>
                <w:sz w:val="22"/>
                <w:szCs w:val="22"/>
              </w:rPr>
              <w:tab/>
            </w:r>
            <w:r w:rsidR="00CF2AF0">
              <w:t>Date d</w:t>
            </w:r>
            <w:r w:rsidR="0087736A">
              <w:t>’</w:t>
            </w:r>
            <w:r w:rsidR="00CF2AF0">
              <w:t>entrée en vigueur</w:t>
            </w:r>
            <w:r w:rsidR="0087736A">
              <w:t> :</w:t>
            </w:r>
            <w:r w:rsidR="00CF2AF0">
              <w:rPr>
                <w:rFonts w:asciiTheme="majorHAnsi" w:hAnsiTheme="majorHAnsi"/>
                <w:bCs/>
                <w:sz w:val="22"/>
                <w:szCs w:val="22"/>
              </w:rPr>
              <w:t xml:space="preserve"> </w:t>
            </w:r>
            <w:r w:rsidR="00AA4E74">
              <w:rPr>
                <w:rFonts w:asciiTheme="majorHAnsi" w:hAnsiTheme="majorHAnsi"/>
                <w:bCs/>
                <w:sz w:val="22"/>
                <w:szCs w:val="22"/>
              </w:rPr>
              <w:t>01/07/2016</w:t>
            </w:r>
          </w:sdtContent>
        </w:sdt>
      </w:sdtContent>
    </w:sdt>
    <w:r w:rsidR="00CF2AF0">
      <w:rPr>
        <w:rFonts w:asciiTheme="majorHAnsi" w:hAnsiTheme="majorHAnsi"/>
        <w:sz w:val="22"/>
        <w:szCs w:val="22"/>
      </w:rPr>
      <w:tab/>
      <w:t>Version n</w:t>
    </w:r>
    <w:r w:rsidR="00416F67" w:rsidRPr="00416F67">
      <w:rPr>
        <w:rFonts w:asciiTheme="majorHAnsi" w:hAnsiTheme="majorHAnsi"/>
        <w:sz w:val="22"/>
        <w:szCs w:val="22"/>
        <w:vertAlign w:val="superscript"/>
      </w:rPr>
      <w:t>o</w:t>
    </w:r>
    <w:r w:rsidR="0087736A">
      <w:rPr>
        <w:rFonts w:asciiTheme="majorHAnsi" w:hAnsiTheme="majorHAnsi"/>
        <w:sz w:val="22"/>
        <w:szCs w:val="22"/>
      </w:rPr>
      <w:t> :</w:t>
    </w:r>
    <w:r w:rsidR="00CF2AF0">
      <w:rPr>
        <w:rFonts w:asciiTheme="majorHAnsi" w:hAnsiTheme="majorHAnsi"/>
        <w:sz w:val="22"/>
        <w:szCs w:val="22"/>
      </w:rPr>
      <w:t xml:space="preserve"> </w:t>
    </w:r>
    <w:sdt>
      <w:sdtPr>
        <w:rPr>
          <w:rFonts w:asciiTheme="majorHAnsi" w:hAnsiTheme="majorHAnsi"/>
          <w:sz w:val="22"/>
          <w:szCs w:val="22"/>
        </w:rPr>
        <w:alias w:val="POPPRefItemVersion"/>
        <w:tag w:val="UNDP_POPP_REFITEM_VERSION"/>
        <w:id w:val="-848409627"/>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B2097505-B6DD-4D26-9A7C-416D01F53B8A}"/>
        <w:text/>
      </w:sdtPr>
      <w:sdtContent>
        <w:r w:rsidR="00AA4E74">
          <w:rPr>
            <w:rFonts w:asciiTheme="majorHAnsi" w:hAnsiTheme="majorHAnsi"/>
            <w:sz w:val="22"/>
            <w:szCs w:val="22"/>
          </w:rPr>
          <w:t>4</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7415C" w14:textId="77777777" w:rsidR="008B367D" w:rsidRDefault="008B3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585994" w14:textId="77777777" w:rsidR="001035C9" w:rsidRDefault="001035C9" w:rsidP="006C222C">
      <w:r>
        <w:separator/>
      </w:r>
    </w:p>
  </w:footnote>
  <w:footnote w:type="continuationSeparator" w:id="0">
    <w:p w14:paraId="05D87C11" w14:textId="77777777" w:rsidR="001035C9" w:rsidRDefault="001035C9" w:rsidP="006C2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F156B" w14:textId="77777777" w:rsidR="008B367D" w:rsidRDefault="008B36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2F08D" w14:textId="2767F5CF" w:rsidR="00CF2AF0" w:rsidRDefault="00CF2AF0" w:rsidP="008B367D">
    <w:pPr>
      <w:pStyle w:val="Header"/>
      <w:jc w:val="right"/>
    </w:pPr>
    <w:r>
      <w:rPr>
        <w:noProof/>
        <w:lang w:val="en-US"/>
      </w:rPr>
      <w:drawing>
        <wp:inline distT="0" distB="0" distL="0" distR="0" wp14:anchorId="722B4770" wp14:editId="7EA1666B">
          <wp:extent cx="304800" cy="589695"/>
          <wp:effectExtent l="0" t="0" r="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6111"/>
                  <a:stretch/>
                </pic:blipFill>
                <pic:spPr bwMode="auto">
                  <a:xfrm>
                    <a:off x="0" y="0"/>
                    <a:ext cx="309373" cy="598542"/>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77E1D" w14:textId="77777777" w:rsidR="008B367D" w:rsidRDefault="008B36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D20E5"/>
    <w:multiLevelType w:val="hybridMultilevel"/>
    <w:tmpl w:val="48AC4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47AB1"/>
    <w:multiLevelType w:val="hybridMultilevel"/>
    <w:tmpl w:val="661A6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32390"/>
    <w:multiLevelType w:val="hybridMultilevel"/>
    <w:tmpl w:val="F834A4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0061F"/>
    <w:multiLevelType w:val="multilevel"/>
    <w:tmpl w:val="2388A47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3CF1DAC"/>
    <w:multiLevelType w:val="hybridMultilevel"/>
    <w:tmpl w:val="1CF2BBB6"/>
    <w:lvl w:ilvl="0" w:tplc="93F0E614">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4C0536"/>
    <w:multiLevelType w:val="hybridMultilevel"/>
    <w:tmpl w:val="C7F810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8AE062E"/>
    <w:multiLevelType w:val="multilevel"/>
    <w:tmpl w:val="F8D6E9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9852F4B"/>
    <w:multiLevelType w:val="hybridMultilevel"/>
    <w:tmpl w:val="139CC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E13375"/>
    <w:multiLevelType w:val="hybridMultilevel"/>
    <w:tmpl w:val="88EA1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301B9E"/>
    <w:multiLevelType w:val="hybridMultilevel"/>
    <w:tmpl w:val="7BB0927C"/>
    <w:lvl w:ilvl="0" w:tplc="71960968">
      <w:start w:val="1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8E4CE5"/>
    <w:multiLevelType w:val="multilevel"/>
    <w:tmpl w:val="5B0AEC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F80F20"/>
    <w:multiLevelType w:val="hybridMultilevel"/>
    <w:tmpl w:val="CAFCAC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7B04DCA"/>
    <w:multiLevelType w:val="hybridMultilevel"/>
    <w:tmpl w:val="029A2C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A4B29AD"/>
    <w:multiLevelType w:val="multilevel"/>
    <w:tmpl w:val="48AC48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4508A9"/>
    <w:multiLevelType w:val="multilevel"/>
    <w:tmpl w:val="ACF2501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2F910DAF"/>
    <w:multiLevelType w:val="hybridMultilevel"/>
    <w:tmpl w:val="10E8EFFC"/>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1165C5"/>
    <w:multiLevelType w:val="hybridMultilevel"/>
    <w:tmpl w:val="EA542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1920F9"/>
    <w:multiLevelType w:val="hybridMultilevel"/>
    <w:tmpl w:val="4F0A8D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DF77FC3"/>
    <w:multiLevelType w:val="hybridMultilevel"/>
    <w:tmpl w:val="F8D6E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5B0FE3"/>
    <w:multiLevelType w:val="multilevel"/>
    <w:tmpl w:val="129408A6"/>
    <w:lvl w:ilvl="0">
      <w:start w:val="1"/>
      <w:numFmt w:val="decimal"/>
      <w:lvlText w:val="%1."/>
      <w:lvlJc w:val="left"/>
      <w:pPr>
        <w:ind w:left="126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453D7ECA"/>
    <w:multiLevelType w:val="multilevel"/>
    <w:tmpl w:val="DF7E832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46822971"/>
    <w:multiLevelType w:val="hybridMultilevel"/>
    <w:tmpl w:val="2706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5E06AF"/>
    <w:multiLevelType w:val="hybridMultilevel"/>
    <w:tmpl w:val="C5643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996244"/>
    <w:multiLevelType w:val="multilevel"/>
    <w:tmpl w:val="270688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0366DC7"/>
    <w:multiLevelType w:val="multilevel"/>
    <w:tmpl w:val="0A0CE66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15:restartNumberingAfterBreak="0">
    <w:nsid w:val="52427546"/>
    <w:multiLevelType w:val="multilevel"/>
    <w:tmpl w:val="8EBC39D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5431327D"/>
    <w:multiLevelType w:val="hybridMultilevel"/>
    <w:tmpl w:val="6400C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55142D"/>
    <w:multiLevelType w:val="hybridMultilevel"/>
    <w:tmpl w:val="6FBA8D30"/>
    <w:lvl w:ilvl="0" w:tplc="48009530">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58447CC7"/>
    <w:multiLevelType w:val="hybridMultilevel"/>
    <w:tmpl w:val="FE86F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6D6558"/>
    <w:multiLevelType w:val="hybridMultilevel"/>
    <w:tmpl w:val="B42EE1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DDD2E53"/>
    <w:multiLevelType w:val="hybridMultilevel"/>
    <w:tmpl w:val="BB8EBADA"/>
    <w:lvl w:ilvl="0" w:tplc="93F0E61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DA1815"/>
    <w:multiLevelType w:val="hybridMultilevel"/>
    <w:tmpl w:val="42D4103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FCC61C1"/>
    <w:multiLevelType w:val="hybridMultilevel"/>
    <w:tmpl w:val="E0A24792"/>
    <w:lvl w:ilvl="0" w:tplc="93F0E61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014895"/>
    <w:multiLevelType w:val="hybridMultilevel"/>
    <w:tmpl w:val="7368D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A4282F"/>
    <w:multiLevelType w:val="multilevel"/>
    <w:tmpl w:val="9F10972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15:restartNumberingAfterBreak="0">
    <w:nsid w:val="664A7CE3"/>
    <w:multiLevelType w:val="hybridMultilevel"/>
    <w:tmpl w:val="E9308A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77E0C4B"/>
    <w:multiLevelType w:val="hybridMultilevel"/>
    <w:tmpl w:val="B1CA2E0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8106FEB"/>
    <w:multiLevelType w:val="multilevel"/>
    <w:tmpl w:val="ACF2501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8" w15:restartNumberingAfterBreak="0">
    <w:nsid w:val="69BE5A2F"/>
    <w:multiLevelType w:val="hybridMultilevel"/>
    <w:tmpl w:val="129408A6"/>
    <w:lvl w:ilvl="0" w:tplc="0409000F">
      <w:start w:val="1"/>
      <w:numFmt w:val="decimal"/>
      <w:lvlText w:val="%1."/>
      <w:lvlJc w:val="left"/>
      <w:pPr>
        <w:ind w:left="12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A3E17F7"/>
    <w:multiLevelType w:val="hybridMultilevel"/>
    <w:tmpl w:val="E83CFF0E"/>
    <w:lvl w:ilvl="0" w:tplc="93F0E614">
      <w:start w:val="1"/>
      <w:numFmt w:val="decimal"/>
      <w:lvlText w:val="%1."/>
      <w:lvlJc w:val="left"/>
      <w:pPr>
        <w:ind w:left="9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CA11A7"/>
    <w:multiLevelType w:val="hybridMultilevel"/>
    <w:tmpl w:val="E46EE0F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B556DCB"/>
    <w:multiLevelType w:val="multilevel"/>
    <w:tmpl w:val="C5643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DA94BB8"/>
    <w:multiLevelType w:val="hybridMultilevel"/>
    <w:tmpl w:val="16AAB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655FBE"/>
    <w:multiLevelType w:val="hybridMultilevel"/>
    <w:tmpl w:val="8EBC39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4455DB2"/>
    <w:multiLevelType w:val="hybridMultilevel"/>
    <w:tmpl w:val="84EE0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3C216E"/>
    <w:multiLevelType w:val="hybridMultilevel"/>
    <w:tmpl w:val="48AC4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C74584"/>
    <w:multiLevelType w:val="multilevel"/>
    <w:tmpl w:val="7368DF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AA27A35"/>
    <w:multiLevelType w:val="hybridMultilevel"/>
    <w:tmpl w:val="1F4CF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592D24"/>
    <w:multiLevelType w:val="hybridMultilevel"/>
    <w:tmpl w:val="00504386"/>
    <w:lvl w:ilvl="0" w:tplc="93F0E61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489959">
    <w:abstractNumId w:val="22"/>
  </w:num>
  <w:num w:numId="2" w16cid:durableId="431435101">
    <w:abstractNumId w:val="17"/>
  </w:num>
  <w:num w:numId="3" w16cid:durableId="1347712156">
    <w:abstractNumId w:val="36"/>
  </w:num>
  <w:num w:numId="4" w16cid:durableId="804129810">
    <w:abstractNumId w:val="40"/>
  </w:num>
  <w:num w:numId="5" w16cid:durableId="1756121359">
    <w:abstractNumId w:val="27"/>
  </w:num>
  <w:num w:numId="6" w16cid:durableId="1653750011">
    <w:abstractNumId w:val="38"/>
  </w:num>
  <w:num w:numId="7" w16cid:durableId="1216088491">
    <w:abstractNumId w:val="26"/>
  </w:num>
  <w:num w:numId="8" w16cid:durableId="16587615">
    <w:abstractNumId w:val="42"/>
  </w:num>
  <w:num w:numId="9" w16cid:durableId="2123960575">
    <w:abstractNumId w:val="39"/>
  </w:num>
  <w:num w:numId="10" w16cid:durableId="1555120490">
    <w:abstractNumId w:val="28"/>
  </w:num>
  <w:num w:numId="11" w16cid:durableId="502203381">
    <w:abstractNumId w:val="16"/>
  </w:num>
  <w:num w:numId="12" w16cid:durableId="1406338543">
    <w:abstractNumId w:val="48"/>
  </w:num>
  <w:num w:numId="13" w16cid:durableId="361320901">
    <w:abstractNumId w:val="4"/>
  </w:num>
  <w:num w:numId="14" w16cid:durableId="477888972">
    <w:abstractNumId w:val="32"/>
  </w:num>
  <w:num w:numId="15" w16cid:durableId="1000500902">
    <w:abstractNumId w:val="44"/>
  </w:num>
  <w:num w:numId="16" w16cid:durableId="1343816780">
    <w:abstractNumId w:val="7"/>
  </w:num>
  <w:num w:numId="17" w16cid:durableId="1120030747">
    <w:abstractNumId w:val="18"/>
  </w:num>
  <w:num w:numId="18" w16cid:durableId="61685743">
    <w:abstractNumId w:val="1"/>
  </w:num>
  <w:num w:numId="19" w16cid:durableId="681712623">
    <w:abstractNumId w:val="21"/>
  </w:num>
  <w:num w:numId="20" w16cid:durableId="400640149">
    <w:abstractNumId w:val="23"/>
  </w:num>
  <w:num w:numId="21" w16cid:durableId="442266720">
    <w:abstractNumId w:val="6"/>
  </w:num>
  <w:num w:numId="22" w16cid:durableId="1474563276">
    <w:abstractNumId w:val="41"/>
  </w:num>
  <w:num w:numId="23" w16cid:durableId="1537306199">
    <w:abstractNumId w:val="37"/>
  </w:num>
  <w:num w:numId="24" w16cid:durableId="1074277211">
    <w:abstractNumId w:val="14"/>
  </w:num>
  <w:num w:numId="25" w16cid:durableId="1224488077">
    <w:abstractNumId w:val="43"/>
  </w:num>
  <w:num w:numId="26" w16cid:durableId="1093624813">
    <w:abstractNumId w:val="24"/>
  </w:num>
  <w:num w:numId="27" w16cid:durableId="625238347">
    <w:abstractNumId w:val="25"/>
  </w:num>
  <w:num w:numId="28" w16cid:durableId="1627469875">
    <w:abstractNumId w:val="31"/>
  </w:num>
  <w:num w:numId="29" w16cid:durableId="709500724">
    <w:abstractNumId w:val="29"/>
  </w:num>
  <w:num w:numId="30" w16cid:durableId="636449853">
    <w:abstractNumId w:val="34"/>
  </w:num>
  <w:num w:numId="31" w16cid:durableId="1982228502">
    <w:abstractNumId w:val="2"/>
  </w:num>
  <w:num w:numId="32" w16cid:durableId="1465613418">
    <w:abstractNumId w:val="3"/>
  </w:num>
  <w:num w:numId="33" w16cid:durableId="323320608">
    <w:abstractNumId w:val="47"/>
  </w:num>
  <w:num w:numId="34" w16cid:durableId="20327087">
    <w:abstractNumId w:val="19"/>
  </w:num>
  <w:num w:numId="35" w16cid:durableId="1128936757">
    <w:abstractNumId w:val="5"/>
  </w:num>
  <w:num w:numId="36" w16cid:durableId="363361981">
    <w:abstractNumId w:val="0"/>
  </w:num>
  <w:num w:numId="37" w16cid:durableId="611784023">
    <w:abstractNumId w:val="10"/>
  </w:num>
  <w:num w:numId="38" w16cid:durableId="528639155">
    <w:abstractNumId w:val="45"/>
  </w:num>
  <w:num w:numId="39" w16cid:durableId="315887489">
    <w:abstractNumId w:val="13"/>
  </w:num>
  <w:num w:numId="40" w16cid:durableId="1230846557">
    <w:abstractNumId w:val="9"/>
  </w:num>
  <w:num w:numId="41" w16cid:durableId="126700077">
    <w:abstractNumId w:val="12"/>
  </w:num>
  <w:num w:numId="42" w16cid:durableId="1548179833">
    <w:abstractNumId w:val="8"/>
  </w:num>
  <w:num w:numId="43" w16cid:durableId="68232172">
    <w:abstractNumId w:val="11"/>
  </w:num>
  <w:num w:numId="44" w16cid:durableId="1275090715">
    <w:abstractNumId w:val="33"/>
  </w:num>
  <w:num w:numId="45" w16cid:durableId="1146707313">
    <w:abstractNumId w:val="46"/>
  </w:num>
  <w:num w:numId="46" w16cid:durableId="1158497544">
    <w:abstractNumId w:val="20"/>
  </w:num>
  <w:num w:numId="47" w16cid:durableId="386488287">
    <w:abstractNumId w:val="35"/>
  </w:num>
  <w:num w:numId="48" w16cid:durableId="780148849">
    <w:abstractNumId w:val="15"/>
  </w:num>
  <w:num w:numId="49" w16cid:durableId="21473145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6" w:nlCheck="1" w:checkStyle="0"/>
  <w:activeWritingStyle w:appName="MSWord" w:lang="en-US" w:vendorID="64" w:dllVersion="6" w:nlCheck="1" w:checkStyle="0"/>
  <w:activeWritingStyle w:appName="MSWord" w:lang="en-CA" w:vendorID="64" w:dllVersion="6" w:nlCheck="1" w:checkStyle="1"/>
  <w:activeWritingStyle w:appName="MSWord" w:lang="fr-FR" w:vendorID="64" w:dllVersion="6" w:nlCheck="1" w:checkStyle="1"/>
  <w:activeWritingStyle w:appName="MSWord" w:lang="fr-FR" w:vendorID="64" w:dllVersion="4096" w:nlCheck="1" w:checkStyle="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89E"/>
    <w:rsid w:val="000616C2"/>
    <w:rsid w:val="00090A66"/>
    <w:rsid w:val="000B7547"/>
    <w:rsid w:val="000F2C1F"/>
    <w:rsid w:val="001035C9"/>
    <w:rsid w:val="00105FF5"/>
    <w:rsid w:val="00150C51"/>
    <w:rsid w:val="00194687"/>
    <w:rsid w:val="001C100B"/>
    <w:rsid w:val="001E2BCA"/>
    <w:rsid w:val="002B3D84"/>
    <w:rsid w:val="002E2A4D"/>
    <w:rsid w:val="0039399A"/>
    <w:rsid w:val="0039692E"/>
    <w:rsid w:val="003C216C"/>
    <w:rsid w:val="003F3C87"/>
    <w:rsid w:val="004057FD"/>
    <w:rsid w:val="00416F67"/>
    <w:rsid w:val="00456179"/>
    <w:rsid w:val="0046686E"/>
    <w:rsid w:val="00470D50"/>
    <w:rsid w:val="00491AF9"/>
    <w:rsid w:val="00496435"/>
    <w:rsid w:val="004F38C8"/>
    <w:rsid w:val="00514946"/>
    <w:rsid w:val="0051581E"/>
    <w:rsid w:val="0057582B"/>
    <w:rsid w:val="005B48DF"/>
    <w:rsid w:val="005C743E"/>
    <w:rsid w:val="005F29CB"/>
    <w:rsid w:val="005F36BB"/>
    <w:rsid w:val="00625669"/>
    <w:rsid w:val="00633926"/>
    <w:rsid w:val="00661175"/>
    <w:rsid w:val="006B411A"/>
    <w:rsid w:val="006C0B1C"/>
    <w:rsid w:val="006C222C"/>
    <w:rsid w:val="00744ECA"/>
    <w:rsid w:val="00777822"/>
    <w:rsid w:val="00797A64"/>
    <w:rsid w:val="00797AFB"/>
    <w:rsid w:val="007C57EC"/>
    <w:rsid w:val="007E76C0"/>
    <w:rsid w:val="0081589E"/>
    <w:rsid w:val="0087736A"/>
    <w:rsid w:val="008B367D"/>
    <w:rsid w:val="008C288A"/>
    <w:rsid w:val="008F3104"/>
    <w:rsid w:val="009067A7"/>
    <w:rsid w:val="0093570F"/>
    <w:rsid w:val="00935A3A"/>
    <w:rsid w:val="00946D57"/>
    <w:rsid w:val="00987F5B"/>
    <w:rsid w:val="00995BB2"/>
    <w:rsid w:val="009A0BEE"/>
    <w:rsid w:val="009A4C24"/>
    <w:rsid w:val="009F3D00"/>
    <w:rsid w:val="00A754D7"/>
    <w:rsid w:val="00AA1A19"/>
    <w:rsid w:val="00AA4E74"/>
    <w:rsid w:val="00AB63BC"/>
    <w:rsid w:val="00AC054E"/>
    <w:rsid w:val="00B01A48"/>
    <w:rsid w:val="00B4313D"/>
    <w:rsid w:val="00BD4E01"/>
    <w:rsid w:val="00BE709E"/>
    <w:rsid w:val="00C319FF"/>
    <w:rsid w:val="00C3421F"/>
    <w:rsid w:val="00C55EFE"/>
    <w:rsid w:val="00C64336"/>
    <w:rsid w:val="00C64A01"/>
    <w:rsid w:val="00C911D0"/>
    <w:rsid w:val="00C9318A"/>
    <w:rsid w:val="00CE0DD6"/>
    <w:rsid w:val="00CE1B1A"/>
    <w:rsid w:val="00CF2AF0"/>
    <w:rsid w:val="00D37CC4"/>
    <w:rsid w:val="00D733AD"/>
    <w:rsid w:val="00D76B82"/>
    <w:rsid w:val="00D77601"/>
    <w:rsid w:val="00DA12B7"/>
    <w:rsid w:val="00DE482C"/>
    <w:rsid w:val="00E5374C"/>
    <w:rsid w:val="00EA4850"/>
    <w:rsid w:val="00EE6E44"/>
    <w:rsid w:val="00F1108F"/>
    <w:rsid w:val="00F37BD0"/>
    <w:rsid w:val="00F52126"/>
    <w:rsid w:val="00F76290"/>
    <w:rsid w:val="00F806B0"/>
    <w:rsid w:val="00F8410C"/>
    <w:rsid w:val="00FA6BFF"/>
    <w:rsid w:val="00FD20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628CA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89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89E"/>
    <w:pPr>
      <w:contextualSpacing/>
    </w:pPr>
    <w:rPr>
      <w:rFonts w:asciiTheme="minorHAnsi" w:eastAsiaTheme="minorEastAsia" w:hAnsiTheme="minorHAnsi" w:cstheme="minorBidi"/>
    </w:rPr>
  </w:style>
  <w:style w:type="paragraph" w:customStyle="1" w:styleId="Boldoneline">
    <w:name w:val="Boldoneline"/>
    <w:basedOn w:val="NoSpacing"/>
    <w:qFormat/>
    <w:rsid w:val="0081589E"/>
    <w:pPr>
      <w:spacing w:before="360"/>
    </w:pPr>
    <w:rPr>
      <w:rFonts w:asciiTheme="minorHAnsi" w:eastAsiaTheme="minorEastAsia" w:hAnsiTheme="minorHAnsi" w:cstheme="minorBidi"/>
      <w:b/>
    </w:rPr>
  </w:style>
  <w:style w:type="character" w:styleId="CommentReference">
    <w:name w:val="annotation reference"/>
    <w:basedOn w:val="DefaultParagraphFont"/>
    <w:uiPriority w:val="99"/>
    <w:semiHidden/>
    <w:unhideWhenUsed/>
    <w:rsid w:val="0081589E"/>
    <w:rPr>
      <w:sz w:val="16"/>
      <w:szCs w:val="16"/>
    </w:rPr>
  </w:style>
  <w:style w:type="paragraph" w:styleId="CommentText">
    <w:name w:val="annotation text"/>
    <w:basedOn w:val="Normal"/>
    <w:link w:val="CommentTextChar"/>
    <w:uiPriority w:val="99"/>
    <w:semiHidden/>
    <w:unhideWhenUsed/>
    <w:rsid w:val="0081589E"/>
    <w:rPr>
      <w:sz w:val="20"/>
      <w:szCs w:val="20"/>
    </w:rPr>
  </w:style>
  <w:style w:type="character" w:customStyle="1" w:styleId="CommentTextChar">
    <w:name w:val="Comment Text Char"/>
    <w:basedOn w:val="DefaultParagraphFont"/>
    <w:link w:val="CommentText"/>
    <w:uiPriority w:val="99"/>
    <w:semiHidden/>
    <w:rsid w:val="0081589E"/>
    <w:rPr>
      <w:rFonts w:ascii="Times New Roman" w:eastAsia="Times New Roman" w:hAnsi="Times New Roman" w:cs="Times New Roman"/>
      <w:sz w:val="20"/>
      <w:szCs w:val="20"/>
    </w:rPr>
  </w:style>
  <w:style w:type="paragraph" w:styleId="NoSpacing">
    <w:name w:val="No Spacing"/>
    <w:uiPriority w:val="1"/>
    <w:qFormat/>
    <w:rsid w:val="0081589E"/>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8158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1589E"/>
    <w:rPr>
      <w:rFonts w:ascii="Lucida Grande" w:eastAsia="Times New Roman"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9A4C24"/>
    <w:rPr>
      <w:b/>
      <w:bCs/>
    </w:rPr>
  </w:style>
  <w:style w:type="character" w:customStyle="1" w:styleId="CommentSubjectChar">
    <w:name w:val="Comment Subject Char"/>
    <w:basedOn w:val="CommentTextChar"/>
    <w:link w:val="CommentSubject"/>
    <w:uiPriority w:val="99"/>
    <w:semiHidden/>
    <w:rsid w:val="009A4C2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6C222C"/>
    <w:pPr>
      <w:tabs>
        <w:tab w:val="center" w:pos="4680"/>
        <w:tab w:val="right" w:pos="9360"/>
      </w:tabs>
    </w:pPr>
  </w:style>
  <w:style w:type="character" w:customStyle="1" w:styleId="HeaderChar">
    <w:name w:val="Header Char"/>
    <w:basedOn w:val="DefaultParagraphFont"/>
    <w:link w:val="Header"/>
    <w:uiPriority w:val="99"/>
    <w:rsid w:val="006C222C"/>
    <w:rPr>
      <w:rFonts w:ascii="Times New Roman" w:eastAsia="Times New Roman" w:hAnsi="Times New Roman" w:cs="Times New Roman"/>
    </w:rPr>
  </w:style>
  <w:style w:type="paragraph" w:styleId="Footer">
    <w:name w:val="footer"/>
    <w:basedOn w:val="Normal"/>
    <w:link w:val="FooterChar"/>
    <w:uiPriority w:val="99"/>
    <w:unhideWhenUsed/>
    <w:rsid w:val="006C222C"/>
    <w:pPr>
      <w:tabs>
        <w:tab w:val="center" w:pos="4680"/>
        <w:tab w:val="right" w:pos="9360"/>
      </w:tabs>
    </w:pPr>
  </w:style>
  <w:style w:type="character" w:customStyle="1" w:styleId="FooterChar">
    <w:name w:val="Footer Char"/>
    <w:basedOn w:val="DefaultParagraphFont"/>
    <w:link w:val="Footer"/>
    <w:uiPriority w:val="99"/>
    <w:rsid w:val="006C222C"/>
    <w:rPr>
      <w:rFonts w:ascii="Times New Roman" w:eastAsia="Times New Roman" w:hAnsi="Times New Roman" w:cs="Times New Roman"/>
    </w:rPr>
  </w:style>
  <w:style w:type="character" w:styleId="Hyperlink">
    <w:name w:val="Hyperlink"/>
    <w:basedOn w:val="DefaultParagraphFont"/>
    <w:uiPriority w:val="99"/>
    <w:unhideWhenUsed/>
    <w:rsid w:val="00105FF5"/>
    <w:rPr>
      <w:color w:val="0000FF"/>
      <w:u w:val="single"/>
    </w:rPr>
  </w:style>
  <w:style w:type="character" w:styleId="FollowedHyperlink">
    <w:name w:val="FollowedHyperlink"/>
    <w:basedOn w:val="DefaultParagraphFont"/>
    <w:uiPriority w:val="99"/>
    <w:semiHidden/>
    <w:unhideWhenUsed/>
    <w:rsid w:val="00FA6BFF"/>
    <w:rPr>
      <w:color w:val="800080" w:themeColor="followedHyperlink"/>
      <w:u w:val="single"/>
    </w:rPr>
  </w:style>
  <w:style w:type="character" w:styleId="PlaceholderText">
    <w:name w:val="Placeholder Text"/>
    <w:basedOn w:val="DefaultParagraphFont"/>
    <w:uiPriority w:val="99"/>
    <w:semiHidden/>
    <w:rsid w:val="003F3C8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hr.un.org/fr/handbook/reglement-du-personnel" TargetMode="External"/><Relationship Id="rId18" Type="http://schemas.openxmlformats.org/officeDocument/2006/relationships/hyperlink" Target="https://hr.un.org/fr/handbook/reglement-du-personne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hr.un.org/fr/handbook/reglement-du-personne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opp.undp.org/fr/node/647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hr.un.org/fr/handbook/reglement-du-personnel" TargetMode="Externa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hr.un.org/fr/handbook/reglement-du-personnel"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UNITBMS-173-523</_dlc_DocId>
    <Location xmlns="e560140e-7b2f-4392-90df-e7567e3021a3">Public</Location>
    <UNDP_POPP_DOCUMENT_TYPE xmlns="8264c5cc-ec60-4b56-8111-ce635d3d139a">Policy</UNDP_POPP_DOCUMENT_TYPE>
    <UNDP_POPP_DOCUMENT_TEMPLATE xmlns="8264c5cc-ec60-4b56-8111-ce635d3d139a" xsi:nil="true"/>
    <TaxCatchAll xmlns="8264c5cc-ec60-4b56-8111-ce635d3d139a">
      <Value>349</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UNDP_POPP_FILEVERSION xmlns="8264c5cc-ec60-4b56-8111-ce635d3d139a">512</UNDP_POPP_FILEVERSION>
    <UNDP_POPP_REFITEM_VERSION xmlns="8264c5cc-ec60-4b56-8111-ce635d3d139a">4</UNDP_POPP_REFITEM_VERSION>
    <UNDP_POPP_ISACTIVE xmlns="8264c5cc-ec60-4b56-8111-ce635d3d139a">true</UNDP_POPP_ISACTIVE>
    <UNDP_POPP_TITLE_EN xmlns="8264c5cc-ec60-4b56-8111-ce635d3d139a">Prime de rapatriement</UNDP_POPP_TITLE_EN>
    <_dlc_DocIdUrl xmlns="8264c5cc-ec60-4b56-8111-ce635d3d139a">
      <Url>https://intranet.undp.org/unit/bms/dir/internal/init_popp/_layouts/15/DocIdRedir.aspx?ID=UNITBMS-173-523</Url>
      <Description>UNITBMS-173-523</Description>
    </_dlc_DocIdUrl>
    <DLCPolicyLabelLock xmlns="e560140e-7b2f-4392-90df-e7567e3021a3" xsi:nil="true"/>
    <DLCPolicyLabelClientValue xmlns="e560140e-7b2f-4392-90df-e7567e3021a3" xsi:nil="true"/>
    <UNDP_POPP_BUSINESSUNITID_HIDDEN xmlns="8264c5cc-ec60-4b56-8111-ce635d3d139a" xsi:nil="true"/>
    <DLCPolicyLabelValue xmlns="e560140e-7b2f-4392-90df-e7567e3021a3">Effective Date: {Effective Date}                                                Version #: 4</DLCPolicyLabelValue>
  </documentManagement>
</p:properties>
</file>

<file path=customXml/itemProps1.xml><?xml version="1.0" encoding="utf-8"?>
<ds:datastoreItem xmlns:ds="http://schemas.openxmlformats.org/officeDocument/2006/customXml" ds:itemID="{23BD406C-53E2-4629-BFF9-92942965F03A}">
  <ds:schemaRefs>
    <ds:schemaRef ds:uri="office.server.policy"/>
  </ds:schemaRefs>
</ds:datastoreItem>
</file>

<file path=customXml/itemProps2.xml><?xml version="1.0" encoding="utf-8"?>
<ds:datastoreItem xmlns:ds="http://schemas.openxmlformats.org/officeDocument/2006/customXml" ds:itemID="{5A1DCC21-2978-4107-AD42-F5D5FF89F823}">
  <ds:schemaRefs>
    <ds:schemaRef ds:uri="http://schemas.microsoft.com/sharepoint/events"/>
  </ds:schemaRefs>
</ds:datastoreItem>
</file>

<file path=customXml/itemProps3.xml><?xml version="1.0" encoding="utf-8"?>
<ds:datastoreItem xmlns:ds="http://schemas.openxmlformats.org/officeDocument/2006/customXml" ds:itemID="{769EAF19-E8D1-448A-B0A5-39B79B67E919}">
  <ds:schemaRefs>
    <ds:schemaRef ds:uri="http://schemas.openxmlformats.org/officeDocument/2006/bibliography"/>
  </ds:schemaRefs>
</ds:datastoreItem>
</file>

<file path=customXml/itemProps4.xml><?xml version="1.0" encoding="utf-8"?>
<ds:datastoreItem xmlns:ds="http://schemas.openxmlformats.org/officeDocument/2006/customXml" ds:itemID="{4FD6ABC3-DD7A-476F-BDEA-BD695E5F12DE}">
  <ds:schemaRefs>
    <ds:schemaRef ds:uri="http://schemas.microsoft.com/sharepoint/v3/contenttype/forms"/>
  </ds:schemaRefs>
</ds:datastoreItem>
</file>

<file path=customXml/itemProps5.xml><?xml version="1.0" encoding="utf-8"?>
<ds:datastoreItem xmlns:ds="http://schemas.openxmlformats.org/officeDocument/2006/customXml" ds:itemID="{F1B9E5A9-F818-4515-86AB-2F62E94E5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2097505-B6DD-4D26-9A7C-416D01F53B8A}">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1787</Words>
  <Characters>10192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mavis.osei</dc:creator>
  <cp:lastModifiedBy>Pablo Morete</cp:lastModifiedBy>
  <cp:revision>6</cp:revision>
  <cp:lastPrinted>2016-12-23T18:35:00Z</cp:lastPrinted>
  <dcterms:created xsi:type="dcterms:W3CDTF">2018-09-20T14:27:00Z</dcterms:created>
  <dcterms:modified xsi:type="dcterms:W3CDTF">2024-08-16T13:19:00Z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a258fa8f-ba80-41a7-af12-b508ea48e038</vt:lpwstr>
  </property>
  <property fmtid="{D5CDD505-2E9C-101B-9397-08002B2CF9AE}" pid="4" name="POPPBusinessProcess">
    <vt:lpwstr/>
  </property>
  <property fmtid="{D5CDD505-2E9C-101B-9397-08002B2CF9AE}" pid="5" name="UNDP_POPP_BUSINESSUNIT">
    <vt:lpwstr>349;#Human Resources Management|1f57ad6b-760b-4b5a-be19-36e6fe76fd85</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eRegFilingCodeMM">
    <vt:lpwstr/>
  </property>
  <property fmtid="{D5CDD505-2E9C-101B-9397-08002B2CF9AE}" pid="12" name="UndpUnitMM">
    <vt:lpwstr/>
  </property>
  <property fmtid="{D5CDD505-2E9C-101B-9397-08002B2CF9AE}" pid="13" name="UNDP_POPP_BUSINESSPROCESS_HIDDEN">
    <vt:lpwstr/>
  </property>
  <property fmtid="{D5CDD505-2E9C-101B-9397-08002B2CF9AE}" pid="14" name="l0e6ef0c43e74560bd7f3acd1f5e8571">
    <vt:lpwstr>Human Resources Management|1f57ad6b-760b-4b5a-be19-36e6fe76fd85</vt:lpwstr>
  </property>
  <property fmtid="{D5CDD505-2E9C-101B-9397-08002B2CF9AE}" pid="15" name="Location">
    <vt:lpwstr>Public</vt:lpwstr>
  </property>
  <property fmtid="{D5CDD505-2E9C-101B-9397-08002B2CF9AE}" pid="16" name="UNDP_POPP_DOCUMENT_TYPE">
    <vt:lpwstr>Policy</vt:lpwstr>
  </property>
  <property fmtid="{D5CDD505-2E9C-101B-9397-08002B2CF9AE}" pid="17" name="UNDP_POPP_VERSION_COMMENTS">
    <vt:lpwstr/>
  </property>
  <property fmtid="{D5CDD505-2E9C-101B-9397-08002B2CF9AE}" pid="18" name="UNDP_POPP_DOCUMENT_LANGUAGE">
    <vt:lpwstr>French</vt:lpwstr>
  </property>
  <property fmtid="{D5CDD505-2E9C-101B-9397-08002B2CF9AE}" pid="19" name="UNDP_POPP_FILEVERSION">
    <vt:r8>512</vt:r8>
  </property>
  <property fmtid="{D5CDD505-2E9C-101B-9397-08002B2CF9AE}" pid="20" name="UNDP_POPP_REFITEM_VERSION">
    <vt:r8>4</vt:r8>
  </property>
  <property fmtid="{D5CDD505-2E9C-101B-9397-08002B2CF9AE}" pid="21" name="UndpDocStatus">
    <vt:lpwstr>Draft</vt:lpwstr>
  </property>
  <property fmtid="{D5CDD505-2E9C-101B-9397-08002B2CF9AE}" pid="22" name="UndpClassificationLevel">
    <vt:lpwstr>Internal Use Only</vt:lpwstr>
  </property>
  <property fmtid="{D5CDD505-2E9C-101B-9397-08002B2CF9AE}" pid="23" name="UndpIsTemplate">
    <vt:lpwstr>No</vt:lpwstr>
  </property>
</Properties>
</file>