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9A929" w14:textId="77777777" w:rsidR="00165166" w:rsidRDefault="00165166" w:rsidP="00165166">
      <w:pPr>
        <w:spacing w:after="0" w:line="259" w:lineRule="auto"/>
        <w:ind w:left="0" w:firstLine="0"/>
        <w:jc w:val="left"/>
      </w:pPr>
      <w:r>
        <w:rPr>
          <w:b/>
          <w:sz w:val="28"/>
        </w:rPr>
        <w:t xml:space="preserve">Retroactivity of Payments </w:t>
      </w:r>
    </w:p>
    <w:p w14:paraId="541B4397" w14:textId="77777777" w:rsidR="00165166" w:rsidRDefault="00165166" w:rsidP="00165166">
      <w:pPr>
        <w:spacing w:after="12" w:line="259" w:lineRule="auto"/>
        <w:ind w:left="0" w:firstLine="0"/>
        <w:jc w:val="left"/>
      </w:pPr>
      <w:r>
        <w:rPr>
          <w:b/>
        </w:rPr>
        <w:t xml:space="preserve"> </w:t>
      </w:r>
    </w:p>
    <w:p w14:paraId="34FCCC73" w14:textId="0E54C0F1" w:rsidR="00165166" w:rsidRDefault="00165166" w:rsidP="00165166">
      <w:pPr>
        <w:numPr>
          <w:ilvl w:val="0"/>
          <w:numId w:val="1"/>
        </w:numPr>
      </w:pPr>
      <w:r>
        <w:t xml:space="preserve">Staff members who have not received an allowance, grant, or other payment to which they are entitled, do not receive it retroactively unless a written claim has been made within one year following the date on which they would have been entitled to such payment. If the error occurs in the payroll system, this will be corrected as soon as it is detected.  </w:t>
      </w:r>
    </w:p>
    <w:p w14:paraId="613C3463" w14:textId="77777777" w:rsidR="00165166" w:rsidRDefault="00165166" w:rsidP="00165166">
      <w:pPr>
        <w:spacing w:after="11" w:line="259" w:lineRule="auto"/>
        <w:ind w:left="720" w:firstLine="0"/>
        <w:jc w:val="left"/>
      </w:pPr>
      <w:r>
        <w:t xml:space="preserve"> </w:t>
      </w:r>
    </w:p>
    <w:p w14:paraId="5DB2A749" w14:textId="77777777" w:rsidR="00165166" w:rsidRDefault="00165166" w:rsidP="00165166">
      <w:pPr>
        <w:numPr>
          <w:ilvl w:val="0"/>
          <w:numId w:val="1"/>
        </w:numPr>
      </w:pPr>
      <w:r>
        <w:t xml:space="preserve">Submissions should be sent to:  </w:t>
      </w:r>
    </w:p>
    <w:p w14:paraId="29C875E2" w14:textId="77777777" w:rsidR="00165166" w:rsidRDefault="00165166" w:rsidP="00165166">
      <w:pPr>
        <w:spacing w:after="9" w:line="259" w:lineRule="auto"/>
        <w:ind w:left="720" w:firstLine="0"/>
        <w:jc w:val="left"/>
      </w:pPr>
      <w:r>
        <w:t xml:space="preserve"> </w:t>
      </w:r>
    </w:p>
    <w:p w14:paraId="0A5F3B31" w14:textId="77777777" w:rsidR="00165166" w:rsidRDefault="00165166" w:rsidP="00165166">
      <w:pPr>
        <w:numPr>
          <w:ilvl w:val="1"/>
          <w:numId w:val="1"/>
        </w:numPr>
        <w:ind w:hanging="360"/>
      </w:pPr>
      <w:r>
        <w:t>If internationally recruited staff member stationed outside New York,</w:t>
      </w:r>
      <w:r>
        <w:rPr>
          <w:b/>
        </w:rPr>
        <w:t xml:space="preserve"> </w:t>
      </w:r>
      <w:r>
        <w:t xml:space="preserve">the OHR Copenhagen HR Specialist serving the duty station </w:t>
      </w:r>
    </w:p>
    <w:p w14:paraId="026E8359" w14:textId="77777777" w:rsidR="00165166" w:rsidRDefault="00165166" w:rsidP="00165166">
      <w:pPr>
        <w:spacing w:after="12" w:line="259" w:lineRule="auto"/>
        <w:ind w:left="1080" w:firstLine="0"/>
        <w:jc w:val="left"/>
      </w:pPr>
      <w:r>
        <w:t xml:space="preserve"> </w:t>
      </w:r>
    </w:p>
    <w:p w14:paraId="64B197D1" w14:textId="77777777" w:rsidR="00165166" w:rsidRDefault="00165166" w:rsidP="00165166">
      <w:pPr>
        <w:numPr>
          <w:ilvl w:val="1"/>
          <w:numId w:val="1"/>
        </w:numPr>
        <w:ind w:hanging="360"/>
      </w:pPr>
      <w:r>
        <w:t>If locally recruited staff member stationed outside New York</w:t>
      </w:r>
      <w:r>
        <w:rPr>
          <w:b/>
        </w:rPr>
        <w:t>,</w:t>
      </w:r>
      <w:r>
        <w:t xml:space="preserve"> the HR/Operations Manager </w:t>
      </w:r>
    </w:p>
    <w:p w14:paraId="0C1A0665" w14:textId="77777777" w:rsidR="00165166" w:rsidRDefault="00165166" w:rsidP="00165166">
      <w:pPr>
        <w:spacing w:after="12" w:line="259" w:lineRule="auto"/>
        <w:ind w:left="1080" w:firstLine="0"/>
        <w:jc w:val="left"/>
      </w:pPr>
      <w:r>
        <w:rPr>
          <w:b/>
        </w:rPr>
        <w:t xml:space="preserve"> </w:t>
      </w:r>
    </w:p>
    <w:p w14:paraId="5D741686" w14:textId="77777777" w:rsidR="00165166" w:rsidRDefault="00165166" w:rsidP="00165166">
      <w:pPr>
        <w:numPr>
          <w:ilvl w:val="1"/>
          <w:numId w:val="1"/>
        </w:numPr>
        <w:ind w:hanging="360"/>
      </w:pPr>
      <w:r>
        <w:t>If internationally or locally recruited staff member stationed in New York</w:t>
      </w:r>
      <w:r>
        <w:rPr>
          <w:b/>
        </w:rPr>
        <w:t>,</w:t>
      </w:r>
      <w:r>
        <w:t xml:space="preserve"> the OHR Copenhagen HR Specialist serving the organizational unit </w:t>
      </w:r>
    </w:p>
    <w:p w14:paraId="4990F79C" w14:textId="77777777" w:rsidR="00165166" w:rsidRDefault="00165166" w:rsidP="00165166">
      <w:pPr>
        <w:spacing w:after="12" w:line="259" w:lineRule="auto"/>
        <w:ind w:left="0" w:firstLine="0"/>
        <w:jc w:val="left"/>
      </w:pPr>
      <w:r>
        <w:t xml:space="preserve"> </w:t>
      </w:r>
    </w:p>
    <w:p w14:paraId="5977E8D9" w14:textId="77777777" w:rsidR="00165166" w:rsidRDefault="00165166" w:rsidP="00165166">
      <w:pPr>
        <w:numPr>
          <w:ilvl w:val="0"/>
          <w:numId w:val="1"/>
        </w:numPr>
      </w:pPr>
      <w:r>
        <w:t xml:space="preserve">Under unusual circumstances, consideration will be given to deserving requests for exceptions to the one-year limit on claims to entitlements. Such requests will be dealt with on an individual basis and judged on the merits of each case. Staff members should not expect exceptions to be approved when there have been unjustifiably long delays on the part of the staff member or when the case occurred long in the past.  </w:t>
      </w:r>
    </w:p>
    <w:p w14:paraId="682CAA1E" w14:textId="77777777" w:rsidR="00165166" w:rsidRDefault="00165166" w:rsidP="00165166">
      <w:pPr>
        <w:spacing w:after="11" w:line="259" w:lineRule="auto"/>
        <w:ind w:left="720" w:firstLine="0"/>
        <w:jc w:val="left"/>
      </w:pPr>
      <w:r>
        <w:t xml:space="preserve"> </w:t>
      </w:r>
    </w:p>
    <w:p w14:paraId="14872036" w14:textId="77777777" w:rsidR="00165166" w:rsidRDefault="00165166" w:rsidP="00165166">
      <w:pPr>
        <w:numPr>
          <w:ilvl w:val="0"/>
          <w:numId w:val="1"/>
        </w:numPr>
      </w:pPr>
      <w:r>
        <w:t xml:space="preserve">Requests for exceptions should be addressed to:  </w:t>
      </w:r>
    </w:p>
    <w:p w14:paraId="1EEB6CE5" w14:textId="77777777" w:rsidR="00165166" w:rsidRDefault="00165166" w:rsidP="00165166">
      <w:pPr>
        <w:spacing w:after="12" w:line="259" w:lineRule="auto"/>
        <w:ind w:left="720" w:firstLine="0"/>
        <w:jc w:val="left"/>
      </w:pPr>
      <w:r>
        <w:t xml:space="preserve"> </w:t>
      </w:r>
    </w:p>
    <w:p w14:paraId="48BD4649" w14:textId="77777777" w:rsidR="00165166" w:rsidRDefault="00165166" w:rsidP="00165166">
      <w:pPr>
        <w:numPr>
          <w:ilvl w:val="1"/>
          <w:numId w:val="1"/>
        </w:numPr>
        <w:ind w:hanging="360"/>
      </w:pPr>
      <w:r>
        <w:t>If internationally recruited staff member stationed outside New York</w:t>
      </w:r>
      <w:r>
        <w:rPr>
          <w:b/>
        </w:rPr>
        <w:t xml:space="preserve">, </w:t>
      </w:r>
      <w:r>
        <w:t xml:space="preserve">the OHR Copenhagen HR Specialist serving the duty station </w:t>
      </w:r>
    </w:p>
    <w:p w14:paraId="203E4819" w14:textId="77777777" w:rsidR="00165166" w:rsidRDefault="00165166" w:rsidP="00165166">
      <w:pPr>
        <w:spacing w:after="9" w:line="259" w:lineRule="auto"/>
        <w:ind w:left="1080" w:firstLine="0"/>
        <w:jc w:val="left"/>
      </w:pPr>
      <w:r>
        <w:t xml:space="preserve"> </w:t>
      </w:r>
    </w:p>
    <w:p w14:paraId="106097F0" w14:textId="77777777" w:rsidR="00165166" w:rsidRDefault="00165166" w:rsidP="00165166">
      <w:pPr>
        <w:numPr>
          <w:ilvl w:val="1"/>
          <w:numId w:val="1"/>
        </w:numPr>
        <w:ind w:hanging="360"/>
      </w:pPr>
      <w:r>
        <w:t xml:space="preserve">If locally recruited staff member stationed outside New York, the Resident Representative </w:t>
      </w:r>
    </w:p>
    <w:p w14:paraId="64B19625" w14:textId="77777777" w:rsidR="00165166" w:rsidRDefault="00165166" w:rsidP="00165166">
      <w:pPr>
        <w:spacing w:after="12" w:line="259" w:lineRule="auto"/>
        <w:ind w:left="1080" w:firstLine="0"/>
        <w:jc w:val="left"/>
      </w:pPr>
      <w:r>
        <w:t xml:space="preserve"> </w:t>
      </w:r>
    </w:p>
    <w:p w14:paraId="0BD9FFFB" w14:textId="77777777" w:rsidR="00165166" w:rsidRDefault="00165166" w:rsidP="00165166">
      <w:pPr>
        <w:numPr>
          <w:ilvl w:val="1"/>
          <w:numId w:val="1"/>
        </w:numPr>
        <w:ind w:hanging="360"/>
      </w:pPr>
      <w:r>
        <w:t xml:space="preserve">If internationally or locally recruited staff member stationed in New York, the OHR Copenhagen HR Specialist serving the organizational unit </w:t>
      </w:r>
    </w:p>
    <w:p w14:paraId="453E014C" w14:textId="77777777" w:rsidR="00165166" w:rsidRDefault="00165166" w:rsidP="00165166">
      <w:pPr>
        <w:spacing w:after="12" w:line="259" w:lineRule="auto"/>
        <w:ind w:left="0" w:firstLine="0"/>
        <w:jc w:val="left"/>
      </w:pPr>
      <w:r>
        <w:t xml:space="preserve"> </w:t>
      </w:r>
    </w:p>
    <w:p w14:paraId="76C49487" w14:textId="77777777" w:rsidR="00165166" w:rsidRDefault="00165166" w:rsidP="00165166">
      <w:pPr>
        <w:numPr>
          <w:ilvl w:val="0"/>
          <w:numId w:val="1"/>
        </w:numPr>
      </w:pPr>
      <w:r>
        <w:t xml:space="preserve">Appropriate justification should accompany each request including, whenever possible, documentary evidence justifying the delays.  </w:t>
      </w:r>
    </w:p>
    <w:p w14:paraId="38964F42" w14:textId="77777777" w:rsidR="00165166" w:rsidRDefault="00165166"/>
    <w:sectPr w:rsidR="0016516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E9290" w14:textId="77777777" w:rsidR="00165166" w:rsidRDefault="00165166" w:rsidP="00165166">
      <w:pPr>
        <w:spacing w:after="0" w:line="240" w:lineRule="auto"/>
      </w:pPr>
      <w:r>
        <w:separator/>
      </w:r>
    </w:p>
  </w:endnote>
  <w:endnote w:type="continuationSeparator" w:id="0">
    <w:p w14:paraId="77874DE2" w14:textId="77777777" w:rsidR="00165166" w:rsidRDefault="00165166" w:rsidP="00165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DFAA0" w14:textId="33073F66" w:rsidR="00165166" w:rsidRDefault="00165166" w:rsidP="00165166">
    <w:pPr>
      <w:pStyle w:val="Foo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4</w:t>
    </w:r>
    <w:r>
      <w:rPr>
        <w:b/>
        <w:bCs/>
      </w:rPr>
      <w:fldChar w:fldCharType="end"/>
    </w:r>
    <w:r>
      <w:ptab w:relativeTo="margin" w:alignment="center" w:leader="none"/>
    </w:r>
    <w:r>
      <w:t>Effective Date: 0</w:t>
    </w:r>
    <w:r w:rsidRPr="00620CEF">
      <w:t>1</w:t>
    </w:r>
    <w:r>
      <w:t>/01</w:t>
    </w:r>
    <w:r w:rsidRPr="00620CEF">
      <w:t>/202</w:t>
    </w:r>
    <w:r>
      <w:t>5</w:t>
    </w:r>
    <w:r w:rsidRPr="00620CEF" w:rsidDel="00620CEF">
      <w:t xml:space="preserve"> </w:t>
    </w:r>
    <w:r>
      <w:ptab w:relativeTo="margin" w:alignment="right" w:leader="none"/>
    </w:r>
    <w:r>
      <w:t>Version #: 2</w:t>
    </w:r>
    <w:r w:rsidRPr="00620CEF" w:rsidDel="00620CEF">
      <w:t xml:space="preserve"> </w:t>
    </w:r>
  </w:p>
  <w:p w14:paraId="5D80B880" w14:textId="17D25571" w:rsidR="00165166" w:rsidRDefault="00165166">
    <w:pPr>
      <w:pStyle w:val="Footer"/>
    </w:pPr>
  </w:p>
  <w:p w14:paraId="0D64485D" w14:textId="77777777" w:rsidR="00165166" w:rsidRDefault="00165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ED9BD" w14:textId="77777777" w:rsidR="00165166" w:rsidRDefault="00165166" w:rsidP="00165166">
      <w:pPr>
        <w:spacing w:after="0" w:line="240" w:lineRule="auto"/>
      </w:pPr>
      <w:r>
        <w:separator/>
      </w:r>
    </w:p>
  </w:footnote>
  <w:footnote w:type="continuationSeparator" w:id="0">
    <w:p w14:paraId="69A854C5" w14:textId="77777777" w:rsidR="00165166" w:rsidRDefault="00165166" w:rsidP="00165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5BD4" w14:textId="4E7A746F" w:rsidR="00165166" w:rsidRDefault="00165166" w:rsidP="00165166">
    <w:pPr>
      <w:pStyle w:val="Header"/>
      <w:ind w:left="370"/>
      <w:jc w:val="right"/>
    </w:pPr>
    <w:r>
      <w:rPr>
        <w:noProof/>
      </w:rPr>
      <w:drawing>
        <wp:inline distT="0" distB="0" distL="0" distR="0" wp14:anchorId="5E8D1A85" wp14:editId="663F5A86">
          <wp:extent cx="309776" cy="597159"/>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rotWithShape="1">
                  <a:blip r:embed="rId1">
                    <a:extLst>
                      <a:ext uri="{28A0092B-C50C-407E-A947-70E740481C1C}">
                        <a14:useLocalDpi xmlns:a14="http://schemas.microsoft.com/office/drawing/2010/main" val="0"/>
                      </a:ext>
                    </a:extLst>
                  </a:blip>
                  <a:srcRect l="1" t="1" b="16429"/>
                  <a:stretch/>
                </pic:blipFill>
                <pic:spPr bwMode="auto">
                  <a:xfrm>
                    <a:off x="0" y="0"/>
                    <a:ext cx="313628" cy="604584"/>
                  </a:xfrm>
                  <a:prstGeom prst="rect">
                    <a:avLst/>
                  </a:prstGeom>
                  <a:ln>
                    <a:noFill/>
                  </a:ln>
                  <a:extLst>
                    <a:ext uri="{53640926-AAD7-44D8-BBD7-CCE9431645EC}">
                      <a14:shadowObscured xmlns:a14="http://schemas.microsoft.com/office/drawing/2010/main"/>
                    </a:ext>
                  </a:extLst>
                </pic:spPr>
              </pic:pic>
            </a:graphicData>
          </a:graphic>
        </wp:inline>
      </w:drawing>
    </w:r>
  </w:p>
  <w:p w14:paraId="61073C70" w14:textId="77777777" w:rsidR="00165166" w:rsidRDefault="00165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4B7564"/>
    <w:multiLevelType w:val="hybridMultilevel"/>
    <w:tmpl w:val="AE7C7476"/>
    <w:lvl w:ilvl="0" w:tplc="6EBA4F66">
      <w:start w:val="1"/>
      <w:numFmt w:val="decimal"/>
      <w:lvlText w:val="%1."/>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4C89DE">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6453B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64AFA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90D5D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FB809C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F6455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545C1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C047D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79703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66"/>
    <w:rsid w:val="00161080"/>
    <w:rsid w:val="00165166"/>
    <w:rsid w:val="0035585D"/>
    <w:rsid w:val="00982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10091"/>
  <w15:chartTrackingRefBased/>
  <w15:docId w15:val="{279872C5-CF4A-4658-B834-7D8D40D9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166"/>
    <w:pPr>
      <w:spacing w:after="5" w:line="249" w:lineRule="auto"/>
      <w:ind w:left="730" w:hanging="370"/>
      <w:jc w:val="both"/>
    </w:pPr>
    <w:rPr>
      <w:rFonts w:ascii="Calibri" w:eastAsia="Calibri" w:hAnsi="Calibri" w:cs="Calibri"/>
      <w:color w:val="000000"/>
      <w:kern w:val="0"/>
      <w:sz w:val="22"/>
      <w:szCs w:val="22"/>
      <w:lang w:val="en-GB" w:eastAsia="en-GB"/>
      <w14:ligatures w14:val="none"/>
    </w:rPr>
  </w:style>
  <w:style w:type="paragraph" w:styleId="Heading1">
    <w:name w:val="heading 1"/>
    <w:basedOn w:val="Normal"/>
    <w:next w:val="Normal"/>
    <w:link w:val="Heading1Char"/>
    <w:uiPriority w:val="9"/>
    <w:qFormat/>
    <w:rsid w:val="001651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51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51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1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51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51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1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1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1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1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1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1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1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1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1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1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1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166"/>
    <w:rPr>
      <w:rFonts w:eastAsiaTheme="majorEastAsia" w:cstheme="majorBidi"/>
      <w:color w:val="272727" w:themeColor="text1" w:themeTint="D8"/>
    </w:rPr>
  </w:style>
  <w:style w:type="paragraph" w:styleId="Title">
    <w:name w:val="Title"/>
    <w:basedOn w:val="Normal"/>
    <w:next w:val="Normal"/>
    <w:link w:val="TitleChar"/>
    <w:uiPriority w:val="10"/>
    <w:qFormat/>
    <w:rsid w:val="001651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1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166"/>
    <w:pPr>
      <w:numPr>
        <w:ilvl w:val="1"/>
      </w:numPr>
      <w:ind w:left="730" w:hanging="37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1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166"/>
    <w:pPr>
      <w:spacing w:before="160"/>
      <w:jc w:val="center"/>
    </w:pPr>
    <w:rPr>
      <w:i/>
      <w:iCs/>
      <w:color w:val="404040" w:themeColor="text1" w:themeTint="BF"/>
    </w:rPr>
  </w:style>
  <w:style w:type="character" w:customStyle="1" w:styleId="QuoteChar">
    <w:name w:val="Quote Char"/>
    <w:basedOn w:val="DefaultParagraphFont"/>
    <w:link w:val="Quote"/>
    <w:uiPriority w:val="29"/>
    <w:rsid w:val="00165166"/>
    <w:rPr>
      <w:i/>
      <w:iCs/>
      <w:color w:val="404040" w:themeColor="text1" w:themeTint="BF"/>
    </w:rPr>
  </w:style>
  <w:style w:type="paragraph" w:styleId="ListParagraph">
    <w:name w:val="List Paragraph"/>
    <w:basedOn w:val="Normal"/>
    <w:uiPriority w:val="34"/>
    <w:qFormat/>
    <w:rsid w:val="00165166"/>
    <w:pPr>
      <w:ind w:left="720"/>
      <w:contextualSpacing/>
    </w:pPr>
  </w:style>
  <w:style w:type="character" w:styleId="IntenseEmphasis">
    <w:name w:val="Intense Emphasis"/>
    <w:basedOn w:val="DefaultParagraphFont"/>
    <w:uiPriority w:val="21"/>
    <w:qFormat/>
    <w:rsid w:val="00165166"/>
    <w:rPr>
      <w:i/>
      <w:iCs/>
      <w:color w:val="0F4761" w:themeColor="accent1" w:themeShade="BF"/>
    </w:rPr>
  </w:style>
  <w:style w:type="paragraph" w:styleId="IntenseQuote">
    <w:name w:val="Intense Quote"/>
    <w:basedOn w:val="Normal"/>
    <w:next w:val="Normal"/>
    <w:link w:val="IntenseQuoteChar"/>
    <w:uiPriority w:val="30"/>
    <w:qFormat/>
    <w:rsid w:val="001651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5166"/>
    <w:rPr>
      <w:i/>
      <w:iCs/>
      <w:color w:val="0F4761" w:themeColor="accent1" w:themeShade="BF"/>
    </w:rPr>
  </w:style>
  <w:style w:type="character" w:styleId="IntenseReference">
    <w:name w:val="Intense Reference"/>
    <w:basedOn w:val="DefaultParagraphFont"/>
    <w:uiPriority w:val="32"/>
    <w:qFormat/>
    <w:rsid w:val="00165166"/>
    <w:rPr>
      <w:b/>
      <w:bCs/>
      <w:smallCaps/>
      <w:color w:val="0F4761" w:themeColor="accent1" w:themeShade="BF"/>
      <w:spacing w:val="5"/>
    </w:rPr>
  </w:style>
  <w:style w:type="paragraph" w:styleId="Header">
    <w:name w:val="header"/>
    <w:basedOn w:val="Normal"/>
    <w:link w:val="HeaderChar"/>
    <w:uiPriority w:val="99"/>
    <w:unhideWhenUsed/>
    <w:rsid w:val="00165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166"/>
    <w:rPr>
      <w:rFonts w:ascii="Calibri" w:eastAsia="Calibri" w:hAnsi="Calibri" w:cs="Calibri"/>
      <w:color w:val="000000"/>
      <w:kern w:val="0"/>
      <w:sz w:val="22"/>
      <w:szCs w:val="22"/>
      <w:lang w:val="en-GB" w:eastAsia="en-GB"/>
      <w14:ligatures w14:val="none"/>
    </w:rPr>
  </w:style>
  <w:style w:type="paragraph" w:styleId="Footer">
    <w:name w:val="footer"/>
    <w:basedOn w:val="Normal"/>
    <w:link w:val="FooterChar"/>
    <w:uiPriority w:val="99"/>
    <w:unhideWhenUsed/>
    <w:rsid w:val="00165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166"/>
    <w:rPr>
      <w:rFonts w:ascii="Calibri" w:eastAsia="Calibri" w:hAnsi="Calibri" w:cs="Calibri"/>
      <w:color w:val="000000"/>
      <w:kern w:val="0"/>
      <w:sz w:val="22"/>
      <w:szCs w:val="22"/>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263</Words>
  <Characters>1502</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3</cp:revision>
  <dcterms:created xsi:type="dcterms:W3CDTF">2025-01-08T19:54:00Z</dcterms:created>
  <dcterms:modified xsi:type="dcterms:W3CDTF">2025-01-08T19:59:00Z</dcterms:modified>
</cp:coreProperties>
</file>