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ABD3" w14:textId="77777777" w:rsidR="00DC0D43" w:rsidRDefault="00DC0D43">
      <w:pPr>
        <w:pStyle w:val="BodyText"/>
        <w:spacing w:before="255"/>
        <w:rPr>
          <w:rFonts w:ascii="Times New Roman"/>
          <w:sz w:val="27"/>
        </w:rPr>
      </w:pPr>
    </w:p>
    <w:p w14:paraId="745898FD" w14:textId="77777777" w:rsidR="00DC0D43" w:rsidRDefault="00000000">
      <w:pPr>
        <w:pStyle w:val="Title"/>
      </w:pPr>
      <w:r>
        <w:t>Gestión</w:t>
      </w:r>
      <w:r>
        <w:rPr>
          <w:spacing w:val="1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proyectos</w:t>
      </w:r>
      <w:r>
        <w:rPr>
          <w:spacing w:val="3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servicios</w:t>
      </w:r>
      <w:r>
        <w:rPr>
          <w:spacing w:val="19"/>
        </w:rPr>
        <w:t xml:space="preserve"> </w:t>
      </w:r>
      <w:r>
        <w:rPr>
          <w:spacing w:val="-2"/>
        </w:rPr>
        <w:t>comunes</w:t>
      </w:r>
    </w:p>
    <w:p w14:paraId="05F20BDD" w14:textId="77777777" w:rsidR="00DC0D43" w:rsidRDefault="00DC0D43">
      <w:pPr>
        <w:pStyle w:val="BodyText"/>
        <w:spacing w:before="47"/>
        <w:rPr>
          <w:b/>
          <w:sz w:val="27"/>
        </w:rPr>
      </w:pPr>
    </w:p>
    <w:p w14:paraId="31BDCAC5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0"/>
        <w:rPr>
          <w:sz w:val="21"/>
        </w:rPr>
      </w:pPr>
      <w:r>
        <w:rPr>
          <w:sz w:val="21"/>
        </w:rPr>
        <w:t>Los procesos de</w:t>
      </w:r>
      <w:r>
        <w:rPr>
          <w:spacing w:val="40"/>
          <w:sz w:val="21"/>
        </w:rPr>
        <w:t xml:space="preserve"> </w:t>
      </w:r>
      <w:r>
        <w:rPr>
          <w:sz w:val="21"/>
        </w:rPr>
        <w:t>2014</w:t>
      </w:r>
      <w:r>
        <w:rPr>
          <w:spacing w:val="40"/>
          <w:sz w:val="21"/>
        </w:rPr>
        <w:t xml:space="preserve"> </w:t>
      </w:r>
      <w:r>
        <w:rPr>
          <w:sz w:val="21"/>
        </w:rPr>
        <w:t>y anteriores</w:t>
      </w:r>
      <w:r>
        <w:rPr>
          <w:spacing w:val="40"/>
          <w:sz w:val="21"/>
        </w:rPr>
        <w:t xml:space="preserve"> </w:t>
      </w:r>
      <w:r>
        <w:rPr>
          <w:sz w:val="21"/>
        </w:rPr>
        <w:t>permitían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 en los países</w:t>
      </w:r>
      <w:r>
        <w:rPr>
          <w:spacing w:val="40"/>
          <w:sz w:val="21"/>
        </w:rPr>
        <w:t xml:space="preserve"> </w:t>
      </w:r>
      <w:r>
        <w:rPr>
          <w:sz w:val="21"/>
        </w:rPr>
        <w:t>registrar los ingresos y gastos</w:t>
      </w:r>
      <w:r>
        <w:rPr>
          <w:spacing w:val="36"/>
          <w:sz w:val="21"/>
        </w:rPr>
        <w:t xml:space="preserve"> </w:t>
      </w:r>
      <w:r>
        <w:rPr>
          <w:sz w:val="21"/>
        </w:rPr>
        <w:t>relativos</w:t>
      </w:r>
      <w:r>
        <w:rPr>
          <w:spacing w:val="34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entidades</w:t>
      </w:r>
      <w:r>
        <w:rPr>
          <w:spacing w:val="40"/>
          <w:sz w:val="21"/>
        </w:rPr>
        <w:t xml:space="preserve"> </w:t>
      </w:r>
      <w:r>
        <w:rPr>
          <w:sz w:val="21"/>
        </w:rPr>
        <w:t>ajenas</w:t>
      </w:r>
      <w:r>
        <w:rPr>
          <w:spacing w:val="34"/>
          <w:sz w:val="21"/>
        </w:rPr>
        <w:t xml:space="preserve"> </w:t>
      </w:r>
      <w:r>
        <w:rPr>
          <w:sz w:val="21"/>
        </w:rPr>
        <w:t>al</w:t>
      </w:r>
      <w:r>
        <w:rPr>
          <w:spacing w:val="33"/>
          <w:sz w:val="21"/>
        </w:rPr>
        <w:t xml:space="preserve"> </w:t>
      </w:r>
      <w:r>
        <w:rPr>
          <w:sz w:val="21"/>
        </w:rPr>
        <w:t>PNUD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31"/>
          <w:sz w:val="21"/>
        </w:rPr>
        <w:t xml:space="preserve"> </w:t>
      </w:r>
      <w:r>
        <w:rPr>
          <w:sz w:val="21"/>
        </w:rPr>
        <w:t>cuatro</w:t>
      </w:r>
      <w:r>
        <w:rPr>
          <w:spacing w:val="40"/>
          <w:sz w:val="21"/>
        </w:rPr>
        <w:t xml:space="preserve"> </w:t>
      </w:r>
      <w:r>
        <w:rPr>
          <w:sz w:val="21"/>
        </w:rPr>
        <w:t>códigos del</w:t>
      </w:r>
      <w:r>
        <w:rPr>
          <w:spacing w:val="40"/>
          <w:sz w:val="21"/>
        </w:rPr>
        <w:t xml:space="preserve"> </w:t>
      </w:r>
      <w:r>
        <w:rPr>
          <w:sz w:val="21"/>
        </w:rPr>
        <w:t>Fondo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aparecen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los libros</w:t>
      </w:r>
      <w:r>
        <w:rPr>
          <w:spacing w:val="40"/>
          <w:sz w:val="21"/>
        </w:rPr>
        <w:t xml:space="preserve"> </w:t>
      </w:r>
      <w:r>
        <w:rPr>
          <w:sz w:val="21"/>
        </w:rPr>
        <w:t>del PNUD.</w:t>
      </w:r>
      <w:r>
        <w:rPr>
          <w:spacing w:val="80"/>
          <w:sz w:val="21"/>
        </w:rPr>
        <w:t xml:space="preserve"> </w:t>
      </w:r>
      <w:r>
        <w:rPr>
          <w:sz w:val="21"/>
        </w:rPr>
        <w:t>Sin</w:t>
      </w:r>
      <w:r>
        <w:rPr>
          <w:spacing w:val="40"/>
          <w:sz w:val="21"/>
        </w:rPr>
        <w:t xml:space="preserve"> </w:t>
      </w:r>
      <w:r>
        <w:rPr>
          <w:sz w:val="21"/>
        </w:rPr>
        <w:t>embargo, dado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el PNUD actúa como agente de</w:t>
      </w:r>
      <w:r>
        <w:rPr>
          <w:spacing w:val="40"/>
          <w:sz w:val="21"/>
        </w:rPr>
        <w:t xml:space="preserve"> </w:t>
      </w:r>
      <w:r>
        <w:rPr>
          <w:sz w:val="21"/>
        </w:rPr>
        <w:t>otros organismos asociados, su participación en los servicios comunes</w:t>
      </w:r>
      <w:r>
        <w:rPr>
          <w:spacing w:val="32"/>
          <w:sz w:val="21"/>
        </w:rPr>
        <w:t xml:space="preserve"> </w:t>
      </w:r>
      <w:r>
        <w:rPr>
          <w:sz w:val="21"/>
        </w:rPr>
        <w:t>no debería</w:t>
      </w:r>
      <w:r>
        <w:rPr>
          <w:spacing w:val="40"/>
          <w:sz w:val="21"/>
        </w:rPr>
        <w:t xml:space="preserve"> </w:t>
      </w:r>
      <w:r>
        <w:rPr>
          <w:sz w:val="21"/>
        </w:rPr>
        <w:t>registrarse como ingresos</w:t>
      </w:r>
      <w:r>
        <w:rPr>
          <w:spacing w:val="30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gastos del</w:t>
      </w:r>
      <w:r>
        <w:rPr>
          <w:spacing w:val="40"/>
          <w:sz w:val="21"/>
        </w:rPr>
        <w:t xml:space="preserve"> </w:t>
      </w:r>
      <w:r>
        <w:rPr>
          <w:sz w:val="21"/>
        </w:rPr>
        <w:t>PNUD,</w:t>
      </w:r>
      <w:r>
        <w:rPr>
          <w:spacing w:val="38"/>
          <w:sz w:val="21"/>
        </w:rPr>
        <w:t xml:space="preserve"> </w:t>
      </w:r>
      <w:r>
        <w:rPr>
          <w:sz w:val="21"/>
        </w:rPr>
        <w:t>sino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39"/>
          <w:sz w:val="21"/>
        </w:rPr>
        <w:t xml:space="preserve"> </w:t>
      </w:r>
      <w:r>
        <w:rPr>
          <w:sz w:val="21"/>
        </w:rPr>
        <w:t>pagos debidos</w:t>
      </w:r>
      <w:r>
        <w:rPr>
          <w:spacing w:val="40"/>
          <w:sz w:val="21"/>
        </w:rPr>
        <w:t xml:space="preserve"> </w:t>
      </w:r>
      <w:r>
        <w:rPr>
          <w:sz w:val="21"/>
        </w:rPr>
        <w:t>a/por</w:t>
      </w:r>
      <w:r>
        <w:rPr>
          <w:spacing w:val="40"/>
          <w:sz w:val="21"/>
        </w:rPr>
        <w:t xml:space="preserve"> </w:t>
      </w:r>
      <w:r>
        <w:rPr>
          <w:sz w:val="21"/>
        </w:rPr>
        <w:t>cada organismo</w:t>
      </w:r>
      <w:r>
        <w:rPr>
          <w:spacing w:val="40"/>
          <w:sz w:val="21"/>
        </w:rPr>
        <w:t xml:space="preserve"> </w:t>
      </w:r>
      <w:r>
        <w:rPr>
          <w:sz w:val="21"/>
        </w:rPr>
        <w:t>asociado.</w:t>
      </w:r>
    </w:p>
    <w:p w14:paraId="5918A4DB" w14:textId="77777777" w:rsidR="00DC0D43" w:rsidRDefault="00DC0D43">
      <w:pPr>
        <w:pStyle w:val="BodyText"/>
        <w:spacing w:before="30"/>
      </w:pPr>
    </w:p>
    <w:p w14:paraId="217955BA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Los</w:t>
      </w:r>
      <w:r>
        <w:rPr>
          <w:spacing w:val="5"/>
          <w:sz w:val="21"/>
        </w:rPr>
        <w:t xml:space="preserve"> </w:t>
      </w:r>
      <w:r>
        <w:rPr>
          <w:sz w:val="21"/>
        </w:rPr>
        <w:t>códigos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fondos</w:t>
      </w:r>
      <w:r>
        <w:rPr>
          <w:spacing w:val="17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deben</w:t>
      </w:r>
      <w:r>
        <w:rPr>
          <w:spacing w:val="39"/>
          <w:sz w:val="21"/>
        </w:rPr>
        <w:t xml:space="preserve"> </w:t>
      </w:r>
      <w:r>
        <w:rPr>
          <w:sz w:val="21"/>
        </w:rPr>
        <w:t>aplicarse</w:t>
      </w:r>
      <w:r>
        <w:rPr>
          <w:spacing w:val="18"/>
          <w:sz w:val="21"/>
        </w:rPr>
        <w:t xml:space="preserve"> </w:t>
      </w:r>
      <w:r>
        <w:rPr>
          <w:sz w:val="21"/>
        </w:rPr>
        <w:t>sobre</w:t>
      </w:r>
      <w:r>
        <w:rPr>
          <w:spacing w:val="19"/>
          <w:sz w:val="21"/>
        </w:rPr>
        <w:t xml:space="preserve"> </w:t>
      </w:r>
      <w:r>
        <w:rPr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z w:val="21"/>
        </w:rPr>
        <w:t>base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esta</w:t>
      </w:r>
      <w:r>
        <w:rPr>
          <w:spacing w:val="9"/>
          <w:sz w:val="21"/>
        </w:rPr>
        <w:t xml:space="preserve"> </w:t>
      </w:r>
      <w:r>
        <w:rPr>
          <w:sz w:val="21"/>
        </w:rPr>
        <w:t>directriz</w:t>
      </w:r>
      <w:r>
        <w:rPr>
          <w:spacing w:val="30"/>
          <w:sz w:val="21"/>
        </w:rPr>
        <w:t xml:space="preserve"> </w:t>
      </w:r>
      <w:r>
        <w:rPr>
          <w:sz w:val="21"/>
        </w:rPr>
        <w:t>son</w:t>
      </w:r>
      <w:r>
        <w:rPr>
          <w:spacing w:val="11"/>
          <w:sz w:val="21"/>
        </w:rPr>
        <w:t xml:space="preserve"> </w:t>
      </w:r>
      <w:r>
        <w:rPr>
          <w:sz w:val="21"/>
        </w:rPr>
        <w:t>los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siguientes:</w:t>
      </w:r>
    </w:p>
    <w:p w14:paraId="46DA9730" w14:textId="77777777" w:rsidR="00DC0D43" w:rsidRDefault="00DC0D43">
      <w:pPr>
        <w:pStyle w:val="BodyText"/>
        <w:spacing w:before="11" w:after="1"/>
        <w:rPr>
          <w:sz w:val="20"/>
        </w:rPr>
      </w:pPr>
    </w:p>
    <w:tbl>
      <w:tblPr>
        <w:tblW w:w="0" w:type="auto"/>
        <w:tblInd w:w="20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4240"/>
      </w:tblGrid>
      <w:tr w:rsidR="00DC0D43" w14:paraId="2988708E" w14:textId="77777777">
        <w:trPr>
          <w:trHeight w:val="525"/>
        </w:trPr>
        <w:tc>
          <w:tcPr>
            <w:tcW w:w="1129" w:type="dxa"/>
          </w:tcPr>
          <w:p w14:paraId="4AE6E561" w14:textId="77777777" w:rsidR="00DC0D43" w:rsidRDefault="00000000">
            <w:pPr>
              <w:pStyle w:val="TableParagraph"/>
              <w:spacing w:line="247" w:lineRule="exact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Códigos</w:t>
            </w:r>
          </w:p>
          <w:p w14:paraId="16FA8505" w14:textId="77777777" w:rsidR="00DC0D43" w:rsidRDefault="00000000">
            <w:pPr>
              <w:pStyle w:val="TableParagraph"/>
              <w:spacing w:before="19" w:line="239" w:lineRule="exact"/>
              <w:ind w:left="124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fondos</w:t>
            </w:r>
          </w:p>
        </w:tc>
        <w:tc>
          <w:tcPr>
            <w:tcW w:w="4240" w:type="dxa"/>
          </w:tcPr>
          <w:p w14:paraId="23CDCEEF" w14:textId="77777777" w:rsidR="00DC0D43" w:rsidRDefault="00000000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Descripciones</w:t>
            </w:r>
          </w:p>
        </w:tc>
      </w:tr>
      <w:tr w:rsidR="00DC0D43" w:rsidRPr="00392D68" w14:paraId="0963337B" w14:textId="77777777">
        <w:trPr>
          <w:trHeight w:val="297"/>
        </w:trPr>
        <w:tc>
          <w:tcPr>
            <w:tcW w:w="1129" w:type="dxa"/>
          </w:tcPr>
          <w:p w14:paraId="7252C73B" w14:textId="77777777" w:rsidR="00DC0D43" w:rsidRDefault="00000000">
            <w:pPr>
              <w:pStyle w:val="TableParagraph"/>
              <w:spacing w:before="3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13920</w:t>
            </w:r>
          </w:p>
        </w:tc>
        <w:tc>
          <w:tcPr>
            <w:tcW w:w="4240" w:type="dxa"/>
          </w:tcPr>
          <w:p w14:paraId="6CB225DB" w14:textId="77777777" w:rsidR="00DC0D43" w:rsidRPr="00392D68" w:rsidRDefault="00000000">
            <w:pPr>
              <w:pStyle w:val="TableParagraph"/>
              <w:spacing w:before="3"/>
              <w:rPr>
                <w:sz w:val="21"/>
                <w:lang w:val="fr-CH"/>
              </w:rPr>
            </w:pPr>
            <w:proofErr w:type="spellStart"/>
            <w:r w:rsidRPr="00392D68">
              <w:rPr>
                <w:sz w:val="21"/>
                <w:lang w:val="fr-CH"/>
              </w:rPr>
              <w:t>Common_Srvcs_Premises_non-</w:t>
            </w:r>
            <w:r w:rsidRPr="00392D68">
              <w:rPr>
                <w:spacing w:val="-4"/>
                <w:sz w:val="21"/>
                <w:lang w:val="fr-CH"/>
              </w:rPr>
              <w:t>undp</w:t>
            </w:r>
            <w:proofErr w:type="spellEnd"/>
          </w:p>
        </w:tc>
      </w:tr>
      <w:tr w:rsidR="00DC0D43" w:rsidRPr="00392D68" w14:paraId="097561F0" w14:textId="77777777">
        <w:trPr>
          <w:trHeight w:val="296"/>
        </w:trPr>
        <w:tc>
          <w:tcPr>
            <w:tcW w:w="1129" w:type="dxa"/>
          </w:tcPr>
          <w:p w14:paraId="3DBA9EF8" w14:textId="77777777" w:rsidR="00DC0D43" w:rsidRDefault="00000000">
            <w:pPr>
              <w:pStyle w:val="TableParagraph"/>
              <w:spacing w:before="2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13925</w:t>
            </w:r>
          </w:p>
        </w:tc>
        <w:tc>
          <w:tcPr>
            <w:tcW w:w="4240" w:type="dxa"/>
          </w:tcPr>
          <w:p w14:paraId="3B716D28" w14:textId="77777777" w:rsidR="00DC0D43" w:rsidRPr="00392D68" w:rsidRDefault="00000000">
            <w:pPr>
              <w:pStyle w:val="TableParagraph"/>
              <w:spacing w:before="2"/>
              <w:rPr>
                <w:sz w:val="21"/>
                <w:lang w:val="en-GB"/>
              </w:rPr>
            </w:pPr>
            <w:proofErr w:type="spellStart"/>
            <w:r w:rsidRPr="00392D68">
              <w:rPr>
                <w:sz w:val="21"/>
                <w:lang w:val="en-GB"/>
              </w:rPr>
              <w:t>Common_Srvcs_Security_non-</w:t>
            </w:r>
            <w:r w:rsidRPr="00392D68">
              <w:rPr>
                <w:spacing w:val="-4"/>
                <w:sz w:val="21"/>
                <w:lang w:val="en-GB"/>
              </w:rPr>
              <w:t>undp</w:t>
            </w:r>
            <w:proofErr w:type="spellEnd"/>
          </w:p>
        </w:tc>
      </w:tr>
      <w:tr w:rsidR="00DC0D43" w14:paraId="03EF20C4" w14:textId="77777777">
        <w:trPr>
          <w:trHeight w:val="297"/>
        </w:trPr>
        <w:tc>
          <w:tcPr>
            <w:tcW w:w="1129" w:type="dxa"/>
          </w:tcPr>
          <w:p w14:paraId="773AF5D2" w14:textId="77777777" w:rsidR="00DC0D43" w:rsidRDefault="00000000">
            <w:pPr>
              <w:pStyle w:val="TableParagraph"/>
              <w:spacing w:before="2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13930</w:t>
            </w:r>
          </w:p>
        </w:tc>
        <w:tc>
          <w:tcPr>
            <w:tcW w:w="4240" w:type="dxa"/>
          </w:tcPr>
          <w:p w14:paraId="2BF57DFD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sz w:val="21"/>
              </w:rPr>
              <w:t>Common_Srvcs_VSAT_non-</w:t>
            </w:r>
            <w:r>
              <w:rPr>
                <w:spacing w:val="-4"/>
                <w:sz w:val="21"/>
              </w:rPr>
              <w:t>undp</w:t>
            </w:r>
            <w:proofErr w:type="spellEnd"/>
          </w:p>
        </w:tc>
      </w:tr>
      <w:tr w:rsidR="00DC0D43" w14:paraId="175CFAE9" w14:textId="77777777">
        <w:trPr>
          <w:trHeight w:val="308"/>
        </w:trPr>
        <w:tc>
          <w:tcPr>
            <w:tcW w:w="1129" w:type="dxa"/>
          </w:tcPr>
          <w:p w14:paraId="07C8A81E" w14:textId="77777777" w:rsidR="00DC0D43" w:rsidRDefault="00000000">
            <w:pPr>
              <w:pStyle w:val="TableParagraph"/>
              <w:spacing w:line="247" w:lineRule="exact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13935</w:t>
            </w:r>
          </w:p>
        </w:tc>
        <w:tc>
          <w:tcPr>
            <w:tcW w:w="4240" w:type="dxa"/>
          </w:tcPr>
          <w:p w14:paraId="37E6411E" w14:textId="77777777" w:rsidR="00DC0D43" w:rsidRDefault="00000000">
            <w:pPr>
              <w:pStyle w:val="TableParagraph"/>
              <w:spacing w:line="24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Common_Srvcs_Dispnsry_non-</w:t>
            </w:r>
            <w:r>
              <w:rPr>
                <w:spacing w:val="-4"/>
                <w:sz w:val="21"/>
              </w:rPr>
              <w:t>undp</w:t>
            </w:r>
            <w:proofErr w:type="spellEnd"/>
          </w:p>
        </w:tc>
      </w:tr>
    </w:tbl>
    <w:p w14:paraId="65127C68" w14:textId="77777777" w:rsidR="00DC0D43" w:rsidRDefault="00DC0D43">
      <w:pPr>
        <w:pStyle w:val="BodyText"/>
      </w:pPr>
    </w:p>
    <w:p w14:paraId="113B91BA" w14:textId="77777777" w:rsidR="00DC0D43" w:rsidRDefault="00DC0D43">
      <w:pPr>
        <w:pStyle w:val="BodyText"/>
        <w:spacing w:before="8"/>
      </w:pPr>
    </w:p>
    <w:p w14:paraId="35524E49" w14:textId="77777777" w:rsidR="00DC0D43" w:rsidRDefault="00000000">
      <w:pPr>
        <w:pStyle w:val="Heading1"/>
      </w:pPr>
      <w:r>
        <w:t>Creación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4"/>
        </w:rPr>
        <w:t>común</w:t>
      </w:r>
    </w:p>
    <w:p w14:paraId="31920576" w14:textId="77777777" w:rsidR="00DC0D43" w:rsidRDefault="00DC0D43">
      <w:pPr>
        <w:pStyle w:val="BodyText"/>
        <w:spacing w:before="100"/>
        <w:rPr>
          <w:b/>
        </w:rPr>
      </w:pPr>
    </w:p>
    <w:p w14:paraId="49E84985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06"/>
        <w:rPr>
          <w:sz w:val="21"/>
        </w:rPr>
      </w:pP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principios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cuarto</w:t>
      </w:r>
      <w:r>
        <w:rPr>
          <w:spacing w:val="40"/>
          <w:sz w:val="21"/>
        </w:rPr>
        <w:t xml:space="preserve"> </w:t>
      </w:r>
      <w:r>
        <w:rPr>
          <w:sz w:val="21"/>
        </w:rPr>
        <w:t>trimestre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año,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oficina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país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40"/>
          <w:sz w:val="21"/>
        </w:rPr>
        <w:t xml:space="preserve"> </w:t>
      </w:r>
      <w:r>
        <w:rPr>
          <w:sz w:val="21"/>
        </w:rPr>
        <w:t>acordar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los Organismos residentes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 el coste</w:t>
      </w:r>
      <w:r>
        <w:rPr>
          <w:spacing w:val="-1"/>
          <w:sz w:val="21"/>
        </w:rPr>
        <w:t xml:space="preserve"> </w:t>
      </w:r>
      <w:r>
        <w:rPr>
          <w:sz w:val="21"/>
        </w:rPr>
        <w:t>estimado</w:t>
      </w:r>
      <w:r>
        <w:rPr>
          <w:spacing w:val="40"/>
          <w:sz w:val="21"/>
        </w:rPr>
        <w:t xml:space="preserve"> </w:t>
      </w:r>
      <w:r>
        <w:rPr>
          <w:sz w:val="21"/>
        </w:rPr>
        <w:t>de los servicios comunes/compartidos</w:t>
      </w:r>
      <w:r>
        <w:rPr>
          <w:spacing w:val="40"/>
          <w:sz w:val="21"/>
        </w:rPr>
        <w:t xml:space="preserve"> </w:t>
      </w:r>
      <w:r>
        <w:rPr>
          <w:i/>
          <w:sz w:val="21"/>
        </w:rPr>
        <w:t>del año siguiente</w:t>
      </w:r>
      <w:r>
        <w:rPr>
          <w:sz w:val="21"/>
        </w:rPr>
        <w:t>, de conformidad con las directrices vigentes del GNUD, y enviar las facturas a los Organismos</w:t>
      </w:r>
      <w:r>
        <w:rPr>
          <w:spacing w:val="35"/>
          <w:sz w:val="21"/>
        </w:rPr>
        <w:t xml:space="preserve"> </w:t>
      </w:r>
      <w:r>
        <w:rPr>
          <w:sz w:val="21"/>
        </w:rPr>
        <w:t>antes de finales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noviembre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27"/>
          <w:sz w:val="21"/>
        </w:rPr>
        <w:t xml:space="preserve"> </w:t>
      </w:r>
      <w:r>
        <w:rPr>
          <w:sz w:val="21"/>
        </w:rPr>
        <w:t>el ejercicio</w:t>
      </w:r>
      <w:r>
        <w:rPr>
          <w:spacing w:val="29"/>
          <w:sz w:val="21"/>
        </w:rPr>
        <w:t xml:space="preserve"> </w:t>
      </w:r>
      <w:r>
        <w:rPr>
          <w:sz w:val="21"/>
        </w:rPr>
        <w:t>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siguiente.</w:t>
      </w:r>
      <w:r>
        <w:rPr>
          <w:spacing w:val="40"/>
          <w:sz w:val="21"/>
        </w:rPr>
        <w:t xml:space="preserve"> </w:t>
      </w:r>
      <w:r>
        <w:rPr>
          <w:sz w:val="21"/>
        </w:rPr>
        <w:t>Al negociar las Cartas de Acuerdo sobre estos servicios, incluidos los locales comunes, se debe llegar a un consenso sobre los tipos de servicios cubiertos, el coste total anual estimado de cada servicio, los inductores de costes para prorratear los costes, así como la parte a pagar por cada Agencia.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 del PNUD en los países pueden crear un proyecto de gestión de "servicios comunes" independiente</w:t>
      </w:r>
      <w:r>
        <w:rPr>
          <w:spacing w:val="40"/>
          <w:sz w:val="21"/>
        </w:rPr>
        <w:t xml:space="preserve"> </w:t>
      </w:r>
      <w:r>
        <w:rPr>
          <w:sz w:val="21"/>
        </w:rPr>
        <w:t>(o varios proyectos) con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las siguientes actividades diferenciadas para cada servicio </w:t>
      </w:r>
      <w:r>
        <w:rPr>
          <w:spacing w:val="-2"/>
          <w:sz w:val="21"/>
        </w:rPr>
        <w:t>común/compartido:</w:t>
      </w:r>
    </w:p>
    <w:p w14:paraId="6F59625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line="265" w:lineRule="exact"/>
        <w:ind w:left="1542" w:hanging="360"/>
        <w:jc w:val="left"/>
        <w:rPr>
          <w:sz w:val="21"/>
        </w:rPr>
      </w:pPr>
      <w:r>
        <w:rPr>
          <w:spacing w:val="-2"/>
          <w:sz w:val="21"/>
        </w:rPr>
        <w:t>Locales</w:t>
      </w:r>
    </w:p>
    <w:p w14:paraId="531F449A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6"/>
        <w:ind w:left="1542" w:hanging="360"/>
        <w:jc w:val="left"/>
        <w:rPr>
          <w:sz w:val="21"/>
        </w:rPr>
      </w:pPr>
      <w:r>
        <w:rPr>
          <w:spacing w:val="-2"/>
          <w:sz w:val="21"/>
        </w:rPr>
        <w:t>Seguridad</w:t>
      </w:r>
    </w:p>
    <w:p w14:paraId="7197B86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pacing w:val="-2"/>
          <w:sz w:val="21"/>
        </w:rPr>
        <w:t>Comunicaciones/VSAT</w:t>
      </w:r>
    </w:p>
    <w:p w14:paraId="648A86A2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pacing w:val="-2"/>
          <w:sz w:val="21"/>
        </w:rPr>
        <w:t>Dispensario</w:t>
      </w:r>
    </w:p>
    <w:p w14:paraId="315BE3AC" w14:textId="77777777" w:rsidR="00DC0D43" w:rsidRDefault="00DC0D43">
      <w:pPr>
        <w:pStyle w:val="BodyText"/>
        <w:spacing w:before="99"/>
      </w:pPr>
    </w:p>
    <w:p w14:paraId="2D3A09C3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92" w:lineRule="auto"/>
        <w:ind w:left="821" w:right="713"/>
        <w:rPr>
          <w:sz w:val="21"/>
        </w:rPr>
      </w:pPr>
      <w:r>
        <w:rPr>
          <w:sz w:val="21"/>
        </w:rPr>
        <w:t>Al establecer proyectos de servicios comunes, se espera que las Oficinas de País establezcan una adjudicación/contrato ficticio para cada combinación de código de Agencia y Fondo reflejando el importe</w:t>
      </w:r>
      <w:r>
        <w:rPr>
          <w:spacing w:val="34"/>
          <w:sz w:val="21"/>
        </w:rPr>
        <w:t xml:space="preserve"> </w:t>
      </w:r>
      <w:r>
        <w:rPr>
          <w:sz w:val="21"/>
        </w:rPr>
        <w:t>de financiación para el año completo en el Módulo</w:t>
      </w:r>
      <w:r>
        <w:rPr>
          <w:spacing w:val="27"/>
          <w:sz w:val="21"/>
        </w:rPr>
        <w:t xml:space="preserve"> </w:t>
      </w:r>
      <w:r>
        <w:rPr>
          <w:sz w:val="21"/>
        </w:rPr>
        <w:t>de Proyectos de Quantum.</w:t>
      </w:r>
      <w:r>
        <w:rPr>
          <w:spacing w:val="80"/>
          <w:sz w:val="21"/>
        </w:rPr>
        <w:t xml:space="preserve"> </w:t>
      </w:r>
      <w:r>
        <w:rPr>
          <w:sz w:val="21"/>
        </w:rPr>
        <w:t>Se creará una</w:t>
      </w:r>
      <w:r>
        <w:rPr>
          <w:spacing w:val="40"/>
          <w:sz w:val="21"/>
        </w:rPr>
        <w:t xml:space="preserve"> </w:t>
      </w:r>
      <w:r>
        <w:rPr>
          <w:sz w:val="21"/>
        </w:rPr>
        <w:t>adjudicación</w:t>
      </w:r>
      <w:r>
        <w:rPr>
          <w:spacing w:val="61"/>
          <w:sz w:val="21"/>
        </w:rPr>
        <w:t xml:space="preserve"> </w:t>
      </w:r>
      <w:r>
        <w:rPr>
          <w:sz w:val="21"/>
        </w:rPr>
        <w:t>para</w:t>
      </w:r>
      <w:r>
        <w:rPr>
          <w:spacing w:val="27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financiación</w:t>
      </w:r>
      <w:r>
        <w:rPr>
          <w:spacing w:val="29"/>
          <w:sz w:val="21"/>
        </w:rPr>
        <w:t xml:space="preserve"> </w:t>
      </w:r>
      <w:r>
        <w:rPr>
          <w:sz w:val="21"/>
        </w:rPr>
        <w:t>interna</w:t>
      </w:r>
      <w:r>
        <w:rPr>
          <w:spacing w:val="62"/>
          <w:sz w:val="21"/>
        </w:rPr>
        <w:t xml:space="preserve"> </w:t>
      </w:r>
      <w:r>
        <w:rPr>
          <w:sz w:val="21"/>
        </w:rPr>
        <w:t>del</w:t>
      </w:r>
      <w:r>
        <w:rPr>
          <w:spacing w:val="35"/>
          <w:sz w:val="21"/>
        </w:rPr>
        <w:t xml:space="preserve"> </w:t>
      </w:r>
      <w:r>
        <w:rPr>
          <w:sz w:val="21"/>
        </w:rPr>
        <w:t>PNUD</w:t>
      </w:r>
      <w:r>
        <w:rPr>
          <w:spacing w:val="35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su</w:t>
      </w:r>
      <w:r>
        <w:rPr>
          <w:spacing w:val="29"/>
          <w:sz w:val="21"/>
        </w:rPr>
        <w:t xml:space="preserve"> </w:t>
      </w:r>
      <w:r>
        <w:rPr>
          <w:sz w:val="21"/>
        </w:rPr>
        <w:t>parte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los</w:t>
      </w:r>
      <w:r>
        <w:rPr>
          <w:spacing w:val="21"/>
          <w:sz w:val="21"/>
        </w:rPr>
        <w:t xml:space="preserve"> </w:t>
      </w:r>
      <w:r>
        <w:rPr>
          <w:sz w:val="21"/>
        </w:rPr>
        <w:t>servicios</w:t>
      </w:r>
      <w:r>
        <w:rPr>
          <w:spacing w:val="35"/>
          <w:sz w:val="21"/>
        </w:rPr>
        <w:t xml:space="preserve"> </w:t>
      </w:r>
      <w:r>
        <w:rPr>
          <w:sz w:val="21"/>
        </w:rPr>
        <w:t>comunes.</w:t>
      </w:r>
    </w:p>
    <w:p w14:paraId="2695543C" w14:textId="77777777" w:rsidR="00DC0D43" w:rsidRDefault="00DC0D43">
      <w:pPr>
        <w:pStyle w:val="BodyText"/>
        <w:spacing w:before="222"/>
      </w:pPr>
    </w:p>
    <w:p w14:paraId="49CD45D5" w14:textId="77777777" w:rsidR="00DC0D43" w:rsidRDefault="00000000">
      <w:pPr>
        <w:pStyle w:val="BodyText"/>
        <w:tabs>
          <w:tab w:val="left" w:pos="3044"/>
          <w:tab w:val="left" w:pos="8629"/>
        </w:tabs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59C23DDB" wp14:editId="0BCBD6A6">
                <wp:simplePos x="0" y="0"/>
                <wp:positionH relativeFrom="page">
                  <wp:posOffset>1319530</wp:posOffset>
                </wp:positionH>
                <wp:positionV relativeFrom="paragraph">
                  <wp:posOffset>-2466</wp:posOffset>
                </wp:positionV>
                <wp:extent cx="68580" cy="167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6764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80" y="167640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B0C8" id="Graphic 2" o:spid="_x0000_s1026" style="position:absolute;margin-left:103.9pt;margin-top:-.2pt;width:5.4pt;height:13.2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" path="m68580,l,,,167640r68580,l68580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25F65AD9" wp14:editId="770807AD">
                <wp:simplePos x="0" y="0"/>
                <wp:positionH relativeFrom="page">
                  <wp:posOffset>1594103</wp:posOffset>
                </wp:positionH>
                <wp:positionV relativeFrom="paragraph">
                  <wp:posOffset>-2466</wp:posOffset>
                </wp:positionV>
                <wp:extent cx="76200" cy="1676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76199" y="167640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3F55" id="Graphic 3" o:spid="_x0000_s1026" style="position:absolute;margin-left:125.5pt;margin-top:-.2pt;width:6pt;height:13.2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" path="m76199,l,,,167640r76199,l76199,xe" fillcolor="#e6e6e6" stroked="f">
                <v:path arrowok="t"/>
                <w10:wrap anchorx="page"/>
              </v:shape>
            </w:pict>
          </mc:Fallback>
        </mc:AlternateContent>
      </w:r>
      <w:r>
        <w:t>Página</w:t>
      </w:r>
      <w:r>
        <w:rPr>
          <w:spacing w:val="9"/>
        </w:rPr>
        <w:t xml:space="preserve"> </w:t>
      </w:r>
      <w:r>
        <w:rPr>
          <w:b/>
          <w:color w:val="2B569A"/>
        </w:rPr>
        <w:t>1</w:t>
      </w:r>
      <w:r>
        <w:rPr>
          <w:b/>
          <w:color w:val="2B569A"/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  <w:color w:val="2B569A"/>
          <w:spacing w:val="-10"/>
        </w:rPr>
        <w:t>7</w:t>
      </w:r>
      <w:r>
        <w:rPr>
          <w:b/>
          <w:color w:val="2B569A"/>
        </w:rPr>
        <w:tab/>
      </w:r>
      <w:r>
        <w:t>Fecha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entrada</w:t>
      </w:r>
      <w:r>
        <w:rPr>
          <w:spacing w:val="2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vigor:</w:t>
      </w:r>
      <w:r>
        <w:rPr>
          <w:spacing w:val="17"/>
        </w:rPr>
        <w:t xml:space="preserve"> </w:t>
      </w:r>
      <w:r>
        <w:rPr>
          <w:spacing w:val="-2"/>
        </w:rPr>
        <w:t>01/01/2015</w:t>
      </w:r>
      <w:r>
        <w:tab/>
        <w:t>Versión</w:t>
      </w:r>
      <w:r>
        <w:rPr>
          <w:spacing w:val="27"/>
        </w:rPr>
        <w:t xml:space="preserve"> </w:t>
      </w:r>
      <w:r>
        <w:rPr>
          <w:spacing w:val="-10"/>
        </w:rPr>
        <w:t>1</w:t>
      </w:r>
    </w:p>
    <w:p w14:paraId="62FCD385" w14:textId="77777777" w:rsidR="00DC0D43" w:rsidRDefault="00DC0D43">
      <w:pPr>
        <w:sectPr w:rsidR="00DC0D43" w:rsidSect="006B0952">
          <w:headerReference w:type="default" r:id="rId7"/>
          <w:type w:val="continuous"/>
          <w:pgSz w:w="12240" w:h="15840"/>
          <w:pgMar w:top="1880" w:right="720" w:bottom="280" w:left="1340" w:header="720" w:footer="0" w:gutter="0"/>
          <w:pgNumType w:start="1"/>
          <w:cols w:space="720"/>
        </w:sectPr>
      </w:pPr>
    </w:p>
    <w:p w14:paraId="184B78AD" w14:textId="77777777" w:rsidR="00DC0D43" w:rsidRDefault="00000000">
      <w:pPr>
        <w:pStyle w:val="BodyText"/>
        <w:spacing w:before="58" w:line="288" w:lineRule="auto"/>
        <w:ind w:left="821" w:right="708"/>
        <w:jc w:val="both"/>
      </w:pPr>
      <w:r>
        <w:lastRenderedPageBreak/>
        <w:t>Por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tanto,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proyecto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comunes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tener</w:t>
      </w:r>
      <w:r>
        <w:rPr>
          <w:spacing w:val="40"/>
        </w:rPr>
        <w:t xml:space="preserve"> </w:t>
      </w:r>
      <w:r>
        <w:t>varias</w:t>
      </w:r>
      <w:r>
        <w:rPr>
          <w:spacing w:val="40"/>
        </w:rPr>
        <w:t xml:space="preserve"> </w:t>
      </w:r>
      <w:r>
        <w:t>adjudicaciones.</w:t>
      </w:r>
      <w:r>
        <w:rPr>
          <w:spacing w:val="80"/>
          <w:w w:val="150"/>
        </w:rPr>
        <w:t xml:space="preserve"> </w:t>
      </w:r>
      <w:r>
        <w:t>La contribución real de las Agencias puede recibirse</w:t>
      </w:r>
      <w:r>
        <w:rPr>
          <w:spacing w:val="40"/>
        </w:rPr>
        <w:t xml:space="preserve"> </w:t>
      </w:r>
      <w:r>
        <w:t>en efectivo a través de recibos misceláneos o autorizarse a partir de otras fuentes como la Cuenta de Compensación de Servicios (SCA), que actualizará los presupuestos</w:t>
      </w:r>
      <w:r>
        <w:rPr>
          <w:spacing w:val="40"/>
        </w:rPr>
        <w:t xml:space="preserve"> </w:t>
      </w:r>
      <w:r>
        <w:t>de los servicios comunes.</w:t>
      </w:r>
      <w:r>
        <w:rPr>
          <w:spacing w:val="40"/>
        </w:rPr>
        <w:t xml:space="preserve"> </w:t>
      </w:r>
      <w:r>
        <w:t>Cualquier transferencia</w:t>
      </w:r>
      <w:r>
        <w:rPr>
          <w:spacing w:val="40"/>
        </w:rPr>
        <w:t xml:space="preserve"> </w:t>
      </w:r>
      <w:r>
        <w:t>de costes/gastos entre diferentes proyectos requerirá</w:t>
      </w:r>
      <w:r>
        <w:rPr>
          <w:spacing w:val="40"/>
        </w:rPr>
        <w:t xml:space="preserve"> </w:t>
      </w:r>
      <w:r>
        <w:t>una transferencia de costes de proyecto en el módulo de proyectos.</w:t>
      </w:r>
      <w:r>
        <w:rPr>
          <w:spacing w:val="40"/>
        </w:rPr>
        <w:t xml:space="preserve"> </w:t>
      </w:r>
      <w:r>
        <w:t>Sin embargo, cualquier transferencia de efectivo entre combinaciones de fondos/donantes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gestionarse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diarios</w:t>
      </w:r>
      <w:r>
        <w:rPr>
          <w:spacing w:val="37"/>
        </w:rPr>
        <w:t xml:space="preserve"> </w:t>
      </w:r>
      <w:r>
        <w:t>manuales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cuentas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mayor.</w:t>
      </w:r>
    </w:p>
    <w:p w14:paraId="226132C8" w14:textId="77777777" w:rsidR="00DC0D43" w:rsidRDefault="00DC0D43">
      <w:pPr>
        <w:pStyle w:val="BodyText"/>
        <w:spacing w:before="64"/>
      </w:pPr>
    </w:p>
    <w:p w14:paraId="05E5E366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90" w:lineRule="auto"/>
        <w:ind w:left="821" w:right="708"/>
        <w:rPr>
          <w:sz w:val="21"/>
        </w:rPr>
      </w:pPr>
      <w:r>
        <w:rPr>
          <w:sz w:val="21"/>
        </w:rPr>
        <w:t>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total de</w:t>
      </w:r>
      <w:r>
        <w:rPr>
          <w:spacing w:val="40"/>
          <w:sz w:val="21"/>
        </w:rPr>
        <w:t xml:space="preserve"> </w:t>
      </w:r>
      <w:r>
        <w:rPr>
          <w:sz w:val="21"/>
        </w:rPr>
        <w:t>cada proyecto</w:t>
      </w:r>
      <w:r>
        <w:rPr>
          <w:spacing w:val="40"/>
          <w:sz w:val="21"/>
        </w:rPr>
        <w:t xml:space="preserve"> </w:t>
      </w:r>
      <w:r>
        <w:rPr>
          <w:sz w:val="21"/>
        </w:rPr>
        <w:t>o actividad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40"/>
          <w:sz w:val="21"/>
        </w:rPr>
        <w:t xml:space="preserve"> </w:t>
      </w:r>
      <w:r>
        <w:rPr>
          <w:sz w:val="21"/>
        </w:rPr>
        <w:t>ser equivalente</w:t>
      </w:r>
      <w:r>
        <w:rPr>
          <w:spacing w:val="40"/>
          <w:sz w:val="21"/>
        </w:rPr>
        <w:t xml:space="preserve"> </w:t>
      </w:r>
      <w:r>
        <w:rPr>
          <w:sz w:val="21"/>
        </w:rPr>
        <w:t>al coste total anual estimado de estos servicios. En caso de que haya servicios adicionales específicos que las agencias hayan</w:t>
      </w:r>
      <w:r>
        <w:rPr>
          <w:spacing w:val="40"/>
          <w:sz w:val="21"/>
        </w:rPr>
        <w:t xml:space="preserve"> </w:t>
      </w:r>
      <w:r>
        <w:rPr>
          <w:sz w:val="21"/>
        </w:rPr>
        <w:t>acordado</w:t>
      </w:r>
      <w:r>
        <w:rPr>
          <w:spacing w:val="40"/>
          <w:sz w:val="21"/>
        </w:rPr>
        <w:t xml:space="preserve"> </w:t>
      </w:r>
      <w:r>
        <w:rPr>
          <w:sz w:val="21"/>
        </w:rPr>
        <w:t>compartir,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40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crear</w:t>
      </w:r>
      <w:r>
        <w:rPr>
          <w:spacing w:val="40"/>
          <w:sz w:val="21"/>
        </w:rPr>
        <w:t xml:space="preserve"> </w:t>
      </w:r>
      <w:r>
        <w:rPr>
          <w:sz w:val="21"/>
        </w:rPr>
        <w:t>proyectos</w:t>
      </w:r>
      <w:r>
        <w:rPr>
          <w:spacing w:val="40"/>
          <w:sz w:val="21"/>
        </w:rPr>
        <w:t xml:space="preserve"> </w:t>
      </w:r>
      <w:r>
        <w:rPr>
          <w:sz w:val="21"/>
        </w:rPr>
        <w:t>y/o</w:t>
      </w:r>
      <w:r>
        <w:rPr>
          <w:spacing w:val="40"/>
          <w:sz w:val="21"/>
        </w:rPr>
        <w:t xml:space="preserve"> </w:t>
      </w:r>
      <w:r>
        <w:rPr>
          <w:sz w:val="21"/>
        </w:rPr>
        <w:t>actividades</w:t>
      </w:r>
      <w:r>
        <w:rPr>
          <w:spacing w:val="40"/>
          <w:sz w:val="21"/>
        </w:rPr>
        <w:t xml:space="preserve"> </w:t>
      </w:r>
      <w:r>
        <w:rPr>
          <w:sz w:val="21"/>
        </w:rPr>
        <w:t>adicionales,</w:t>
      </w:r>
      <w:r>
        <w:rPr>
          <w:spacing w:val="40"/>
          <w:sz w:val="21"/>
        </w:rPr>
        <w:t xml:space="preserve"> </w:t>
      </w:r>
      <w:r>
        <w:rPr>
          <w:sz w:val="21"/>
        </w:rPr>
        <w:t>pero</w:t>
      </w:r>
      <w:r>
        <w:rPr>
          <w:spacing w:val="40"/>
          <w:sz w:val="21"/>
        </w:rPr>
        <w:t xml:space="preserve"> </w:t>
      </w:r>
      <w:r>
        <w:rPr>
          <w:sz w:val="21"/>
        </w:rPr>
        <w:t>las oficinas</w:t>
      </w:r>
      <w:r>
        <w:rPr>
          <w:spacing w:val="40"/>
          <w:sz w:val="21"/>
        </w:rPr>
        <w:t xml:space="preserve"> </w:t>
      </w:r>
      <w:r>
        <w:rPr>
          <w:sz w:val="21"/>
        </w:rPr>
        <w:t>sólo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utilizar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cuatro</w:t>
      </w:r>
      <w:r>
        <w:rPr>
          <w:spacing w:val="40"/>
          <w:sz w:val="21"/>
        </w:rPr>
        <w:t xml:space="preserve"> </w:t>
      </w:r>
      <w:r>
        <w:rPr>
          <w:sz w:val="21"/>
        </w:rPr>
        <w:t>códigos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fondo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entidad</w:t>
      </w:r>
      <w:r>
        <w:rPr>
          <w:spacing w:val="40"/>
          <w:sz w:val="21"/>
        </w:rPr>
        <w:t xml:space="preserve"> </w:t>
      </w:r>
      <w:r>
        <w:rPr>
          <w:sz w:val="21"/>
        </w:rPr>
        <w:t>no perteneciente</w:t>
      </w:r>
      <w:r>
        <w:rPr>
          <w:spacing w:val="40"/>
          <w:sz w:val="21"/>
        </w:rPr>
        <w:t xml:space="preserve"> </w:t>
      </w:r>
      <w:r>
        <w:rPr>
          <w:sz w:val="21"/>
        </w:rPr>
        <w:t>al PNUD.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efectos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elaboración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informes,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cuota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agencia participante en el coste de un servicio concreto debe representarse</w:t>
      </w:r>
      <w:r>
        <w:rPr>
          <w:spacing w:val="40"/>
          <w:sz w:val="21"/>
        </w:rPr>
        <w:t xml:space="preserve"> </w:t>
      </w:r>
      <w:r>
        <w:rPr>
          <w:sz w:val="21"/>
        </w:rPr>
        <w:t>por fondo y donante en el producto o actividad correspondiente.</w:t>
      </w:r>
      <w:r>
        <w:rPr>
          <w:spacing w:val="40"/>
          <w:sz w:val="21"/>
        </w:rPr>
        <w:t xml:space="preserve"> </w:t>
      </w:r>
      <w:r>
        <w:rPr>
          <w:sz w:val="21"/>
        </w:rPr>
        <w:t>Cada organismo deberá proporcionar el Plan General de Contabilidad</w:t>
      </w:r>
      <w:r>
        <w:rPr>
          <w:spacing w:val="40"/>
          <w:sz w:val="21"/>
        </w:rPr>
        <w:t xml:space="preserve"> </w:t>
      </w:r>
      <w:r>
        <w:rPr>
          <w:sz w:val="21"/>
        </w:rPr>
        <w:t>(COA)</w:t>
      </w:r>
      <w:r>
        <w:rPr>
          <w:spacing w:val="33"/>
          <w:sz w:val="21"/>
        </w:rPr>
        <w:t xml:space="preserve"> </w:t>
      </w:r>
      <w:r>
        <w:rPr>
          <w:sz w:val="21"/>
        </w:rPr>
        <w:t>completo</w:t>
      </w:r>
      <w:r>
        <w:rPr>
          <w:spacing w:val="35"/>
          <w:sz w:val="21"/>
        </w:rPr>
        <w:t xml:space="preserve"> </w:t>
      </w:r>
      <w:r>
        <w:rPr>
          <w:sz w:val="21"/>
        </w:rPr>
        <w:t>(por ejemplo,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30"/>
          <w:sz w:val="21"/>
        </w:rPr>
        <w:t xml:space="preserve"> </w:t>
      </w:r>
      <w:r>
        <w:rPr>
          <w:sz w:val="21"/>
        </w:rPr>
        <w:t>autorización de pago con el número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Obligación por</w:t>
      </w:r>
      <w:r>
        <w:rPr>
          <w:spacing w:val="30"/>
          <w:sz w:val="21"/>
        </w:rPr>
        <w:t xml:space="preserve"> </w:t>
      </w:r>
      <w:r>
        <w:rPr>
          <w:sz w:val="21"/>
        </w:rPr>
        <w:t>Liquidar</w:t>
      </w:r>
      <w:r>
        <w:rPr>
          <w:spacing w:val="40"/>
          <w:sz w:val="21"/>
        </w:rPr>
        <w:t xml:space="preserve"> </w:t>
      </w:r>
      <w:r>
        <w:rPr>
          <w:sz w:val="21"/>
        </w:rPr>
        <w:t>(ULO) en</w:t>
      </w:r>
      <w:r>
        <w:rPr>
          <w:spacing w:val="29"/>
          <w:sz w:val="21"/>
        </w:rPr>
        <w:t xml:space="preserve"> </w:t>
      </w:r>
      <w:r>
        <w:rPr>
          <w:sz w:val="21"/>
        </w:rPr>
        <w:t>el caso de</w:t>
      </w:r>
      <w:r>
        <w:rPr>
          <w:spacing w:val="34"/>
          <w:sz w:val="21"/>
        </w:rPr>
        <w:t xml:space="preserve"> </w:t>
      </w:r>
      <w:r>
        <w:rPr>
          <w:sz w:val="21"/>
        </w:rPr>
        <w:t>los organismos</w:t>
      </w:r>
      <w:r>
        <w:rPr>
          <w:spacing w:val="33"/>
          <w:sz w:val="21"/>
        </w:rPr>
        <w:t xml:space="preserve"> </w:t>
      </w:r>
      <w:r>
        <w:rPr>
          <w:sz w:val="21"/>
        </w:rPr>
        <w:t>No Quantum)</w:t>
      </w:r>
      <w:r>
        <w:rPr>
          <w:spacing w:val="40"/>
          <w:sz w:val="21"/>
        </w:rPr>
        <w:t xml:space="preserve"> </w:t>
      </w:r>
      <w:r>
        <w:rPr>
          <w:sz w:val="21"/>
        </w:rPr>
        <w:t>donde</w:t>
      </w:r>
      <w:r>
        <w:rPr>
          <w:spacing w:val="40"/>
          <w:sz w:val="21"/>
        </w:rPr>
        <w:t xml:space="preserve"> </w:t>
      </w:r>
      <w:r>
        <w:rPr>
          <w:sz w:val="21"/>
        </w:rPr>
        <w:t>deberá</w:t>
      </w:r>
      <w:r>
        <w:rPr>
          <w:spacing w:val="39"/>
          <w:sz w:val="21"/>
        </w:rPr>
        <w:t xml:space="preserve"> </w:t>
      </w:r>
      <w:r>
        <w:rPr>
          <w:sz w:val="21"/>
        </w:rPr>
        <w:t>imputarse</w:t>
      </w:r>
      <w:r>
        <w:rPr>
          <w:spacing w:val="40"/>
          <w:sz w:val="21"/>
        </w:rPr>
        <w:t xml:space="preserve"> </w:t>
      </w:r>
      <w:r>
        <w:rPr>
          <w:sz w:val="21"/>
        </w:rPr>
        <w:t>el coste para financiar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Servicio Común para cada participante en el Servicio Común.</w:t>
      </w:r>
      <w:r>
        <w:rPr>
          <w:spacing w:val="40"/>
          <w:sz w:val="21"/>
        </w:rPr>
        <w:t xml:space="preserve"> </w:t>
      </w:r>
      <w:r>
        <w:rPr>
          <w:sz w:val="21"/>
        </w:rPr>
        <w:t>En caso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impago,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PNUD deberá</w:t>
      </w:r>
      <w:r>
        <w:rPr>
          <w:spacing w:val="40"/>
          <w:sz w:val="21"/>
        </w:rPr>
        <w:t xml:space="preserve"> </w:t>
      </w:r>
      <w:r>
        <w:rPr>
          <w:sz w:val="21"/>
        </w:rPr>
        <w:t>cargar cada</w:t>
      </w:r>
      <w:r>
        <w:rPr>
          <w:spacing w:val="40"/>
          <w:sz w:val="21"/>
        </w:rPr>
        <w:t xml:space="preserve"> </w:t>
      </w:r>
      <w:r>
        <w:rPr>
          <w:sz w:val="21"/>
        </w:rPr>
        <w:t>COA basándose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acordado 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la ULO proporcionada en el trimestre</w:t>
      </w:r>
      <w:r>
        <w:rPr>
          <w:spacing w:val="40"/>
          <w:sz w:val="21"/>
        </w:rPr>
        <w:t xml:space="preserve"> </w:t>
      </w:r>
      <w:r>
        <w:rPr>
          <w:sz w:val="21"/>
        </w:rPr>
        <w:t>anterior.</w:t>
      </w:r>
    </w:p>
    <w:p w14:paraId="5F517122" w14:textId="77777777" w:rsidR="00DC0D43" w:rsidRDefault="00DC0D43">
      <w:pPr>
        <w:pStyle w:val="BodyText"/>
        <w:spacing w:before="32"/>
      </w:pPr>
    </w:p>
    <w:p w14:paraId="526DFE37" w14:textId="77777777" w:rsidR="00DC0D43" w:rsidRDefault="00000000">
      <w:pPr>
        <w:pStyle w:val="Heading1"/>
      </w:pPr>
      <w:r>
        <w:t>Establecimiento</w:t>
      </w:r>
      <w:r>
        <w:rPr>
          <w:spacing w:val="44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presupuesto</w:t>
      </w:r>
      <w:r>
        <w:rPr>
          <w:spacing w:val="3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Servicios</w:t>
      </w:r>
      <w:r>
        <w:rPr>
          <w:spacing w:val="23"/>
        </w:rPr>
        <w:t xml:space="preserve"> </w:t>
      </w:r>
      <w:r>
        <w:rPr>
          <w:spacing w:val="-2"/>
        </w:rPr>
        <w:t>Comunes</w:t>
      </w:r>
    </w:p>
    <w:p w14:paraId="60BE6E27" w14:textId="77777777" w:rsidR="00DC0D43" w:rsidRDefault="00DC0D43">
      <w:pPr>
        <w:pStyle w:val="BodyText"/>
        <w:spacing w:before="112"/>
        <w:rPr>
          <w:b/>
        </w:rPr>
      </w:pPr>
    </w:p>
    <w:p w14:paraId="0494B6C6" w14:textId="77777777" w:rsidR="00DC0D43" w:rsidRDefault="00000000">
      <w:pPr>
        <w:pStyle w:val="BodyText"/>
        <w:ind w:left="101"/>
      </w:pPr>
      <w:r>
        <w:t>Parte</w:t>
      </w:r>
      <w:r>
        <w:rPr>
          <w:spacing w:val="1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PNUD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presupuesto</w:t>
      </w:r>
      <w:r>
        <w:rPr>
          <w:spacing w:val="43"/>
        </w:rPr>
        <w:t xml:space="preserve"> </w:t>
      </w:r>
      <w:r>
        <w:rPr>
          <w:spacing w:val="-5"/>
        </w:rPr>
        <w:t>CSA</w:t>
      </w:r>
    </w:p>
    <w:p w14:paraId="58346CEC" w14:textId="77777777" w:rsidR="00DC0D43" w:rsidRDefault="00DC0D43">
      <w:pPr>
        <w:pStyle w:val="BodyText"/>
        <w:spacing w:before="100"/>
      </w:pPr>
    </w:p>
    <w:p w14:paraId="6E436CE7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3"/>
        <w:rPr>
          <w:sz w:val="21"/>
        </w:rPr>
      </w:pPr>
      <w:r>
        <w:rPr>
          <w:sz w:val="21"/>
        </w:rPr>
        <w:t>Al establecer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proyecto, utilice los códigos de FONDO</w:t>
      </w:r>
      <w:r>
        <w:rPr>
          <w:spacing w:val="40"/>
          <w:sz w:val="21"/>
        </w:rPr>
        <w:t xml:space="preserve"> </w:t>
      </w:r>
      <w:r>
        <w:rPr>
          <w:sz w:val="21"/>
        </w:rPr>
        <w:t>13920/25/30/35</w:t>
      </w:r>
      <w:r>
        <w:rPr>
          <w:spacing w:val="40"/>
          <w:sz w:val="21"/>
        </w:rPr>
        <w:t xml:space="preserve"> </w:t>
      </w:r>
      <w:r>
        <w:rPr>
          <w:sz w:val="21"/>
        </w:rPr>
        <w:t>para la parte que</w:t>
      </w:r>
      <w:r>
        <w:rPr>
          <w:spacing w:val="40"/>
          <w:sz w:val="21"/>
        </w:rPr>
        <w:t xml:space="preserve"> </w:t>
      </w:r>
      <w:r>
        <w:rPr>
          <w:sz w:val="21"/>
        </w:rPr>
        <w:t>pertenece</w:t>
      </w:r>
      <w:r>
        <w:rPr>
          <w:spacing w:val="40"/>
          <w:sz w:val="21"/>
        </w:rPr>
        <w:t xml:space="preserve"> </w:t>
      </w:r>
      <w:r>
        <w:rPr>
          <w:sz w:val="21"/>
        </w:rPr>
        <w:t>a los organismos 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(incluye</w:t>
      </w:r>
      <w:r>
        <w:rPr>
          <w:spacing w:val="40"/>
          <w:sz w:val="21"/>
        </w:rPr>
        <w:t xml:space="preserve"> </w:t>
      </w:r>
      <w:r>
        <w:rPr>
          <w:sz w:val="21"/>
        </w:rPr>
        <w:t>tanto a los organismos QUANTUM como a los que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lo son).</w:t>
      </w:r>
      <w:r>
        <w:rPr>
          <w:spacing w:val="40"/>
          <w:sz w:val="21"/>
        </w:rPr>
        <w:t xml:space="preserve"> </w:t>
      </w:r>
      <w:r>
        <w:rPr>
          <w:sz w:val="21"/>
        </w:rPr>
        <w:t>Estos fondos están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controlados por caja </w:t>
      </w:r>
      <w:r>
        <w:rPr>
          <w:b/>
          <w:sz w:val="21"/>
          <w:u w:val="single"/>
        </w:rPr>
        <w:t>a nivel de Departamento</w:t>
      </w:r>
      <w:r>
        <w:rPr>
          <w:b/>
          <w:spacing w:val="40"/>
          <w:sz w:val="21"/>
          <w:u w:val="single"/>
        </w:rPr>
        <w:t xml:space="preserve"> </w:t>
      </w:r>
      <w:r>
        <w:rPr>
          <w:b/>
          <w:sz w:val="21"/>
          <w:u w:val="single"/>
        </w:rPr>
        <w:t>y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  <w:u w:val="single"/>
        </w:rPr>
        <w:t>Fondo</w:t>
      </w:r>
      <w:r>
        <w:rPr>
          <w:spacing w:val="-2"/>
          <w:sz w:val="21"/>
        </w:rPr>
        <w:t>.</w:t>
      </w:r>
    </w:p>
    <w:p w14:paraId="2BB5CB96" w14:textId="77777777" w:rsidR="00DC0D43" w:rsidRDefault="00000000">
      <w:pPr>
        <w:pStyle w:val="BodyText"/>
        <w:spacing w:before="209"/>
        <w:ind w:left="101"/>
      </w:pPr>
      <w:r>
        <w:t>Porción</w:t>
      </w:r>
      <w:r>
        <w:rPr>
          <w:spacing w:val="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PNUD</w:t>
      </w:r>
      <w:r>
        <w:rPr>
          <w:spacing w:val="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presupuesto</w:t>
      </w:r>
      <w:r>
        <w:rPr>
          <w:spacing w:val="47"/>
        </w:rPr>
        <w:t xml:space="preserve"> </w:t>
      </w:r>
      <w:r>
        <w:rPr>
          <w:spacing w:val="-5"/>
        </w:rPr>
        <w:t>CSA</w:t>
      </w:r>
    </w:p>
    <w:p w14:paraId="78500218" w14:textId="77777777" w:rsidR="00DC0D43" w:rsidRDefault="00DC0D43">
      <w:pPr>
        <w:pStyle w:val="BodyText"/>
        <w:spacing w:before="3"/>
      </w:pPr>
    </w:p>
    <w:p w14:paraId="306D534C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18"/>
        <w:rPr>
          <w:sz w:val="21"/>
        </w:rPr>
      </w:pPr>
      <w:r>
        <w:rPr>
          <w:sz w:val="21"/>
        </w:rPr>
        <w:t xml:space="preserve">En cuanto a la parte </w:t>
      </w:r>
      <w:r>
        <w:rPr>
          <w:color w:val="2B569A"/>
          <w:sz w:val="21"/>
          <w:shd w:val="clear" w:color="auto" w:fill="E6E6E6"/>
        </w:rPr>
        <w:t xml:space="preserve">de los servicios </w:t>
      </w:r>
      <w:r>
        <w:rPr>
          <w:color w:val="000000"/>
          <w:sz w:val="21"/>
        </w:rPr>
        <w:t>comunes que corresponde al PNUD, en el presupuesto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del proyecto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servicios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comunes/compartidos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se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utilizan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los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códigos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presupuestarios institucionales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32"/>
          <w:sz w:val="21"/>
        </w:rPr>
        <w:t xml:space="preserve"> </w:t>
      </w:r>
      <w:r>
        <w:rPr>
          <w:color w:val="000000"/>
          <w:sz w:val="21"/>
        </w:rPr>
        <w:t>la oficina en el país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(</w:t>
      </w:r>
      <w:proofErr w:type="spellStart"/>
      <w:r>
        <w:rPr>
          <w:color w:val="000000"/>
          <w:sz w:val="21"/>
        </w:rPr>
        <w:t>core</w:t>
      </w:r>
      <w:proofErr w:type="spellEnd"/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02300,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DE 02550,</w:t>
      </w:r>
      <w:r>
        <w:rPr>
          <w:color w:val="000000"/>
          <w:spacing w:val="40"/>
          <w:sz w:val="21"/>
        </w:rPr>
        <w:t xml:space="preserve"> </w:t>
      </w:r>
      <w:r>
        <w:rPr>
          <w:color w:val="000000"/>
          <w:sz w:val="21"/>
        </w:rPr>
        <w:t>XB</w:t>
      </w:r>
      <w:r>
        <w:rPr>
          <w:color w:val="000000"/>
          <w:spacing w:val="37"/>
          <w:sz w:val="21"/>
        </w:rPr>
        <w:t xml:space="preserve"> </w:t>
      </w:r>
      <w:r>
        <w:rPr>
          <w:color w:val="000000"/>
          <w:sz w:val="21"/>
        </w:rPr>
        <w:t>11300).</w:t>
      </w:r>
    </w:p>
    <w:p w14:paraId="6D2158C2" w14:textId="77777777" w:rsidR="00DC0D43" w:rsidRDefault="00DC0D43">
      <w:pPr>
        <w:pStyle w:val="BodyText"/>
        <w:spacing w:before="43"/>
      </w:pPr>
    </w:p>
    <w:p w14:paraId="3356F5A0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3"/>
        <w:rPr>
          <w:sz w:val="21"/>
        </w:rPr>
      </w:pPr>
      <w:r>
        <w:rPr>
          <w:sz w:val="21"/>
        </w:rPr>
        <w:t>Si hay otros proyectos de desarrollo del PNUD que comparten el mismo servicio, su parte debe incluirse</w:t>
      </w:r>
      <w:r>
        <w:rPr>
          <w:spacing w:val="40"/>
          <w:sz w:val="21"/>
        </w:rPr>
        <w:t xml:space="preserve"> </w:t>
      </w:r>
      <w:r>
        <w:rPr>
          <w:sz w:val="21"/>
        </w:rPr>
        <w:t>en la parte del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del PNUD (es decir, como si el presupuesto 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fuera una prefinanciación) y utilizar la metodología del CPD (es decir, acreditar los gastos) para recuperar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extrapresupuestario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de los proyectos (véase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24"/>
          <w:sz w:val="21"/>
        </w:rPr>
        <w:t xml:space="preserve"> </w:t>
      </w:r>
      <w:r>
        <w:rPr>
          <w:sz w:val="21"/>
        </w:rPr>
        <w:t>sección</w:t>
      </w:r>
      <w:r>
        <w:rPr>
          <w:spacing w:val="26"/>
          <w:sz w:val="21"/>
        </w:rPr>
        <w:t xml:space="preserve"> </w:t>
      </w:r>
      <w:r>
        <w:rPr>
          <w:sz w:val="21"/>
        </w:rPr>
        <w:t>4.2</w:t>
      </w:r>
      <w:r>
        <w:rPr>
          <w:spacing w:val="32"/>
          <w:sz w:val="21"/>
        </w:rPr>
        <w:t xml:space="preserve"> </w:t>
      </w:r>
      <w:r>
        <w:rPr>
          <w:sz w:val="21"/>
        </w:rPr>
        <w:t>para</w:t>
      </w:r>
      <w:r>
        <w:rPr>
          <w:spacing w:val="38"/>
          <w:sz w:val="21"/>
        </w:rPr>
        <w:t xml:space="preserve"> </w:t>
      </w:r>
      <w:r>
        <w:rPr>
          <w:sz w:val="21"/>
        </w:rPr>
        <w:t>más</w:t>
      </w:r>
      <w:r>
        <w:rPr>
          <w:spacing w:val="40"/>
          <w:sz w:val="21"/>
        </w:rPr>
        <w:t xml:space="preserve"> </w:t>
      </w:r>
      <w:r>
        <w:rPr>
          <w:sz w:val="21"/>
        </w:rPr>
        <w:t>detalles).</w:t>
      </w:r>
      <w:r>
        <w:rPr>
          <w:spacing w:val="40"/>
          <w:sz w:val="21"/>
        </w:rPr>
        <w:t xml:space="preserve"> 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utilizarse</w:t>
      </w:r>
      <w:r>
        <w:rPr>
          <w:spacing w:val="60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mayor</w:t>
      </w:r>
      <w:r>
        <w:rPr>
          <w:spacing w:val="31"/>
          <w:sz w:val="21"/>
        </w:rPr>
        <w:t xml:space="preserve"> </w:t>
      </w:r>
      <w:r>
        <w:rPr>
          <w:sz w:val="21"/>
        </w:rPr>
        <w:t>separadas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</w:p>
    <w:p w14:paraId="2A19CB60" w14:textId="77777777" w:rsidR="00DC0D43" w:rsidRDefault="00DC0D43">
      <w:pPr>
        <w:spacing w:line="290" w:lineRule="auto"/>
        <w:jc w:val="both"/>
        <w:rPr>
          <w:sz w:val="21"/>
        </w:rPr>
        <w:sectPr w:rsidR="00DC0D43" w:rsidSect="006B0952">
          <w:headerReference w:type="default" r:id="rId8"/>
          <w:footerReference w:type="default" r:id="rId9"/>
          <w:pgSz w:w="12240" w:h="15840"/>
          <w:pgMar w:top="1880" w:right="720" w:bottom="920" w:left="1340" w:header="720" w:footer="731" w:gutter="0"/>
          <w:pgNumType w:start="2"/>
          <w:cols w:space="720"/>
        </w:sectPr>
      </w:pPr>
    </w:p>
    <w:p w14:paraId="3A9BE9F5" w14:textId="77777777" w:rsidR="00DC0D43" w:rsidRDefault="00000000">
      <w:pPr>
        <w:pStyle w:val="BodyText"/>
        <w:spacing w:before="58" w:line="285" w:lineRule="auto"/>
        <w:ind w:left="821" w:right="711"/>
        <w:jc w:val="both"/>
      </w:pPr>
      <w:r>
        <w:lastRenderedPageBreak/>
        <w:t>recuperación CSA y la recuperación de costes para evitar confusiones y ver una imagen financiera clara y distinta</w:t>
      </w:r>
      <w:r>
        <w:rPr>
          <w:spacing w:val="40"/>
        </w:rPr>
        <w:t xml:space="preserve"> </w:t>
      </w:r>
      <w:r>
        <w:t>de las dos categorías en el Informe de Estado XB.</w:t>
      </w:r>
      <w:r>
        <w:rPr>
          <w:spacing w:val="40"/>
        </w:rPr>
        <w:t xml:space="preserve"> </w:t>
      </w:r>
      <w:r>
        <w:t>Dicha</w:t>
      </w:r>
      <w:r>
        <w:rPr>
          <w:spacing w:val="40"/>
        </w:rPr>
        <w:t xml:space="preserve"> </w:t>
      </w:r>
      <w:r>
        <w:t>transferencia</w:t>
      </w:r>
      <w:r>
        <w:rPr>
          <w:spacing w:val="40"/>
        </w:rPr>
        <w:t xml:space="preserve"> </w:t>
      </w:r>
      <w:r>
        <w:t>de costes puede</w:t>
      </w:r>
      <w:r>
        <w:rPr>
          <w:spacing w:val="40"/>
        </w:rPr>
        <w:t xml:space="preserve"> </w:t>
      </w:r>
      <w:r>
        <w:t>procesarse</w:t>
      </w:r>
      <w:r>
        <w:rPr>
          <w:spacing w:val="40"/>
        </w:rPr>
        <w:t xml:space="preserve"> </w:t>
      </w:r>
      <w:r>
        <w:t>en el módulo</w:t>
      </w:r>
      <w:r>
        <w:rPr>
          <w:spacing w:val="40"/>
        </w:rPr>
        <w:t xml:space="preserve"> </w:t>
      </w:r>
      <w:r>
        <w:t>de proyectos de Quantum.</w:t>
      </w:r>
    </w:p>
    <w:p w14:paraId="0A6B2BCE" w14:textId="77777777" w:rsidR="00DC0D43" w:rsidRDefault="00DC0D43">
      <w:pPr>
        <w:pStyle w:val="BodyText"/>
        <w:spacing w:before="66"/>
      </w:pPr>
    </w:p>
    <w:p w14:paraId="4C7C4278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08"/>
        <w:rPr>
          <w:sz w:val="21"/>
        </w:rPr>
      </w:pPr>
      <w:r>
        <w:rPr>
          <w:sz w:val="21"/>
        </w:rPr>
        <w:t>Para los presupuestos de los proyectos de Servicios Comunes/Compartidos</w:t>
      </w:r>
      <w:r>
        <w:rPr>
          <w:spacing w:val="40"/>
          <w:sz w:val="21"/>
        </w:rPr>
        <w:t xml:space="preserve"> </w:t>
      </w:r>
      <w:r>
        <w:rPr>
          <w:sz w:val="21"/>
        </w:rPr>
        <w:t>deben utilizarse los siguientes</w:t>
      </w:r>
      <w:r>
        <w:rPr>
          <w:spacing w:val="40"/>
          <w:sz w:val="21"/>
        </w:rPr>
        <w:t xml:space="preserve"> </w:t>
      </w:r>
      <w:r>
        <w:rPr>
          <w:sz w:val="21"/>
        </w:rPr>
        <w:t>códigos de</w:t>
      </w:r>
      <w:r>
        <w:rPr>
          <w:spacing w:val="40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presupuestarias,</w:t>
      </w:r>
      <w:r>
        <w:rPr>
          <w:spacing w:val="40"/>
          <w:sz w:val="21"/>
        </w:rPr>
        <w:t xml:space="preserve"> </w:t>
      </w:r>
      <w:r>
        <w:rPr>
          <w:sz w:val="21"/>
        </w:rPr>
        <w:t>además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otros códigos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cuentas presupuestarias</w:t>
      </w:r>
      <w:r>
        <w:rPr>
          <w:spacing w:val="40"/>
          <w:sz w:val="21"/>
        </w:rPr>
        <w:t xml:space="preserve"> </w:t>
      </w:r>
      <w:r>
        <w:rPr>
          <w:sz w:val="21"/>
        </w:rPr>
        <w:t>pertinentes,</w:t>
      </w:r>
      <w:r>
        <w:rPr>
          <w:spacing w:val="40"/>
          <w:sz w:val="21"/>
        </w:rPr>
        <w:t xml:space="preserve"> </w:t>
      </w:r>
      <w:r>
        <w:rPr>
          <w:sz w:val="21"/>
        </w:rPr>
        <w:t>como</w:t>
      </w:r>
      <w:r>
        <w:rPr>
          <w:spacing w:val="40"/>
          <w:sz w:val="21"/>
        </w:rPr>
        <w:t xml:space="preserve"> </w:t>
      </w:r>
      <w:r>
        <w:rPr>
          <w:sz w:val="21"/>
        </w:rPr>
        <w:t>gastos de</w:t>
      </w:r>
      <w:r>
        <w:rPr>
          <w:spacing w:val="40"/>
          <w:sz w:val="21"/>
        </w:rPr>
        <w:t xml:space="preserve"> </w:t>
      </w:r>
      <w:r>
        <w:rPr>
          <w:sz w:val="21"/>
        </w:rPr>
        <w:t>personal</w:t>
      </w:r>
      <w:r>
        <w:rPr>
          <w:spacing w:val="40"/>
          <w:sz w:val="21"/>
        </w:rPr>
        <w:t xml:space="preserve"> </w:t>
      </w:r>
      <w:r>
        <w:rPr>
          <w:sz w:val="21"/>
        </w:rPr>
        <w:t>y activos.</w:t>
      </w:r>
    </w:p>
    <w:p w14:paraId="560EDE1E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11"/>
        <w:ind w:left="1542" w:hanging="360"/>
        <w:jc w:val="left"/>
        <w:rPr>
          <w:sz w:val="21"/>
        </w:rPr>
      </w:pPr>
      <w:r>
        <w:rPr>
          <w:sz w:val="21"/>
        </w:rPr>
        <w:t>73100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Locales</w:t>
      </w:r>
    </w:p>
    <w:p w14:paraId="136C0DA7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6"/>
        <w:ind w:left="1542" w:hanging="360"/>
        <w:jc w:val="left"/>
        <w:rPr>
          <w:sz w:val="21"/>
        </w:rPr>
      </w:pPr>
      <w:r>
        <w:rPr>
          <w:sz w:val="21"/>
        </w:rPr>
        <w:t>74300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Seguridad</w:t>
      </w:r>
    </w:p>
    <w:p w14:paraId="3354709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72400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Comunicación/VSAT</w:t>
      </w:r>
    </w:p>
    <w:p w14:paraId="49706883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74500-</w:t>
      </w:r>
      <w:r>
        <w:rPr>
          <w:spacing w:val="18"/>
          <w:sz w:val="21"/>
        </w:rPr>
        <w:t xml:space="preserve"> </w:t>
      </w:r>
      <w:r>
        <w:rPr>
          <w:i/>
          <w:sz w:val="21"/>
        </w:rPr>
        <w:t>Cuentas</w:t>
      </w:r>
      <w:r>
        <w:rPr>
          <w:i/>
          <w:spacing w:val="25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dispensario</w:t>
      </w:r>
    </w:p>
    <w:p w14:paraId="786635A4" w14:textId="77777777" w:rsidR="00DC0D43" w:rsidRDefault="00DC0D43">
      <w:pPr>
        <w:pStyle w:val="BodyText"/>
        <w:spacing w:before="15"/>
      </w:pPr>
    </w:p>
    <w:p w14:paraId="0424BC6F" w14:textId="77777777" w:rsidR="00DC0D43" w:rsidRDefault="00000000">
      <w:pPr>
        <w:pStyle w:val="Heading1"/>
      </w:pPr>
      <w:r>
        <w:t>Ejemplo</w:t>
      </w:r>
      <w:r>
        <w:rPr>
          <w:spacing w:val="1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presupuesto</w:t>
      </w:r>
      <w:r>
        <w:rPr>
          <w:spacing w:val="4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rPr>
          <w:spacing w:val="-4"/>
        </w:rPr>
        <w:t>común</w:t>
      </w:r>
    </w:p>
    <w:p w14:paraId="105D9883" w14:textId="77777777" w:rsidR="00DC0D43" w:rsidRDefault="00DC0D43">
      <w:pPr>
        <w:pStyle w:val="BodyText"/>
        <w:rPr>
          <w:b/>
          <w:sz w:val="20"/>
        </w:rPr>
      </w:pPr>
    </w:p>
    <w:p w14:paraId="71B0972E" w14:textId="77777777" w:rsidR="00DC0D43" w:rsidRDefault="00DC0D43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1297"/>
        <w:gridCol w:w="1597"/>
        <w:gridCol w:w="865"/>
        <w:gridCol w:w="1237"/>
        <w:gridCol w:w="1009"/>
        <w:gridCol w:w="1021"/>
      </w:tblGrid>
      <w:tr w:rsidR="00DC0D43" w14:paraId="450EB4DD" w14:textId="77777777">
        <w:trPr>
          <w:trHeight w:val="525"/>
        </w:trPr>
        <w:tc>
          <w:tcPr>
            <w:tcW w:w="2331" w:type="dxa"/>
            <w:tcBorders>
              <w:bottom w:val="single" w:sz="6" w:space="0" w:color="4AACC5"/>
            </w:tcBorders>
          </w:tcPr>
          <w:p w14:paraId="1EA4A564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Agencia</w:t>
            </w:r>
          </w:p>
        </w:tc>
        <w:tc>
          <w:tcPr>
            <w:tcW w:w="1297" w:type="dxa"/>
            <w:tcBorders>
              <w:bottom w:val="single" w:sz="6" w:space="0" w:color="4AACC5"/>
            </w:tcBorders>
          </w:tcPr>
          <w:p w14:paraId="2D69B38A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Porcentaje</w:t>
            </w:r>
          </w:p>
          <w:p w14:paraId="4B19702D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de</w:t>
            </w:r>
            <w:r>
              <w:rPr>
                <w:b/>
                <w:color w:val="000000"/>
                <w:spacing w:val="6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UNCT</w:t>
            </w:r>
          </w:p>
        </w:tc>
        <w:tc>
          <w:tcPr>
            <w:tcW w:w="1597" w:type="dxa"/>
            <w:tcBorders>
              <w:bottom w:val="single" w:sz="6" w:space="0" w:color="4AACC5"/>
            </w:tcBorders>
          </w:tcPr>
          <w:p w14:paraId="29F14D49" w14:textId="77777777" w:rsidR="00DC0D43" w:rsidRDefault="00000000"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Cuenta</w:t>
            </w:r>
          </w:p>
          <w:p w14:paraId="292EA251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presupuestaria</w:t>
            </w:r>
          </w:p>
        </w:tc>
        <w:tc>
          <w:tcPr>
            <w:tcW w:w="865" w:type="dxa"/>
            <w:tcBorders>
              <w:bottom w:val="single" w:sz="6" w:space="0" w:color="4AACC5"/>
            </w:tcBorders>
          </w:tcPr>
          <w:p w14:paraId="7D15CB1F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Fondo</w:t>
            </w:r>
          </w:p>
        </w:tc>
        <w:tc>
          <w:tcPr>
            <w:tcW w:w="1237" w:type="dxa"/>
            <w:tcBorders>
              <w:bottom w:val="single" w:sz="6" w:space="0" w:color="4AACC5"/>
            </w:tcBorders>
          </w:tcPr>
          <w:p w14:paraId="481E7253" w14:textId="77777777" w:rsidR="00DC0D43" w:rsidRDefault="00000000">
            <w:pPr>
              <w:pStyle w:val="TableParagraph"/>
              <w:tabs>
                <w:tab w:val="left" w:pos="736"/>
              </w:tabs>
              <w:spacing w:line="247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Otro</w:t>
            </w:r>
            <w:r>
              <w:rPr>
                <w:b/>
                <w:color w:val="000000"/>
                <w:sz w:val="21"/>
                <w:shd w:val="clear" w:color="auto" w:fill="E6E6E6"/>
              </w:rPr>
              <w:tab/>
            </w:r>
            <w:r>
              <w:rPr>
                <w:b/>
                <w:color w:val="000000"/>
                <w:spacing w:val="-5"/>
                <w:sz w:val="21"/>
                <w:shd w:val="clear" w:color="auto" w:fill="E6E6E6"/>
              </w:rPr>
              <w:t>COA</w:t>
            </w:r>
          </w:p>
          <w:p w14:paraId="5314C2FA" w14:textId="77777777" w:rsidR="00DC0D43" w:rsidRDefault="00000000">
            <w:pPr>
              <w:pStyle w:val="TableParagraph"/>
              <w:spacing w:before="19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aplicable</w:t>
            </w:r>
          </w:p>
        </w:tc>
        <w:tc>
          <w:tcPr>
            <w:tcW w:w="1009" w:type="dxa"/>
            <w:tcBorders>
              <w:bottom w:val="single" w:sz="6" w:space="0" w:color="4AACC5"/>
            </w:tcBorders>
          </w:tcPr>
          <w:p w14:paraId="5E88CF14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Donante</w:t>
            </w:r>
          </w:p>
        </w:tc>
        <w:tc>
          <w:tcPr>
            <w:tcW w:w="1021" w:type="dxa"/>
            <w:tcBorders>
              <w:bottom w:val="single" w:sz="6" w:space="0" w:color="4AACC5"/>
            </w:tcBorders>
          </w:tcPr>
          <w:p w14:paraId="417D1F70" w14:textId="77777777" w:rsidR="00DC0D43" w:rsidRDefault="00000000">
            <w:pPr>
              <w:pStyle w:val="TableParagraph"/>
              <w:spacing w:line="247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Importe</w:t>
            </w:r>
          </w:p>
          <w:p w14:paraId="782BD81C" w14:textId="77777777" w:rsidR="00DC0D43" w:rsidRDefault="00000000">
            <w:pPr>
              <w:pStyle w:val="TableParagraph"/>
              <w:spacing w:before="19" w:line="239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(USD)</w:t>
            </w:r>
          </w:p>
        </w:tc>
      </w:tr>
      <w:tr w:rsidR="00DC0D43" w14:paraId="3542437F" w14:textId="77777777">
        <w:trPr>
          <w:trHeight w:val="265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603D6484" w14:textId="77777777" w:rsidR="00DC0D43" w:rsidRDefault="00000000">
            <w:pPr>
              <w:pStyle w:val="TableParagraph"/>
              <w:spacing w:before="14" w:line="231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PNUD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2E45FAD0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4DB3D5C1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071C1EF0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5CDB9E26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704F0426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25F18AC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C0D43" w14:paraId="3443CCD4" w14:textId="77777777">
        <w:trPr>
          <w:trHeight w:val="265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4A241DC7" w14:textId="77777777" w:rsidR="00DC0D43" w:rsidRDefault="00000000">
            <w:pPr>
              <w:pStyle w:val="TableParagraph"/>
              <w:spacing w:before="7" w:line="239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--</w:t>
            </w:r>
            <w:r>
              <w:rPr>
                <w:b/>
                <w:color w:val="000000"/>
                <w:spacing w:val="14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CORE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66972F6F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20%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5103B4DA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163DEEE2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02300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610205DA" w14:textId="77777777" w:rsidR="00DC0D43" w:rsidRDefault="00000000">
            <w:pPr>
              <w:pStyle w:val="TableParagraph"/>
              <w:spacing w:before="7" w:line="239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.....</w:t>
            </w: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25A76D6A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000012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</w:tcBorders>
          </w:tcPr>
          <w:p w14:paraId="231D4098" w14:textId="77777777" w:rsidR="00DC0D43" w:rsidRDefault="00000000">
            <w:pPr>
              <w:pStyle w:val="TableParagraph"/>
              <w:spacing w:before="7" w:line="239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20,000</w:t>
            </w:r>
          </w:p>
        </w:tc>
      </w:tr>
      <w:tr w:rsidR="00DC0D43" w14:paraId="6FDC9997" w14:textId="77777777">
        <w:trPr>
          <w:trHeight w:val="259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2815B10A" w14:textId="77777777" w:rsidR="00DC0D43" w:rsidRDefault="00000000">
            <w:pPr>
              <w:pStyle w:val="TableParagraph"/>
              <w:spacing w:before="15" w:line="225" w:lineRule="exact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shd w:val="clear" w:color="auto" w:fill="E6E6E6"/>
              </w:rPr>
              <w:t>--</w:t>
            </w:r>
            <w:r>
              <w:rPr>
                <w:b/>
                <w:color w:val="000000"/>
                <w:spacing w:val="19"/>
                <w:sz w:val="21"/>
                <w:shd w:val="clear" w:color="auto" w:fill="E6E6E6"/>
              </w:rPr>
              <w:t xml:space="preserve"> </w:t>
            </w:r>
            <w:r>
              <w:rPr>
                <w:b/>
                <w:color w:val="000000"/>
                <w:sz w:val="21"/>
                <w:shd w:val="clear" w:color="auto" w:fill="E6E6E6"/>
              </w:rPr>
              <w:t>(</w:t>
            </w:r>
            <w:proofErr w:type="spellStart"/>
            <w:r>
              <w:rPr>
                <w:b/>
                <w:color w:val="000000"/>
                <w:sz w:val="21"/>
                <w:shd w:val="clear" w:color="auto" w:fill="E6E6E6"/>
              </w:rPr>
              <w:t>XB+Other</w:t>
            </w:r>
            <w:proofErr w:type="spellEnd"/>
            <w:r>
              <w:rPr>
                <w:b/>
                <w:color w:val="000000"/>
                <w:spacing w:val="19"/>
                <w:sz w:val="21"/>
                <w:shd w:val="clear" w:color="auto" w:fill="E6E6E6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dev.proj</w:t>
            </w:r>
            <w:proofErr w:type="spellEnd"/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)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12" w:space="0" w:color="4AACC5"/>
            </w:tcBorders>
          </w:tcPr>
          <w:p w14:paraId="6335A62C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30%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12" w:space="0" w:color="4AACC5"/>
            </w:tcBorders>
          </w:tcPr>
          <w:p w14:paraId="1C34C226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12" w:space="0" w:color="4AACC5"/>
            </w:tcBorders>
          </w:tcPr>
          <w:p w14:paraId="2F08EF51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11300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04D1C328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12" w:space="0" w:color="4AACC5"/>
            </w:tcBorders>
          </w:tcPr>
          <w:p w14:paraId="7E388901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000012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12" w:space="0" w:color="4AACC5"/>
              <w:right w:val="single" w:sz="6" w:space="0" w:color="4AACC5"/>
            </w:tcBorders>
          </w:tcPr>
          <w:p w14:paraId="59ECE366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30,000</w:t>
            </w:r>
          </w:p>
        </w:tc>
      </w:tr>
      <w:tr w:rsidR="00DC0D43" w14:paraId="0259F179" w14:textId="77777777">
        <w:trPr>
          <w:trHeight w:val="271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7CFD3861" w14:textId="77777777" w:rsidR="00DC0D43" w:rsidRDefault="00000000">
            <w:pPr>
              <w:pStyle w:val="TableParagraph"/>
              <w:spacing w:before="13" w:line="238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  <w:shd w:val="clear" w:color="auto" w:fill="E6E6E6"/>
              </w:rPr>
              <w:t>FAO</w:t>
            </w:r>
          </w:p>
        </w:tc>
        <w:tc>
          <w:tcPr>
            <w:tcW w:w="1297" w:type="dxa"/>
            <w:tcBorders>
              <w:top w:val="single" w:sz="12" w:space="0" w:color="4AACC5"/>
              <w:bottom w:val="single" w:sz="6" w:space="0" w:color="4AACC5"/>
            </w:tcBorders>
          </w:tcPr>
          <w:p w14:paraId="1968CB44" w14:textId="77777777" w:rsidR="00DC0D43" w:rsidRDefault="00000000">
            <w:pPr>
              <w:pStyle w:val="TableParagraph"/>
              <w:spacing w:before="13" w:line="238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30%</w:t>
            </w:r>
          </w:p>
        </w:tc>
        <w:tc>
          <w:tcPr>
            <w:tcW w:w="1597" w:type="dxa"/>
            <w:tcBorders>
              <w:top w:val="single" w:sz="12" w:space="0" w:color="4AACC5"/>
              <w:bottom w:val="single" w:sz="6" w:space="0" w:color="4AACC5"/>
            </w:tcBorders>
          </w:tcPr>
          <w:p w14:paraId="644AA413" w14:textId="77777777" w:rsidR="00DC0D43" w:rsidRDefault="00000000">
            <w:pPr>
              <w:pStyle w:val="TableParagraph"/>
              <w:spacing w:before="13" w:line="238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12" w:space="0" w:color="4AACC5"/>
              <w:bottom w:val="single" w:sz="6" w:space="0" w:color="4AACC5"/>
            </w:tcBorders>
          </w:tcPr>
          <w:p w14:paraId="1E856BD5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7F8698AD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12" w:space="0" w:color="4AACC5"/>
              <w:bottom w:val="single" w:sz="6" w:space="0" w:color="4AACC5"/>
            </w:tcBorders>
          </w:tcPr>
          <w:p w14:paraId="699C1DEE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000004</w:t>
            </w:r>
          </w:p>
        </w:tc>
        <w:tc>
          <w:tcPr>
            <w:tcW w:w="1021" w:type="dxa"/>
            <w:tcBorders>
              <w:top w:val="single" w:sz="12" w:space="0" w:color="4AACC5"/>
              <w:bottom w:val="single" w:sz="6" w:space="0" w:color="4AACC5"/>
            </w:tcBorders>
          </w:tcPr>
          <w:p w14:paraId="253521AF" w14:textId="77777777" w:rsidR="00DC0D43" w:rsidRDefault="00000000">
            <w:pPr>
              <w:pStyle w:val="TableParagraph"/>
              <w:spacing w:before="13" w:line="238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30,000</w:t>
            </w:r>
          </w:p>
        </w:tc>
      </w:tr>
      <w:tr w:rsidR="00DC0D43" w14:paraId="79725923" w14:textId="77777777">
        <w:trPr>
          <w:trHeight w:val="260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12" w:space="0" w:color="4AACC5"/>
            </w:tcBorders>
          </w:tcPr>
          <w:p w14:paraId="4F915997" w14:textId="77777777" w:rsidR="00DC0D43" w:rsidRDefault="00000000">
            <w:pPr>
              <w:pStyle w:val="TableParagraph"/>
              <w:spacing w:before="15" w:line="225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FNUAP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12" w:space="0" w:color="4AACC5"/>
            </w:tcBorders>
          </w:tcPr>
          <w:p w14:paraId="1626DD43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10%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12" w:space="0" w:color="4AACC5"/>
            </w:tcBorders>
          </w:tcPr>
          <w:p w14:paraId="6C0310EE" w14:textId="77777777" w:rsidR="00DC0D43" w:rsidRDefault="00000000">
            <w:pPr>
              <w:pStyle w:val="TableParagraph"/>
              <w:spacing w:before="15" w:line="225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6" w:space="0" w:color="4AACC5"/>
              <w:bottom w:val="single" w:sz="12" w:space="0" w:color="4AACC5"/>
            </w:tcBorders>
          </w:tcPr>
          <w:p w14:paraId="4CAD6023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324E0B49" w14:textId="77777777" w:rsidR="00DC0D43" w:rsidRDefault="00DC0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12" w:space="0" w:color="4AACC5"/>
            </w:tcBorders>
          </w:tcPr>
          <w:p w14:paraId="7713D0EC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000003</w:t>
            </w:r>
          </w:p>
        </w:tc>
        <w:tc>
          <w:tcPr>
            <w:tcW w:w="1021" w:type="dxa"/>
            <w:tcBorders>
              <w:top w:val="single" w:sz="6" w:space="0" w:color="4AACC5"/>
              <w:bottom w:val="single" w:sz="12" w:space="0" w:color="4AACC5"/>
              <w:right w:val="single" w:sz="6" w:space="0" w:color="4AACC5"/>
            </w:tcBorders>
          </w:tcPr>
          <w:p w14:paraId="4E42F308" w14:textId="77777777" w:rsidR="00DC0D43" w:rsidRDefault="00000000">
            <w:pPr>
              <w:pStyle w:val="TableParagraph"/>
              <w:spacing w:before="15" w:line="225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10,000</w:t>
            </w:r>
          </w:p>
        </w:tc>
      </w:tr>
      <w:tr w:rsidR="00DC0D43" w14:paraId="57980980" w14:textId="77777777">
        <w:trPr>
          <w:trHeight w:val="283"/>
        </w:trPr>
        <w:tc>
          <w:tcPr>
            <w:tcW w:w="2331" w:type="dxa"/>
            <w:tcBorders>
              <w:top w:val="single" w:sz="12" w:space="0" w:color="4AACC5"/>
              <w:bottom w:val="single" w:sz="6" w:space="0" w:color="4AACC5"/>
            </w:tcBorders>
          </w:tcPr>
          <w:p w14:paraId="32D28EC0" w14:textId="77777777" w:rsidR="00DC0D43" w:rsidRDefault="00000000">
            <w:pPr>
              <w:pStyle w:val="TableParagraph"/>
              <w:spacing w:before="1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UNDSS</w:t>
            </w:r>
          </w:p>
        </w:tc>
        <w:tc>
          <w:tcPr>
            <w:tcW w:w="1297" w:type="dxa"/>
            <w:tcBorders>
              <w:top w:val="single" w:sz="12" w:space="0" w:color="4AACC5"/>
              <w:bottom w:val="single" w:sz="6" w:space="0" w:color="4AACC5"/>
            </w:tcBorders>
          </w:tcPr>
          <w:p w14:paraId="52BB191E" w14:textId="77777777" w:rsidR="00DC0D43" w:rsidRDefault="00000000">
            <w:pPr>
              <w:pStyle w:val="TableParagraph"/>
              <w:spacing w:before="13" w:line="250" w:lineRule="exact"/>
              <w:rPr>
                <w:sz w:val="21"/>
              </w:rPr>
            </w:pPr>
            <w:r>
              <w:rPr>
                <w:color w:val="000000"/>
                <w:spacing w:val="-5"/>
                <w:sz w:val="21"/>
                <w:shd w:val="clear" w:color="auto" w:fill="E6E6E6"/>
              </w:rPr>
              <w:t>10%</w:t>
            </w:r>
          </w:p>
        </w:tc>
        <w:tc>
          <w:tcPr>
            <w:tcW w:w="1597" w:type="dxa"/>
            <w:tcBorders>
              <w:top w:val="single" w:sz="12" w:space="0" w:color="4AACC5"/>
              <w:bottom w:val="single" w:sz="6" w:space="0" w:color="4AACC5"/>
            </w:tcBorders>
          </w:tcPr>
          <w:p w14:paraId="6EBF64AB" w14:textId="77777777" w:rsidR="00DC0D43" w:rsidRDefault="00000000">
            <w:pPr>
              <w:pStyle w:val="TableParagraph"/>
              <w:spacing w:before="13" w:line="250" w:lineRule="exact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73100</w:t>
            </w:r>
          </w:p>
        </w:tc>
        <w:tc>
          <w:tcPr>
            <w:tcW w:w="865" w:type="dxa"/>
            <w:tcBorders>
              <w:top w:val="single" w:sz="12" w:space="0" w:color="4AACC5"/>
              <w:bottom w:val="single" w:sz="6" w:space="0" w:color="4AACC5"/>
            </w:tcBorders>
          </w:tcPr>
          <w:p w14:paraId="3F85ECFB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68100</w:t>
            </w: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0FE13294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12" w:space="0" w:color="4AACC5"/>
              <w:bottom w:val="single" w:sz="6" w:space="0" w:color="4AACC5"/>
            </w:tcBorders>
          </w:tcPr>
          <w:p w14:paraId="4D5DFFA1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proofErr w:type="spellStart"/>
            <w:r>
              <w:rPr>
                <w:color w:val="000000"/>
                <w:spacing w:val="-2"/>
                <w:sz w:val="21"/>
                <w:shd w:val="clear" w:color="auto" w:fill="E6E6E6"/>
              </w:rPr>
              <w:t>xxxxx</w:t>
            </w:r>
            <w:proofErr w:type="spellEnd"/>
          </w:p>
        </w:tc>
        <w:tc>
          <w:tcPr>
            <w:tcW w:w="1021" w:type="dxa"/>
            <w:tcBorders>
              <w:top w:val="single" w:sz="12" w:space="0" w:color="4AACC5"/>
              <w:bottom w:val="single" w:sz="6" w:space="0" w:color="4AACC5"/>
            </w:tcBorders>
          </w:tcPr>
          <w:p w14:paraId="2A248F3E" w14:textId="77777777" w:rsidR="00DC0D43" w:rsidRDefault="00000000">
            <w:pPr>
              <w:pStyle w:val="TableParagraph"/>
              <w:spacing w:before="13" w:line="250" w:lineRule="exact"/>
              <w:ind w:left="113"/>
              <w:rPr>
                <w:sz w:val="21"/>
              </w:rPr>
            </w:pPr>
            <w:r>
              <w:rPr>
                <w:color w:val="000000"/>
                <w:spacing w:val="-2"/>
                <w:sz w:val="21"/>
                <w:shd w:val="clear" w:color="auto" w:fill="E6E6E6"/>
              </w:rPr>
              <w:t>10,000</w:t>
            </w:r>
          </w:p>
        </w:tc>
      </w:tr>
      <w:tr w:rsidR="00DC0D43" w14:paraId="263BB4AF" w14:textId="77777777">
        <w:trPr>
          <w:trHeight w:val="273"/>
        </w:trPr>
        <w:tc>
          <w:tcPr>
            <w:tcW w:w="233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EB15461" w14:textId="77777777" w:rsidR="00DC0D43" w:rsidRDefault="00000000">
            <w:pPr>
              <w:pStyle w:val="TableParagraph"/>
              <w:spacing w:before="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TOTAL</w:t>
            </w:r>
          </w:p>
        </w:tc>
        <w:tc>
          <w:tcPr>
            <w:tcW w:w="1297" w:type="dxa"/>
            <w:tcBorders>
              <w:top w:val="single" w:sz="6" w:space="0" w:color="4AACC5"/>
              <w:bottom w:val="single" w:sz="6" w:space="0" w:color="4AACC5"/>
            </w:tcBorders>
          </w:tcPr>
          <w:p w14:paraId="73FF081E" w14:textId="77777777" w:rsidR="00DC0D43" w:rsidRDefault="00000000">
            <w:pPr>
              <w:pStyle w:val="TableParagraph"/>
              <w:spacing w:before="3" w:line="250" w:lineRule="exact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shd w:val="clear" w:color="auto" w:fill="E6E6E6"/>
              </w:rPr>
              <w:t>100%</w:t>
            </w:r>
          </w:p>
        </w:tc>
        <w:tc>
          <w:tcPr>
            <w:tcW w:w="1597" w:type="dxa"/>
            <w:tcBorders>
              <w:top w:val="single" w:sz="6" w:space="0" w:color="4AACC5"/>
              <w:bottom w:val="single" w:sz="6" w:space="0" w:color="4AACC5"/>
            </w:tcBorders>
          </w:tcPr>
          <w:p w14:paraId="19E762E8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6" w:space="0" w:color="4AACC5"/>
              <w:bottom w:val="single" w:sz="6" w:space="0" w:color="4AACC5"/>
            </w:tcBorders>
          </w:tcPr>
          <w:p w14:paraId="5CCA296F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top w:val="single" w:sz="6" w:space="0" w:color="4AACC5"/>
              <w:bottom w:val="single" w:sz="6" w:space="0" w:color="4AACC5"/>
            </w:tcBorders>
          </w:tcPr>
          <w:p w14:paraId="52A46848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</w:tcBorders>
          </w:tcPr>
          <w:p w14:paraId="08416DA6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1182476" w14:textId="77777777" w:rsidR="00DC0D43" w:rsidRDefault="00000000">
            <w:pPr>
              <w:pStyle w:val="TableParagraph"/>
              <w:spacing w:before="3" w:line="250" w:lineRule="exact"/>
              <w:ind w:left="113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sz w:val="21"/>
                <w:shd w:val="clear" w:color="auto" w:fill="E6E6E6"/>
              </w:rPr>
              <w:t>100,000</w:t>
            </w:r>
          </w:p>
        </w:tc>
      </w:tr>
    </w:tbl>
    <w:p w14:paraId="5B8F740A" w14:textId="77777777" w:rsidR="00DC0D43" w:rsidRDefault="00DC0D43">
      <w:pPr>
        <w:pStyle w:val="BodyText"/>
        <w:rPr>
          <w:b/>
        </w:rPr>
      </w:pPr>
    </w:p>
    <w:p w14:paraId="29639500" w14:textId="77777777" w:rsidR="00DC0D43" w:rsidRDefault="00DC0D43">
      <w:pPr>
        <w:pStyle w:val="BodyText"/>
        <w:rPr>
          <w:b/>
        </w:rPr>
      </w:pPr>
    </w:p>
    <w:p w14:paraId="6C57F405" w14:textId="77777777" w:rsidR="00DC0D43" w:rsidRDefault="00DC0D43">
      <w:pPr>
        <w:pStyle w:val="BodyText"/>
        <w:spacing w:before="40"/>
        <w:rPr>
          <w:b/>
        </w:rPr>
      </w:pPr>
    </w:p>
    <w:p w14:paraId="0539478D" w14:textId="77777777" w:rsidR="00DC0D43" w:rsidRDefault="00000000">
      <w:pPr>
        <w:ind w:left="101"/>
        <w:rPr>
          <w:b/>
          <w:sz w:val="21"/>
        </w:rPr>
      </w:pPr>
      <w:r>
        <w:rPr>
          <w:b/>
          <w:sz w:val="21"/>
        </w:rPr>
        <w:t>Gestión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ingresos</w:t>
      </w:r>
    </w:p>
    <w:p w14:paraId="017A96B6" w14:textId="77777777" w:rsidR="00DC0D43" w:rsidRDefault="00DC0D43">
      <w:pPr>
        <w:pStyle w:val="BodyText"/>
        <w:spacing w:before="100"/>
        <w:rPr>
          <w:b/>
        </w:rPr>
      </w:pPr>
    </w:p>
    <w:p w14:paraId="56F47738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Uso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factura</w:t>
      </w:r>
      <w:r>
        <w:rPr>
          <w:spacing w:val="6"/>
          <w:sz w:val="21"/>
        </w:rPr>
        <w:t xml:space="preserve"> </w:t>
      </w:r>
      <w:r>
        <w:rPr>
          <w:sz w:val="21"/>
        </w:rPr>
        <w:t>desde</w:t>
      </w:r>
      <w:r>
        <w:rPr>
          <w:spacing w:val="27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módulo</w:t>
      </w:r>
      <w:r>
        <w:rPr>
          <w:spacing w:val="33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facturación</w:t>
      </w:r>
    </w:p>
    <w:p w14:paraId="7B8E7489" w14:textId="77777777" w:rsidR="00DC0D43" w:rsidRDefault="00DC0D43">
      <w:pPr>
        <w:pStyle w:val="BodyText"/>
        <w:spacing w:before="112"/>
      </w:pPr>
    </w:p>
    <w:p w14:paraId="2319A53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12"/>
        <w:rPr>
          <w:sz w:val="21"/>
        </w:rPr>
      </w:pPr>
      <w:r>
        <w:rPr>
          <w:sz w:val="21"/>
        </w:rPr>
        <w:t>A principios</w:t>
      </w:r>
      <w:r>
        <w:rPr>
          <w:spacing w:val="40"/>
          <w:sz w:val="21"/>
        </w:rPr>
        <w:t xml:space="preserve"> </w:t>
      </w:r>
      <w:r>
        <w:rPr>
          <w:sz w:val="21"/>
        </w:rPr>
        <w:t>del cuarto trimestre</w:t>
      </w:r>
      <w:r>
        <w:rPr>
          <w:spacing w:val="40"/>
          <w:sz w:val="21"/>
        </w:rPr>
        <w:t xml:space="preserve"> </w:t>
      </w:r>
      <w:r>
        <w:rPr>
          <w:sz w:val="21"/>
        </w:rPr>
        <w:t>de cada año, cada oficina en el país debe acordar con los 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residentes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coste</w:t>
      </w:r>
      <w:r>
        <w:rPr>
          <w:spacing w:val="40"/>
          <w:sz w:val="21"/>
        </w:rPr>
        <w:t xml:space="preserve"> </w:t>
      </w:r>
      <w:r>
        <w:rPr>
          <w:sz w:val="21"/>
        </w:rPr>
        <w:t>estimado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40"/>
          <w:sz w:val="21"/>
        </w:rPr>
        <w:t xml:space="preserve"> </w:t>
      </w:r>
      <w:r>
        <w:rPr>
          <w:sz w:val="21"/>
        </w:rPr>
        <w:t>comunes/compartidos para el año siguiente,</w:t>
      </w:r>
      <w:r>
        <w:rPr>
          <w:spacing w:val="40"/>
          <w:sz w:val="21"/>
        </w:rPr>
        <w:t xml:space="preserve"> </w:t>
      </w:r>
      <w:r>
        <w:rPr>
          <w:sz w:val="21"/>
        </w:rPr>
        <w:t>de conformidad con las directrices vigentes del GNUD y sobre la base de las Cartas de Acuerdo</w:t>
      </w:r>
      <w:r>
        <w:rPr>
          <w:spacing w:val="40"/>
          <w:sz w:val="21"/>
        </w:rPr>
        <w:t xml:space="preserve"> </w:t>
      </w:r>
      <w:r>
        <w:rPr>
          <w:sz w:val="21"/>
        </w:rPr>
        <w:t>firmadas.</w:t>
      </w:r>
      <w:r>
        <w:rPr>
          <w:spacing w:val="40"/>
          <w:sz w:val="21"/>
        </w:rPr>
        <w:t xml:space="preserve"> </w:t>
      </w:r>
      <w:r>
        <w:rPr>
          <w:sz w:val="21"/>
        </w:rPr>
        <w:t>Antes de finales de noviembre,</w:t>
      </w:r>
      <w:r>
        <w:rPr>
          <w:spacing w:val="40"/>
          <w:sz w:val="21"/>
        </w:rPr>
        <w:t xml:space="preserve"> </w:t>
      </w:r>
      <w:r>
        <w:rPr>
          <w:sz w:val="21"/>
        </w:rPr>
        <w:t>la Oficina debe crear y enviar una factura (</w:t>
      </w:r>
      <w:r>
        <w:rPr>
          <w:i/>
          <w:sz w:val="21"/>
        </w:rPr>
        <w:t>desde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el módulo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de facturación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Quantum</w:t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cada Agencia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importe</w:t>
      </w:r>
      <w:r>
        <w:rPr>
          <w:spacing w:val="40"/>
          <w:sz w:val="21"/>
        </w:rPr>
        <w:t xml:space="preserve"> </w:t>
      </w:r>
      <w:r>
        <w:rPr>
          <w:sz w:val="21"/>
        </w:rPr>
        <w:t>total adeudado</w:t>
      </w:r>
      <w:r>
        <w:rPr>
          <w:spacing w:val="28"/>
          <w:sz w:val="21"/>
        </w:rPr>
        <w:t xml:space="preserve"> </w:t>
      </w:r>
      <w:r>
        <w:rPr>
          <w:sz w:val="21"/>
        </w:rPr>
        <w:t>para</w:t>
      </w:r>
      <w:r>
        <w:rPr>
          <w:spacing w:val="26"/>
          <w:sz w:val="21"/>
        </w:rPr>
        <w:t xml:space="preserve"> </w:t>
      </w:r>
      <w:r>
        <w:rPr>
          <w:sz w:val="21"/>
        </w:rPr>
        <w:t>el ejercicio presupuestario</w:t>
      </w:r>
      <w:r>
        <w:rPr>
          <w:spacing w:val="40"/>
          <w:sz w:val="21"/>
        </w:rPr>
        <w:t xml:space="preserve"> </w:t>
      </w:r>
      <w:r>
        <w:rPr>
          <w:sz w:val="21"/>
        </w:rPr>
        <w:t>siguiente,</w:t>
      </w:r>
      <w:r>
        <w:rPr>
          <w:spacing w:val="28"/>
          <w:sz w:val="21"/>
        </w:rPr>
        <w:t xml:space="preserve"> </w:t>
      </w:r>
      <w:r>
        <w:rPr>
          <w:sz w:val="21"/>
        </w:rPr>
        <w:t>en la que se enumeren</w:t>
      </w:r>
      <w:r>
        <w:rPr>
          <w:spacing w:val="40"/>
          <w:sz w:val="21"/>
        </w:rPr>
        <w:t xml:space="preserve"> </w:t>
      </w:r>
      <w:r>
        <w:rPr>
          <w:sz w:val="21"/>
        </w:rPr>
        <w:t>todos los</w:t>
      </w:r>
      <w:r>
        <w:rPr>
          <w:spacing w:val="-7"/>
          <w:sz w:val="21"/>
        </w:rPr>
        <w:t xml:space="preserve"> </w:t>
      </w:r>
      <w:r>
        <w:rPr>
          <w:sz w:val="21"/>
        </w:rPr>
        <w:t>servicios en los que participa la Agencia, así</w:t>
      </w:r>
      <w:r>
        <w:rPr>
          <w:spacing w:val="-8"/>
          <w:sz w:val="21"/>
        </w:rPr>
        <w:t xml:space="preserve"> </w:t>
      </w:r>
      <w:r>
        <w:rPr>
          <w:sz w:val="21"/>
        </w:rPr>
        <w:t>como su parte respectiva de los</w:t>
      </w:r>
      <w:r>
        <w:rPr>
          <w:spacing w:val="-6"/>
          <w:sz w:val="21"/>
        </w:rPr>
        <w:t xml:space="preserve"> </w:t>
      </w:r>
      <w:r>
        <w:rPr>
          <w:sz w:val="21"/>
        </w:rPr>
        <w:t>costes.</w:t>
      </w:r>
      <w:r>
        <w:rPr>
          <w:spacing w:val="40"/>
          <w:sz w:val="21"/>
        </w:rPr>
        <w:t xml:space="preserve"> </w:t>
      </w:r>
      <w:r>
        <w:rPr>
          <w:sz w:val="21"/>
        </w:rPr>
        <w:t>Sobre la base de la factura emitida para los servicios comunes/compartidos, las Agencias residentes deben proporcionar anticipos locales (al menos trimestralmente)</w:t>
      </w:r>
      <w:r>
        <w:rPr>
          <w:spacing w:val="40"/>
          <w:sz w:val="21"/>
        </w:rPr>
        <w:t xml:space="preserve"> </w:t>
      </w:r>
      <w:r>
        <w:rPr>
          <w:sz w:val="21"/>
        </w:rPr>
        <w:t>específicamente</w:t>
      </w:r>
      <w:r>
        <w:rPr>
          <w:spacing w:val="40"/>
          <w:sz w:val="21"/>
        </w:rPr>
        <w:t xml:space="preserve"> </w:t>
      </w:r>
      <w:r>
        <w:rPr>
          <w:sz w:val="21"/>
        </w:rPr>
        <w:t>para los servicios en los que participan.</w:t>
      </w:r>
      <w:r>
        <w:rPr>
          <w:spacing w:val="40"/>
          <w:sz w:val="21"/>
        </w:rPr>
        <w:t xml:space="preserve"> </w:t>
      </w:r>
      <w:r>
        <w:rPr>
          <w:sz w:val="21"/>
        </w:rPr>
        <w:t>Estos anticipos deben ser recibidos y registrados por la Oficina del PNUD en la Cuenta 55085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5"/>
          <w:sz w:val="21"/>
        </w:rPr>
        <w:t xml:space="preserve"> </w:t>
      </w:r>
      <w:r>
        <w:rPr>
          <w:sz w:val="21"/>
        </w:rPr>
        <w:t>Libro</w:t>
      </w:r>
      <w:r>
        <w:rPr>
          <w:spacing w:val="29"/>
          <w:sz w:val="21"/>
        </w:rPr>
        <w:t xml:space="preserve"> </w:t>
      </w:r>
      <w:r>
        <w:rPr>
          <w:sz w:val="21"/>
        </w:rPr>
        <w:t>Mayor</w:t>
      </w:r>
      <w:r>
        <w:rPr>
          <w:spacing w:val="36"/>
          <w:sz w:val="21"/>
        </w:rPr>
        <w:t xml:space="preserve"> </w:t>
      </w:r>
      <w:r>
        <w:rPr>
          <w:sz w:val="21"/>
        </w:rPr>
        <w:t>(Contribución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las</w:t>
      </w:r>
      <w:r>
        <w:rPr>
          <w:spacing w:val="21"/>
          <w:sz w:val="21"/>
        </w:rPr>
        <w:t xml:space="preserve"> </w:t>
      </w:r>
      <w:r>
        <w:rPr>
          <w:sz w:val="21"/>
        </w:rPr>
        <w:t>Agencias</w:t>
      </w:r>
      <w:r>
        <w:rPr>
          <w:spacing w:val="35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35"/>
          <w:sz w:val="21"/>
        </w:rPr>
        <w:t xml:space="preserve"> </w:t>
      </w:r>
      <w:r>
        <w:rPr>
          <w:sz w:val="21"/>
        </w:rPr>
        <w:t>Comunes)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su</w:t>
      </w:r>
      <w:r>
        <w:rPr>
          <w:spacing w:val="31"/>
          <w:sz w:val="21"/>
        </w:rPr>
        <w:t xml:space="preserve"> </w:t>
      </w:r>
      <w:r>
        <w:rPr>
          <w:sz w:val="21"/>
        </w:rPr>
        <w:t>proyecto</w:t>
      </w:r>
    </w:p>
    <w:p w14:paraId="29E48CD8" w14:textId="77777777" w:rsidR="00DC0D43" w:rsidRDefault="00DC0D43">
      <w:pPr>
        <w:spacing w:line="288" w:lineRule="auto"/>
        <w:jc w:val="both"/>
        <w:rPr>
          <w:sz w:val="21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3FFC0E17" w14:textId="77777777" w:rsidR="00DC0D43" w:rsidRDefault="00000000">
      <w:pPr>
        <w:pStyle w:val="BodyText"/>
        <w:spacing w:before="58" w:line="285" w:lineRule="auto"/>
        <w:ind w:left="821" w:right="720"/>
        <w:jc w:val="both"/>
      </w:pPr>
      <w:r>
        <w:lastRenderedPageBreak/>
        <w:t>de servicios comunes/compartidos contra los códigos 13920/25/30/35 del fondo de servicios comunes</w:t>
      </w:r>
      <w:r>
        <w:rPr>
          <w:spacing w:val="40"/>
        </w:rPr>
        <w:t xml:space="preserve"> </w:t>
      </w:r>
      <w:r>
        <w:t>y los respectivos</w:t>
      </w:r>
      <w:r>
        <w:rPr>
          <w:spacing w:val="37"/>
        </w:rPr>
        <w:t xml:space="preserve"> </w:t>
      </w:r>
      <w:r>
        <w:t>códigos de donante</w:t>
      </w:r>
      <w:r>
        <w:rPr>
          <w:spacing w:val="38"/>
        </w:rPr>
        <w:t xml:space="preserve"> </w:t>
      </w:r>
      <w:r>
        <w:t>de las agencias.</w:t>
      </w:r>
      <w:r>
        <w:rPr>
          <w:spacing w:val="40"/>
        </w:rPr>
        <w:t xml:space="preserve"> </w:t>
      </w:r>
      <w:r>
        <w:t>Téngase en cuenta</w:t>
      </w:r>
      <w:r>
        <w:rPr>
          <w:spacing w:val="40"/>
        </w:rPr>
        <w:t xml:space="preserve"> </w:t>
      </w:r>
      <w:r>
        <w:t>que la</w:t>
      </w:r>
      <w:r>
        <w:rPr>
          <w:spacing w:val="29"/>
        </w:rPr>
        <w:t xml:space="preserve"> </w:t>
      </w:r>
      <w:r>
        <w:t>cuenta sólo debe</w:t>
      </w:r>
      <w:r>
        <w:rPr>
          <w:spacing w:val="40"/>
        </w:rPr>
        <w:t xml:space="preserve"> </w:t>
      </w:r>
      <w:r>
        <w:t>utilizarse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 parte</w:t>
      </w:r>
      <w:r>
        <w:rPr>
          <w:spacing w:val="4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 contribución</w:t>
      </w:r>
      <w:r>
        <w:rPr>
          <w:spacing w:val="39"/>
        </w:rPr>
        <w:t xml:space="preserve"> </w:t>
      </w:r>
      <w:r>
        <w:t>a los servicios comunes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corresponde</w:t>
      </w:r>
      <w:r>
        <w:rPr>
          <w:spacing w:val="40"/>
        </w:rPr>
        <w:t xml:space="preserve"> </w:t>
      </w:r>
      <w:r>
        <w:t>a otros organismos.</w:t>
      </w:r>
    </w:p>
    <w:p w14:paraId="43B5571B" w14:textId="77777777" w:rsidR="00DC0D43" w:rsidRDefault="00000000">
      <w:pPr>
        <w:pStyle w:val="Heading1"/>
        <w:spacing w:before="209"/>
      </w:pPr>
      <w:r>
        <w:t>Ingresos</w:t>
      </w:r>
      <w:r>
        <w:rPr>
          <w:spacing w:val="2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agencias</w:t>
      </w:r>
      <w:r>
        <w:rPr>
          <w:spacing w:val="13"/>
        </w:rPr>
        <w:t xml:space="preserve"> </w:t>
      </w:r>
      <w:r>
        <w:rPr>
          <w:spacing w:val="-2"/>
        </w:rPr>
        <w:t>QUANTUM</w:t>
      </w:r>
    </w:p>
    <w:p w14:paraId="1EDB7CFA" w14:textId="77777777" w:rsidR="00DC0D43" w:rsidRDefault="00DC0D43">
      <w:pPr>
        <w:pStyle w:val="BodyText"/>
        <w:rPr>
          <w:b/>
        </w:rPr>
      </w:pPr>
    </w:p>
    <w:p w14:paraId="65565850" w14:textId="77777777" w:rsidR="00DC0D43" w:rsidRDefault="00DC0D43">
      <w:pPr>
        <w:pStyle w:val="BodyText"/>
        <w:spacing w:before="60"/>
        <w:rPr>
          <w:b/>
        </w:rPr>
      </w:pPr>
    </w:p>
    <w:p w14:paraId="3C86D891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9"/>
        <w:rPr>
          <w:sz w:val="21"/>
        </w:rPr>
      </w:pPr>
      <w:r>
        <w:rPr>
          <w:sz w:val="21"/>
        </w:rPr>
        <w:t>En</w:t>
      </w:r>
      <w:r>
        <w:rPr>
          <w:spacing w:val="16"/>
          <w:sz w:val="21"/>
        </w:rPr>
        <w:t xml:space="preserve"> </w:t>
      </w:r>
      <w:r>
        <w:rPr>
          <w:sz w:val="21"/>
        </w:rPr>
        <w:t>el</w:t>
      </w:r>
      <w:r>
        <w:rPr>
          <w:spacing w:val="21"/>
          <w:sz w:val="21"/>
        </w:rPr>
        <w:t xml:space="preserve"> </w:t>
      </w:r>
      <w:r>
        <w:rPr>
          <w:sz w:val="21"/>
        </w:rPr>
        <w:t>caso</w:t>
      </w:r>
      <w:r>
        <w:rPr>
          <w:spacing w:val="14"/>
          <w:sz w:val="21"/>
        </w:rPr>
        <w:t xml:space="preserve"> </w:t>
      </w:r>
      <w:r>
        <w:rPr>
          <w:sz w:val="21"/>
        </w:rPr>
        <w:t>de</w:t>
      </w:r>
      <w:r>
        <w:rPr>
          <w:spacing w:val="37"/>
          <w:sz w:val="21"/>
        </w:rPr>
        <w:t xml:space="preserve"> </w:t>
      </w:r>
      <w:r>
        <w:rPr>
          <w:sz w:val="21"/>
        </w:rPr>
        <w:t>las</w:t>
      </w:r>
      <w:r>
        <w:rPr>
          <w:spacing w:val="8"/>
          <w:sz w:val="21"/>
        </w:rPr>
        <w:t xml:space="preserve"> </w:t>
      </w:r>
      <w:r>
        <w:rPr>
          <w:sz w:val="21"/>
        </w:rPr>
        <w:t>Agencias</w:t>
      </w:r>
      <w:r>
        <w:rPr>
          <w:spacing w:val="40"/>
          <w:sz w:val="21"/>
        </w:rPr>
        <w:t xml:space="preserve"> </w:t>
      </w:r>
      <w:r>
        <w:rPr>
          <w:sz w:val="21"/>
        </w:rPr>
        <w:t>QUANTUM</w:t>
      </w:r>
      <w:r>
        <w:rPr>
          <w:b/>
          <w:sz w:val="21"/>
        </w:rPr>
        <w:t>,</w:t>
      </w:r>
      <w:r>
        <w:rPr>
          <w:b/>
          <w:spacing w:val="27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agencia</w:t>
      </w:r>
      <w:r>
        <w:rPr>
          <w:spacing w:val="16"/>
          <w:sz w:val="21"/>
        </w:rPr>
        <w:t xml:space="preserve"> </w:t>
      </w:r>
      <w:r>
        <w:rPr>
          <w:sz w:val="21"/>
        </w:rPr>
        <w:t>Quantum</w:t>
      </w:r>
      <w:r>
        <w:rPr>
          <w:spacing w:val="61"/>
          <w:sz w:val="21"/>
        </w:rPr>
        <w:t xml:space="preserve"> </w:t>
      </w:r>
      <w:r>
        <w:rPr>
          <w:sz w:val="21"/>
        </w:rPr>
        <w:t>puede</w:t>
      </w:r>
      <w:r>
        <w:rPr>
          <w:spacing w:val="38"/>
          <w:sz w:val="21"/>
        </w:rPr>
        <w:t xml:space="preserve"> </w:t>
      </w:r>
      <w:r>
        <w:rPr>
          <w:sz w:val="21"/>
        </w:rPr>
        <w:t>realizar</w:t>
      </w:r>
      <w:r>
        <w:rPr>
          <w:spacing w:val="32"/>
          <w:sz w:val="21"/>
        </w:rPr>
        <w:t xml:space="preserve"> </w:t>
      </w:r>
      <w:r>
        <w:rPr>
          <w:sz w:val="21"/>
        </w:rPr>
        <w:t>un</w:t>
      </w:r>
      <w:r>
        <w:rPr>
          <w:spacing w:val="30"/>
          <w:sz w:val="21"/>
        </w:rPr>
        <w:t xml:space="preserve"> </w:t>
      </w:r>
      <w:r>
        <w:rPr>
          <w:sz w:val="21"/>
        </w:rPr>
        <w:t>pago</w:t>
      </w:r>
      <w:r>
        <w:rPr>
          <w:spacing w:val="16"/>
          <w:sz w:val="21"/>
        </w:rPr>
        <w:t xml:space="preserve"> </w:t>
      </w:r>
      <w:r>
        <w:rPr>
          <w:sz w:val="21"/>
        </w:rPr>
        <w:t>en</w:t>
      </w:r>
      <w:r>
        <w:rPr>
          <w:spacing w:val="31"/>
          <w:sz w:val="21"/>
        </w:rPr>
        <w:t xml:space="preserve"> </w:t>
      </w:r>
      <w:r>
        <w:rPr>
          <w:sz w:val="21"/>
        </w:rPr>
        <w:t>efectivo a la Oficina de País</w:t>
      </w:r>
      <w:r>
        <w:rPr>
          <w:spacing w:val="35"/>
          <w:sz w:val="21"/>
        </w:rPr>
        <w:t xml:space="preserve"> </w:t>
      </w:r>
      <w:r>
        <w:rPr>
          <w:sz w:val="21"/>
        </w:rPr>
        <w:t>del</w:t>
      </w:r>
      <w:r>
        <w:rPr>
          <w:spacing w:val="32"/>
          <w:sz w:val="21"/>
        </w:rPr>
        <w:t xml:space="preserve"> </w:t>
      </w:r>
      <w:r>
        <w:rPr>
          <w:sz w:val="21"/>
        </w:rPr>
        <w:t>PNUD.</w:t>
      </w:r>
      <w:r>
        <w:rPr>
          <w:spacing w:val="80"/>
          <w:sz w:val="21"/>
        </w:rPr>
        <w:t xml:space="preserve"> </w:t>
      </w:r>
      <w:r>
        <w:rPr>
          <w:sz w:val="21"/>
        </w:rPr>
        <w:t>En este</w:t>
      </w:r>
      <w:r>
        <w:rPr>
          <w:spacing w:val="33"/>
          <w:sz w:val="21"/>
        </w:rPr>
        <w:t xml:space="preserve"> </w:t>
      </w:r>
      <w:r>
        <w:rPr>
          <w:sz w:val="21"/>
        </w:rPr>
        <w:t>caso, la oficina en el país</w:t>
      </w:r>
      <w:r>
        <w:rPr>
          <w:spacing w:val="32"/>
          <w:sz w:val="21"/>
        </w:rPr>
        <w:t xml:space="preserve"> </w:t>
      </w:r>
      <w:r>
        <w:rPr>
          <w:sz w:val="21"/>
        </w:rPr>
        <w:t>recibiría</w:t>
      </w:r>
      <w:r>
        <w:rPr>
          <w:spacing w:val="38"/>
          <w:sz w:val="21"/>
        </w:rPr>
        <w:t xml:space="preserve"> </w:t>
      </w:r>
      <w:r>
        <w:rPr>
          <w:sz w:val="21"/>
        </w:rPr>
        <w:t>el</w:t>
      </w:r>
      <w:r>
        <w:rPr>
          <w:spacing w:val="32"/>
          <w:sz w:val="21"/>
        </w:rPr>
        <w:t xml:space="preserve"> </w:t>
      </w:r>
      <w:r>
        <w:rPr>
          <w:sz w:val="21"/>
        </w:rPr>
        <w:t>pago y</w:t>
      </w:r>
      <w:r>
        <w:rPr>
          <w:spacing w:val="31"/>
          <w:sz w:val="21"/>
        </w:rPr>
        <w:t xml:space="preserve"> </w:t>
      </w:r>
      <w:r>
        <w:rPr>
          <w:sz w:val="21"/>
        </w:rPr>
        <w:t>lo aplicaría</w:t>
      </w:r>
      <w:r>
        <w:rPr>
          <w:spacing w:val="38"/>
          <w:sz w:val="21"/>
        </w:rPr>
        <w:t xml:space="preserve"> </w:t>
      </w:r>
      <w:r>
        <w:rPr>
          <w:sz w:val="21"/>
        </w:rPr>
        <w:t>a través de AR contra el siguiente</w:t>
      </w:r>
      <w:r>
        <w:rPr>
          <w:spacing w:val="40"/>
          <w:sz w:val="21"/>
        </w:rPr>
        <w:t xml:space="preserve"> </w:t>
      </w:r>
      <w:r>
        <w:rPr>
          <w:sz w:val="21"/>
        </w:rPr>
        <w:t>COA:</w:t>
      </w:r>
    </w:p>
    <w:p w14:paraId="1C2F14E9" w14:textId="77777777" w:rsidR="00DC0D43" w:rsidRDefault="00DC0D43">
      <w:pPr>
        <w:pStyle w:val="BodyText"/>
        <w:rPr>
          <w:sz w:val="20"/>
        </w:rPr>
      </w:pPr>
    </w:p>
    <w:p w14:paraId="5541E724" w14:textId="77777777" w:rsidR="00DC0D43" w:rsidRDefault="00DC0D43">
      <w:pPr>
        <w:pStyle w:val="BodyText"/>
        <w:rPr>
          <w:sz w:val="20"/>
        </w:rPr>
      </w:pPr>
    </w:p>
    <w:p w14:paraId="5C4D2844" w14:textId="77777777" w:rsidR="00DC0D43" w:rsidRDefault="00DC0D43">
      <w:pPr>
        <w:pStyle w:val="BodyText"/>
        <w:rPr>
          <w:sz w:val="20"/>
        </w:rPr>
      </w:pPr>
    </w:p>
    <w:p w14:paraId="170EB0E4" w14:textId="77777777" w:rsidR="00DC0D43" w:rsidRDefault="00DC0D43">
      <w:pPr>
        <w:pStyle w:val="BodyText"/>
        <w:spacing w:before="146"/>
        <w:rPr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406"/>
        <w:gridCol w:w="1694"/>
        <w:gridCol w:w="1562"/>
        <w:gridCol w:w="1406"/>
        <w:gridCol w:w="1009"/>
      </w:tblGrid>
      <w:tr w:rsidR="00DC0D43" w14:paraId="05AA898A" w14:textId="77777777">
        <w:trPr>
          <w:trHeight w:val="266"/>
        </w:trPr>
        <w:tc>
          <w:tcPr>
            <w:tcW w:w="1550" w:type="dxa"/>
            <w:tcBorders>
              <w:bottom w:val="nil"/>
            </w:tcBorders>
            <w:shd w:val="clear" w:color="auto" w:fill="4AACC5"/>
          </w:tcPr>
          <w:p w14:paraId="29A4DBCB" w14:textId="77777777" w:rsidR="00DC0D43" w:rsidRDefault="00000000">
            <w:pPr>
              <w:pStyle w:val="TableParagraph"/>
              <w:spacing w:before="2" w:line="244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3490C0BB" w14:textId="77777777" w:rsidR="00DC0D43" w:rsidRDefault="00000000">
            <w:pPr>
              <w:pStyle w:val="TableParagraph"/>
              <w:spacing w:before="2" w:line="244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4AACC5"/>
          </w:tcPr>
          <w:p w14:paraId="303E9270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4AACC5"/>
          </w:tcPr>
          <w:p w14:paraId="6B84979F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Departamento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58B98CCC" w14:textId="77777777" w:rsidR="00DC0D43" w:rsidRDefault="00000000">
            <w:pPr>
              <w:pStyle w:val="TableParagraph"/>
              <w:spacing w:before="2" w:line="244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PC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BU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4AACC5"/>
          </w:tcPr>
          <w:p w14:paraId="615B4673" w14:textId="77777777" w:rsidR="00DC0D43" w:rsidRDefault="00000000">
            <w:pPr>
              <w:pStyle w:val="TableParagraph"/>
              <w:spacing w:before="2" w:line="244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Donante</w:t>
            </w:r>
          </w:p>
        </w:tc>
      </w:tr>
      <w:tr w:rsidR="00DC0D43" w14:paraId="39B3283D" w14:textId="77777777">
        <w:trPr>
          <w:trHeight w:val="267"/>
        </w:trPr>
        <w:tc>
          <w:tcPr>
            <w:tcW w:w="1550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A6B2BDA" w14:textId="77777777" w:rsidR="00DC0D43" w:rsidRDefault="00000000">
            <w:pPr>
              <w:pStyle w:val="TableParagraph"/>
              <w:spacing w:before="8"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PNUD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Efectivo</w:t>
            </w:r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7C7E374A" w14:textId="77777777" w:rsidR="00DC0D43" w:rsidRDefault="00000000">
            <w:pPr>
              <w:pStyle w:val="TableParagraph"/>
              <w:spacing w:before="8" w:line="23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694" w:type="dxa"/>
            <w:tcBorders>
              <w:top w:val="single" w:sz="6" w:space="0" w:color="4AACC5"/>
              <w:bottom w:val="single" w:sz="6" w:space="0" w:color="4AACC5"/>
            </w:tcBorders>
          </w:tcPr>
          <w:p w14:paraId="111BFDB5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562" w:type="dxa"/>
            <w:tcBorders>
              <w:top w:val="single" w:sz="6" w:space="0" w:color="4AACC5"/>
              <w:bottom w:val="single" w:sz="6" w:space="0" w:color="4AACC5"/>
            </w:tcBorders>
          </w:tcPr>
          <w:p w14:paraId="79E0CAEA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3FD55BC2" w14:textId="77777777" w:rsidR="00DC0D43" w:rsidRDefault="00000000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  <w:tc>
          <w:tcPr>
            <w:tcW w:w="1009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772DF8EA" w14:textId="77777777" w:rsidR="00DC0D43" w:rsidRDefault="00000000">
            <w:pPr>
              <w:pStyle w:val="TableParagraph"/>
              <w:spacing w:before="8" w:line="238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PNUD</w:t>
            </w:r>
          </w:p>
        </w:tc>
      </w:tr>
      <w:tr w:rsidR="00DC0D43" w14:paraId="46B7F14B" w14:textId="77777777">
        <w:trPr>
          <w:trHeight w:val="273"/>
        </w:trPr>
        <w:tc>
          <w:tcPr>
            <w:tcW w:w="1550" w:type="dxa"/>
            <w:tcBorders>
              <w:top w:val="single" w:sz="6" w:space="0" w:color="4AACC5"/>
            </w:tcBorders>
          </w:tcPr>
          <w:p w14:paraId="291B701F" w14:textId="77777777" w:rsidR="00DC0D43" w:rsidRDefault="00000000">
            <w:pPr>
              <w:pStyle w:val="TableParagraph"/>
              <w:spacing w:before="15"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Debido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a/De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1CA92570" w14:textId="77777777" w:rsidR="00DC0D43" w:rsidRDefault="00000000">
            <w:pPr>
              <w:pStyle w:val="TableParagraph"/>
              <w:spacing w:before="15" w:line="23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694" w:type="dxa"/>
            <w:tcBorders>
              <w:top w:val="single" w:sz="6" w:space="0" w:color="4AACC5"/>
            </w:tcBorders>
          </w:tcPr>
          <w:p w14:paraId="200DFACD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13920/25/30/35</w:t>
            </w:r>
          </w:p>
        </w:tc>
        <w:tc>
          <w:tcPr>
            <w:tcW w:w="1562" w:type="dxa"/>
            <w:tcBorders>
              <w:top w:val="single" w:sz="6" w:space="0" w:color="4AACC5"/>
            </w:tcBorders>
          </w:tcPr>
          <w:p w14:paraId="535B5E64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73410CF3" w14:textId="77777777" w:rsidR="00DC0D43" w:rsidRDefault="00000000">
            <w:pPr>
              <w:pStyle w:val="TableParagraph"/>
              <w:spacing w:before="15" w:line="239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009" w:type="dxa"/>
            <w:tcBorders>
              <w:top w:val="single" w:sz="6" w:space="0" w:color="4AACC5"/>
            </w:tcBorders>
          </w:tcPr>
          <w:p w14:paraId="219AB253" w14:textId="77777777" w:rsidR="00DC0D43" w:rsidRDefault="00000000">
            <w:pPr>
              <w:pStyle w:val="TableParagraph"/>
              <w:spacing w:before="15" w:line="239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</w:tbl>
    <w:p w14:paraId="19B0AD9B" w14:textId="77777777" w:rsidR="00DC0D43" w:rsidRDefault="00DC0D43">
      <w:pPr>
        <w:pStyle w:val="BodyText"/>
      </w:pPr>
    </w:p>
    <w:p w14:paraId="2A00C13E" w14:textId="77777777" w:rsidR="00DC0D43" w:rsidRDefault="00DC0D43">
      <w:pPr>
        <w:pStyle w:val="BodyText"/>
        <w:spacing w:before="6"/>
      </w:pPr>
    </w:p>
    <w:p w14:paraId="7A022842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8"/>
        <w:rPr>
          <w:sz w:val="21"/>
        </w:rPr>
      </w:pPr>
      <w:r>
        <w:rPr>
          <w:sz w:val="21"/>
        </w:rPr>
        <w:t>Los</w:t>
      </w:r>
      <w:r>
        <w:rPr>
          <w:spacing w:val="10"/>
          <w:sz w:val="21"/>
        </w:rPr>
        <w:t xml:space="preserve"> </w:t>
      </w:r>
      <w:r>
        <w:rPr>
          <w:sz w:val="21"/>
        </w:rPr>
        <w:t>códigos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5"/>
          <w:sz w:val="21"/>
        </w:rPr>
        <w:t xml:space="preserve"> </w:t>
      </w:r>
      <w:r>
        <w:rPr>
          <w:sz w:val="21"/>
        </w:rPr>
        <w:t>donante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las</w:t>
      </w:r>
      <w:r>
        <w:rPr>
          <w:spacing w:val="10"/>
          <w:sz w:val="21"/>
        </w:rPr>
        <w:t xml:space="preserve"> </w:t>
      </w:r>
      <w:r>
        <w:rPr>
          <w:sz w:val="21"/>
        </w:rPr>
        <w:t>agencias</w:t>
      </w:r>
      <w:r>
        <w:rPr>
          <w:spacing w:val="29"/>
          <w:sz w:val="21"/>
        </w:rPr>
        <w:t xml:space="preserve"> </w:t>
      </w:r>
      <w:r>
        <w:rPr>
          <w:sz w:val="21"/>
        </w:rPr>
        <w:t>QUANTUM</w:t>
      </w:r>
      <w:r>
        <w:rPr>
          <w:spacing w:val="21"/>
          <w:sz w:val="21"/>
        </w:rPr>
        <w:t xml:space="preserve"> </w:t>
      </w:r>
      <w:r>
        <w:rPr>
          <w:sz w:val="21"/>
        </w:rPr>
        <w:t>son</w:t>
      </w:r>
      <w:r>
        <w:rPr>
          <w:spacing w:val="5"/>
          <w:sz w:val="21"/>
        </w:rPr>
        <w:t xml:space="preserve"> </w:t>
      </w:r>
      <w:r>
        <w:rPr>
          <w:sz w:val="21"/>
        </w:rPr>
        <w:t>los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siguientes:</w:t>
      </w:r>
    </w:p>
    <w:p w14:paraId="3FCF69C8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UNIFEM</w:t>
      </w:r>
      <w:r>
        <w:rPr>
          <w:spacing w:val="29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>10776</w:t>
      </w:r>
    </w:p>
    <w:p w14:paraId="1319F69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FNUDC</w:t>
      </w:r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10777</w:t>
      </w:r>
    </w:p>
    <w:p w14:paraId="6616165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FNUAP</w:t>
      </w:r>
      <w:r>
        <w:rPr>
          <w:spacing w:val="15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10778</w:t>
      </w:r>
    </w:p>
    <w:p w14:paraId="7864ABE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UNOPS</w:t>
      </w:r>
      <w:r>
        <w:rPr>
          <w:spacing w:val="19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10779</w:t>
      </w:r>
    </w:p>
    <w:p w14:paraId="492386A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UNDSS</w:t>
      </w:r>
      <w:r>
        <w:rPr>
          <w:spacing w:val="18"/>
          <w:sz w:val="21"/>
        </w:rPr>
        <w:t xml:space="preserve"> </w:t>
      </w:r>
      <w:r>
        <w:rPr>
          <w:sz w:val="21"/>
        </w:rPr>
        <w:t>-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10153</w:t>
      </w:r>
    </w:p>
    <w:p w14:paraId="72F15DF3" w14:textId="77777777" w:rsidR="00DC0D43" w:rsidRDefault="00DC0D43">
      <w:pPr>
        <w:pStyle w:val="BodyText"/>
        <w:spacing w:before="4"/>
      </w:pPr>
    </w:p>
    <w:p w14:paraId="30AE36B4" w14:textId="77777777" w:rsidR="00DC0D43" w:rsidRDefault="00000000">
      <w:pPr>
        <w:pStyle w:val="Heading1"/>
      </w:pPr>
      <w:r>
        <w:t>Ingresos</w:t>
      </w:r>
      <w:r>
        <w:rPr>
          <w:spacing w:val="25"/>
        </w:rPr>
        <w:t xml:space="preserve"> </w:t>
      </w:r>
      <w:r>
        <w:t>procedentes</w:t>
      </w:r>
      <w:r>
        <w:rPr>
          <w:spacing w:val="2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agencias</w:t>
      </w:r>
      <w:r>
        <w:rPr>
          <w:spacing w:val="10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pertenecientes</w:t>
      </w:r>
      <w:r>
        <w:rPr>
          <w:spacing w:val="5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QUANTUM</w:t>
      </w:r>
    </w:p>
    <w:p w14:paraId="267561F2" w14:textId="77777777" w:rsidR="00DC0D43" w:rsidRDefault="00DC0D43">
      <w:pPr>
        <w:pStyle w:val="BodyText"/>
        <w:rPr>
          <w:b/>
        </w:rPr>
      </w:pPr>
    </w:p>
    <w:p w14:paraId="003B507E" w14:textId="77777777" w:rsidR="00DC0D43" w:rsidRDefault="00DC0D43">
      <w:pPr>
        <w:pStyle w:val="BodyText"/>
        <w:spacing w:before="48"/>
        <w:rPr>
          <w:b/>
        </w:rPr>
      </w:pPr>
    </w:p>
    <w:p w14:paraId="7E8BA180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24"/>
        <w:rPr>
          <w:sz w:val="21"/>
        </w:rPr>
      </w:pPr>
      <w:r>
        <w:rPr>
          <w:sz w:val="21"/>
        </w:rPr>
        <w:t>En</w:t>
      </w:r>
      <w:r>
        <w:rPr>
          <w:spacing w:val="32"/>
          <w:sz w:val="21"/>
        </w:rPr>
        <w:t xml:space="preserve"> </w:t>
      </w:r>
      <w:r>
        <w:rPr>
          <w:sz w:val="21"/>
        </w:rPr>
        <w:t>general,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8"/>
          <w:sz w:val="21"/>
        </w:rPr>
        <w:t xml:space="preserve"> </w:t>
      </w:r>
      <w:r>
        <w:rPr>
          <w:sz w:val="21"/>
        </w:rPr>
        <w:t>agencias</w:t>
      </w:r>
      <w:r>
        <w:rPr>
          <w:spacing w:val="40"/>
          <w:sz w:val="21"/>
        </w:rPr>
        <w:t xml:space="preserve"> </w:t>
      </w:r>
      <w:r>
        <w:rPr>
          <w:sz w:val="21"/>
        </w:rPr>
        <w:t>No-Quantum</w:t>
      </w:r>
      <w:r>
        <w:rPr>
          <w:spacing w:val="40"/>
          <w:sz w:val="21"/>
        </w:rPr>
        <w:t xml:space="preserve"> </w:t>
      </w:r>
      <w:r>
        <w:rPr>
          <w:sz w:val="21"/>
        </w:rPr>
        <w:t>deberían</w:t>
      </w:r>
      <w:r>
        <w:rPr>
          <w:spacing w:val="40"/>
          <w:sz w:val="21"/>
        </w:rPr>
        <w:t xml:space="preserve"> </w:t>
      </w:r>
      <w:r>
        <w:rPr>
          <w:sz w:val="21"/>
        </w:rPr>
        <w:t>pagar</w:t>
      </w:r>
      <w:r>
        <w:rPr>
          <w:spacing w:val="34"/>
          <w:sz w:val="21"/>
        </w:rPr>
        <w:t xml:space="preserve"> </w:t>
      </w:r>
      <w:r>
        <w:rPr>
          <w:sz w:val="21"/>
        </w:rPr>
        <w:t>su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33"/>
          <w:sz w:val="21"/>
        </w:rPr>
        <w:t xml:space="preserve"> </w:t>
      </w:r>
      <w:r>
        <w:rPr>
          <w:sz w:val="21"/>
        </w:rPr>
        <w:t>efectivo</w:t>
      </w:r>
      <w:r>
        <w:rPr>
          <w:spacing w:val="40"/>
          <w:sz w:val="21"/>
        </w:rPr>
        <w:t xml:space="preserve"> </w:t>
      </w:r>
      <w:r>
        <w:rPr>
          <w:sz w:val="21"/>
        </w:rPr>
        <w:t>localmente,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38"/>
          <w:sz w:val="21"/>
        </w:rPr>
        <w:t xml:space="preserve"> </w:t>
      </w:r>
      <w:r>
        <w:rPr>
          <w:sz w:val="21"/>
        </w:rPr>
        <w:t>pago sería recibido por la OC y aplicado vía AR contra el mismo COA anterior.</w:t>
      </w:r>
      <w:r>
        <w:rPr>
          <w:spacing w:val="40"/>
          <w:sz w:val="21"/>
        </w:rPr>
        <w:t xml:space="preserve"> </w:t>
      </w:r>
      <w:r>
        <w:rPr>
          <w:sz w:val="21"/>
        </w:rPr>
        <w:t>Alternativamente,</w:t>
      </w:r>
      <w:r>
        <w:rPr>
          <w:spacing w:val="40"/>
          <w:sz w:val="21"/>
        </w:rPr>
        <w:t xml:space="preserve"> </w:t>
      </w:r>
      <w:r>
        <w:rPr>
          <w:sz w:val="21"/>
        </w:rPr>
        <w:t>una agencia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40"/>
          <w:sz w:val="21"/>
        </w:rPr>
        <w:t xml:space="preserve"> </w:t>
      </w:r>
      <w:r>
        <w:rPr>
          <w:sz w:val="21"/>
        </w:rPr>
        <w:t>cuántica</w:t>
      </w:r>
      <w:r>
        <w:rPr>
          <w:spacing w:val="40"/>
          <w:sz w:val="21"/>
        </w:rPr>
        <w:t xml:space="preserve"> </w:t>
      </w:r>
      <w:r>
        <w:rPr>
          <w:sz w:val="21"/>
        </w:rPr>
        <w:t>podría</w:t>
      </w:r>
      <w:r>
        <w:rPr>
          <w:spacing w:val="40"/>
          <w:sz w:val="21"/>
        </w:rPr>
        <w:t xml:space="preserve"> </w:t>
      </w:r>
      <w:r>
        <w:rPr>
          <w:sz w:val="21"/>
        </w:rPr>
        <w:t>dar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40"/>
          <w:sz w:val="21"/>
        </w:rPr>
        <w:t xml:space="preserve"> </w:t>
      </w:r>
      <w:r>
        <w:rPr>
          <w:sz w:val="21"/>
        </w:rPr>
        <w:t>a través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 cuenta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compensación</w:t>
      </w:r>
      <w:r>
        <w:rPr>
          <w:spacing w:val="40"/>
          <w:sz w:val="21"/>
        </w:rPr>
        <w:t xml:space="preserve"> </w:t>
      </w:r>
      <w:r>
        <w:rPr>
          <w:sz w:val="21"/>
        </w:rPr>
        <w:t>de servicios</w:t>
      </w:r>
      <w:r>
        <w:rPr>
          <w:spacing w:val="30"/>
          <w:sz w:val="21"/>
        </w:rPr>
        <w:t xml:space="preserve"> </w:t>
      </w:r>
      <w:r>
        <w:rPr>
          <w:sz w:val="21"/>
        </w:rPr>
        <w:t>(SCA),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25"/>
          <w:sz w:val="21"/>
        </w:rPr>
        <w:t xml:space="preserve"> </w:t>
      </w:r>
      <w:r>
        <w:rPr>
          <w:sz w:val="21"/>
        </w:rPr>
        <w:t>cuyo</w:t>
      </w:r>
      <w:r>
        <w:rPr>
          <w:spacing w:val="23"/>
          <w:sz w:val="21"/>
        </w:rPr>
        <w:t xml:space="preserve"> </w:t>
      </w:r>
      <w:r>
        <w:rPr>
          <w:sz w:val="21"/>
        </w:rPr>
        <w:t>caso,</w:t>
      </w:r>
      <w:r>
        <w:rPr>
          <w:spacing w:val="23"/>
          <w:sz w:val="21"/>
        </w:rPr>
        <w:t xml:space="preserve"> </w:t>
      </w:r>
      <w:r>
        <w:rPr>
          <w:sz w:val="21"/>
        </w:rPr>
        <w:t>el CO puede</w:t>
      </w:r>
      <w:r>
        <w:rPr>
          <w:spacing w:val="40"/>
          <w:sz w:val="21"/>
        </w:rPr>
        <w:t xml:space="preserve"> </w:t>
      </w:r>
      <w:r>
        <w:rPr>
          <w:sz w:val="21"/>
        </w:rPr>
        <w:t>crear</w:t>
      </w:r>
      <w:r>
        <w:rPr>
          <w:spacing w:val="26"/>
          <w:sz w:val="21"/>
        </w:rPr>
        <w:t xml:space="preserve"> </w:t>
      </w:r>
      <w:r>
        <w:rPr>
          <w:sz w:val="21"/>
        </w:rPr>
        <w:t>el GL</w:t>
      </w:r>
      <w:r>
        <w:rPr>
          <w:spacing w:val="22"/>
          <w:sz w:val="21"/>
        </w:rPr>
        <w:t xml:space="preserve"> </w:t>
      </w:r>
      <w:r>
        <w:rPr>
          <w:sz w:val="21"/>
        </w:rPr>
        <w:t>JE de</w:t>
      </w:r>
      <w:r>
        <w:rPr>
          <w:spacing w:val="31"/>
          <w:sz w:val="21"/>
        </w:rPr>
        <w:t xml:space="preserve"> </w:t>
      </w:r>
      <w:r>
        <w:rPr>
          <w:sz w:val="21"/>
        </w:rPr>
        <w:t>la siguiente</w:t>
      </w:r>
      <w:r>
        <w:rPr>
          <w:spacing w:val="40"/>
          <w:sz w:val="21"/>
        </w:rPr>
        <w:t xml:space="preserve"> </w:t>
      </w:r>
      <w:r>
        <w:rPr>
          <w:sz w:val="21"/>
        </w:rPr>
        <w:t>manera:</w:t>
      </w:r>
    </w:p>
    <w:p w14:paraId="4DBFA064" w14:textId="77777777" w:rsidR="00DC0D43" w:rsidRDefault="00DC0D43">
      <w:pPr>
        <w:pStyle w:val="BodyText"/>
        <w:spacing w:before="11"/>
        <w:rPr>
          <w:sz w:val="15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406"/>
        <w:gridCol w:w="962"/>
        <w:gridCol w:w="1346"/>
        <w:gridCol w:w="902"/>
        <w:gridCol w:w="1082"/>
      </w:tblGrid>
      <w:tr w:rsidR="00DC0D43" w14:paraId="7DA09DC2" w14:textId="77777777">
        <w:trPr>
          <w:trHeight w:val="807"/>
        </w:trPr>
        <w:tc>
          <w:tcPr>
            <w:tcW w:w="697" w:type="dxa"/>
            <w:tcBorders>
              <w:bottom w:val="nil"/>
            </w:tcBorders>
            <w:shd w:val="clear" w:color="auto" w:fill="4AACC5"/>
          </w:tcPr>
          <w:p w14:paraId="4B78EBFA" w14:textId="77777777" w:rsidR="00DC0D43" w:rsidRDefault="00000000">
            <w:pPr>
              <w:pStyle w:val="TableParagraph"/>
              <w:spacing w:before="3" w:line="247" w:lineRule="auto"/>
              <w:ind w:right="264"/>
              <w:rPr>
                <w:b/>
                <w:sz w:val="21"/>
              </w:rPr>
            </w:pPr>
            <w:proofErr w:type="spellStart"/>
            <w:r>
              <w:rPr>
                <w:b/>
                <w:spacing w:val="-4"/>
                <w:sz w:val="21"/>
              </w:rPr>
              <w:t>Dr</w:t>
            </w:r>
            <w:proofErr w:type="spellEnd"/>
            <w:r>
              <w:rPr>
                <w:b/>
                <w:spacing w:val="-4"/>
                <w:sz w:val="21"/>
              </w:rPr>
              <w:t>/ Cr.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4AACC5"/>
          </w:tcPr>
          <w:p w14:paraId="7901B2E1" w14:textId="77777777" w:rsidR="00DC0D43" w:rsidRDefault="00000000"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4AACC5"/>
          </w:tcPr>
          <w:p w14:paraId="51385281" w14:textId="77777777" w:rsidR="00DC0D43" w:rsidRDefault="00000000">
            <w:pPr>
              <w:pStyle w:val="TableParagraph"/>
              <w:spacing w:before="3"/>
              <w:ind w:left="9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4AACC5"/>
          </w:tcPr>
          <w:p w14:paraId="78C206EF" w14:textId="77777777" w:rsidR="00DC0D43" w:rsidRDefault="00000000">
            <w:pPr>
              <w:pStyle w:val="TableParagraph"/>
              <w:spacing w:before="3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4AACC5"/>
          </w:tcPr>
          <w:p w14:paraId="46910A7E" w14:textId="77777777" w:rsidR="00DC0D43" w:rsidRDefault="00000000">
            <w:pPr>
              <w:pStyle w:val="TableParagraph"/>
              <w:spacing w:before="3" w:line="247" w:lineRule="auto"/>
              <w:ind w:left="109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Depart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ament</w:t>
            </w:r>
            <w:proofErr w:type="spellEnd"/>
          </w:p>
          <w:p w14:paraId="454C4D6E" w14:textId="77777777" w:rsidR="00DC0D43" w:rsidRDefault="00000000">
            <w:pPr>
              <w:pStyle w:val="TableParagraph"/>
              <w:spacing w:before="12" w:line="244" w:lineRule="exact"/>
              <w:ind w:left="10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1082" w:type="dxa"/>
            <w:tcBorders>
              <w:bottom w:val="nil"/>
            </w:tcBorders>
            <w:shd w:val="clear" w:color="auto" w:fill="4AACC5"/>
          </w:tcPr>
          <w:p w14:paraId="1B433DA5" w14:textId="77777777" w:rsidR="00DC0D43" w:rsidRDefault="00000000">
            <w:pPr>
              <w:pStyle w:val="TableParagraph"/>
              <w:spacing w:before="3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Donante</w:t>
            </w:r>
          </w:p>
        </w:tc>
      </w:tr>
      <w:tr w:rsidR="00DC0D43" w14:paraId="6ACBE740" w14:textId="77777777">
        <w:trPr>
          <w:trHeight w:val="808"/>
        </w:trPr>
        <w:tc>
          <w:tcPr>
            <w:tcW w:w="697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5D10BDF" w14:textId="77777777" w:rsidR="00DC0D43" w:rsidRDefault="00000000">
            <w:pPr>
              <w:pStyle w:val="TableParagraph"/>
              <w:spacing w:before="9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Dr</w:t>
            </w:r>
            <w:proofErr w:type="spellEnd"/>
          </w:p>
        </w:tc>
        <w:tc>
          <w:tcPr>
            <w:tcW w:w="1406" w:type="dxa"/>
            <w:tcBorders>
              <w:top w:val="single" w:sz="6" w:space="0" w:color="4AACC5"/>
              <w:bottom w:val="single" w:sz="6" w:space="0" w:color="4AACC5"/>
            </w:tcBorders>
          </w:tcPr>
          <w:p w14:paraId="0FC12F2C" w14:textId="77777777" w:rsidR="00DC0D43" w:rsidRDefault="00000000">
            <w:pPr>
              <w:pStyle w:val="TableParagraph"/>
              <w:spacing w:before="9" w:line="247" w:lineRule="auto"/>
              <w:ind w:right="328"/>
              <w:rPr>
                <w:sz w:val="21"/>
              </w:rPr>
            </w:pPr>
            <w:r>
              <w:rPr>
                <w:spacing w:val="-2"/>
                <w:sz w:val="21"/>
              </w:rPr>
              <w:t>7xxxx Según</w:t>
            </w:r>
          </w:p>
          <w:p w14:paraId="013B7791" w14:textId="77777777" w:rsidR="00DC0D43" w:rsidRDefault="00000000">
            <w:pPr>
              <w:pStyle w:val="TableParagraph"/>
              <w:spacing w:line="251" w:lineRule="exact"/>
              <w:rPr>
                <w:sz w:val="21"/>
              </w:rPr>
            </w:pPr>
            <w:r>
              <w:rPr>
                <w:sz w:val="21"/>
              </w:rPr>
              <w:t>cuenta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ULO</w:t>
            </w:r>
          </w:p>
        </w:tc>
        <w:tc>
          <w:tcPr>
            <w:tcW w:w="962" w:type="dxa"/>
            <w:tcBorders>
              <w:top w:val="single" w:sz="6" w:space="0" w:color="4AACC5"/>
              <w:bottom w:val="single" w:sz="6" w:space="0" w:color="4AACC5"/>
            </w:tcBorders>
          </w:tcPr>
          <w:p w14:paraId="61669B37" w14:textId="77777777" w:rsidR="00DC0D43" w:rsidRDefault="00000000">
            <w:pPr>
              <w:pStyle w:val="TableParagraph"/>
              <w:spacing w:before="9" w:line="247" w:lineRule="auto"/>
              <w:ind w:left="99" w:right="26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346" w:type="dxa"/>
            <w:tcBorders>
              <w:top w:val="single" w:sz="6" w:space="0" w:color="4AACC5"/>
              <w:bottom w:val="single" w:sz="6" w:space="0" w:color="4AACC5"/>
            </w:tcBorders>
          </w:tcPr>
          <w:p w14:paraId="385D66E5" w14:textId="77777777" w:rsidR="00DC0D43" w:rsidRDefault="00000000">
            <w:pPr>
              <w:pStyle w:val="TableParagraph"/>
              <w:spacing w:before="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12000</w:t>
            </w:r>
          </w:p>
        </w:tc>
        <w:tc>
          <w:tcPr>
            <w:tcW w:w="902" w:type="dxa"/>
            <w:tcBorders>
              <w:top w:val="single" w:sz="6" w:space="0" w:color="4AACC5"/>
              <w:bottom w:val="single" w:sz="6" w:space="0" w:color="4AACC5"/>
            </w:tcBorders>
          </w:tcPr>
          <w:p w14:paraId="7241434B" w14:textId="77777777" w:rsidR="00DC0D43" w:rsidRDefault="00000000">
            <w:pPr>
              <w:pStyle w:val="TableParagraph"/>
              <w:spacing w:before="9" w:line="247" w:lineRule="auto"/>
              <w:ind w:left="109" w:right="19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082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4CBF87DC" w14:textId="77777777" w:rsidR="00DC0D43" w:rsidRDefault="00000000">
            <w:pPr>
              <w:pStyle w:val="TableParagraph"/>
              <w:spacing w:before="9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  <w:tr w:rsidR="00DC0D43" w14:paraId="46646846" w14:textId="77777777">
        <w:trPr>
          <w:trHeight w:val="537"/>
        </w:trPr>
        <w:tc>
          <w:tcPr>
            <w:tcW w:w="697" w:type="dxa"/>
            <w:tcBorders>
              <w:top w:val="single" w:sz="6" w:space="0" w:color="4AACC5"/>
            </w:tcBorders>
          </w:tcPr>
          <w:p w14:paraId="2B736468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Cr</w:t>
            </w:r>
          </w:p>
        </w:tc>
        <w:tc>
          <w:tcPr>
            <w:tcW w:w="1406" w:type="dxa"/>
            <w:tcBorders>
              <w:top w:val="single" w:sz="6" w:space="0" w:color="4AACC5"/>
            </w:tcBorders>
          </w:tcPr>
          <w:p w14:paraId="04DFC1D3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55085</w:t>
            </w:r>
          </w:p>
        </w:tc>
        <w:tc>
          <w:tcPr>
            <w:tcW w:w="962" w:type="dxa"/>
            <w:tcBorders>
              <w:top w:val="single" w:sz="6" w:space="0" w:color="4AACC5"/>
            </w:tcBorders>
          </w:tcPr>
          <w:p w14:paraId="171B7F8A" w14:textId="77777777" w:rsidR="00DC0D43" w:rsidRDefault="00000000">
            <w:pPr>
              <w:pStyle w:val="TableParagraph"/>
              <w:spacing w:before="2"/>
              <w:ind w:left="99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14F89A57" w14:textId="77777777" w:rsidR="00DC0D43" w:rsidRDefault="00000000">
            <w:pPr>
              <w:pStyle w:val="TableParagraph"/>
              <w:spacing w:before="20" w:line="23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346" w:type="dxa"/>
            <w:tcBorders>
              <w:top w:val="single" w:sz="6" w:space="0" w:color="4AACC5"/>
            </w:tcBorders>
          </w:tcPr>
          <w:p w14:paraId="2045C0D7" w14:textId="77777777" w:rsidR="00DC0D43" w:rsidRDefault="00000000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13920/25/3</w:t>
            </w:r>
          </w:p>
          <w:p w14:paraId="2F03CBA7" w14:textId="77777777" w:rsidR="00DC0D43" w:rsidRDefault="00000000">
            <w:pPr>
              <w:pStyle w:val="TableParagraph"/>
              <w:spacing w:before="20" w:line="239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0/35</w:t>
            </w:r>
          </w:p>
        </w:tc>
        <w:tc>
          <w:tcPr>
            <w:tcW w:w="902" w:type="dxa"/>
            <w:tcBorders>
              <w:top w:val="single" w:sz="6" w:space="0" w:color="4AACC5"/>
            </w:tcBorders>
          </w:tcPr>
          <w:p w14:paraId="3FA88D73" w14:textId="77777777" w:rsidR="00DC0D43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40474F11" w14:textId="77777777" w:rsidR="00DC0D43" w:rsidRDefault="00000000">
            <w:pPr>
              <w:pStyle w:val="TableParagraph"/>
              <w:spacing w:before="20" w:line="239" w:lineRule="exact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1082" w:type="dxa"/>
            <w:tcBorders>
              <w:top w:val="single" w:sz="6" w:space="0" w:color="4AACC5"/>
            </w:tcBorders>
          </w:tcPr>
          <w:p w14:paraId="0AB1144C" w14:textId="77777777" w:rsidR="00DC0D43" w:rsidRDefault="00000000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Varios</w:t>
            </w:r>
          </w:p>
        </w:tc>
      </w:tr>
    </w:tbl>
    <w:p w14:paraId="150115E8" w14:textId="77777777" w:rsidR="00DC0D43" w:rsidRDefault="00DC0D43">
      <w:pPr>
        <w:rPr>
          <w:sz w:val="21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65B21BE7" w14:textId="77777777" w:rsidR="00DC0D43" w:rsidRDefault="00DC0D43">
      <w:pPr>
        <w:pStyle w:val="BodyText"/>
      </w:pPr>
    </w:p>
    <w:p w14:paraId="7CE556B7" w14:textId="77777777" w:rsidR="00DC0D43" w:rsidRDefault="00DC0D43">
      <w:pPr>
        <w:pStyle w:val="BodyText"/>
        <w:spacing w:before="50"/>
      </w:pPr>
    </w:p>
    <w:p w14:paraId="053C969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5" w:lineRule="auto"/>
        <w:ind w:left="821" w:right="712"/>
        <w:rPr>
          <w:sz w:val="21"/>
        </w:rPr>
      </w:pPr>
      <w:r>
        <w:rPr>
          <w:sz w:val="21"/>
        </w:rPr>
        <w:t>En el GLJE creado para</w:t>
      </w:r>
      <w:r>
        <w:rPr>
          <w:spacing w:val="40"/>
          <w:sz w:val="21"/>
        </w:rPr>
        <w:t xml:space="preserve"> </w:t>
      </w:r>
      <w:r>
        <w:rPr>
          <w:sz w:val="21"/>
        </w:rPr>
        <w:t>registrar el importe</w:t>
      </w:r>
      <w:r>
        <w:rPr>
          <w:spacing w:val="40"/>
          <w:sz w:val="21"/>
        </w:rPr>
        <w:t xml:space="preserve"> </w:t>
      </w:r>
      <w:r>
        <w:rPr>
          <w:sz w:val="21"/>
        </w:rPr>
        <w:t>autorizado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por las Agencias No-QUANTUM, la </w:t>
      </w:r>
      <w:r>
        <w:rPr>
          <w:b/>
          <w:sz w:val="21"/>
        </w:rPr>
        <w:t>descripción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larga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debe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incluir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siempre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ULO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y las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Referencias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Agencia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evitar el rechazo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 cargos CSA por parte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las agencias.</w:t>
      </w:r>
    </w:p>
    <w:p w14:paraId="006A6FFC" w14:textId="77777777" w:rsidR="00DC0D43" w:rsidRDefault="00DC0D43">
      <w:pPr>
        <w:pStyle w:val="BodyText"/>
        <w:spacing w:before="234"/>
      </w:pPr>
    </w:p>
    <w:p w14:paraId="0E56C874" w14:textId="77777777" w:rsidR="00DC0D43" w:rsidRDefault="00000000">
      <w:pPr>
        <w:pStyle w:val="Heading1"/>
        <w:jc w:val="both"/>
      </w:pPr>
      <w:r>
        <w:t>Gestión</w:t>
      </w:r>
      <w:r>
        <w:rPr>
          <w:spacing w:val="2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gastos</w:t>
      </w:r>
    </w:p>
    <w:p w14:paraId="3254BC92" w14:textId="77777777" w:rsidR="00DC0D43" w:rsidRDefault="00000000">
      <w:pPr>
        <w:spacing w:before="248"/>
        <w:ind w:left="101"/>
        <w:jc w:val="both"/>
        <w:rPr>
          <w:b/>
          <w:sz w:val="21"/>
        </w:rPr>
      </w:pPr>
      <w:r>
        <w:rPr>
          <w:b/>
          <w:sz w:val="21"/>
        </w:rPr>
        <w:t>Gastos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ordinarios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3"/>
          <w:sz w:val="21"/>
        </w:rPr>
        <w:t xml:space="preserve"> </w:t>
      </w:r>
      <w:r>
        <w:rPr>
          <w:b/>
          <w:spacing w:val="-5"/>
          <w:sz w:val="21"/>
        </w:rPr>
        <w:t>GOE</w:t>
      </w:r>
    </w:p>
    <w:p w14:paraId="77D2F561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7" w:line="285" w:lineRule="auto"/>
        <w:ind w:left="821" w:right="723"/>
        <w:rPr>
          <w:sz w:val="21"/>
        </w:rPr>
      </w:pP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la</w:t>
      </w:r>
      <w:r>
        <w:rPr>
          <w:spacing w:val="30"/>
          <w:sz w:val="21"/>
        </w:rPr>
        <w:t xml:space="preserve"> </w:t>
      </w:r>
      <w:r>
        <w:rPr>
          <w:sz w:val="21"/>
        </w:rPr>
        <w:t>hora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registrar</w:t>
      </w:r>
      <w:r>
        <w:rPr>
          <w:spacing w:val="20"/>
          <w:sz w:val="21"/>
        </w:rPr>
        <w:t xml:space="preserve"> </w:t>
      </w:r>
      <w:r>
        <w:rPr>
          <w:sz w:val="21"/>
        </w:rPr>
        <w:t>los</w:t>
      </w:r>
      <w:r>
        <w:rPr>
          <w:spacing w:val="24"/>
          <w:sz w:val="21"/>
        </w:rPr>
        <w:t xml:space="preserve"> </w:t>
      </w:r>
      <w:r>
        <w:rPr>
          <w:sz w:val="21"/>
        </w:rPr>
        <w:t>gastos relacionados</w:t>
      </w:r>
      <w:r>
        <w:rPr>
          <w:spacing w:val="39"/>
          <w:sz w:val="21"/>
        </w:rPr>
        <w:t xml:space="preserve"> </w:t>
      </w:r>
      <w:r>
        <w:rPr>
          <w:sz w:val="21"/>
        </w:rPr>
        <w:t>con</w:t>
      </w:r>
      <w:r>
        <w:rPr>
          <w:spacing w:val="18"/>
          <w:sz w:val="21"/>
        </w:rPr>
        <w:t xml:space="preserve"> </w:t>
      </w:r>
      <w:r>
        <w:rPr>
          <w:sz w:val="21"/>
        </w:rPr>
        <w:t>los</w:t>
      </w:r>
      <w:r>
        <w:rPr>
          <w:spacing w:val="24"/>
          <w:sz w:val="21"/>
        </w:rPr>
        <w:t xml:space="preserve"> </w:t>
      </w:r>
      <w:r>
        <w:rPr>
          <w:sz w:val="21"/>
        </w:rPr>
        <w:t>servicios</w:t>
      </w:r>
      <w:r>
        <w:rPr>
          <w:spacing w:val="24"/>
          <w:sz w:val="21"/>
        </w:rPr>
        <w:t xml:space="preserve"> </w:t>
      </w:r>
      <w:r>
        <w:rPr>
          <w:sz w:val="21"/>
        </w:rPr>
        <w:t>comunes,</w:t>
      </w:r>
      <w:r>
        <w:rPr>
          <w:spacing w:val="40"/>
          <w:sz w:val="21"/>
        </w:rPr>
        <w:t xml:space="preserve"> </w:t>
      </w:r>
      <w:r>
        <w:rPr>
          <w:sz w:val="21"/>
        </w:rPr>
        <w:t>es</w:t>
      </w:r>
      <w:r>
        <w:rPr>
          <w:spacing w:val="25"/>
          <w:sz w:val="21"/>
        </w:rPr>
        <w:t xml:space="preserve"> </w:t>
      </w:r>
      <w:r>
        <w:rPr>
          <w:sz w:val="21"/>
        </w:rPr>
        <w:t>muy</w:t>
      </w:r>
      <w:r>
        <w:rPr>
          <w:spacing w:val="37"/>
          <w:sz w:val="21"/>
        </w:rPr>
        <w:t xml:space="preserve"> </w:t>
      </w:r>
      <w:r>
        <w:rPr>
          <w:sz w:val="21"/>
        </w:rPr>
        <w:t>importante</w:t>
      </w:r>
      <w:r>
        <w:rPr>
          <w:spacing w:val="40"/>
          <w:sz w:val="21"/>
        </w:rPr>
        <w:t xml:space="preserve"> </w:t>
      </w:r>
      <w:r>
        <w:rPr>
          <w:sz w:val="21"/>
        </w:rPr>
        <w:t>que las Oficinas de País los registren de acuerdo con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inicial del proyecto de servicios </w:t>
      </w:r>
      <w:r>
        <w:rPr>
          <w:spacing w:val="-2"/>
          <w:sz w:val="21"/>
        </w:rPr>
        <w:t>comunes:</w:t>
      </w:r>
    </w:p>
    <w:p w14:paraId="731C859B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before="11" w:line="290" w:lineRule="auto"/>
        <w:ind w:right="726"/>
        <w:rPr>
          <w:sz w:val="21"/>
        </w:rPr>
      </w:pPr>
      <w:r>
        <w:rPr>
          <w:sz w:val="21"/>
        </w:rPr>
        <w:t>Para el</w:t>
      </w:r>
      <w:r>
        <w:rPr>
          <w:spacing w:val="-3"/>
          <w:sz w:val="21"/>
        </w:rPr>
        <w:t xml:space="preserve"> </w:t>
      </w:r>
      <w:r>
        <w:rPr>
          <w:sz w:val="21"/>
        </w:rPr>
        <w:t>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institucional</w:t>
      </w:r>
      <w:r>
        <w:rPr>
          <w:spacing w:val="40"/>
          <w:sz w:val="21"/>
        </w:rPr>
        <w:t xml:space="preserve"> </w:t>
      </w:r>
      <w:r>
        <w:rPr>
          <w:sz w:val="21"/>
        </w:rPr>
        <w:t>básico del PNUD, registre</w:t>
      </w:r>
      <w:r>
        <w:rPr>
          <w:spacing w:val="27"/>
          <w:sz w:val="21"/>
        </w:rPr>
        <w:t xml:space="preserve"> </w:t>
      </w:r>
      <w:r>
        <w:rPr>
          <w:sz w:val="21"/>
        </w:rPr>
        <w:t>los</w:t>
      </w:r>
      <w:r>
        <w:rPr>
          <w:spacing w:val="-2"/>
          <w:sz w:val="21"/>
        </w:rPr>
        <w:t xml:space="preserve"> </w:t>
      </w:r>
      <w:r>
        <w:rPr>
          <w:sz w:val="21"/>
        </w:rPr>
        <w:t>gastos</w:t>
      </w:r>
      <w:r>
        <w:rPr>
          <w:spacing w:val="-2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27"/>
          <w:sz w:val="21"/>
        </w:rPr>
        <w:t xml:space="preserve"> </w:t>
      </w:r>
      <w:r>
        <w:rPr>
          <w:sz w:val="21"/>
        </w:rPr>
        <w:t>contra el fondo 02300 y el proyecto de servicio común;</w:t>
      </w:r>
    </w:p>
    <w:p w14:paraId="283E7B2E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line="290" w:lineRule="auto"/>
        <w:ind w:right="724"/>
        <w:rPr>
          <w:sz w:val="21"/>
        </w:rPr>
      </w:pPr>
      <w:r>
        <w:rPr>
          <w:sz w:val="21"/>
        </w:rPr>
        <w:t>Para los fondos XB del PNUD, registre los gastos</w:t>
      </w:r>
      <w:r>
        <w:rPr>
          <w:spacing w:val="-4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40"/>
          <w:sz w:val="21"/>
        </w:rPr>
        <w:t xml:space="preserve"> </w:t>
      </w:r>
      <w:r>
        <w:rPr>
          <w:sz w:val="21"/>
        </w:rPr>
        <w:t>contra el fondo 11300 y el proyecto de servicio común;</w:t>
      </w:r>
    </w:p>
    <w:p w14:paraId="00084E89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line="285" w:lineRule="auto"/>
        <w:ind w:right="718"/>
        <w:rPr>
          <w:sz w:val="21"/>
        </w:rPr>
      </w:pPr>
      <w:r>
        <w:rPr>
          <w:sz w:val="21"/>
        </w:rPr>
        <w:t>Para otras agencias participantes, registre los gastos contra el código de fondo 13920/25/30/35</w:t>
      </w:r>
      <w:r>
        <w:rPr>
          <w:spacing w:val="40"/>
          <w:sz w:val="21"/>
        </w:rPr>
        <w:t xml:space="preserve"> </w:t>
      </w:r>
      <w:r>
        <w:rPr>
          <w:sz w:val="21"/>
        </w:rPr>
        <w:t>y los respectivos códigos de donante de cada agencia y proyecto de</w:t>
      </w:r>
      <w:r>
        <w:rPr>
          <w:spacing w:val="40"/>
          <w:sz w:val="21"/>
        </w:rPr>
        <w:t xml:space="preserve"> </w:t>
      </w:r>
      <w:r>
        <w:rPr>
          <w:sz w:val="21"/>
        </w:rPr>
        <w:t>servicio común;</w:t>
      </w:r>
    </w:p>
    <w:p w14:paraId="59B9816F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1"/>
          <w:tab w:val="left" w:pos="1543"/>
        </w:tabs>
        <w:spacing w:before="8" w:line="285" w:lineRule="auto"/>
        <w:ind w:right="729"/>
        <w:rPr>
          <w:sz w:val="21"/>
        </w:rPr>
      </w:pPr>
      <w:r>
        <w:rPr>
          <w:sz w:val="21"/>
        </w:rPr>
        <w:t>Si hay otros proyectos de desarrollo del PNUD que comparten el mismo servicio, su parte debe</w:t>
      </w:r>
      <w:r>
        <w:rPr>
          <w:spacing w:val="35"/>
          <w:sz w:val="21"/>
        </w:rPr>
        <w:t xml:space="preserve"> </w:t>
      </w:r>
      <w:r>
        <w:rPr>
          <w:sz w:val="21"/>
        </w:rPr>
        <w:t>incluirse</w:t>
      </w:r>
      <w:r>
        <w:rPr>
          <w:spacing w:val="40"/>
          <w:sz w:val="21"/>
        </w:rPr>
        <w:t xml:space="preserve"> </w:t>
      </w:r>
      <w:r>
        <w:rPr>
          <w:sz w:val="21"/>
        </w:rPr>
        <w:t>en la porción XB del</w:t>
      </w:r>
      <w:r>
        <w:rPr>
          <w:spacing w:val="33"/>
          <w:sz w:val="21"/>
        </w:rPr>
        <w:t xml:space="preserve"> </w:t>
      </w:r>
      <w:r>
        <w:rPr>
          <w:sz w:val="21"/>
        </w:rPr>
        <w:t>PNUD (es</w:t>
      </w:r>
      <w:r>
        <w:rPr>
          <w:spacing w:val="33"/>
          <w:sz w:val="21"/>
        </w:rPr>
        <w:t xml:space="preserve"> </w:t>
      </w:r>
      <w:r>
        <w:rPr>
          <w:sz w:val="21"/>
        </w:rPr>
        <w:t>decir,</w:t>
      </w:r>
      <w:r>
        <w:rPr>
          <w:spacing w:val="28"/>
          <w:sz w:val="21"/>
        </w:rPr>
        <w:t xml:space="preserve"> </w:t>
      </w:r>
      <w:r>
        <w:rPr>
          <w:sz w:val="21"/>
        </w:rPr>
        <w:t>como si XB estuviera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prefinanciando</w:t>
      </w:r>
      <w:proofErr w:type="spellEnd"/>
      <w:r>
        <w:rPr>
          <w:sz w:val="21"/>
        </w:rPr>
        <w:t>) con una</w:t>
      </w:r>
      <w:r>
        <w:rPr>
          <w:spacing w:val="40"/>
          <w:sz w:val="21"/>
        </w:rPr>
        <w:t xml:space="preserve"> </w:t>
      </w:r>
      <w:r>
        <w:rPr>
          <w:sz w:val="21"/>
        </w:rPr>
        <w:t>recuperación</w:t>
      </w:r>
      <w:r>
        <w:rPr>
          <w:spacing w:val="40"/>
          <w:sz w:val="21"/>
        </w:rPr>
        <w:t xml:space="preserve"> </w:t>
      </w:r>
      <w:r>
        <w:rPr>
          <w:sz w:val="21"/>
        </w:rPr>
        <w:t>periódica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los gastos de</w:t>
      </w:r>
      <w:r>
        <w:rPr>
          <w:spacing w:val="40"/>
          <w:sz w:val="21"/>
        </w:rPr>
        <w:t xml:space="preserve"> </w:t>
      </w:r>
      <w:r>
        <w:rPr>
          <w:sz w:val="21"/>
        </w:rPr>
        <w:t>los proyectos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desarrollo).</w:t>
      </w:r>
    </w:p>
    <w:p w14:paraId="3CA76AD9" w14:textId="77777777" w:rsidR="00DC0D43" w:rsidRDefault="00DC0D43">
      <w:pPr>
        <w:pStyle w:val="BodyText"/>
        <w:spacing w:before="65"/>
      </w:pPr>
    </w:p>
    <w:p w14:paraId="7DBAE10B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0" w:lineRule="auto"/>
        <w:ind w:left="821" w:right="715"/>
        <w:rPr>
          <w:sz w:val="21"/>
        </w:rPr>
      </w:pPr>
      <w:r>
        <w:rPr>
          <w:sz w:val="21"/>
        </w:rPr>
        <w:t>Por lo tanto, una</w:t>
      </w:r>
      <w:r>
        <w:rPr>
          <w:spacing w:val="40"/>
          <w:sz w:val="21"/>
        </w:rPr>
        <w:t xml:space="preserve"> </w:t>
      </w:r>
      <w:r>
        <w:rPr>
          <w:sz w:val="21"/>
        </w:rPr>
        <w:t>muestra</w:t>
      </w:r>
      <w:r>
        <w:rPr>
          <w:spacing w:val="40"/>
          <w:sz w:val="21"/>
        </w:rPr>
        <w:t xml:space="preserve"> </w:t>
      </w:r>
      <w:r>
        <w:rPr>
          <w:sz w:val="21"/>
        </w:rPr>
        <w:t>típica de</w:t>
      </w:r>
      <w:r>
        <w:rPr>
          <w:spacing w:val="40"/>
          <w:sz w:val="21"/>
        </w:rPr>
        <w:t xml:space="preserve"> </w:t>
      </w:r>
      <w:r>
        <w:rPr>
          <w:sz w:val="21"/>
        </w:rPr>
        <w:t>factura de pago de servicios</w:t>
      </w:r>
      <w:r>
        <w:rPr>
          <w:spacing w:val="40"/>
          <w:sz w:val="21"/>
        </w:rPr>
        <w:t xml:space="preserve"> </w:t>
      </w:r>
      <w:r>
        <w:rPr>
          <w:sz w:val="21"/>
        </w:rPr>
        <w:t>comunes</w:t>
      </w:r>
      <w:r>
        <w:rPr>
          <w:spacing w:val="40"/>
          <w:sz w:val="21"/>
        </w:rPr>
        <w:t xml:space="preserve"> </w:t>
      </w:r>
      <w:r>
        <w:rPr>
          <w:sz w:val="21"/>
        </w:rPr>
        <w:t>debería</w:t>
      </w:r>
      <w:r>
        <w:rPr>
          <w:spacing w:val="40"/>
          <w:sz w:val="21"/>
        </w:rPr>
        <w:t xml:space="preserve"> </w:t>
      </w:r>
      <w:r>
        <w:rPr>
          <w:sz w:val="21"/>
        </w:rPr>
        <w:t>tener</w:t>
      </w:r>
      <w:r>
        <w:rPr>
          <w:spacing w:val="40"/>
          <w:sz w:val="21"/>
        </w:rPr>
        <w:t xml:space="preserve"> </w:t>
      </w:r>
      <w:r>
        <w:rPr>
          <w:sz w:val="21"/>
        </w:rPr>
        <w:t>las siguientes líneas:</w:t>
      </w:r>
    </w:p>
    <w:p w14:paraId="05585783" w14:textId="77777777" w:rsidR="00DC0D43" w:rsidRDefault="00DC0D43">
      <w:pPr>
        <w:pStyle w:val="BodyText"/>
        <w:spacing w:before="5"/>
        <w:rPr>
          <w:sz w:val="16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961"/>
        <w:gridCol w:w="961"/>
        <w:gridCol w:w="973"/>
        <w:gridCol w:w="961"/>
      </w:tblGrid>
      <w:tr w:rsidR="00DC0D43" w14:paraId="2949DD68" w14:textId="77777777">
        <w:trPr>
          <w:trHeight w:val="543"/>
        </w:trPr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29220173" w14:textId="77777777" w:rsidR="00DC0D43" w:rsidRDefault="00000000">
            <w:pPr>
              <w:pStyle w:val="TableParagraph"/>
              <w:spacing w:before="2"/>
              <w:ind w:left="19" w:righ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Importe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189E6FD9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11358DDC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4E8FE2F9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Fondo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01035130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Departa</w:t>
            </w:r>
          </w:p>
          <w:p w14:paraId="774E5309" w14:textId="77777777" w:rsidR="00DC0D43" w:rsidRDefault="00000000">
            <w:pPr>
              <w:pStyle w:val="TableParagraph"/>
              <w:spacing w:before="8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mento</w:t>
            </w:r>
            <w:proofErr w:type="spellEnd"/>
          </w:p>
        </w:tc>
        <w:tc>
          <w:tcPr>
            <w:tcW w:w="973" w:type="dxa"/>
            <w:tcBorders>
              <w:bottom w:val="nil"/>
            </w:tcBorders>
            <w:shd w:val="clear" w:color="auto" w:fill="4AACC5"/>
          </w:tcPr>
          <w:p w14:paraId="12D46DBE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Proyect</w:t>
            </w:r>
          </w:p>
          <w:p w14:paraId="7A82DF92" w14:textId="77777777" w:rsidR="00DC0D43" w:rsidRDefault="00000000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4AACC5"/>
          </w:tcPr>
          <w:p w14:paraId="09C7E42C" w14:textId="77777777" w:rsidR="00DC0D43" w:rsidRDefault="00000000"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Donant</w:t>
            </w:r>
            <w:proofErr w:type="spellEnd"/>
          </w:p>
          <w:p w14:paraId="54891079" w14:textId="77777777" w:rsidR="00DC0D43" w:rsidRDefault="00000000">
            <w:pPr>
              <w:pStyle w:val="TableParagraph"/>
              <w:spacing w:before="8"/>
              <w:ind w:left="10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</w:tr>
      <w:tr w:rsidR="00DC0D43" w14:paraId="2250CB00" w14:textId="77777777">
        <w:trPr>
          <w:trHeight w:val="531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1BFA465" w14:textId="77777777" w:rsidR="00DC0D43" w:rsidRDefault="00000000">
            <w:pPr>
              <w:pStyle w:val="TableParagraph"/>
              <w:spacing w:line="253" w:lineRule="exact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012605B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C07363C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1BB877F6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EDEE985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02300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8B13BEE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Atenta</w:t>
            </w:r>
          </w:p>
          <w:p w14:paraId="6254DE2B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6CDC071D" w14:textId="77777777" w:rsidR="00DC0D43" w:rsidRDefault="00000000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009C82A" w14:textId="77777777" w:rsidR="00DC0D43" w:rsidRDefault="00000000">
            <w:pPr>
              <w:pStyle w:val="TableParagraph"/>
              <w:spacing w:line="253" w:lineRule="exact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4C0370E7" w14:textId="77777777">
        <w:trPr>
          <w:trHeight w:val="537"/>
        </w:trPr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0888D61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1A47590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D3EFF68" w14:textId="77777777" w:rsidR="00DC0D43" w:rsidRDefault="00000000">
            <w:pPr>
              <w:pStyle w:val="TableParagraph"/>
              <w:spacing w:line="260" w:lineRule="atLeas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4D940C6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11300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D96DFD8" w14:textId="77777777" w:rsidR="00DC0D43" w:rsidRDefault="00000000">
            <w:pPr>
              <w:pStyle w:val="TableParagraph"/>
              <w:spacing w:line="260" w:lineRule="atLeas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30163B4F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FEE175F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0A3330A9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3B0F1C25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DB78332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1430E125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323A02F6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76906BE2" w14:textId="77777777" w:rsidR="00DC0D43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1D87B91C" w14:textId="77777777" w:rsidR="00DC0D43" w:rsidRDefault="00000000">
            <w:pPr>
              <w:pStyle w:val="TableParagraph"/>
              <w:spacing w:before="20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AD53252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5FF87B1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A97BCCF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000004</w:t>
            </w:r>
          </w:p>
        </w:tc>
      </w:tr>
      <w:tr w:rsidR="00DC0D43" w14:paraId="5E420936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8DE869A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3BDEBF87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B666200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51CA9089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6317BF65" w14:textId="77777777" w:rsidR="00DC0D43" w:rsidRDefault="00000000">
            <w:pPr>
              <w:pStyle w:val="TableParagraph"/>
              <w:spacing w:before="9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2116678D" w14:textId="77777777" w:rsidR="00DC0D43" w:rsidRDefault="00000000">
            <w:pPr>
              <w:pStyle w:val="TableParagraph"/>
              <w:spacing w:before="19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38F483D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5AD338F4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743CDEF3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000003</w:t>
            </w:r>
          </w:p>
        </w:tc>
      </w:tr>
      <w:tr w:rsidR="00DC0D43" w14:paraId="18EF34C7" w14:textId="77777777">
        <w:trPr>
          <w:trHeight w:val="813"/>
        </w:trPr>
        <w:tc>
          <w:tcPr>
            <w:tcW w:w="961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26683D0D" w14:textId="77777777" w:rsidR="00DC0D43" w:rsidRDefault="00000000">
            <w:pPr>
              <w:pStyle w:val="TableParagraph"/>
              <w:spacing w:before="14"/>
              <w:ind w:left="10" w:right="1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10,000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7FAECC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7xxxx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405B161E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016C45B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>13920/</w:t>
            </w:r>
          </w:p>
          <w:p w14:paraId="31BBDFB1" w14:textId="77777777" w:rsidR="00DC0D43" w:rsidRDefault="00000000">
            <w:pPr>
              <w:pStyle w:val="TableParagraph"/>
              <w:spacing w:before="9"/>
              <w:rPr>
                <w:sz w:val="21"/>
              </w:rPr>
            </w:pPr>
            <w:r>
              <w:rPr>
                <w:spacing w:val="-2"/>
                <w:sz w:val="21"/>
              </w:rPr>
              <w:t>25/30/3</w:t>
            </w:r>
          </w:p>
          <w:p w14:paraId="0F814B18" w14:textId="77777777" w:rsidR="00DC0D43" w:rsidRDefault="00000000">
            <w:pPr>
              <w:pStyle w:val="TableParagraph"/>
              <w:spacing w:before="7" w:line="25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</w:tcBorders>
          </w:tcPr>
          <w:p w14:paraId="6E2A82C3" w14:textId="77777777" w:rsidR="00DC0D43" w:rsidRDefault="00000000">
            <w:pPr>
              <w:pStyle w:val="TableParagraph"/>
              <w:spacing w:before="14" w:line="24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Atenta </w:t>
            </w:r>
            <w:r>
              <w:rPr>
                <w:spacing w:val="-4"/>
                <w:sz w:val="21"/>
              </w:rPr>
              <w:t>mente</w:t>
            </w:r>
          </w:p>
        </w:tc>
        <w:tc>
          <w:tcPr>
            <w:tcW w:w="973" w:type="dxa"/>
            <w:tcBorders>
              <w:top w:val="single" w:sz="6" w:space="0" w:color="4AACC5"/>
              <w:bottom w:val="single" w:sz="6" w:space="0" w:color="4AACC5"/>
            </w:tcBorders>
          </w:tcPr>
          <w:p w14:paraId="6FE76D62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61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1C5C3879" w14:textId="77777777" w:rsidR="00DC0D43" w:rsidRDefault="00000000"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pacing w:val="-2"/>
                <w:sz w:val="21"/>
              </w:rPr>
              <w:t>010153</w:t>
            </w:r>
          </w:p>
        </w:tc>
      </w:tr>
      <w:tr w:rsidR="00DC0D43" w14:paraId="7AF2F76B" w14:textId="77777777">
        <w:trPr>
          <w:trHeight w:val="273"/>
        </w:trPr>
        <w:tc>
          <w:tcPr>
            <w:tcW w:w="961" w:type="dxa"/>
            <w:tcBorders>
              <w:top w:val="single" w:sz="6" w:space="0" w:color="4AACC5"/>
            </w:tcBorders>
          </w:tcPr>
          <w:p w14:paraId="2BC88053" w14:textId="77777777" w:rsidR="00DC0D43" w:rsidRDefault="00000000">
            <w:pPr>
              <w:pStyle w:val="TableParagraph"/>
              <w:spacing w:before="3" w:line="250" w:lineRule="exact"/>
              <w:ind w:left="10" w:righ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100,000</w:t>
            </w: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45EFB550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180B8AA4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0DD2817C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5FBE2599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top w:val="single" w:sz="6" w:space="0" w:color="4AACC5"/>
            </w:tcBorders>
          </w:tcPr>
          <w:p w14:paraId="1CB5373A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tcBorders>
              <w:top w:val="single" w:sz="6" w:space="0" w:color="4AACC5"/>
            </w:tcBorders>
          </w:tcPr>
          <w:p w14:paraId="6F145AF9" w14:textId="77777777" w:rsidR="00DC0D43" w:rsidRDefault="00DC0D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60AB28A" w14:textId="77777777" w:rsidR="00DC0D43" w:rsidRDefault="00DC0D43">
      <w:pPr>
        <w:rPr>
          <w:rFonts w:ascii="Times New Roman"/>
          <w:sz w:val="20"/>
        </w:r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73703CE9" w14:textId="77777777" w:rsidR="00DC0D43" w:rsidRDefault="00DC0D43">
      <w:pPr>
        <w:pStyle w:val="BodyText"/>
      </w:pPr>
    </w:p>
    <w:p w14:paraId="33DD9C40" w14:textId="77777777" w:rsidR="00DC0D43" w:rsidRDefault="00DC0D43">
      <w:pPr>
        <w:pStyle w:val="BodyText"/>
        <w:spacing w:before="50"/>
      </w:pPr>
    </w:p>
    <w:p w14:paraId="57C0026A" w14:textId="77777777" w:rsidR="00DC0D43" w:rsidRDefault="00000000">
      <w:pPr>
        <w:pStyle w:val="Heading1"/>
      </w:pPr>
      <w:r>
        <w:t>Otros</w:t>
      </w:r>
      <w:r>
        <w:rPr>
          <w:spacing w:val="32"/>
        </w:rPr>
        <w:t xml:space="preserve"> </w:t>
      </w:r>
      <w:r>
        <w:t>proyectos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desarrollo</w:t>
      </w:r>
      <w:r>
        <w:rPr>
          <w:spacing w:val="3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PNUD</w:t>
      </w:r>
      <w:r>
        <w:rPr>
          <w:spacing w:val="1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marco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rPr>
          <w:spacing w:val="-2"/>
        </w:rPr>
        <w:t>comunes/compartidos</w:t>
      </w:r>
    </w:p>
    <w:p w14:paraId="7C297B10" w14:textId="77777777" w:rsidR="00DC0D43" w:rsidRDefault="00DC0D43">
      <w:pPr>
        <w:pStyle w:val="BodyText"/>
        <w:rPr>
          <w:b/>
        </w:rPr>
      </w:pPr>
    </w:p>
    <w:p w14:paraId="5E631DDB" w14:textId="77777777" w:rsidR="00DC0D43" w:rsidRDefault="00DC0D43">
      <w:pPr>
        <w:pStyle w:val="BodyText"/>
        <w:spacing w:before="48"/>
        <w:rPr>
          <w:b/>
        </w:rPr>
      </w:pPr>
    </w:p>
    <w:p w14:paraId="1B7D3CF1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12"/>
        <w:rPr>
          <w:sz w:val="21"/>
        </w:rPr>
      </w:pPr>
      <w:r>
        <w:rPr>
          <w:sz w:val="21"/>
        </w:rPr>
        <w:t>Mensual o trimestralmente,</w:t>
      </w:r>
      <w:r>
        <w:rPr>
          <w:spacing w:val="40"/>
          <w:sz w:val="21"/>
        </w:rPr>
        <w:t xml:space="preserve"> </w:t>
      </w:r>
      <w:r>
        <w:rPr>
          <w:sz w:val="21"/>
        </w:rPr>
        <w:t>CO debe transferir el coste en PPM para recuperar el coste de los proyectos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desarrollo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XB</w:t>
      </w:r>
      <w:r>
        <w:rPr>
          <w:spacing w:val="40"/>
          <w:sz w:val="21"/>
        </w:rPr>
        <w:t xml:space="preserve"> </w:t>
      </w:r>
      <w:r>
        <w:rPr>
          <w:sz w:val="21"/>
        </w:rPr>
        <w:t>con el objetivo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lograr los siguientes</w:t>
      </w:r>
      <w:r>
        <w:rPr>
          <w:spacing w:val="40"/>
          <w:sz w:val="21"/>
        </w:rPr>
        <w:t xml:space="preserve"> </w:t>
      </w:r>
      <w:r>
        <w:rPr>
          <w:sz w:val="21"/>
        </w:rPr>
        <w:t>asientos</w:t>
      </w:r>
      <w:r>
        <w:rPr>
          <w:spacing w:val="37"/>
          <w:sz w:val="21"/>
        </w:rPr>
        <w:t xml:space="preserve"> </w:t>
      </w:r>
      <w:r>
        <w:rPr>
          <w:sz w:val="21"/>
        </w:rPr>
        <w:t>contables:</w:t>
      </w:r>
    </w:p>
    <w:p w14:paraId="2E97AFFC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line="267" w:lineRule="exact"/>
        <w:ind w:left="1542" w:hanging="360"/>
        <w:jc w:val="left"/>
        <w:rPr>
          <w:sz w:val="21"/>
        </w:rPr>
      </w:pPr>
      <w:r>
        <w:rPr>
          <w:sz w:val="21"/>
        </w:rPr>
        <w:t>73125</w:t>
      </w:r>
      <w:r>
        <w:rPr>
          <w:spacing w:val="31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z w:val="21"/>
        </w:rPr>
        <w:t>Común</w:t>
      </w:r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3"/>
          <w:sz w:val="21"/>
        </w:rPr>
        <w:t xml:space="preserve"> </w:t>
      </w:r>
      <w:r>
        <w:rPr>
          <w:sz w:val="21"/>
        </w:rPr>
        <w:t>Locales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servicios</w:t>
      </w:r>
    </w:p>
    <w:p w14:paraId="0C472680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57"/>
        <w:ind w:left="1542" w:hanging="360"/>
        <w:jc w:val="left"/>
        <w:rPr>
          <w:sz w:val="21"/>
        </w:rPr>
      </w:pPr>
      <w:r>
        <w:rPr>
          <w:sz w:val="21"/>
        </w:rPr>
        <w:t>74325</w:t>
      </w:r>
      <w:r>
        <w:rPr>
          <w:spacing w:val="28"/>
          <w:sz w:val="21"/>
        </w:rPr>
        <w:t xml:space="preserve"> </w:t>
      </w:r>
      <w:r>
        <w:rPr>
          <w:sz w:val="21"/>
        </w:rPr>
        <w:t>-</w:t>
      </w:r>
      <w:r>
        <w:rPr>
          <w:spacing w:val="10"/>
          <w:sz w:val="21"/>
        </w:rPr>
        <w:t xml:space="preserve"> </w:t>
      </w:r>
      <w:r>
        <w:rPr>
          <w:sz w:val="21"/>
        </w:rPr>
        <w:t>Contribución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seguridad</w:t>
      </w:r>
      <w:r>
        <w:rPr>
          <w:spacing w:val="23"/>
          <w:sz w:val="21"/>
        </w:rPr>
        <w:t xml:space="preserve"> </w:t>
      </w:r>
      <w:r>
        <w:rPr>
          <w:sz w:val="21"/>
        </w:rPr>
        <w:t>común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5"/>
          <w:sz w:val="21"/>
        </w:rPr>
        <w:t>CO</w:t>
      </w:r>
    </w:p>
    <w:p w14:paraId="209CA8B6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4"/>
        <w:ind w:left="1542" w:hanging="360"/>
        <w:jc w:val="left"/>
        <w:rPr>
          <w:sz w:val="21"/>
        </w:rPr>
      </w:pPr>
      <w:r>
        <w:rPr>
          <w:sz w:val="21"/>
        </w:rPr>
        <w:t>72445</w:t>
      </w:r>
      <w:r>
        <w:rPr>
          <w:spacing w:val="28"/>
          <w:sz w:val="21"/>
        </w:rPr>
        <w:t xml:space="preserve"> </w:t>
      </w:r>
      <w:r>
        <w:rPr>
          <w:sz w:val="21"/>
        </w:rPr>
        <w:t>-</w:t>
      </w:r>
      <w:r>
        <w:rPr>
          <w:spacing w:val="10"/>
          <w:sz w:val="21"/>
        </w:rPr>
        <w:t xml:space="preserve"> </w:t>
      </w:r>
      <w:r>
        <w:rPr>
          <w:sz w:val="21"/>
        </w:rPr>
        <w:t>Servicios</w:t>
      </w:r>
      <w:r>
        <w:rPr>
          <w:spacing w:val="15"/>
          <w:sz w:val="21"/>
        </w:rPr>
        <w:t xml:space="preserve"> </w:t>
      </w:r>
      <w:r>
        <w:rPr>
          <w:sz w:val="21"/>
        </w:rPr>
        <w:t>comunes</w:t>
      </w:r>
      <w:r>
        <w:rPr>
          <w:spacing w:val="20"/>
          <w:sz w:val="21"/>
        </w:rPr>
        <w:t xml:space="preserve"> </w:t>
      </w:r>
      <w:r>
        <w:rPr>
          <w:sz w:val="21"/>
        </w:rPr>
        <w:t>-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Comunicaciones</w:t>
      </w:r>
    </w:p>
    <w:p w14:paraId="3501080A" w14:textId="77777777" w:rsidR="00DC0D43" w:rsidRDefault="00000000">
      <w:pPr>
        <w:pStyle w:val="ListParagraph"/>
        <w:numPr>
          <w:ilvl w:val="1"/>
          <w:numId w:val="1"/>
        </w:numPr>
        <w:tabs>
          <w:tab w:val="left" w:pos="1542"/>
        </w:tabs>
        <w:spacing w:before="45"/>
        <w:ind w:left="1542" w:hanging="360"/>
        <w:jc w:val="left"/>
        <w:rPr>
          <w:sz w:val="21"/>
        </w:rPr>
      </w:pPr>
      <w:r>
        <w:rPr>
          <w:sz w:val="21"/>
        </w:rPr>
        <w:t>74500-</w:t>
      </w:r>
      <w:r>
        <w:rPr>
          <w:spacing w:val="21"/>
          <w:sz w:val="21"/>
        </w:rPr>
        <w:t xml:space="preserve"> </w:t>
      </w:r>
      <w:r>
        <w:rPr>
          <w:sz w:val="21"/>
        </w:rPr>
        <w:t>Contribución</w:t>
      </w:r>
      <w:r>
        <w:rPr>
          <w:spacing w:val="35"/>
          <w:sz w:val="21"/>
        </w:rPr>
        <w:t xml:space="preserve"> </w:t>
      </w:r>
      <w:r>
        <w:rPr>
          <w:sz w:val="21"/>
        </w:rPr>
        <w:t>al Dispensario</w:t>
      </w:r>
      <w:r>
        <w:rPr>
          <w:spacing w:val="39"/>
          <w:sz w:val="21"/>
        </w:rPr>
        <w:t xml:space="preserve"> </w:t>
      </w:r>
      <w:r>
        <w:rPr>
          <w:sz w:val="21"/>
        </w:rPr>
        <w:t>-</w:t>
      </w:r>
      <w:r>
        <w:rPr>
          <w:spacing w:val="9"/>
          <w:sz w:val="21"/>
        </w:rPr>
        <w:t xml:space="preserve"> </w:t>
      </w:r>
      <w:r>
        <w:rPr>
          <w:sz w:val="21"/>
        </w:rPr>
        <w:t>GS</w:t>
      </w:r>
      <w:r>
        <w:rPr>
          <w:spacing w:val="13"/>
          <w:sz w:val="21"/>
        </w:rPr>
        <w:t xml:space="preserve"> </w:t>
      </w:r>
      <w:r>
        <w:rPr>
          <w:sz w:val="21"/>
        </w:rPr>
        <w:t>-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Dispensario</w:t>
      </w:r>
    </w:p>
    <w:p w14:paraId="039E2AC6" w14:textId="77777777" w:rsidR="00DC0D43" w:rsidRDefault="00DC0D43">
      <w:pPr>
        <w:pStyle w:val="BodyText"/>
        <w:rPr>
          <w:sz w:val="20"/>
        </w:rPr>
      </w:pPr>
    </w:p>
    <w:tbl>
      <w:tblPr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1213"/>
        <w:gridCol w:w="1298"/>
        <w:gridCol w:w="733"/>
        <w:gridCol w:w="1442"/>
        <w:gridCol w:w="1298"/>
        <w:gridCol w:w="949"/>
        <w:gridCol w:w="937"/>
      </w:tblGrid>
      <w:tr w:rsidR="00DC0D43" w14:paraId="786D87A3" w14:textId="77777777">
        <w:trPr>
          <w:trHeight w:val="543"/>
        </w:trPr>
        <w:tc>
          <w:tcPr>
            <w:tcW w:w="889" w:type="dxa"/>
            <w:tcBorders>
              <w:bottom w:val="nil"/>
            </w:tcBorders>
            <w:shd w:val="clear" w:color="auto" w:fill="4AACC5"/>
          </w:tcPr>
          <w:p w14:paraId="65DB97D0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Import</w:t>
            </w:r>
            <w:proofErr w:type="spellEnd"/>
          </w:p>
          <w:p w14:paraId="345BF502" w14:textId="77777777" w:rsidR="00DC0D43" w:rsidRDefault="00000000">
            <w:pPr>
              <w:pStyle w:val="TableParagraph"/>
              <w:spacing w:before="20" w:line="244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4AACC5"/>
          </w:tcPr>
          <w:p w14:paraId="46D31D86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Cuenta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4AACC5"/>
          </w:tcPr>
          <w:p w14:paraId="2C2088AE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OU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4AACC5"/>
          </w:tcPr>
          <w:p w14:paraId="77283D5F" w14:textId="77777777" w:rsidR="00DC0D43" w:rsidRDefault="00000000">
            <w:pPr>
              <w:pStyle w:val="TableParagraph"/>
              <w:spacing w:before="2"/>
              <w:rPr>
                <w:b/>
                <w:sz w:val="21"/>
              </w:rPr>
            </w:pPr>
            <w:proofErr w:type="spellStart"/>
            <w:r>
              <w:rPr>
                <w:b/>
                <w:spacing w:val="-4"/>
                <w:sz w:val="21"/>
              </w:rPr>
              <w:t>Fond</w:t>
            </w:r>
            <w:proofErr w:type="spellEnd"/>
          </w:p>
          <w:p w14:paraId="5DC74E43" w14:textId="77777777" w:rsidR="00DC0D43" w:rsidRDefault="00000000">
            <w:pPr>
              <w:pStyle w:val="TableParagraph"/>
              <w:spacing w:before="20" w:line="244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4AACC5"/>
          </w:tcPr>
          <w:p w14:paraId="421237C8" w14:textId="77777777" w:rsidR="00DC0D43" w:rsidRDefault="00000000">
            <w:pPr>
              <w:pStyle w:val="TableParagraph"/>
              <w:spacing w:before="2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Departamen</w:t>
            </w:r>
            <w:proofErr w:type="spellEnd"/>
          </w:p>
          <w:p w14:paraId="4FF2CC85" w14:textId="77777777" w:rsidR="00DC0D43" w:rsidRDefault="00000000">
            <w:pPr>
              <w:pStyle w:val="TableParagraph"/>
              <w:spacing w:before="20" w:line="244" w:lineRule="exact"/>
              <w:ind w:left="111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to</w:t>
            </w:r>
            <w:proofErr w:type="spellEnd"/>
          </w:p>
        </w:tc>
        <w:tc>
          <w:tcPr>
            <w:tcW w:w="1298" w:type="dxa"/>
            <w:tcBorders>
              <w:bottom w:val="nil"/>
            </w:tcBorders>
            <w:shd w:val="clear" w:color="auto" w:fill="4AACC5"/>
          </w:tcPr>
          <w:p w14:paraId="309CF47E" w14:textId="77777777" w:rsidR="00DC0D43" w:rsidRDefault="00000000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PC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BU</w:t>
            </w:r>
          </w:p>
        </w:tc>
        <w:tc>
          <w:tcPr>
            <w:tcW w:w="949" w:type="dxa"/>
            <w:tcBorders>
              <w:bottom w:val="nil"/>
            </w:tcBorders>
            <w:shd w:val="clear" w:color="auto" w:fill="4AACC5"/>
          </w:tcPr>
          <w:p w14:paraId="105C4803" w14:textId="77777777" w:rsidR="00DC0D43" w:rsidRDefault="00000000">
            <w:pPr>
              <w:pStyle w:val="TableParagraph"/>
              <w:spacing w:before="2"/>
              <w:ind w:left="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Proyect</w:t>
            </w:r>
          </w:p>
          <w:p w14:paraId="3F436472" w14:textId="77777777" w:rsidR="00DC0D43" w:rsidRDefault="00000000">
            <w:pPr>
              <w:pStyle w:val="TableParagraph"/>
              <w:spacing w:before="20" w:line="244" w:lineRule="exact"/>
              <w:ind w:left="9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4AACC5"/>
          </w:tcPr>
          <w:p w14:paraId="17713C96" w14:textId="77777777" w:rsidR="00DC0D43" w:rsidRDefault="00000000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Donant</w:t>
            </w:r>
            <w:proofErr w:type="spellEnd"/>
          </w:p>
          <w:p w14:paraId="6E2E11CB" w14:textId="77777777" w:rsidR="00DC0D43" w:rsidRDefault="00000000">
            <w:pPr>
              <w:pStyle w:val="TableParagraph"/>
              <w:spacing w:before="20" w:line="244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</w:tr>
      <w:tr w:rsidR="00DC0D43" w14:paraId="081824C2" w14:textId="77777777">
        <w:trPr>
          <w:trHeight w:val="531"/>
        </w:trPr>
        <w:tc>
          <w:tcPr>
            <w:tcW w:w="889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1CF971D3" w14:textId="77777777" w:rsidR="00DC0D43" w:rsidRDefault="00000000">
            <w:pPr>
              <w:pStyle w:val="TableParagraph"/>
              <w:spacing w:before="8"/>
              <w:ind w:left="0" w:right="15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5,000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28907E00" w14:textId="77777777" w:rsidR="00DC0D43" w:rsidRDefault="00000000">
            <w:pPr>
              <w:pStyle w:val="TableParagraph"/>
              <w:spacing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4A3E9161" w14:textId="77777777" w:rsidR="00DC0D43" w:rsidRDefault="00000000">
            <w:pPr>
              <w:pStyle w:val="TableParagraph"/>
              <w:spacing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5D5C05BC" w14:textId="77777777" w:rsidR="00DC0D43" w:rsidRDefault="00000000"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4"/>
                <w:sz w:val="21"/>
              </w:rPr>
              <w:t>0400</w:t>
            </w:r>
          </w:p>
          <w:p w14:paraId="2E54F2C9" w14:textId="77777777" w:rsidR="00DC0D43" w:rsidRDefault="00000000">
            <w:pPr>
              <w:pStyle w:val="TableParagraph"/>
              <w:spacing w:before="9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0BF2DBAB" w14:textId="77777777" w:rsidR="00DC0D43" w:rsidRDefault="00000000">
            <w:pPr>
              <w:pStyle w:val="TableParagraph"/>
              <w:spacing w:before="8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7EE1F001" w14:textId="77777777" w:rsidR="00DC0D43" w:rsidRDefault="00000000">
            <w:pPr>
              <w:pStyle w:val="TableParagraph"/>
              <w:spacing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3CC1621B" w14:textId="77777777" w:rsidR="00DC0D43" w:rsidRDefault="00000000">
            <w:pPr>
              <w:pStyle w:val="TableParagraph"/>
              <w:spacing w:line="260" w:lineRule="atLeast"/>
              <w:ind w:left="98" w:right="43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Dev.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61DD7681" w14:textId="77777777" w:rsidR="00DC0D43" w:rsidRDefault="00000000">
            <w:pPr>
              <w:pStyle w:val="TableParagraph"/>
              <w:spacing w:before="8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60D1F7A2" w14:textId="77777777">
        <w:trPr>
          <w:trHeight w:val="549"/>
        </w:trPr>
        <w:tc>
          <w:tcPr>
            <w:tcW w:w="889" w:type="dxa"/>
            <w:tcBorders>
              <w:top w:val="single" w:sz="6" w:space="0" w:color="4AACC5"/>
              <w:bottom w:val="single" w:sz="6" w:space="0" w:color="4AACC5"/>
            </w:tcBorders>
          </w:tcPr>
          <w:p w14:paraId="2146DD8D" w14:textId="77777777" w:rsidR="00DC0D43" w:rsidRDefault="00000000">
            <w:pPr>
              <w:pStyle w:val="TableParagraph"/>
              <w:spacing w:before="14"/>
              <w:ind w:left="0" w:righ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(5,000)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36AE311B" w14:textId="77777777" w:rsidR="00DC0D43" w:rsidRDefault="00000000">
            <w:pPr>
              <w:pStyle w:val="TableParagraph"/>
              <w:spacing w:before="9"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539EAC34" w14:textId="77777777" w:rsidR="00DC0D43" w:rsidRDefault="00000000">
            <w:pPr>
              <w:pStyle w:val="TableParagraph"/>
              <w:spacing w:before="9"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0941271A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4"/>
                <w:sz w:val="21"/>
              </w:rPr>
              <w:t>1130</w:t>
            </w:r>
          </w:p>
          <w:p w14:paraId="2385CC9D" w14:textId="77777777" w:rsidR="00DC0D43" w:rsidRDefault="00000000">
            <w:pPr>
              <w:pStyle w:val="TableParagraph"/>
              <w:spacing w:before="8" w:line="25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5F077767" w14:textId="77777777" w:rsidR="00DC0D43" w:rsidRDefault="00000000">
            <w:pPr>
              <w:pStyle w:val="TableParagraph"/>
              <w:spacing w:before="14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3C7C987D" w14:textId="77777777" w:rsidR="00DC0D43" w:rsidRDefault="00000000">
            <w:pPr>
              <w:pStyle w:val="TableParagraph"/>
              <w:spacing w:before="9"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12F2C6BC" w14:textId="77777777" w:rsidR="00DC0D43" w:rsidRDefault="00000000">
            <w:pPr>
              <w:pStyle w:val="TableParagraph"/>
              <w:spacing w:before="14"/>
              <w:ind w:left="0" w:right="68"/>
              <w:jc w:val="center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</w:tcBorders>
          </w:tcPr>
          <w:p w14:paraId="06BECD2D" w14:textId="77777777" w:rsidR="00DC0D43" w:rsidRDefault="00000000">
            <w:pPr>
              <w:pStyle w:val="TableParagraph"/>
              <w:spacing w:before="14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4187297E" w14:textId="77777777">
        <w:trPr>
          <w:trHeight w:val="537"/>
        </w:trPr>
        <w:tc>
          <w:tcPr>
            <w:tcW w:w="889" w:type="dxa"/>
            <w:tcBorders>
              <w:top w:val="single" w:sz="6" w:space="0" w:color="4AACC5"/>
              <w:left w:val="single" w:sz="6" w:space="0" w:color="4AACC5"/>
              <w:bottom w:val="single" w:sz="6" w:space="0" w:color="4AACC5"/>
            </w:tcBorders>
          </w:tcPr>
          <w:p w14:paraId="7215FC35" w14:textId="77777777" w:rsidR="00DC0D43" w:rsidRDefault="00000000">
            <w:pPr>
              <w:pStyle w:val="TableParagraph"/>
              <w:spacing w:before="2"/>
              <w:ind w:left="0" w:right="15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3,000</w:t>
            </w:r>
          </w:p>
        </w:tc>
        <w:tc>
          <w:tcPr>
            <w:tcW w:w="1213" w:type="dxa"/>
            <w:tcBorders>
              <w:top w:val="single" w:sz="6" w:space="0" w:color="4AACC5"/>
              <w:bottom w:val="single" w:sz="6" w:space="0" w:color="4AACC5"/>
            </w:tcBorders>
          </w:tcPr>
          <w:p w14:paraId="50796ED8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4"/>
                <w:sz w:val="21"/>
              </w:rPr>
              <w:t>Como</w:t>
            </w:r>
          </w:p>
          <w:p w14:paraId="5D9E3C65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1A7FC60F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</w:p>
          <w:p w14:paraId="32DDFF59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  <w:bottom w:val="single" w:sz="6" w:space="0" w:color="4AACC5"/>
            </w:tcBorders>
          </w:tcPr>
          <w:p w14:paraId="0999C144" w14:textId="77777777" w:rsidR="00DC0D43" w:rsidRDefault="00000000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4"/>
                <w:sz w:val="21"/>
              </w:rPr>
              <w:t>0400</w:t>
            </w:r>
          </w:p>
          <w:p w14:paraId="6A980F90" w14:textId="77777777" w:rsidR="00DC0D43" w:rsidRDefault="00000000">
            <w:pPr>
              <w:pStyle w:val="TableParagraph"/>
              <w:spacing w:before="20" w:line="239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  <w:bottom w:val="single" w:sz="6" w:space="0" w:color="4AACC5"/>
            </w:tcBorders>
          </w:tcPr>
          <w:p w14:paraId="6699FA8D" w14:textId="77777777" w:rsidR="00DC0D43" w:rsidRDefault="00000000">
            <w:pPr>
              <w:pStyle w:val="TableParagraph"/>
              <w:spacing w:before="2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  <w:bottom w:val="single" w:sz="6" w:space="0" w:color="4AACC5"/>
            </w:tcBorders>
          </w:tcPr>
          <w:p w14:paraId="3C2DDB00" w14:textId="77777777" w:rsidR="00DC0D43" w:rsidRDefault="00000000">
            <w:pPr>
              <w:pStyle w:val="TableParagraph"/>
              <w:spacing w:before="2"/>
              <w:ind w:left="1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</w:p>
          <w:p w14:paraId="4637586E" w14:textId="77777777" w:rsidR="00DC0D43" w:rsidRDefault="00000000">
            <w:pPr>
              <w:pStyle w:val="TableParagraph"/>
              <w:spacing w:before="20" w:line="23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  <w:bottom w:val="single" w:sz="6" w:space="0" w:color="4AACC5"/>
            </w:tcBorders>
          </w:tcPr>
          <w:p w14:paraId="54484E19" w14:textId="77777777" w:rsidR="00DC0D43" w:rsidRDefault="00000000">
            <w:pPr>
              <w:pStyle w:val="TableParagraph"/>
              <w:spacing w:before="2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Dev.</w:t>
            </w:r>
          </w:p>
          <w:p w14:paraId="74E902A0" w14:textId="77777777" w:rsidR="00DC0D43" w:rsidRDefault="00000000">
            <w:pPr>
              <w:pStyle w:val="TableParagraph"/>
              <w:spacing w:before="20" w:line="239" w:lineRule="exact"/>
              <w:ind w:left="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A16A365" w14:textId="77777777" w:rsidR="00DC0D43" w:rsidRDefault="00000000">
            <w:pPr>
              <w:pStyle w:val="TableParagraph"/>
              <w:spacing w:before="2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  <w:tr w:rsidR="00DC0D43" w14:paraId="19898A20" w14:textId="77777777">
        <w:trPr>
          <w:trHeight w:val="537"/>
        </w:trPr>
        <w:tc>
          <w:tcPr>
            <w:tcW w:w="889" w:type="dxa"/>
            <w:tcBorders>
              <w:top w:val="single" w:sz="6" w:space="0" w:color="4AACC5"/>
            </w:tcBorders>
          </w:tcPr>
          <w:p w14:paraId="794F8B68" w14:textId="77777777" w:rsidR="00DC0D43" w:rsidRDefault="00000000">
            <w:pPr>
              <w:pStyle w:val="TableParagraph"/>
              <w:spacing w:before="14"/>
              <w:ind w:left="0" w:righ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(3,000)</w:t>
            </w:r>
          </w:p>
        </w:tc>
        <w:tc>
          <w:tcPr>
            <w:tcW w:w="1213" w:type="dxa"/>
            <w:tcBorders>
              <w:top w:val="single" w:sz="6" w:space="0" w:color="4AACC5"/>
            </w:tcBorders>
          </w:tcPr>
          <w:p w14:paraId="7BA3FD4E" w14:textId="77777777" w:rsidR="00DC0D43" w:rsidRDefault="00000000">
            <w:pPr>
              <w:pStyle w:val="TableParagraph"/>
              <w:spacing w:line="260" w:lineRule="atLeast"/>
              <w:ind w:right="12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Como </w:t>
            </w:r>
            <w:r>
              <w:rPr>
                <w:spacing w:val="-2"/>
                <w:sz w:val="21"/>
              </w:rPr>
              <w:t>arriba</w:t>
            </w:r>
          </w:p>
        </w:tc>
        <w:tc>
          <w:tcPr>
            <w:tcW w:w="1298" w:type="dxa"/>
            <w:tcBorders>
              <w:top w:val="single" w:sz="6" w:space="0" w:color="4AACC5"/>
            </w:tcBorders>
          </w:tcPr>
          <w:p w14:paraId="5D398229" w14:textId="77777777" w:rsidR="00DC0D43" w:rsidRDefault="00000000">
            <w:pPr>
              <w:pStyle w:val="TableParagraph"/>
              <w:spacing w:line="260" w:lineRule="atLeast"/>
              <w:ind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733" w:type="dxa"/>
            <w:tcBorders>
              <w:top w:val="single" w:sz="6" w:space="0" w:color="4AACC5"/>
            </w:tcBorders>
          </w:tcPr>
          <w:p w14:paraId="02433D3C" w14:textId="77777777" w:rsidR="00DC0D43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4"/>
                <w:sz w:val="21"/>
              </w:rPr>
              <w:t>1130</w:t>
            </w:r>
          </w:p>
          <w:p w14:paraId="6890CE35" w14:textId="77777777" w:rsidR="00DC0D43" w:rsidRDefault="00000000">
            <w:pPr>
              <w:pStyle w:val="TableParagraph"/>
              <w:spacing w:before="8" w:line="238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442" w:type="dxa"/>
            <w:tcBorders>
              <w:top w:val="single" w:sz="6" w:space="0" w:color="4AACC5"/>
            </w:tcBorders>
          </w:tcPr>
          <w:p w14:paraId="1643B5EE" w14:textId="77777777" w:rsidR="00DC0D43" w:rsidRDefault="00000000">
            <w:pPr>
              <w:pStyle w:val="TableParagraph"/>
              <w:spacing w:before="14"/>
              <w:ind w:left="0" w:right="5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Atentamente</w:t>
            </w:r>
          </w:p>
        </w:tc>
        <w:tc>
          <w:tcPr>
            <w:tcW w:w="1298" w:type="dxa"/>
            <w:tcBorders>
              <w:top w:val="single" w:sz="6" w:space="0" w:color="4AACC5"/>
            </w:tcBorders>
          </w:tcPr>
          <w:p w14:paraId="3EA71A71" w14:textId="77777777" w:rsidR="00DC0D43" w:rsidRDefault="00000000">
            <w:pPr>
              <w:pStyle w:val="TableParagraph"/>
              <w:spacing w:line="260" w:lineRule="atLeast"/>
              <w:ind w:left="110" w:right="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Atentamen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te</w:t>
            </w:r>
          </w:p>
        </w:tc>
        <w:tc>
          <w:tcPr>
            <w:tcW w:w="949" w:type="dxa"/>
            <w:tcBorders>
              <w:top w:val="single" w:sz="6" w:space="0" w:color="4AACC5"/>
            </w:tcBorders>
          </w:tcPr>
          <w:p w14:paraId="2BAE369F" w14:textId="77777777" w:rsidR="00DC0D43" w:rsidRDefault="00000000">
            <w:pPr>
              <w:pStyle w:val="TableParagraph"/>
              <w:spacing w:before="14"/>
              <w:ind w:left="0" w:right="68"/>
              <w:jc w:val="center"/>
              <w:rPr>
                <w:sz w:val="21"/>
              </w:rPr>
            </w:pPr>
            <w:r>
              <w:rPr>
                <w:sz w:val="21"/>
              </w:rPr>
              <w:t>CS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Proj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937" w:type="dxa"/>
            <w:tcBorders>
              <w:top w:val="single" w:sz="6" w:space="0" w:color="4AACC5"/>
            </w:tcBorders>
          </w:tcPr>
          <w:p w14:paraId="557235DF" w14:textId="77777777" w:rsidR="00DC0D43" w:rsidRDefault="00000000">
            <w:pPr>
              <w:pStyle w:val="TableParagraph"/>
              <w:spacing w:before="14"/>
              <w:ind w:left="0" w:right="5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000012</w:t>
            </w:r>
          </w:p>
        </w:tc>
      </w:tr>
    </w:tbl>
    <w:p w14:paraId="4C84A67F" w14:textId="77777777" w:rsidR="00DC0D43" w:rsidRDefault="00DC0D43">
      <w:pPr>
        <w:pStyle w:val="BodyText"/>
      </w:pPr>
    </w:p>
    <w:p w14:paraId="17F42ACF" w14:textId="77777777" w:rsidR="00DC0D43" w:rsidRDefault="00DC0D43">
      <w:pPr>
        <w:pStyle w:val="BodyText"/>
        <w:spacing w:before="127"/>
      </w:pPr>
    </w:p>
    <w:p w14:paraId="0D1B046B" w14:textId="77777777" w:rsidR="00DC0D43" w:rsidRDefault="00000000">
      <w:pPr>
        <w:pStyle w:val="Heading1"/>
      </w:pPr>
      <w:r>
        <w:t>Puestos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gestión</w:t>
      </w:r>
      <w:r>
        <w:rPr>
          <w:spacing w:val="2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régimen</w:t>
      </w:r>
      <w:r>
        <w:rPr>
          <w:spacing w:val="2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rPr>
          <w:spacing w:val="-2"/>
        </w:rPr>
        <w:t>comunes/compartidos</w:t>
      </w:r>
    </w:p>
    <w:p w14:paraId="60853FB5" w14:textId="77777777" w:rsidR="00DC0D43" w:rsidRDefault="00DC0D43">
      <w:pPr>
        <w:pStyle w:val="BodyText"/>
        <w:spacing w:before="100"/>
        <w:rPr>
          <w:b/>
        </w:rPr>
      </w:pPr>
    </w:p>
    <w:p w14:paraId="72E9DD7D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22"/>
        <w:rPr>
          <w:sz w:val="21"/>
        </w:rPr>
      </w:pPr>
      <w:r>
        <w:rPr>
          <w:sz w:val="21"/>
        </w:rPr>
        <w:t>Siempre que un puesto</w:t>
      </w:r>
      <w:r>
        <w:rPr>
          <w:spacing w:val="40"/>
          <w:sz w:val="21"/>
        </w:rPr>
        <w:t xml:space="preserve"> </w:t>
      </w:r>
      <w:r>
        <w:rPr>
          <w:sz w:val="21"/>
        </w:rPr>
        <w:t>sea</w:t>
      </w:r>
      <w:r>
        <w:rPr>
          <w:spacing w:val="-1"/>
          <w:sz w:val="21"/>
        </w:rPr>
        <w:t xml:space="preserve"> </w:t>
      </w:r>
      <w:r>
        <w:rPr>
          <w:sz w:val="21"/>
        </w:rPr>
        <w:t>financiado por varias Agencias en virtud de este acuerdo, las Agencias también deberán acordar de antemano que los costes de personal (personal en FTA/CA/TA/SC</w:t>
      </w:r>
      <w:r>
        <w:rPr>
          <w:spacing w:val="40"/>
          <w:sz w:val="21"/>
        </w:rPr>
        <w:t xml:space="preserve"> </w:t>
      </w:r>
      <w:r>
        <w:rPr>
          <w:sz w:val="21"/>
        </w:rPr>
        <w:t>o VNU) se prorratearán de acuerdo con la parte que les corresponda</w:t>
      </w:r>
      <w:r>
        <w:rPr>
          <w:spacing w:val="40"/>
          <w:sz w:val="21"/>
        </w:rPr>
        <w:t xml:space="preserve"> </w:t>
      </w:r>
      <w:r>
        <w:rPr>
          <w:sz w:val="21"/>
        </w:rPr>
        <w:t>según lo acordado para cada servicio común. Estos</w:t>
      </w:r>
      <w:r>
        <w:rPr>
          <w:spacing w:val="-2"/>
          <w:sz w:val="21"/>
        </w:rPr>
        <w:t xml:space="preserve"> </w:t>
      </w:r>
      <w:r>
        <w:rPr>
          <w:sz w:val="21"/>
        </w:rPr>
        <w:t>puestos (cuando</w:t>
      </w:r>
      <w:r>
        <w:rPr>
          <w:spacing w:val="40"/>
          <w:sz w:val="21"/>
        </w:rPr>
        <w:t xml:space="preserve"> </w:t>
      </w:r>
      <w:r>
        <w:rPr>
          <w:sz w:val="21"/>
        </w:rPr>
        <w:t>sean administrados</w:t>
      </w:r>
      <w:r>
        <w:rPr>
          <w:spacing w:val="40"/>
          <w:sz w:val="21"/>
        </w:rPr>
        <w:t xml:space="preserve"> </w:t>
      </w:r>
      <w:r>
        <w:rPr>
          <w:sz w:val="21"/>
        </w:rPr>
        <w:t>por el</w:t>
      </w:r>
      <w:r>
        <w:rPr>
          <w:spacing w:val="-3"/>
          <w:sz w:val="21"/>
        </w:rPr>
        <w:t xml:space="preserve"> </w:t>
      </w:r>
      <w:r>
        <w:rPr>
          <w:sz w:val="21"/>
        </w:rPr>
        <w:t>PNUD) se crearán como puestos "parcialmente</w:t>
      </w:r>
      <w:r>
        <w:rPr>
          <w:spacing w:val="40"/>
          <w:sz w:val="21"/>
        </w:rPr>
        <w:t xml:space="preserve"> </w:t>
      </w:r>
      <w:r>
        <w:rPr>
          <w:sz w:val="21"/>
        </w:rPr>
        <w:t>facturables" en el</w:t>
      </w:r>
      <w:r>
        <w:rPr>
          <w:spacing w:val="-6"/>
          <w:sz w:val="21"/>
        </w:rPr>
        <w:t xml:space="preserve"> </w:t>
      </w:r>
      <w:r>
        <w:rPr>
          <w:sz w:val="21"/>
        </w:rPr>
        <w:t>módulo</w:t>
      </w:r>
      <w:r>
        <w:rPr>
          <w:spacing w:val="39"/>
          <w:sz w:val="21"/>
        </w:rPr>
        <w:t xml:space="preserve"> </w:t>
      </w:r>
      <w:r>
        <w:rPr>
          <w:sz w:val="21"/>
        </w:rPr>
        <w:t>Quantum</w:t>
      </w:r>
      <w:r>
        <w:rPr>
          <w:spacing w:val="36"/>
          <w:sz w:val="21"/>
        </w:rPr>
        <w:t xml:space="preserve"> </w:t>
      </w:r>
      <w:r>
        <w:rPr>
          <w:sz w:val="21"/>
        </w:rPr>
        <w:t>HR y</w:t>
      </w:r>
      <w:r>
        <w:rPr>
          <w:spacing w:val="-7"/>
          <w:sz w:val="21"/>
        </w:rPr>
        <w:t xml:space="preserve"> </w:t>
      </w:r>
      <w:r>
        <w:rPr>
          <w:sz w:val="21"/>
        </w:rPr>
        <w:t>su COA de financiación de puestos deberá establecerse de acuerdo con los</w:t>
      </w:r>
      <w:r>
        <w:rPr>
          <w:spacing w:val="-3"/>
          <w:sz w:val="21"/>
        </w:rPr>
        <w:t xml:space="preserve"> </w:t>
      </w:r>
      <w:r>
        <w:rPr>
          <w:sz w:val="21"/>
        </w:rPr>
        <w:t>porcentajes</w:t>
      </w:r>
      <w:r>
        <w:rPr>
          <w:spacing w:val="40"/>
          <w:sz w:val="21"/>
        </w:rPr>
        <w:t xml:space="preserve"> </w:t>
      </w:r>
      <w:r>
        <w:rPr>
          <w:sz w:val="21"/>
        </w:rPr>
        <w:t>acordados con</w:t>
      </w:r>
      <w:r>
        <w:rPr>
          <w:spacing w:val="-9"/>
          <w:sz w:val="21"/>
        </w:rPr>
        <w:t xml:space="preserve"> </w:t>
      </w:r>
      <w:r>
        <w:rPr>
          <w:sz w:val="21"/>
        </w:rPr>
        <w:t>las Agencias según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del proyecto</w:t>
      </w:r>
      <w:r>
        <w:rPr>
          <w:spacing w:val="29"/>
          <w:sz w:val="21"/>
        </w:rPr>
        <w:t xml:space="preserve"> </w:t>
      </w:r>
      <w:r>
        <w:rPr>
          <w:sz w:val="21"/>
        </w:rPr>
        <w:t>de servicios</w:t>
      </w:r>
      <w:r>
        <w:rPr>
          <w:spacing w:val="22"/>
          <w:sz w:val="21"/>
        </w:rPr>
        <w:t xml:space="preserve"> </w:t>
      </w:r>
      <w:r>
        <w:rPr>
          <w:sz w:val="21"/>
        </w:rPr>
        <w:t>comunes</w:t>
      </w:r>
      <w:r>
        <w:rPr>
          <w:spacing w:val="37"/>
          <w:sz w:val="21"/>
        </w:rPr>
        <w:t xml:space="preserve"> </w:t>
      </w:r>
      <w:r>
        <w:rPr>
          <w:sz w:val="21"/>
        </w:rPr>
        <w:t>y el</w:t>
      </w:r>
      <w:r>
        <w:rPr>
          <w:spacing w:val="22"/>
          <w:sz w:val="21"/>
        </w:rPr>
        <w:t xml:space="preserve"> </w:t>
      </w:r>
      <w:r>
        <w:rPr>
          <w:sz w:val="21"/>
        </w:rPr>
        <w:t>COA. Dado que</w:t>
      </w:r>
      <w:r>
        <w:rPr>
          <w:spacing w:val="23"/>
          <w:sz w:val="21"/>
        </w:rPr>
        <w:t xml:space="preserve"> </w:t>
      </w:r>
      <w:r>
        <w:rPr>
          <w:sz w:val="21"/>
        </w:rPr>
        <w:t>estos</w:t>
      </w:r>
      <w:r>
        <w:rPr>
          <w:spacing w:val="22"/>
          <w:sz w:val="21"/>
        </w:rPr>
        <w:t xml:space="preserve"> </w:t>
      </w:r>
      <w:r>
        <w:rPr>
          <w:sz w:val="21"/>
        </w:rPr>
        <w:t>puestos</w:t>
      </w:r>
      <w:r>
        <w:rPr>
          <w:spacing w:val="22"/>
          <w:sz w:val="21"/>
        </w:rPr>
        <w:t xml:space="preserve"> </w:t>
      </w:r>
      <w:r>
        <w:rPr>
          <w:sz w:val="21"/>
        </w:rPr>
        <w:t>están financiados</w:t>
      </w:r>
      <w:r>
        <w:rPr>
          <w:spacing w:val="22"/>
          <w:sz w:val="21"/>
        </w:rPr>
        <w:t xml:space="preserve"> </w:t>
      </w:r>
      <w:r>
        <w:rPr>
          <w:sz w:val="21"/>
        </w:rPr>
        <w:t>no sólo por la CO del PNUD sino también por las Agencias, la CO del PNUD, por lo tanto, necesita presentar y consultar</w:t>
      </w:r>
      <w:r>
        <w:rPr>
          <w:spacing w:val="40"/>
          <w:sz w:val="21"/>
        </w:rPr>
        <w:t xml:space="preserve"> </w:t>
      </w:r>
      <w:r>
        <w:rPr>
          <w:sz w:val="21"/>
        </w:rPr>
        <w:t>con las Agencias</w:t>
      </w:r>
      <w:r>
        <w:rPr>
          <w:spacing w:val="40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40"/>
          <w:sz w:val="21"/>
        </w:rPr>
        <w:t xml:space="preserve"> </w:t>
      </w:r>
      <w:r>
        <w:rPr>
          <w:sz w:val="21"/>
        </w:rPr>
        <w:t>antes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tomar</w:t>
      </w:r>
      <w:r>
        <w:rPr>
          <w:spacing w:val="33"/>
          <w:sz w:val="21"/>
        </w:rPr>
        <w:t xml:space="preserve"> </w:t>
      </w:r>
      <w:r>
        <w:rPr>
          <w:sz w:val="21"/>
        </w:rPr>
        <w:t>cualquier</w:t>
      </w:r>
      <w:r>
        <w:rPr>
          <w:spacing w:val="40"/>
          <w:sz w:val="21"/>
        </w:rPr>
        <w:t xml:space="preserve"> </w:t>
      </w:r>
      <w:r>
        <w:rPr>
          <w:sz w:val="21"/>
        </w:rPr>
        <w:t>decisión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gestión</w:t>
      </w:r>
      <w:r>
        <w:rPr>
          <w:spacing w:val="31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RRHH que</w:t>
      </w:r>
      <w:r>
        <w:rPr>
          <w:spacing w:val="23"/>
          <w:sz w:val="21"/>
        </w:rPr>
        <w:t xml:space="preserve"> </w:t>
      </w:r>
      <w:r>
        <w:rPr>
          <w:sz w:val="21"/>
        </w:rPr>
        <w:t>pueda</w:t>
      </w:r>
      <w:r>
        <w:rPr>
          <w:spacing w:val="40"/>
          <w:sz w:val="21"/>
        </w:rPr>
        <w:t xml:space="preserve"> </w:t>
      </w:r>
      <w:r>
        <w:rPr>
          <w:sz w:val="21"/>
        </w:rPr>
        <w:t>suponer</w:t>
      </w:r>
      <w:r>
        <w:rPr>
          <w:spacing w:val="38"/>
          <w:sz w:val="21"/>
        </w:rPr>
        <w:t xml:space="preserve"> </w:t>
      </w:r>
      <w:r>
        <w:rPr>
          <w:sz w:val="21"/>
        </w:rPr>
        <w:t>un</w:t>
      </w:r>
      <w:r>
        <w:rPr>
          <w:spacing w:val="16"/>
          <w:sz w:val="21"/>
        </w:rPr>
        <w:t xml:space="preserve"> </w:t>
      </w:r>
      <w:r>
        <w:rPr>
          <w:sz w:val="21"/>
        </w:rPr>
        <w:t>aumento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costes. Las prórrogas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los puestos</w:t>
      </w:r>
      <w:r>
        <w:rPr>
          <w:spacing w:val="22"/>
          <w:sz w:val="21"/>
        </w:rPr>
        <w:t xml:space="preserve"> </w:t>
      </w:r>
      <w:r>
        <w:rPr>
          <w:sz w:val="21"/>
        </w:rPr>
        <w:t>parcialmente</w:t>
      </w:r>
      <w:r>
        <w:rPr>
          <w:spacing w:val="40"/>
          <w:sz w:val="21"/>
        </w:rPr>
        <w:t xml:space="preserve"> </w:t>
      </w:r>
      <w:r>
        <w:rPr>
          <w:sz w:val="21"/>
        </w:rPr>
        <w:t>facturables y de los contratos de personal</w:t>
      </w:r>
      <w:r>
        <w:rPr>
          <w:spacing w:val="40"/>
          <w:sz w:val="21"/>
        </w:rPr>
        <w:t xml:space="preserve"> </w:t>
      </w:r>
      <w:r>
        <w:rPr>
          <w:sz w:val="21"/>
        </w:rPr>
        <w:t>no deben</w:t>
      </w:r>
      <w:r>
        <w:rPr>
          <w:spacing w:val="40"/>
          <w:sz w:val="21"/>
        </w:rPr>
        <w:t xml:space="preserve"> </w:t>
      </w:r>
      <w:r>
        <w:rPr>
          <w:sz w:val="21"/>
        </w:rPr>
        <w:t>ir más allá de la fecha de finalización del acuerdo</w:t>
      </w:r>
      <w:r>
        <w:rPr>
          <w:spacing w:val="40"/>
          <w:sz w:val="21"/>
        </w:rPr>
        <w:t xml:space="preserve"> </w:t>
      </w:r>
      <w:r>
        <w:rPr>
          <w:sz w:val="21"/>
        </w:rPr>
        <w:t>de servicios comunes correspondiente.</w:t>
      </w:r>
    </w:p>
    <w:p w14:paraId="10E30358" w14:textId="77777777" w:rsidR="00DC0D43" w:rsidRDefault="00DC0D43">
      <w:pPr>
        <w:pStyle w:val="BodyText"/>
        <w:spacing w:before="44"/>
      </w:pPr>
    </w:p>
    <w:p w14:paraId="7003EF0E" w14:textId="77777777" w:rsidR="00DC0D43" w:rsidRDefault="00000000">
      <w:pPr>
        <w:pStyle w:val="Heading1"/>
      </w:pPr>
      <w:r>
        <w:t>PPE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servicios</w:t>
      </w:r>
      <w:r>
        <w:rPr>
          <w:spacing w:val="19"/>
        </w:rPr>
        <w:t xml:space="preserve"> </w:t>
      </w:r>
      <w:r>
        <w:rPr>
          <w:spacing w:val="-2"/>
        </w:rPr>
        <w:t>comunes/compartidos</w:t>
      </w:r>
    </w:p>
    <w:p w14:paraId="61F6CCBE" w14:textId="77777777" w:rsidR="00DC0D43" w:rsidRDefault="00DC0D43">
      <w:pPr>
        <w:sectPr w:rsidR="00DC0D43" w:rsidSect="006B0952">
          <w:pgSz w:w="12240" w:h="15840"/>
          <w:pgMar w:top="1880" w:right="720" w:bottom="920" w:left="1340" w:header="720" w:footer="731" w:gutter="0"/>
          <w:cols w:space="720"/>
        </w:sectPr>
      </w:pPr>
    </w:p>
    <w:p w14:paraId="54197B26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58" w:line="288" w:lineRule="auto"/>
        <w:ind w:left="821" w:right="713"/>
        <w:rPr>
          <w:sz w:val="21"/>
        </w:rPr>
      </w:pPr>
      <w:r>
        <w:rPr>
          <w:sz w:val="21"/>
        </w:rPr>
        <w:lastRenderedPageBreak/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parte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PNUD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40"/>
          <w:sz w:val="21"/>
        </w:rPr>
        <w:t xml:space="preserve"> </w:t>
      </w:r>
      <w:r>
        <w:rPr>
          <w:sz w:val="21"/>
        </w:rPr>
        <w:t>PPE</w:t>
      </w:r>
      <w:r>
        <w:rPr>
          <w:spacing w:val="40"/>
          <w:sz w:val="21"/>
        </w:rPr>
        <w:t xml:space="preserve"> </w:t>
      </w:r>
      <w:r>
        <w:rPr>
          <w:sz w:val="21"/>
        </w:rPr>
        <w:t>financiada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40"/>
          <w:sz w:val="21"/>
        </w:rPr>
        <w:t xml:space="preserve"> </w:t>
      </w:r>
      <w:r>
        <w:rPr>
          <w:sz w:val="21"/>
        </w:rPr>
        <w:t>varios</w:t>
      </w:r>
      <w:r>
        <w:rPr>
          <w:spacing w:val="40"/>
          <w:sz w:val="21"/>
        </w:rPr>
        <w:t xml:space="preserve"> </w:t>
      </w:r>
      <w:r>
        <w:rPr>
          <w:sz w:val="21"/>
        </w:rPr>
        <w:t>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(consulte</w:t>
      </w:r>
      <w:r>
        <w:rPr>
          <w:spacing w:val="40"/>
          <w:sz w:val="21"/>
        </w:rPr>
        <w:t xml:space="preserve"> </w:t>
      </w:r>
      <w:hyperlink r:id="rId10">
        <w:r>
          <w:rPr>
            <w:i/>
            <w:color w:val="006FC0"/>
            <w:sz w:val="21"/>
            <w:u w:val="single" w:color="006FC0"/>
          </w:rPr>
          <w:t>la</w:t>
        </w:r>
      </w:hyperlink>
      <w:r>
        <w:rPr>
          <w:i/>
          <w:color w:val="006FC0"/>
          <w:spacing w:val="40"/>
          <w:sz w:val="21"/>
        </w:rPr>
        <w:t xml:space="preserve"> </w:t>
      </w:r>
      <w:r>
        <w:rPr>
          <w:sz w:val="21"/>
        </w:rPr>
        <w:t>sección correspondiente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POPP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30"/>
          <w:sz w:val="21"/>
        </w:rPr>
        <w:t xml:space="preserve"> </w:t>
      </w:r>
      <w:r>
        <w:rPr>
          <w:sz w:val="21"/>
        </w:rPr>
        <w:t>Gestión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activos) sólo</w:t>
      </w:r>
      <w:r>
        <w:rPr>
          <w:spacing w:val="16"/>
          <w:sz w:val="21"/>
        </w:rPr>
        <w:t xml:space="preserve"> </w:t>
      </w:r>
      <w:r>
        <w:rPr>
          <w:sz w:val="21"/>
        </w:rPr>
        <w:t>se</w:t>
      </w:r>
      <w:r>
        <w:rPr>
          <w:spacing w:val="23"/>
          <w:sz w:val="21"/>
        </w:rPr>
        <w:t xml:space="preserve"> </w:t>
      </w:r>
      <w:r>
        <w:rPr>
          <w:sz w:val="21"/>
        </w:rPr>
        <w:t>reconocerá</w:t>
      </w:r>
      <w:r>
        <w:rPr>
          <w:spacing w:val="14"/>
          <w:sz w:val="21"/>
        </w:rPr>
        <w:t xml:space="preserve"> </w:t>
      </w:r>
      <w:r>
        <w:rPr>
          <w:sz w:val="21"/>
        </w:rPr>
        <w:t>si</w:t>
      </w:r>
      <w:r>
        <w:rPr>
          <w:spacing w:val="21"/>
          <w:sz w:val="21"/>
        </w:rPr>
        <w:t xml:space="preserve"> </w:t>
      </w:r>
      <w:r>
        <w:rPr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z w:val="21"/>
        </w:rPr>
        <w:t>parte</w:t>
      </w:r>
      <w:r>
        <w:rPr>
          <w:spacing w:val="23"/>
          <w:sz w:val="21"/>
        </w:rPr>
        <w:t xml:space="preserve"> </w:t>
      </w:r>
      <w:r>
        <w:rPr>
          <w:sz w:val="21"/>
        </w:rPr>
        <w:t>del</w:t>
      </w:r>
      <w:r>
        <w:rPr>
          <w:spacing w:val="22"/>
          <w:sz w:val="21"/>
        </w:rPr>
        <w:t xml:space="preserve"> </w:t>
      </w:r>
      <w:r>
        <w:rPr>
          <w:sz w:val="21"/>
        </w:rPr>
        <w:t>PNUD</w:t>
      </w:r>
      <w:r>
        <w:rPr>
          <w:spacing w:val="30"/>
          <w:sz w:val="21"/>
        </w:rPr>
        <w:t xml:space="preserve"> </w:t>
      </w:r>
      <w:r>
        <w:rPr>
          <w:sz w:val="21"/>
        </w:rPr>
        <w:t>alcanza el umbral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reconocimiento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activos.</w:t>
      </w:r>
      <w:r>
        <w:rPr>
          <w:spacing w:val="76"/>
          <w:sz w:val="21"/>
        </w:rPr>
        <w:t xml:space="preserve"> </w:t>
      </w:r>
      <w:r>
        <w:rPr>
          <w:sz w:val="21"/>
        </w:rPr>
        <w:t>Por lo tanto, no</w:t>
      </w:r>
      <w:r>
        <w:rPr>
          <w:spacing w:val="28"/>
          <w:sz w:val="21"/>
        </w:rPr>
        <w:t xml:space="preserve"> </w:t>
      </w:r>
      <w:r>
        <w:rPr>
          <w:sz w:val="21"/>
        </w:rPr>
        <w:t>debe</w:t>
      </w:r>
      <w:r>
        <w:rPr>
          <w:spacing w:val="21"/>
          <w:sz w:val="21"/>
        </w:rPr>
        <w:t xml:space="preserve"> </w:t>
      </w:r>
      <w:r>
        <w:rPr>
          <w:sz w:val="21"/>
        </w:rPr>
        <w:t>haber</w:t>
      </w:r>
      <w:r>
        <w:rPr>
          <w:spacing w:val="32"/>
          <w:sz w:val="21"/>
        </w:rPr>
        <w:t xml:space="preserve"> </w:t>
      </w:r>
      <w:r>
        <w:rPr>
          <w:sz w:val="21"/>
        </w:rPr>
        <w:t>ningún</w:t>
      </w:r>
      <w:r>
        <w:rPr>
          <w:spacing w:val="35"/>
          <w:sz w:val="21"/>
        </w:rPr>
        <w:t xml:space="preserve"> </w:t>
      </w:r>
      <w:r>
        <w:rPr>
          <w:sz w:val="21"/>
        </w:rPr>
        <w:t>importe</w:t>
      </w:r>
      <w:r>
        <w:rPr>
          <w:spacing w:val="35"/>
          <w:sz w:val="21"/>
        </w:rPr>
        <w:t xml:space="preserve"> </w:t>
      </w:r>
      <w:r>
        <w:rPr>
          <w:sz w:val="21"/>
        </w:rPr>
        <w:t>consignado en</w:t>
      </w:r>
      <w:r>
        <w:rPr>
          <w:spacing w:val="37"/>
          <w:sz w:val="21"/>
        </w:rPr>
        <w:t xml:space="preserve"> </w:t>
      </w:r>
      <w:r>
        <w:rPr>
          <w:sz w:val="21"/>
        </w:rPr>
        <w:t>los códigos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28"/>
          <w:sz w:val="21"/>
        </w:rPr>
        <w:t xml:space="preserve"> </w:t>
      </w:r>
      <w:r>
        <w:rPr>
          <w:sz w:val="21"/>
        </w:rPr>
        <w:t>fondos</w:t>
      </w:r>
      <w:r>
        <w:rPr>
          <w:spacing w:val="27"/>
          <w:sz w:val="21"/>
        </w:rPr>
        <w:t xml:space="preserve"> </w:t>
      </w:r>
      <w:r>
        <w:rPr>
          <w:sz w:val="21"/>
        </w:rPr>
        <w:t>creados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33"/>
          <w:sz w:val="21"/>
        </w:rPr>
        <w:t xml:space="preserve"> </w:t>
      </w:r>
      <w:r>
        <w:rPr>
          <w:sz w:val="21"/>
        </w:rPr>
        <w:t>otros</w:t>
      </w:r>
      <w:r>
        <w:rPr>
          <w:spacing w:val="27"/>
          <w:sz w:val="21"/>
        </w:rPr>
        <w:t xml:space="preserve"> </w:t>
      </w:r>
      <w:r>
        <w:rPr>
          <w:sz w:val="21"/>
        </w:rPr>
        <w:t>organismos</w:t>
      </w:r>
      <w:r>
        <w:rPr>
          <w:spacing w:val="40"/>
          <w:sz w:val="21"/>
        </w:rPr>
        <w:t xml:space="preserve"> </w:t>
      </w:r>
      <w:r>
        <w:rPr>
          <w:sz w:val="21"/>
        </w:rPr>
        <w:t>(13920/25/30/35)</w:t>
      </w:r>
      <w:r>
        <w:rPr>
          <w:spacing w:val="80"/>
          <w:sz w:val="21"/>
        </w:rPr>
        <w:t xml:space="preserve"> </w:t>
      </w:r>
      <w:r>
        <w:rPr>
          <w:sz w:val="21"/>
        </w:rPr>
        <w:t>en</w:t>
      </w:r>
      <w:r>
        <w:rPr>
          <w:spacing w:val="22"/>
          <w:sz w:val="21"/>
        </w:rPr>
        <w:t xml:space="preserve"> </w:t>
      </w:r>
      <w:r>
        <w:rPr>
          <w:sz w:val="21"/>
        </w:rPr>
        <w:t>las</w:t>
      </w:r>
      <w:r>
        <w:rPr>
          <w:spacing w:val="27"/>
          <w:sz w:val="21"/>
        </w:rPr>
        <w:t xml:space="preserve"> </w:t>
      </w:r>
      <w:r>
        <w:rPr>
          <w:sz w:val="21"/>
        </w:rPr>
        <w:t>cuentas</w:t>
      </w:r>
      <w:r>
        <w:rPr>
          <w:spacing w:val="40"/>
          <w:sz w:val="21"/>
        </w:rPr>
        <w:t xml:space="preserve"> </w:t>
      </w:r>
      <w:r>
        <w:rPr>
          <w:sz w:val="21"/>
        </w:rPr>
        <w:t>18xxx de activos de PPE y depreciación acumulada, así como en las correspondientes</w:t>
      </w:r>
      <w:r>
        <w:rPr>
          <w:spacing w:val="40"/>
          <w:sz w:val="21"/>
        </w:rPr>
        <w:t xml:space="preserve"> </w:t>
      </w:r>
      <w:r>
        <w:rPr>
          <w:sz w:val="21"/>
        </w:rPr>
        <w:t>cuentas 77xxx de gastos de depreciación.</w:t>
      </w:r>
    </w:p>
    <w:p w14:paraId="709650BF" w14:textId="77777777" w:rsidR="00DC0D43" w:rsidRDefault="00DC0D43">
      <w:pPr>
        <w:pStyle w:val="BodyText"/>
        <w:spacing w:before="228"/>
      </w:pPr>
    </w:p>
    <w:p w14:paraId="51A49776" w14:textId="77777777" w:rsidR="00DC0D43" w:rsidRDefault="00000000">
      <w:pPr>
        <w:pStyle w:val="Heading1"/>
        <w:jc w:val="both"/>
      </w:pPr>
      <w:r>
        <w:t>Acciones</w:t>
      </w:r>
      <w:r>
        <w:rPr>
          <w:spacing w:val="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fin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5"/>
        </w:rPr>
        <w:t>año</w:t>
      </w:r>
    </w:p>
    <w:p w14:paraId="32536F3F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56" w:line="285" w:lineRule="auto"/>
        <w:ind w:left="821" w:right="717"/>
        <w:rPr>
          <w:sz w:val="21"/>
        </w:rPr>
      </w:pPr>
      <w:r>
        <w:rPr>
          <w:sz w:val="21"/>
        </w:rPr>
        <w:t>De acuerdo con las IPSAS,</w:t>
      </w:r>
      <w:r>
        <w:rPr>
          <w:spacing w:val="40"/>
          <w:sz w:val="21"/>
        </w:rPr>
        <w:t xml:space="preserve"> </w:t>
      </w:r>
      <w:r>
        <w:rPr>
          <w:sz w:val="21"/>
        </w:rPr>
        <w:t>el PNUD presentará</w:t>
      </w:r>
      <w:r>
        <w:rPr>
          <w:spacing w:val="40"/>
          <w:sz w:val="21"/>
        </w:rPr>
        <w:t xml:space="preserve"> </w:t>
      </w:r>
      <w:r>
        <w:rPr>
          <w:sz w:val="21"/>
        </w:rPr>
        <w:t>en los estados financieros del PNUD cualquier cantidad adeudada a/por las respectivas Agencias como cuentas a pagar o cuentas a cobrar de la Agencia,</w:t>
      </w:r>
      <w:r>
        <w:rPr>
          <w:spacing w:val="40"/>
          <w:sz w:val="21"/>
        </w:rPr>
        <w:t xml:space="preserve"> </w:t>
      </w:r>
      <w:r>
        <w:rPr>
          <w:sz w:val="21"/>
        </w:rPr>
        <w:t>respectivamente.</w:t>
      </w:r>
      <w:r>
        <w:rPr>
          <w:spacing w:val="40"/>
          <w:sz w:val="21"/>
        </w:rPr>
        <w:t xml:space="preserve"> </w:t>
      </w:r>
      <w:r>
        <w:rPr>
          <w:sz w:val="21"/>
        </w:rPr>
        <w:t>Por</w:t>
      </w:r>
      <w:r>
        <w:rPr>
          <w:spacing w:val="37"/>
          <w:sz w:val="21"/>
        </w:rPr>
        <w:t xml:space="preserve"> </w:t>
      </w:r>
      <w:r>
        <w:rPr>
          <w:sz w:val="21"/>
        </w:rPr>
        <w:t>lo</w:t>
      </w:r>
      <w:r>
        <w:rPr>
          <w:spacing w:val="28"/>
          <w:sz w:val="21"/>
        </w:rPr>
        <w:t xml:space="preserve"> </w:t>
      </w:r>
      <w:r>
        <w:rPr>
          <w:sz w:val="21"/>
        </w:rPr>
        <w:t>tanto,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19"/>
          <w:sz w:val="21"/>
        </w:rPr>
        <w:t xml:space="preserve"> </w:t>
      </w:r>
      <w:r>
        <w:rPr>
          <w:sz w:val="21"/>
        </w:rPr>
        <w:t>final</w:t>
      </w:r>
      <w:r>
        <w:rPr>
          <w:spacing w:val="33"/>
          <w:sz w:val="21"/>
        </w:rPr>
        <w:t xml:space="preserve"> </w:t>
      </w:r>
      <w:r>
        <w:rPr>
          <w:sz w:val="21"/>
        </w:rPr>
        <w:t>del</w:t>
      </w:r>
      <w:r>
        <w:rPr>
          <w:spacing w:val="34"/>
          <w:sz w:val="21"/>
        </w:rPr>
        <w:t xml:space="preserve"> </w:t>
      </w:r>
      <w:r>
        <w:rPr>
          <w:sz w:val="21"/>
        </w:rPr>
        <w:t>ejercicio,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4"/>
          <w:sz w:val="21"/>
        </w:rPr>
        <w:t xml:space="preserve"> </w:t>
      </w:r>
      <w:r>
        <w:rPr>
          <w:sz w:val="21"/>
        </w:rPr>
        <w:t>pedirá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oficina</w:t>
      </w:r>
      <w:r>
        <w:rPr>
          <w:spacing w:val="26"/>
          <w:sz w:val="21"/>
        </w:rPr>
        <w:t xml:space="preserve"> </w:t>
      </w:r>
      <w:r>
        <w:rPr>
          <w:sz w:val="21"/>
        </w:rPr>
        <w:t>en</w:t>
      </w:r>
      <w:r>
        <w:rPr>
          <w:spacing w:val="29"/>
          <w:sz w:val="21"/>
        </w:rPr>
        <w:t xml:space="preserve"> </w:t>
      </w:r>
      <w:r>
        <w:rPr>
          <w:sz w:val="21"/>
        </w:rPr>
        <w:t>el</w:t>
      </w:r>
      <w:r>
        <w:rPr>
          <w:spacing w:val="34"/>
          <w:sz w:val="21"/>
        </w:rPr>
        <w:t xml:space="preserve"> </w:t>
      </w:r>
      <w:r>
        <w:rPr>
          <w:sz w:val="21"/>
        </w:rPr>
        <w:t>país que</w:t>
      </w:r>
      <w:r>
        <w:rPr>
          <w:spacing w:val="25"/>
          <w:sz w:val="21"/>
        </w:rPr>
        <w:t xml:space="preserve"> </w:t>
      </w:r>
      <w:r>
        <w:rPr>
          <w:sz w:val="21"/>
        </w:rPr>
        <w:t>revise</w:t>
      </w:r>
      <w:r>
        <w:rPr>
          <w:spacing w:val="24"/>
          <w:sz w:val="21"/>
        </w:rPr>
        <w:t xml:space="preserve"> </w:t>
      </w:r>
      <w:r>
        <w:rPr>
          <w:sz w:val="21"/>
        </w:rPr>
        <w:t>y concilie</w:t>
      </w:r>
      <w:r>
        <w:rPr>
          <w:spacing w:val="28"/>
          <w:sz w:val="21"/>
        </w:rPr>
        <w:t xml:space="preserve"> </w:t>
      </w:r>
      <w:r>
        <w:rPr>
          <w:sz w:val="21"/>
        </w:rPr>
        <w:t>el importe</w:t>
      </w:r>
      <w:r>
        <w:rPr>
          <w:spacing w:val="40"/>
          <w:sz w:val="21"/>
        </w:rPr>
        <w:t xml:space="preserve"> </w:t>
      </w:r>
      <w:r>
        <w:rPr>
          <w:sz w:val="21"/>
        </w:rPr>
        <w:t>acumulado</w:t>
      </w:r>
      <w:r>
        <w:rPr>
          <w:spacing w:val="31"/>
          <w:sz w:val="21"/>
        </w:rPr>
        <w:t xml:space="preserve"> </w:t>
      </w:r>
      <w:r>
        <w:rPr>
          <w:sz w:val="21"/>
        </w:rPr>
        <w:t>adeudado</w:t>
      </w:r>
      <w:r>
        <w:rPr>
          <w:spacing w:val="40"/>
          <w:sz w:val="21"/>
        </w:rPr>
        <w:t xml:space="preserve"> </w:t>
      </w:r>
      <w:r>
        <w:rPr>
          <w:sz w:val="21"/>
        </w:rPr>
        <w:t>a/por cada</w:t>
      </w:r>
      <w:r>
        <w:rPr>
          <w:spacing w:val="17"/>
          <w:sz w:val="21"/>
        </w:rPr>
        <w:t xml:space="preserve"> </w:t>
      </w:r>
      <w:r>
        <w:rPr>
          <w:sz w:val="21"/>
        </w:rPr>
        <w:t>organismo</w:t>
      </w:r>
      <w:r>
        <w:rPr>
          <w:spacing w:val="17"/>
          <w:sz w:val="21"/>
        </w:rPr>
        <w:t xml:space="preserve"> </w:t>
      </w:r>
      <w:r>
        <w:rPr>
          <w:sz w:val="21"/>
        </w:rPr>
        <w:t>por</w:t>
      </w:r>
      <w:r>
        <w:rPr>
          <w:spacing w:val="19"/>
          <w:sz w:val="21"/>
        </w:rPr>
        <w:t xml:space="preserve"> </w:t>
      </w:r>
      <w:r>
        <w:rPr>
          <w:sz w:val="21"/>
        </w:rPr>
        <w:t>código de</w:t>
      </w:r>
      <w:r>
        <w:rPr>
          <w:spacing w:val="24"/>
          <w:sz w:val="21"/>
        </w:rPr>
        <w:t xml:space="preserve"> </w:t>
      </w:r>
      <w:r>
        <w:rPr>
          <w:sz w:val="21"/>
        </w:rPr>
        <w:t>fondo. La conciliación deberá</w:t>
      </w:r>
      <w:r>
        <w:rPr>
          <w:spacing w:val="40"/>
          <w:sz w:val="21"/>
        </w:rPr>
        <w:t xml:space="preserve"> </w:t>
      </w:r>
      <w:r>
        <w:rPr>
          <w:sz w:val="21"/>
        </w:rPr>
        <w:t>documentarse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referencia</w:t>
      </w:r>
      <w:r>
        <w:rPr>
          <w:spacing w:val="40"/>
          <w:sz w:val="21"/>
        </w:rPr>
        <w:t xml:space="preserve"> </w:t>
      </w:r>
      <w:r>
        <w:rPr>
          <w:sz w:val="21"/>
        </w:rPr>
        <w:t>futura.</w:t>
      </w:r>
    </w:p>
    <w:p w14:paraId="45DF9482" w14:textId="77777777" w:rsidR="00DC0D43" w:rsidRDefault="00DC0D43">
      <w:pPr>
        <w:pStyle w:val="BodyText"/>
        <w:spacing w:before="236"/>
      </w:pPr>
    </w:p>
    <w:p w14:paraId="2D512A27" w14:textId="77777777" w:rsidR="00DC0D43" w:rsidRDefault="00000000">
      <w:pPr>
        <w:pStyle w:val="Heading1"/>
        <w:jc w:val="both"/>
      </w:pPr>
      <w:r>
        <w:t>Nota</w:t>
      </w:r>
      <w:r>
        <w:rPr>
          <w:spacing w:val="10"/>
        </w:rPr>
        <w:t xml:space="preserve"> </w:t>
      </w:r>
      <w:r>
        <w:rPr>
          <w:spacing w:val="-2"/>
        </w:rPr>
        <w:t>importante</w:t>
      </w:r>
    </w:p>
    <w:p w14:paraId="1DCAD55D" w14:textId="77777777" w:rsidR="00DC0D43" w:rsidRDefault="00DC0D43">
      <w:pPr>
        <w:pStyle w:val="BodyText"/>
        <w:rPr>
          <w:b/>
        </w:rPr>
      </w:pPr>
    </w:p>
    <w:p w14:paraId="0968174C" w14:textId="77777777" w:rsidR="00DC0D43" w:rsidRDefault="00DC0D43">
      <w:pPr>
        <w:pStyle w:val="BodyText"/>
        <w:spacing w:before="60"/>
        <w:rPr>
          <w:b/>
        </w:rPr>
      </w:pPr>
    </w:p>
    <w:p w14:paraId="79526F29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8" w:lineRule="auto"/>
        <w:ind w:left="821" w:right="723"/>
        <w:rPr>
          <w:sz w:val="21"/>
        </w:rPr>
      </w:pPr>
      <w:r>
        <w:rPr>
          <w:sz w:val="21"/>
        </w:rPr>
        <w:t>La orientación anterior se</w:t>
      </w:r>
      <w:r>
        <w:rPr>
          <w:spacing w:val="-4"/>
          <w:sz w:val="21"/>
        </w:rPr>
        <w:t xml:space="preserve"> </w:t>
      </w:r>
      <w:r>
        <w:rPr>
          <w:sz w:val="21"/>
        </w:rPr>
        <w:t>aplica a las Oficinas de País en las que el</w:t>
      </w:r>
      <w:r>
        <w:rPr>
          <w:spacing w:val="-5"/>
          <w:sz w:val="21"/>
        </w:rPr>
        <w:t xml:space="preserve"> </w:t>
      </w:r>
      <w:r>
        <w:rPr>
          <w:sz w:val="21"/>
        </w:rPr>
        <w:t>PNUD es el organismo principal entre todos los organismos participantes.</w:t>
      </w:r>
      <w:r>
        <w:rPr>
          <w:spacing w:val="40"/>
          <w:sz w:val="21"/>
        </w:rPr>
        <w:t xml:space="preserve"> </w:t>
      </w:r>
      <w:r>
        <w:rPr>
          <w:sz w:val="21"/>
        </w:rPr>
        <w:t>El principio subyacente en el cálculo de los Servicios Comunes (tal y como se definen en POPP, es decir, locales, seguridad, comunicación/VSAT y dispensario)</w:t>
      </w:r>
      <w:r>
        <w:rPr>
          <w:spacing w:val="40"/>
          <w:sz w:val="21"/>
        </w:rPr>
        <w:t xml:space="preserve"> </w:t>
      </w:r>
      <w:r>
        <w:rPr>
          <w:sz w:val="21"/>
        </w:rPr>
        <w:t>se</w:t>
      </w:r>
      <w:r>
        <w:rPr>
          <w:spacing w:val="37"/>
          <w:sz w:val="21"/>
        </w:rPr>
        <w:t xml:space="preserve"> </w:t>
      </w:r>
      <w:r>
        <w:rPr>
          <w:sz w:val="21"/>
        </w:rPr>
        <w:t>basa en</w:t>
      </w:r>
      <w:r>
        <w:rPr>
          <w:spacing w:val="30"/>
          <w:sz w:val="21"/>
        </w:rPr>
        <w:t xml:space="preserve"> </w:t>
      </w:r>
      <w:r>
        <w:rPr>
          <w:sz w:val="21"/>
        </w:rPr>
        <w:t>los acuerdos</w:t>
      </w:r>
      <w:r>
        <w:rPr>
          <w:spacing w:val="40"/>
          <w:sz w:val="21"/>
        </w:rPr>
        <w:t xml:space="preserve"> </w:t>
      </w:r>
      <w:r>
        <w:rPr>
          <w:sz w:val="21"/>
        </w:rPr>
        <w:t>o el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local del</w:t>
      </w:r>
      <w:r>
        <w:rPr>
          <w:spacing w:val="36"/>
          <w:sz w:val="21"/>
        </w:rPr>
        <w:t xml:space="preserve"> </w:t>
      </w:r>
      <w:r>
        <w:rPr>
          <w:sz w:val="21"/>
        </w:rPr>
        <w:t>UNCT.</w:t>
      </w:r>
    </w:p>
    <w:p w14:paraId="6A7F6CB5" w14:textId="77777777" w:rsidR="00DC0D43" w:rsidRDefault="00DC0D43">
      <w:pPr>
        <w:pStyle w:val="BodyText"/>
        <w:spacing w:before="50"/>
      </w:pPr>
    </w:p>
    <w:p w14:paraId="357A3C7D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0" w:lineRule="auto"/>
        <w:ind w:left="821" w:right="716"/>
        <w:rPr>
          <w:sz w:val="21"/>
        </w:rPr>
      </w:pPr>
      <w:r>
        <w:rPr>
          <w:sz w:val="21"/>
        </w:rPr>
        <w:t>En las oficinas en los países en las que</w:t>
      </w:r>
      <w:r>
        <w:rPr>
          <w:spacing w:val="40"/>
          <w:sz w:val="21"/>
        </w:rPr>
        <w:t xml:space="preserve"> </w:t>
      </w:r>
      <w:r>
        <w:rPr>
          <w:sz w:val="21"/>
        </w:rPr>
        <w:t>el PNUD es uno de los arrendatarios</w:t>
      </w:r>
      <w:r>
        <w:rPr>
          <w:spacing w:val="40"/>
          <w:sz w:val="21"/>
        </w:rPr>
        <w:t xml:space="preserve"> </w:t>
      </w:r>
      <w:r>
        <w:rPr>
          <w:sz w:val="21"/>
        </w:rPr>
        <w:t>entre</w:t>
      </w:r>
      <w:r>
        <w:rPr>
          <w:spacing w:val="40"/>
          <w:sz w:val="21"/>
        </w:rPr>
        <w:t xml:space="preserve"> </w:t>
      </w:r>
      <w:r>
        <w:rPr>
          <w:sz w:val="21"/>
        </w:rPr>
        <w:t>todos los organismos participantes y sólo es responsable de su propia parte de los costes globales de los servicios comunes, se supone que la oficina en el país gestionará estos costes con cargo a su presupuesto</w:t>
      </w:r>
      <w:r>
        <w:rPr>
          <w:spacing w:val="40"/>
          <w:sz w:val="21"/>
        </w:rPr>
        <w:t xml:space="preserve"> </w:t>
      </w:r>
      <w:r>
        <w:rPr>
          <w:sz w:val="21"/>
        </w:rPr>
        <w:t>institucional (básico y extrapresupuestario)</w:t>
      </w:r>
      <w:r>
        <w:rPr>
          <w:spacing w:val="40"/>
          <w:sz w:val="21"/>
        </w:rPr>
        <w:t xml:space="preserve"> </w:t>
      </w:r>
      <w:r>
        <w:rPr>
          <w:sz w:val="21"/>
        </w:rPr>
        <w:t>y no a través de los fondos de servicios comunes,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35"/>
          <w:sz w:val="21"/>
        </w:rPr>
        <w:t xml:space="preserve"> </w:t>
      </w:r>
      <w:r>
        <w:rPr>
          <w:sz w:val="21"/>
        </w:rPr>
        <w:t>seguirá</w:t>
      </w:r>
      <w:r>
        <w:rPr>
          <w:spacing w:val="40"/>
          <w:sz w:val="21"/>
        </w:rPr>
        <w:t xml:space="preserve"> </w:t>
      </w:r>
      <w:r>
        <w:rPr>
          <w:sz w:val="21"/>
        </w:rPr>
        <w:t>los procedimientos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rigen el uso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estos recursos.</w:t>
      </w:r>
    </w:p>
    <w:p w14:paraId="2D6F4DFE" w14:textId="77777777" w:rsidR="00DC0D43" w:rsidRDefault="00DC0D43">
      <w:pPr>
        <w:pStyle w:val="BodyText"/>
        <w:spacing w:before="54"/>
      </w:pPr>
    </w:p>
    <w:p w14:paraId="220FE729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92" w:lineRule="auto"/>
        <w:ind w:left="821" w:right="725"/>
        <w:rPr>
          <w:sz w:val="21"/>
        </w:rPr>
      </w:pPr>
      <w:r>
        <w:rPr>
          <w:sz w:val="21"/>
        </w:rPr>
        <w:t>Si el PNUD no es un organismo principal, la oficina en el país pagará únicamente la parte correspondiente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PNUD y reconocerá</w:t>
      </w:r>
      <w:r>
        <w:rPr>
          <w:spacing w:val="40"/>
          <w:sz w:val="21"/>
        </w:rPr>
        <w:t xml:space="preserve"> </w:t>
      </w:r>
      <w:r>
        <w:rPr>
          <w:sz w:val="21"/>
        </w:rPr>
        <w:t>los gastos en</w:t>
      </w:r>
      <w:r>
        <w:rPr>
          <w:spacing w:val="40"/>
          <w:sz w:val="21"/>
        </w:rPr>
        <w:t xml:space="preserve"> </w:t>
      </w:r>
      <w:r>
        <w:rPr>
          <w:sz w:val="21"/>
        </w:rPr>
        <w:t>consecuencia.</w:t>
      </w:r>
    </w:p>
    <w:p w14:paraId="5723DA39" w14:textId="77777777" w:rsidR="00DC0D43" w:rsidRDefault="00DC0D43">
      <w:pPr>
        <w:pStyle w:val="BodyText"/>
        <w:spacing w:before="43"/>
      </w:pPr>
    </w:p>
    <w:p w14:paraId="15779DBE" w14:textId="77777777" w:rsidR="00DC0D43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80" w:lineRule="auto"/>
        <w:ind w:left="821" w:right="728"/>
        <w:rPr>
          <w:sz w:val="21"/>
        </w:rPr>
      </w:pPr>
      <w:r>
        <w:rPr>
          <w:sz w:val="21"/>
        </w:rPr>
        <w:t>Para garantizar que los</w:t>
      </w:r>
      <w:r>
        <w:rPr>
          <w:spacing w:val="-2"/>
          <w:sz w:val="21"/>
        </w:rPr>
        <w:t xml:space="preserve"> </w:t>
      </w:r>
      <w:r>
        <w:rPr>
          <w:sz w:val="21"/>
        </w:rPr>
        <w:t>servicios comunes</w:t>
      </w:r>
      <w:r>
        <w:rPr>
          <w:spacing w:val="29"/>
          <w:sz w:val="21"/>
        </w:rPr>
        <w:t xml:space="preserve"> </w:t>
      </w:r>
      <w:r>
        <w:rPr>
          <w:sz w:val="21"/>
        </w:rPr>
        <w:t>se incluyen correctamente</w:t>
      </w:r>
      <w:r>
        <w:rPr>
          <w:spacing w:val="29"/>
          <w:sz w:val="21"/>
        </w:rPr>
        <w:t xml:space="preserve"> </w:t>
      </w:r>
      <w:r>
        <w:rPr>
          <w:sz w:val="21"/>
        </w:rPr>
        <w:t>en la recuperación de costes, las Oficinas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remitirse</w:t>
      </w:r>
      <w:r>
        <w:rPr>
          <w:spacing w:val="40"/>
          <w:sz w:val="21"/>
        </w:rPr>
        <w:t xml:space="preserve"> </w:t>
      </w:r>
      <w:r>
        <w:rPr>
          <w:sz w:val="21"/>
        </w:rPr>
        <w:t>siempre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los acuerdos</w:t>
      </w:r>
      <w:r>
        <w:rPr>
          <w:spacing w:val="40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40"/>
          <w:sz w:val="21"/>
        </w:rPr>
        <w:t xml:space="preserve"> </w:t>
      </w:r>
      <w:r>
        <w:rPr>
          <w:sz w:val="21"/>
        </w:rPr>
        <w:t>con las agencias.</w:t>
      </w:r>
    </w:p>
    <w:p w14:paraId="22D8245D" w14:textId="77777777" w:rsidR="00392D68" w:rsidRPr="00392D68" w:rsidRDefault="00392D68" w:rsidP="00392D68">
      <w:pPr>
        <w:ind w:left="462"/>
        <w:jc w:val="center"/>
        <w:rPr>
          <w:rFonts w:cstheme="minorHAnsi"/>
          <w:i/>
          <w:lang w:val="es-ES_tradnl"/>
        </w:rPr>
      </w:pPr>
    </w:p>
    <w:p w14:paraId="58F7BD67" w14:textId="77777777" w:rsidR="00392D68" w:rsidRPr="00392D68" w:rsidRDefault="00392D68" w:rsidP="00392D68">
      <w:pPr>
        <w:ind w:left="462"/>
        <w:jc w:val="center"/>
        <w:rPr>
          <w:rFonts w:cstheme="minorHAnsi"/>
          <w:i/>
          <w:lang w:val="en-US"/>
        </w:rPr>
      </w:pPr>
      <w:r w:rsidRPr="00392D68">
        <w:rPr>
          <w:rFonts w:cstheme="minorHAnsi"/>
          <w:i/>
          <w:lang w:val="en-US"/>
        </w:rPr>
        <w:t>Disclaimer: This document was translated from English into Spanish. In the event of any discrepancy between this translation and the original English document, the original English document shall prevail.</w:t>
      </w:r>
    </w:p>
    <w:p w14:paraId="332A0C68" w14:textId="77777777" w:rsidR="00392D68" w:rsidRPr="00392D68" w:rsidRDefault="00392D68" w:rsidP="00392D68">
      <w:pPr>
        <w:ind w:left="462"/>
        <w:jc w:val="center"/>
        <w:rPr>
          <w:rFonts w:cstheme="minorHAnsi"/>
          <w:i/>
          <w:lang w:val="en-US"/>
        </w:rPr>
      </w:pPr>
    </w:p>
    <w:p w14:paraId="6F2AD283" w14:textId="77777777" w:rsidR="00392D68" w:rsidRPr="00392D68" w:rsidRDefault="00392D68" w:rsidP="00392D68">
      <w:pPr>
        <w:ind w:left="462"/>
        <w:jc w:val="center"/>
        <w:rPr>
          <w:rFonts w:cstheme="minorHAnsi"/>
          <w:i/>
          <w:lang w:val="es-ES_tradnl"/>
        </w:rPr>
      </w:pPr>
      <w:r w:rsidRPr="00392D68">
        <w:rPr>
          <w:rFonts w:cstheme="minorHAnsi"/>
          <w:i/>
          <w:lang w:val="es-ES_tradnl"/>
        </w:rPr>
        <w:t>Descargo de responsabilidad: esta es una traducción de un documento original en Inglés. En caso de discrepancias entre esta traducción y el documento original en inglés, prevalecerá el documento original en inglés.</w:t>
      </w:r>
    </w:p>
    <w:p w14:paraId="30EF4515" w14:textId="77777777" w:rsidR="00DC0D43" w:rsidRPr="00392D68" w:rsidRDefault="00DC0D43">
      <w:pPr>
        <w:pStyle w:val="BodyText"/>
        <w:spacing w:before="203"/>
        <w:rPr>
          <w:lang w:val="es-ES_tradnl"/>
        </w:rPr>
      </w:pPr>
    </w:p>
    <w:p w14:paraId="6639FD96" w14:textId="77777777" w:rsidR="00DC0D43" w:rsidRDefault="00000000">
      <w:pPr>
        <w:pStyle w:val="BodyText"/>
        <w:tabs>
          <w:tab w:val="left" w:pos="3044"/>
          <w:tab w:val="left" w:pos="8629"/>
        </w:tabs>
        <w:spacing w:before="1"/>
        <w:ind w:left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0A1B77AE" wp14:editId="5ACAFD31">
                <wp:simplePos x="0" y="0"/>
                <wp:positionH relativeFrom="page">
                  <wp:posOffset>1319530</wp:posOffset>
                </wp:positionH>
                <wp:positionV relativeFrom="paragraph">
                  <wp:posOffset>-2059</wp:posOffset>
                </wp:positionV>
                <wp:extent cx="68580" cy="1676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6764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80" y="167640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622CC" id="Graphic 9" o:spid="_x0000_s1026" style="position:absolute;margin-left:103.9pt;margin-top:-.15pt;width:5.4pt;height:13.2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" path="m68580,l,,,167640r68580,l68580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3860165F" wp14:editId="5946FE9F">
                <wp:simplePos x="0" y="0"/>
                <wp:positionH relativeFrom="page">
                  <wp:posOffset>1594103</wp:posOffset>
                </wp:positionH>
                <wp:positionV relativeFrom="paragraph">
                  <wp:posOffset>-2059</wp:posOffset>
                </wp:positionV>
                <wp:extent cx="76200" cy="1676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76199" y="167640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C3571" id="Graphic 10" o:spid="_x0000_s1026" style="position:absolute;margin-left:125.5pt;margin-top:-.15pt;width:6pt;height:13.2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" path="m76199,l,,,167640r76199,l76199,xe" fillcolor="#e6e6e6" stroked="f">
                <v:path arrowok="t"/>
                <w10:wrap anchorx="page"/>
              </v:shape>
            </w:pict>
          </mc:Fallback>
        </mc:AlternateContent>
      </w:r>
      <w:r>
        <w:t>Página</w:t>
      </w:r>
      <w:r>
        <w:rPr>
          <w:spacing w:val="9"/>
        </w:rPr>
        <w:t xml:space="preserve"> </w:t>
      </w:r>
      <w:r>
        <w:rPr>
          <w:b/>
          <w:color w:val="2B569A"/>
        </w:rPr>
        <w:t>7</w:t>
      </w:r>
      <w:r>
        <w:rPr>
          <w:b/>
          <w:color w:val="2B569A"/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  <w:color w:val="2B569A"/>
          <w:spacing w:val="-10"/>
        </w:rPr>
        <w:t>7</w:t>
      </w:r>
      <w:r>
        <w:rPr>
          <w:b/>
          <w:color w:val="2B569A"/>
        </w:rPr>
        <w:tab/>
      </w:r>
      <w:r>
        <w:t>Fecha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entrada</w:t>
      </w:r>
      <w:r>
        <w:rPr>
          <w:spacing w:val="2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vigor:</w:t>
      </w:r>
      <w:r>
        <w:rPr>
          <w:spacing w:val="17"/>
        </w:rPr>
        <w:t xml:space="preserve"> </w:t>
      </w:r>
      <w:r>
        <w:rPr>
          <w:spacing w:val="-2"/>
        </w:rPr>
        <w:t>01/01/2015</w:t>
      </w:r>
      <w:r>
        <w:tab/>
        <w:t>Versión</w:t>
      </w:r>
      <w:r>
        <w:rPr>
          <w:spacing w:val="27"/>
        </w:rPr>
        <w:t xml:space="preserve"> </w:t>
      </w:r>
      <w:r>
        <w:rPr>
          <w:spacing w:val="-10"/>
        </w:rPr>
        <w:t>1</w:t>
      </w:r>
    </w:p>
    <w:sectPr w:rsidR="00DC0D43">
      <w:headerReference w:type="default" r:id="rId11"/>
      <w:footerReference w:type="default" r:id="rId12"/>
      <w:pgSz w:w="12240" w:h="15840"/>
      <w:pgMar w:top="1880" w:right="72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D806" w14:textId="77777777" w:rsidR="006B0952" w:rsidRDefault="006B0952">
      <w:r>
        <w:separator/>
      </w:r>
    </w:p>
  </w:endnote>
  <w:endnote w:type="continuationSeparator" w:id="0">
    <w:p w14:paraId="65C66612" w14:textId="77777777" w:rsidR="006B0952" w:rsidRDefault="006B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0CE0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5A2A344E" wp14:editId="20258A0D">
              <wp:simplePos x="0" y="0"/>
              <wp:positionH relativeFrom="page">
                <wp:posOffset>902652</wp:posOffset>
              </wp:positionH>
              <wp:positionV relativeFrom="page">
                <wp:posOffset>9454832</wp:posOffset>
              </wp:positionV>
              <wp:extent cx="774065" cy="162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FCB62" w14:textId="77777777" w:rsidR="00DC0D43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t>2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t>7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34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.05pt;margin-top:744.45pt;width:60.95pt;height:12.8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" filled="f" stroked="f">
              <v:textbox inset="0,0,0,0">
                <w:txbxContent>
                  <w:p w14:paraId="568FCB62" w14:textId="77777777" w:rsidR="00DC0D43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t>2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de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t>7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5B2DD5E9" wp14:editId="08742689">
              <wp:simplePos x="0" y="0"/>
              <wp:positionH relativeFrom="page">
                <wp:posOffset>2771520</wp:posOffset>
              </wp:positionH>
              <wp:positionV relativeFrom="page">
                <wp:posOffset>9454832</wp:posOffset>
              </wp:positionV>
              <wp:extent cx="2237740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4D0DF" w14:textId="77777777" w:rsidR="00DC0D43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01/01/2015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DD5E9" id="Textbox 6" o:spid="_x0000_s1027" type="#_x0000_t202" style="position:absolute;margin-left:218.25pt;margin-top:744.45pt;width:176.2pt;height:12.8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" filled="f" stroked="f">
              <v:textbox inset="0,0,0,0">
                <w:txbxContent>
                  <w:p w14:paraId="1E84D0DF" w14:textId="77777777" w:rsidR="00DC0D43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6AF715E8" wp14:editId="241051B4">
              <wp:simplePos x="0" y="0"/>
              <wp:positionH relativeFrom="page">
                <wp:posOffset>6318250</wp:posOffset>
              </wp:positionH>
              <wp:positionV relativeFrom="page">
                <wp:posOffset>9454832</wp:posOffset>
              </wp:positionV>
              <wp:extent cx="560705" cy="1625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43109" w14:textId="77777777" w:rsidR="00DC0D43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715E8" id="Textbox 7" o:spid="_x0000_s1028" type="#_x0000_t202" style="position:absolute;margin-left:497.5pt;margin-top:744.45pt;width:44.15pt;height:12.8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" filled="f" stroked="f">
              <v:textbox inset="0,0,0,0">
                <w:txbxContent>
                  <w:p w14:paraId="0B843109" w14:textId="77777777" w:rsidR="00DC0D43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81C1" w14:textId="77777777" w:rsidR="00DC0D43" w:rsidRDefault="00DC0D4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86D5" w14:textId="77777777" w:rsidR="006B0952" w:rsidRDefault="006B0952">
      <w:r>
        <w:separator/>
      </w:r>
    </w:p>
  </w:footnote>
  <w:footnote w:type="continuationSeparator" w:id="0">
    <w:p w14:paraId="5AAC298F" w14:textId="77777777" w:rsidR="006B0952" w:rsidRDefault="006B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BE6D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6464" behindDoc="1" locked="0" layoutInCell="1" allowOverlap="1" wp14:anchorId="1F02197F" wp14:editId="2E98E764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11848" cy="5952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48" cy="595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D138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6976" behindDoc="1" locked="0" layoutInCell="1" allowOverlap="1" wp14:anchorId="3AF1C164" wp14:editId="6794FFE7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11848" cy="59524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48" cy="595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2D7" w14:textId="77777777" w:rsidR="00DC0D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 wp14:anchorId="211B39F0" wp14:editId="2C8A73F8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11848" cy="59524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48" cy="595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D2080"/>
    <w:multiLevelType w:val="hybridMultilevel"/>
    <w:tmpl w:val="09C66320"/>
    <w:lvl w:ilvl="0" w:tplc="61E28266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es-ES" w:eastAsia="en-US" w:bidi="ar-SA"/>
      </w:rPr>
    </w:lvl>
    <w:lvl w:ilvl="1" w:tplc="04A81630">
      <w:numFmt w:val="bullet"/>
      <w:lvlText w:val=""/>
      <w:lvlJc w:val="left"/>
      <w:pPr>
        <w:ind w:left="15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 w:tplc="7C9A962A">
      <w:numFmt w:val="bullet"/>
      <w:lvlText w:val="•"/>
      <w:lvlJc w:val="left"/>
      <w:pPr>
        <w:ind w:left="2500" w:hanging="361"/>
      </w:pPr>
      <w:rPr>
        <w:rFonts w:hint="default"/>
        <w:lang w:val="es-ES" w:eastAsia="en-US" w:bidi="ar-SA"/>
      </w:rPr>
    </w:lvl>
    <w:lvl w:ilvl="3" w:tplc="4BDA666A">
      <w:numFmt w:val="bullet"/>
      <w:lvlText w:val="•"/>
      <w:lvlJc w:val="left"/>
      <w:pPr>
        <w:ind w:left="3460" w:hanging="361"/>
      </w:pPr>
      <w:rPr>
        <w:rFonts w:hint="default"/>
        <w:lang w:val="es-ES" w:eastAsia="en-US" w:bidi="ar-SA"/>
      </w:rPr>
    </w:lvl>
    <w:lvl w:ilvl="4" w:tplc="7856F1E2">
      <w:numFmt w:val="bullet"/>
      <w:lvlText w:val="•"/>
      <w:lvlJc w:val="left"/>
      <w:pPr>
        <w:ind w:left="4420" w:hanging="361"/>
      </w:pPr>
      <w:rPr>
        <w:rFonts w:hint="default"/>
        <w:lang w:val="es-ES" w:eastAsia="en-US" w:bidi="ar-SA"/>
      </w:rPr>
    </w:lvl>
    <w:lvl w:ilvl="5" w:tplc="161EBF4E">
      <w:numFmt w:val="bullet"/>
      <w:lvlText w:val="•"/>
      <w:lvlJc w:val="left"/>
      <w:pPr>
        <w:ind w:left="5380" w:hanging="361"/>
      </w:pPr>
      <w:rPr>
        <w:rFonts w:hint="default"/>
        <w:lang w:val="es-ES" w:eastAsia="en-US" w:bidi="ar-SA"/>
      </w:rPr>
    </w:lvl>
    <w:lvl w:ilvl="6" w:tplc="C1989E0E">
      <w:numFmt w:val="bullet"/>
      <w:lvlText w:val="•"/>
      <w:lvlJc w:val="left"/>
      <w:pPr>
        <w:ind w:left="6340" w:hanging="361"/>
      </w:pPr>
      <w:rPr>
        <w:rFonts w:hint="default"/>
        <w:lang w:val="es-ES" w:eastAsia="en-US" w:bidi="ar-SA"/>
      </w:rPr>
    </w:lvl>
    <w:lvl w:ilvl="7" w:tplc="EC24D542">
      <w:numFmt w:val="bullet"/>
      <w:lvlText w:val="•"/>
      <w:lvlJc w:val="left"/>
      <w:pPr>
        <w:ind w:left="7300" w:hanging="361"/>
      </w:pPr>
      <w:rPr>
        <w:rFonts w:hint="default"/>
        <w:lang w:val="es-ES" w:eastAsia="en-US" w:bidi="ar-SA"/>
      </w:rPr>
    </w:lvl>
    <w:lvl w:ilvl="8" w:tplc="01600798">
      <w:numFmt w:val="bullet"/>
      <w:lvlText w:val="•"/>
      <w:lvlJc w:val="left"/>
      <w:pPr>
        <w:ind w:left="8260" w:hanging="361"/>
      </w:pPr>
      <w:rPr>
        <w:rFonts w:hint="default"/>
        <w:lang w:val="es-ES" w:eastAsia="en-US" w:bidi="ar-SA"/>
      </w:rPr>
    </w:lvl>
  </w:abstractNum>
  <w:num w:numId="1" w16cid:durableId="189119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D43"/>
    <w:rsid w:val="00392D68"/>
    <w:rsid w:val="006B0952"/>
    <w:rsid w:val="00D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F76F85"/>
  <w15:docId w15:val="{827DA294-06B8-4679-B42C-79E225A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1"/>
    </w:pPr>
    <w:rPr>
      <w:b/>
      <w:bCs/>
      <w:sz w:val="27"/>
      <w:szCs w:val="27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392D6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popp.undp.org/node/1136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2235</Words>
  <Characters>12745</Characters>
  <Application>Microsoft Office Word</Application>
  <DocSecurity>0</DocSecurity>
  <Lines>106</Lines>
  <Paragraphs>29</Paragraphs>
  <ScaleCrop>false</ScaleCrop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Blakeman</dc:creator>
  <cp:keywords>, docId:F7EEE1C62766C0C308379374070CDE9C</cp:keywords>
  <cp:lastModifiedBy>Pablo Morete</cp:lastModifiedBy>
  <cp:revision>2</cp:revision>
  <dcterms:created xsi:type="dcterms:W3CDTF">2024-04-08T10:11:00Z</dcterms:created>
  <dcterms:modified xsi:type="dcterms:W3CDTF">2024-04-08T10:27:00Z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for Microsoft 365</vt:lpwstr>
  </property>
</Properties>
</file>