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DFD6" w14:textId="77777777" w:rsidR="00CB1675" w:rsidRPr="00CB1675" w:rsidRDefault="00CB1675" w:rsidP="00CB1675">
      <w:pPr>
        <w:spacing w:after="0" w:line="259" w:lineRule="auto"/>
        <w:rPr>
          <w:rFonts w:ascii="Calibri" w:eastAsia="Calibri" w:hAnsi="Calibri" w:cs="Calibri"/>
          <w:color w:val="000000"/>
          <w:kern w:val="0"/>
          <w:sz w:val="22"/>
          <w:szCs w:val="22"/>
          <w:lang w:val="en-GB" w:eastAsia="en-GB"/>
          <w14:ligatures w14:val="none"/>
        </w:rPr>
      </w:pPr>
      <w:r w:rsidRPr="00CB1675">
        <w:rPr>
          <w:rFonts w:ascii="Calibri" w:eastAsia="Calibri" w:hAnsi="Calibri" w:cs="Calibri"/>
          <w:b/>
          <w:color w:val="000000"/>
          <w:kern w:val="0"/>
          <w:sz w:val="28"/>
          <w:szCs w:val="22"/>
          <w:lang w:val="en-GB" w:eastAsia="en-GB"/>
          <w14:ligatures w14:val="none"/>
        </w:rPr>
        <w:t xml:space="preserve">Taxation </w:t>
      </w:r>
      <w:r w:rsidRPr="00CB1675">
        <w:rPr>
          <w:rFonts w:ascii="Calibri" w:eastAsia="Calibri" w:hAnsi="Calibri" w:cs="Calibri"/>
          <w:color w:val="000000"/>
          <w:kern w:val="0"/>
          <w:sz w:val="22"/>
          <w:szCs w:val="22"/>
          <w:lang w:val="en-GB" w:eastAsia="en-GB"/>
          <w14:ligatures w14:val="none"/>
        </w:rPr>
        <w:t xml:space="preserve">  </w:t>
      </w:r>
    </w:p>
    <w:p w14:paraId="08E8FA6C" w14:textId="77777777" w:rsidR="00CB1675" w:rsidRPr="00CB1675" w:rsidRDefault="00CB1675" w:rsidP="00CB1675">
      <w:pPr>
        <w:spacing w:after="43" w:line="259" w:lineRule="auto"/>
        <w:rPr>
          <w:rFonts w:ascii="Calibri" w:eastAsia="Calibri" w:hAnsi="Calibri" w:cs="Calibri"/>
          <w:color w:val="000000"/>
          <w:kern w:val="0"/>
          <w:sz w:val="22"/>
          <w:szCs w:val="22"/>
          <w:lang w:val="en-GB" w:eastAsia="en-GB"/>
          <w14:ligatures w14:val="none"/>
        </w:rPr>
      </w:pPr>
      <w:r w:rsidRPr="00CB1675">
        <w:rPr>
          <w:rFonts w:ascii="Calibri" w:eastAsia="Calibri" w:hAnsi="Calibri" w:cs="Calibri"/>
          <w:b/>
          <w:color w:val="000000"/>
          <w:kern w:val="0"/>
          <w:sz w:val="22"/>
          <w:szCs w:val="22"/>
          <w:lang w:val="en-GB" w:eastAsia="en-GB"/>
          <w14:ligatures w14:val="none"/>
        </w:rPr>
        <w:t xml:space="preserve"> </w:t>
      </w:r>
      <w:r w:rsidRPr="00CB1675">
        <w:rPr>
          <w:rFonts w:ascii="Calibri" w:eastAsia="Calibri" w:hAnsi="Calibri" w:cs="Calibri"/>
          <w:color w:val="000000"/>
          <w:kern w:val="0"/>
          <w:sz w:val="22"/>
          <w:szCs w:val="22"/>
          <w:lang w:val="en-GB" w:eastAsia="en-GB"/>
          <w14:ligatures w14:val="none"/>
        </w:rPr>
        <w:t xml:space="preserve">  </w:t>
      </w:r>
    </w:p>
    <w:p w14:paraId="6CDBC771" w14:textId="77777777" w:rsidR="00CB1675" w:rsidRPr="00CB1675" w:rsidRDefault="00CB1675" w:rsidP="00CB1675">
      <w:pPr>
        <w:numPr>
          <w:ilvl w:val="0"/>
          <w:numId w:val="1"/>
        </w:numPr>
        <w:spacing w:after="10" w:line="245" w:lineRule="auto"/>
        <w:ind w:right="-13" w:hanging="360"/>
        <w:jc w:val="both"/>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United Nations salaries are normally not taxable by governments. Certain governments, however, that have not acceded to the Convention on Privileges and Immunities of the United Nations require the payment of income tax on UNDP earnings. Since this is in addition to the staff assessment levied by UNDP, the Organization refunds to the staff member the amount of income tax that he/she has paid. Such refunds </w:t>
      </w:r>
      <w:proofErr w:type="gramStart"/>
      <w:r w:rsidRPr="00CB1675">
        <w:rPr>
          <w:rFonts w:ascii="Calibri" w:eastAsia="Calibri" w:hAnsi="Calibri" w:cs="Calibri"/>
          <w:color w:val="000000"/>
          <w:kern w:val="0"/>
          <w:sz w:val="22"/>
          <w:szCs w:val="22"/>
          <w:lang w:val="en-GB" w:eastAsia="en-GB"/>
          <w14:ligatures w14:val="none"/>
        </w:rPr>
        <w:t>take into account</w:t>
      </w:r>
      <w:proofErr w:type="gramEnd"/>
      <w:r w:rsidRPr="00CB1675">
        <w:rPr>
          <w:rFonts w:ascii="Calibri" w:eastAsia="Calibri" w:hAnsi="Calibri" w:cs="Calibri"/>
          <w:color w:val="000000"/>
          <w:kern w:val="0"/>
          <w:sz w:val="22"/>
          <w:szCs w:val="22"/>
          <w:lang w:val="en-GB" w:eastAsia="en-GB"/>
          <w14:ligatures w14:val="none"/>
        </w:rPr>
        <w:t xml:space="preserve"> any tax levied on elements of remuneration not subject to staff assessment.   </w:t>
      </w:r>
    </w:p>
    <w:p w14:paraId="467F1B75" w14:textId="77777777" w:rsidR="00CB1675" w:rsidRPr="00CB1675" w:rsidRDefault="00CB1675" w:rsidP="00CB1675">
      <w:pPr>
        <w:spacing w:after="47" w:line="259" w:lineRule="auto"/>
        <w:ind w:left="1440"/>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   </w:t>
      </w:r>
    </w:p>
    <w:p w14:paraId="154D3671" w14:textId="27A98709" w:rsidR="00CB1675" w:rsidRPr="00CB1675" w:rsidRDefault="00CB1675" w:rsidP="00CB1675">
      <w:pPr>
        <w:numPr>
          <w:ilvl w:val="0"/>
          <w:numId w:val="1"/>
        </w:numPr>
        <w:spacing w:after="10" w:line="245" w:lineRule="auto"/>
        <w:ind w:right="-13" w:hanging="360"/>
        <w:jc w:val="both"/>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A </w:t>
      </w:r>
      <w:hyperlink r:id="rId7" w:history="1">
        <w:r w:rsidRPr="00CB1675">
          <w:rPr>
            <w:rFonts w:ascii="Calibri" w:eastAsia="Calibri" w:hAnsi="Calibri" w:cs="Calibri"/>
            <w:color w:val="0000CC"/>
            <w:kern w:val="0"/>
            <w:sz w:val="22"/>
            <w:szCs w:val="22"/>
            <w:u w:val="single" w:color="3366FF"/>
            <w:lang w:val="en-GB" w:eastAsia="en-GB"/>
            <w14:ligatures w14:val="none"/>
          </w:rPr>
          <w:t>UN Information Circular</w:t>
        </w:r>
      </w:hyperlink>
      <w:r w:rsidRPr="00CB1675">
        <w:rPr>
          <w:rFonts w:ascii="Calibri" w:eastAsia="Calibri" w:hAnsi="Calibri" w:cs="Calibri"/>
          <w:kern w:val="0"/>
          <w:sz w:val="22"/>
          <w:szCs w:val="22"/>
          <w:lang w:val="en-GB" w:eastAsia="en-GB"/>
          <w14:ligatures w14:val="none"/>
        </w:rPr>
        <w:t xml:space="preserve"> is issued</w:t>
      </w:r>
      <w:r w:rsidRPr="00CB1675">
        <w:rPr>
          <w:rFonts w:ascii="Calibri" w:eastAsia="Calibri" w:hAnsi="Calibri" w:cs="Calibri"/>
          <w:color w:val="000000"/>
          <w:kern w:val="0"/>
          <w:sz w:val="22"/>
          <w:szCs w:val="22"/>
          <w:lang w:val="en-GB" w:eastAsia="en-GB"/>
          <w14:ligatures w14:val="none"/>
        </w:rPr>
        <w:t xml:space="preserve"> annually to staff members concerned. It explains the entire procedure and includes a "Most Frequently Asked Questions" section.   </w:t>
      </w:r>
    </w:p>
    <w:p w14:paraId="4E2E45D9" w14:textId="77777777" w:rsidR="00CB1675" w:rsidRPr="00CB1675" w:rsidRDefault="00CB1675" w:rsidP="00CB1675">
      <w:pPr>
        <w:spacing w:after="43" w:line="259" w:lineRule="auto"/>
        <w:ind w:left="1440"/>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   </w:t>
      </w:r>
    </w:p>
    <w:p w14:paraId="603A6388" w14:textId="77777777" w:rsidR="00CB1675" w:rsidRPr="00CB1675" w:rsidRDefault="00CB1675" w:rsidP="00CB1675">
      <w:pPr>
        <w:numPr>
          <w:ilvl w:val="0"/>
          <w:numId w:val="1"/>
        </w:numPr>
        <w:spacing w:after="4549" w:line="245" w:lineRule="auto"/>
        <w:ind w:right="-13" w:hanging="360"/>
        <w:jc w:val="both"/>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Staff members who need detailed tax advice and/or tax forms should refer to the </w:t>
      </w:r>
      <w:hyperlink r:id="rId8">
        <w:r w:rsidRPr="00CB1675">
          <w:rPr>
            <w:rFonts w:ascii="Calibri" w:eastAsia="Calibri" w:hAnsi="Calibri" w:cs="Calibri"/>
            <w:color w:val="0000FF"/>
            <w:kern w:val="0"/>
            <w:sz w:val="22"/>
            <w:szCs w:val="22"/>
            <w:u w:val="single" w:color="0000FF"/>
            <w:lang w:val="en-GB" w:eastAsia="en-GB"/>
            <w14:ligatures w14:val="none"/>
          </w:rPr>
          <w:t>www.un.org/t</w:t>
        </w:r>
      </w:hyperlink>
      <w:hyperlink r:id="rId9">
        <w:r w:rsidRPr="00CB1675">
          <w:rPr>
            <w:rFonts w:ascii="Calibri" w:eastAsia="Calibri" w:hAnsi="Calibri" w:cs="Calibri"/>
            <w:color w:val="0000FF"/>
            <w:kern w:val="0"/>
            <w:sz w:val="22"/>
            <w:szCs w:val="22"/>
            <w:u w:val="single" w:color="0000FF"/>
            <w:lang w:val="en-GB" w:eastAsia="en-GB"/>
            <w14:ligatures w14:val="none"/>
          </w:rPr>
          <w:t>a</w:t>
        </w:r>
      </w:hyperlink>
      <w:hyperlink r:id="rId10">
        <w:r w:rsidRPr="00CB1675">
          <w:rPr>
            <w:rFonts w:ascii="Calibri" w:eastAsia="Calibri" w:hAnsi="Calibri" w:cs="Calibri"/>
            <w:color w:val="0000FF"/>
            <w:kern w:val="0"/>
            <w:sz w:val="22"/>
            <w:szCs w:val="22"/>
            <w:u w:val="single" w:color="0000FF"/>
            <w:lang w:val="en-GB" w:eastAsia="en-GB"/>
            <w14:ligatures w14:val="none"/>
          </w:rPr>
          <w:t>x</w:t>
        </w:r>
      </w:hyperlink>
      <w:hyperlink r:id="rId11">
        <w:r w:rsidRPr="00CB1675">
          <w:rPr>
            <w:rFonts w:ascii="Calibri" w:eastAsia="Calibri" w:hAnsi="Calibri" w:cs="Calibri"/>
            <w:color w:val="000000"/>
            <w:kern w:val="0"/>
            <w:sz w:val="22"/>
            <w:szCs w:val="22"/>
            <w:lang w:val="en-GB" w:eastAsia="en-GB"/>
            <w14:ligatures w14:val="none"/>
          </w:rPr>
          <w:t xml:space="preserve"> </w:t>
        </w:r>
      </w:hyperlink>
      <w:hyperlink r:id="rId12">
        <w:r w:rsidRPr="00CB1675">
          <w:rPr>
            <w:rFonts w:ascii="Calibri" w:eastAsia="Calibri" w:hAnsi="Calibri" w:cs="Calibri"/>
            <w:color w:val="000000"/>
            <w:kern w:val="0"/>
            <w:sz w:val="22"/>
            <w:szCs w:val="22"/>
            <w:lang w:val="en-GB" w:eastAsia="en-GB"/>
            <w14:ligatures w14:val="none"/>
          </w:rPr>
          <w:t>we</w:t>
        </w:r>
      </w:hyperlink>
      <w:r w:rsidRPr="00CB1675">
        <w:rPr>
          <w:rFonts w:ascii="Calibri" w:eastAsia="Calibri" w:hAnsi="Calibri" w:cs="Calibri"/>
          <w:color w:val="000000"/>
          <w:kern w:val="0"/>
          <w:sz w:val="22"/>
          <w:szCs w:val="22"/>
          <w:lang w:val="en-GB" w:eastAsia="en-GB"/>
          <w14:ligatures w14:val="none"/>
        </w:rPr>
        <w:t xml:space="preserve">bsite, which includes quick links to the Internet sites for the IRS and State help services.   </w:t>
      </w:r>
    </w:p>
    <w:p w14:paraId="3B09401C" w14:textId="77777777" w:rsidR="00CB1675" w:rsidRPr="00CB1675" w:rsidRDefault="00CB1675" w:rsidP="00CB1675">
      <w:pPr>
        <w:spacing w:after="21" w:line="259" w:lineRule="auto"/>
        <w:ind w:left="2"/>
        <w:rPr>
          <w:rFonts w:ascii="Calibri" w:eastAsia="Calibri" w:hAnsi="Calibri" w:cs="Calibri"/>
          <w:color w:val="000000"/>
          <w:kern w:val="0"/>
          <w:sz w:val="22"/>
          <w:szCs w:val="22"/>
          <w:lang w:val="en-GB" w:eastAsia="en-GB"/>
          <w14:ligatures w14:val="none"/>
        </w:rPr>
      </w:pPr>
      <w:r w:rsidRPr="00CB1675">
        <w:rPr>
          <w:rFonts w:ascii="Calibri" w:eastAsia="Calibri" w:hAnsi="Calibri" w:cs="Calibri"/>
          <w:color w:val="000000"/>
          <w:kern w:val="0"/>
          <w:sz w:val="22"/>
          <w:szCs w:val="22"/>
          <w:lang w:val="en-GB" w:eastAsia="en-GB"/>
          <w14:ligatures w14:val="none"/>
        </w:rPr>
        <w:t xml:space="preserve">  </w:t>
      </w:r>
    </w:p>
    <w:p w14:paraId="6CED34A1" w14:textId="77777777" w:rsidR="00CB1675" w:rsidRPr="00CB1675" w:rsidRDefault="00CB1675" w:rsidP="00CB1675">
      <w:pPr>
        <w:spacing w:after="0" w:line="259" w:lineRule="auto"/>
        <w:rPr>
          <w:rFonts w:ascii="Calibri" w:eastAsia="Calibri" w:hAnsi="Calibri" w:cs="Calibri"/>
          <w:color w:val="000000"/>
          <w:kern w:val="0"/>
          <w:sz w:val="22"/>
          <w:szCs w:val="22"/>
          <w:lang w:val="en-GB" w:eastAsia="en-GB"/>
          <w14:ligatures w14:val="none"/>
        </w:rPr>
      </w:pPr>
      <w:r w:rsidRPr="00CB1675">
        <w:rPr>
          <w:rFonts w:ascii="Times New Roman" w:eastAsia="Times New Roman" w:hAnsi="Times New Roman" w:cs="Times New Roman"/>
          <w:color w:val="000000"/>
          <w:kern w:val="0"/>
          <w:szCs w:val="22"/>
          <w:lang w:val="en-GB" w:eastAsia="en-GB"/>
          <w14:ligatures w14:val="none"/>
        </w:rPr>
        <w:t xml:space="preserve"> </w:t>
      </w:r>
      <w:r w:rsidRPr="00CB1675">
        <w:rPr>
          <w:rFonts w:ascii="Calibri" w:eastAsia="Calibri" w:hAnsi="Calibri" w:cs="Calibri"/>
          <w:color w:val="000000"/>
          <w:kern w:val="0"/>
          <w:sz w:val="22"/>
          <w:szCs w:val="22"/>
          <w:lang w:val="en-GB" w:eastAsia="en-GB"/>
          <w14:ligatures w14:val="none"/>
        </w:rPr>
        <w:t xml:space="preserve">  </w:t>
      </w:r>
    </w:p>
    <w:p w14:paraId="02F0A198" w14:textId="77777777" w:rsidR="00DA504D" w:rsidRDefault="00DA504D"/>
    <w:sectPr w:rsidR="00DA504D" w:rsidSect="00CB1675">
      <w:headerReference w:type="default" r:id="rId13"/>
      <w:footerReference w:type="default" r:id="rId14"/>
      <w:pgSz w:w="12240" w:h="15840"/>
      <w:pgMar w:top="1440" w:right="1783"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7D862" w14:textId="77777777" w:rsidR="009622A6" w:rsidRDefault="009622A6" w:rsidP="00CB1675">
      <w:pPr>
        <w:spacing w:after="0" w:line="240" w:lineRule="auto"/>
      </w:pPr>
      <w:r>
        <w:separator/>
      </w:r>
    </w:p>
  </w:endnote>
  <w:endnote w:type="continuationSeparator" w:id="0">
    <w:p w14:paraId="64C9519F" w14:textId="77777777" w:rsidR="009622A6" w:rsidRDefault="009622A6" w:rsidP="00CB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36DD" w14:textId="77777777" w:rsidR="00CB1675" w:rsidRPr="00525EFC" w:rsidRDefault="00CB1675">
    <w:pPr>
      <w:pStyle w:val="Footer"/>
      <w:rPr>
        <w:rFonts w:ascii="Calibri" w:hAnsi="Calibri" w:cs="Calibri"/>
        <w:sz w:val="22"/>
        <w:szCs w:val="22"/>
      </w:rPr>
    </w:pPr>
    <w:r w:rsidRPr="00525EFC">
      <w:rPr>
        <w:rFonts w:ascii="Calibri" w:hAnsi="Calibri" w:cs="Calibri"/>
        <w:sz w:val="22"/>
        <w:szCs w:val="22"/>
      </w:rPr>
      <w:t xml:space="preserve">Page </w:t>
    </w:r>
    <w:r w:rsidRPr="00525EFC">
      <w:rPr>
        <w:rFonts w:ascii="Calibri" w:hAnsi="Calibri" w:cs="Calibri"/>
        <w:b/>
        <w:bCs/>
        <w:sz w:val="22"/>
        <w:szCs w:val="22"/>
      </w:rPr>
      <w:fldChar w:fldCharType="begin"/>
    </w:r>
    <w:r w:rsidRPr="00525EFC">
      <w:rPr>
        <w:rFonts w:ascii="Calibri" w:hAnsi="Calibri" w:cs="Calibri"/>
        <w:b/>
        <w:bCs/>
        <w:sz w:val="22"/>
        <w:szCs w:val="22"/>
      </w:rPr>
      <w:instrText xml:space="preserve"> PAGE  \* Arabic  \* MERGEFORMAT </w:instrText>
    </w:r>
    <w:r w:rsidRPr="00525EFC">
      <w:rPr>
        <w:rFonts w:ascii="Calibri" w:hAnsi="Calibri" w:cs="Calibri"/>
        <w:b/>
        <w:bCs/>
        <w:sz w:val="22"/>
        <w:szCs w:val="22"/>
      </w:rPr>
      <w:fldChar w:fldCharType="separate"/>
    </w:r>
    <w:r w:rsidRPr="00525EFC">
      <w:rPr>
        <w:rFonts w:ascii="Calibri" w:hAnsi="Calibri" w:cs="Calibri"/>
        <w:b/>
        <w:bCs/>
        <w:noProof/>
        <w:sz w:val="22"/>
        <w:szCs w:val="22"/>
      </w:rPr>
      <w:t>1</w:t>
    </w:r>
    <w:r w:rsidRPr="00525EFC">
      <w:rPr>
        <w:rFonts w:ascii="Calibri" w:hAnsi="Calibri" w:cs="Calibri"/>
        <w:b/>
        <w:bCs/>
        <w:sz w:val="22"/>
        <w:szCs w:val="22"/>
      </w:rPr>
      <w:fldChar w:fldCharType="end"/>
    </w:r>
    <w:r w:rsidRPr="00525EFC">
      <w:rPr>
        <w:rFonts w:ascii="Calibri" w:hAnsi="Calibri" w:cs="Calibri"/>
        <w:sz w:val="22"/>
        <w:szCs w:val="22"/>
      </w:rPr>
      <w:t xml:space="preserve"> of </w:t>
    </w:r>
    <w:r w:rsidRPr="00525EFC">
      <w:rPr>
        <w:rFonts w:ascii="Calibri" w:hAnsi="Calibri" w:cs="Calibri"/>
        <w:b/>
        <w:bCs/>
        <w:sz w:val="22"/>
        <w:szCs w:val="22"/>
      </w:rPr>
      <w:fldChar w:fldCharType="begin"/>
    </w:r>
    <w:r w:rsidRPr="00525EFC">
      <w:rPr>
        <w:rFonts w:ascii="Calibri" w:hAnsi="Calibri" w:cs="Calibri"/>
        <w:b/>
        <w:bCs/>
        <w:sz w:val="22"/>
        <w:szCs w:val="22"/>
      </w:rPr>
      <w:instrText xml:space="preserve"> NUMPAGES  \* Arabic  \* MERGEFORMAT </w:instrText>
    </w:r>
    <w:r w:rsidRPr="00525EFC">
      <w:rPr>
        <w:rFonts w:ascii="Calibri" w:hAnsi="Calibri" w:cs="Calibri"/>
        <w:b/>
        <w:bCs/>
        <w:sz w:val="22"/>
        <w:szCs w:val="22"/>
      </w:rPr>
      <w:fldChar w:fldCharType="separate"/>
    </w:r>
    <w:r w:rsidRPr="00525EFC">
      <w:rPr>
        <w:rFonts w:ascii="Calibri" w:hAnsi="Calibri" w:cs="Calibri"/>
        <w:b/>
        <w:bCs/>
        <w:noProof/>
        <w:sz w:val="22"/>
        <w:szCs w:val="22"/>
      </w:rPr>
      <w:t>1</w:t>
    </w:r>
    <w:r w:rsidRPr="00525EFC">
      <w:rPr>
        <w:rFonts w:ascii="Calibri" w:hAnsi="Calibri" w:cs="Calibri"/>
        <w:b/>
        <w:bCs/>
        <w:sz w:val="22"/>
        <w:szCs w:val="22"/>
      </w:rPr>
      <w:fldChar w:fldCharType="end"/>
    </w:r>
    <w:r w:rsidRPr="00525EFC">
      <w:rPr>
        <w:rFonts w:ascii="Calibri" w:hAnsi="Calibri" w:cs="Calibri"/>
        <w:sz w:val="22"/>
        <w:szCs w:val="22"/>
      </w:rPr>
      <w:ptab w:relativeTo="margin" w:alignment="center" w:leader="none"/>
    </w:r>
    <w:r w:rsidRPr="00525EFC">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29198289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843AD02-2D29-4347-800C-5A3E498CF9F0}"/>
        <w:date w:fullDate="2009-07-01T00:00:00Z">
          <w:dateFormat w:val="dd/MM/yyyy"/>
          <w:lid w:val="en-US"/>
          <w:storeMappedDataAs w:val="dateTime"/>
          <w:calendar w:val="gregorian"/>
        </w:date>
      </w:sdtPr>
      <w:sdtContent>
        <w:r w:rsidRPr="00525EFC">
          <w:rPr>
            <w:rFonts w:ascii="Calibri" w:hAnsi="Calibri" w:cs="Calibri"/>
            <w:sz w:val="22"/>
            <w:szCs w:val="22"/>
          </w:rPr>
          <w:t>01/07/2009</w:t>
        </w:r>
      </w:sdtContent>
    </w:sdt>
    <w:r w:rsidRPr="00525EFC">
      <w:rPr>
        <w:rFonts w:ascii="Calibri" w:hAnsi="Calibri" w:cs="Calibri"/>
        <w:sz w:val="22"/>
        <w:szCs w:val="22"/>
      </w:rPr>
      <w:ptab w:relativeTo="margin" w:alignment="right" w:leader="none"/>
    </w:r>
    <w:r w:rsidRPr="00525EFC">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195663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843AD02-2D29-4347-800C-5A3E498CF9F0}"/>
        <w:text/>
      </w:sdtPr>
      <w:sdtContent>
        <w:r w:rsidRPr="00525EFC">
          <w:rPr>
            <w:rFonts w:ascii="Calibri" w:hAnsi="Calibri" w:cs="Calibr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21E8" w14:textId="77777777" w:rsidR="009622A6" w:rsidRDefault="009622A6" w:rsidP="00CB1675">
      <w:pPr>
        <w:spacing w:after="0" w:line="240" w:lineRule="auto"/>
      </w:pPr>
      <w:r>
        <w:separator/>
      </w:r>
    </w:p>
  </w:footnote>
  <w:footnote w:type="continuationSeparator" w:id="0">
    <w:p w14:paraId="0DD09D88" w14:textId="77777777" w:rsidR="009622A6" w:rsidRDefault="009622A6" w:rsidP="00CB1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091C" w14:textId="2DAE381E" w:rsidR="00CB1675" w:rsidRDefault="00CB1675" w:rsidP="008300F1">
    <w:pPr>
      <w:pStyle w:val="Header"/>
      <w:ind w:left="9010"/>
    </w:pPr>
    <w:r>
      <w:rPr>
        <w:noProof/>
      </w:rPr>
      <w:drawing>
        <wp:inline distT="0" distB="0" distL="0" distR="0" wp14:anchorId="7F03D1C1" wp14:editId="5092CC0D">
          <wp:extent cx="309245" cy="596900"/>
          <wp:effectExtent l="0" t="0" r="0" b="0"/>
          <wp:docPr id="1063756264" name="Picture 10637562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6CAF647D" w14:textId="77777777" w:rsidR="00CB1675" w:rsidRDefault="00CB1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07080"/>
    <w:multiLevelType w:val="hybridMultilevel"/>
    <w:tmpl w:val="57E0A17A"/>
    <w:lvl w:ilvl="0" w:tplc="5810C224">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0A28A0">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4D0F4">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AA9E0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D284F4">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7067FC">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5071B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B6F780">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9E1C02">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3527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75"/>
    <w:rsid w:val="0007342C"/>
    <w:rsid w:val="00525EFC"/>
    <w:rsid w:val="0066598D"/>
    <w:rsid w:val="006E3266"/>
    <w:rsid w:val="009622A6"/>
    <w:rsid w:val="00C61B9D"/>
    <w:rsid w:val="00CB167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4206"/>
  <w15:chartTrackingRefBased/>
  <w15:docId w15:val="{23B73A6B-11F5-439F-83F0-BA909945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675"/>
    <w:rPr>
      <w:rFonts w:eastAsiaTheme="majorEastAsia" w:cstheme="majorBidi"/>
      <w:color w:val="272727" w:themeColor="text1" w:themeTint="D8"/>
    </w:rPr>
  </w:style>
  <w:style w:type="paragraph" w:styleId="Title">
    <w:name w:val="Title"/>
    <w:basedOn w:val="Normal"/>
    <w:next w:val="Normal"/>
    <w:link w:val="TitleChar"/>
    <w:uiPriority w:val="10"/>
    <w:qFormat/>
    <w:rsid w:val="00CB1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675"/>
    <w:pPr>
      <w:spacing w:before="160"/>
      <w:jc w:val="center"/>
    </w:pPr>
    <w:rPr>
      <w:i/>
      <w:iCs/>
      <w:color w:val="404040" w:themeColor="text1" w:themeTint="BF"/>
    </w:rPr>
  </w:style>
  <w:style w:type="character" w:customStyle="1" w:styleId="QuoteChar">
    <w:name w:val="Quote Char"/>
    <w:basedOn w:val="DefaultParagraphFont"/>
    <w:link w:val="Quote"/>
    <w:uiPriority w:val="29"/>
    <w:rsid w:val="00CB1675"/>
    <w:rPr>
      <w:i/>
      <w:iCs/>
      <w:color w:val="404040" w:themeColor="text1" w:themeTint="BF"/>
    </w:rPr>
  </w:style>
  <w:style w:type="paragraph" w:styleId="ListParagraph">
    <w:name w:val="List Paragraph"/>
    <w:basedOn w:val="Normal"/>
    <w:uiPriority w:val="34"/>
    <w:qFormat/>
    <w:rsid w:val="00CB1675"/>
    <w:pPr>
      <w:ind w:left="720"/>
      <w:contextualSpacing/>
    </w:pPr>
  </w:style>
  <w:style w:type="character" w:styleId="IntenseEmphasis">
    <w:name w:val="Intense Emphasis"/>
    <w:basedOn w:val="DefaultParagraphFont"/>
    <w:uiPriority w:val="21"/>
    <w:qFormat/>
    <w:rsid w:val="00CB1675"/>
    <w:rPr>
      <w:i/>
      <w:iCs/>
      <w:color w:val="0F4761" w:themeColor="accent1" w:themeShade="BF"/>
    </w:rPr>
  </w:style>
  <w:style w:type="paragraph" w:styleId="IntenseQuote">
    <w:name w:val="Intense Quote"/>
    <w:basedOn w:val="Normal"/>
    <w:next w:val="Normal"/>
    <w:link w:val="IntenseQuoteChar"/>
    <w:uiPriority w:val="30"/>
    <w:qFormat/>
    <w:rsid w:val="00CB1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675"/>
    <w:rPr>
      <w:i/>
      <w:iCs/>
      <w:color w:val="0F4761" w:themeColor="accent1" w:themeShade="BF"/>
    </w:rPr>
  </w:style>
  <w:style w:type="character" w:styleId="IntenseReference">
    <w:name w:val="Intense Reference"/>
    <w:basedOn w:val="DefaultParagraphFont"/>
    <w:uiPriority w:val="32"/>
    <w:qFormat/>
    <w:rsid w:val="00CB1675"/>
    <w:rPr>
      <w:b/>
      <w:bCs/>
      <w:smallCaps/>
      <w:color w:val="0F4761" w:themeColor="accent1" w:themeShade="BF"/>
      <w:spacing w:val="5"/>
    </w:rPr>
  </w:style>
  <w:style w:type="paragraph" w:styleId="Header">
    <w:name w:val="header"/>
    <w:basedOn w:val="Normal"/>
    <w:link w:val="HeaderChar"/>
    <w:uiPriority w:val="99"/>
    <w:unhideWhenUsed/>
    <w:rsid w:val="00CB1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675"/>
  </w:style>
  <w:style w:type="paragraph" w:styleId="Footer">
    <w:name w:val="footer"/>
    <w:basedOn w:val="Normal"/>
    <w:link w:val="FooterChar"/>
    <w:uiPriority w:val="99"/>
    <w:unhideWhenUsed/>
    <w:rsid w:val="00CB1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75"/>
  </w:style>
  <w:style w:type="paragraph" w:styleId="Revision">
    <w:name w:val="Revision"/>
    <w:hidden/>
    <w:uiPriority w:val="99"/>
    <w:semiHidden/>
    <w:rsid w:val="00CB16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ta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x.un.org/en/content/un-forms" TargetMode="External"/><Relationship Id="rId12" Type="http://schemas.openxmlformats.org/officeDocument/2006/relationships/hyperlink" Target="http://www.un.org/ta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ta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n.org/tax" TargetMode="External"/><Relationship Id="rId4" Type="http://schemas.openxmlformats.org/officeDocument/2006/relationships/webSettings" Target="webSettings.xml"/><Relationship Id="rId9" Type="http://schemas.openxmlformats.org/officeDocument/2006/relationships/hyperlink" Target="http://www.un.org/ta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2026-05-14T19:32:00Z</dcterms:created>
  <dcterms:modified xsi:type="dcterms:W3CDTF">2026-05-14T19:35:00Z</dcterms:modified>
</cp:coreProperties>
</file>