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33A2" w14:textId="77777777" w:rsidR="00357009" w:rsidRPr="00CA0E8C" w:rsidRDefault="000339C7" w:rsidP="00763B39">
      <w:pPr>
        <w:shd w:val="clear" w:color="auto" w:fill="FFFFFF"/>
        <w:spacing w:line="240" w:lineRule="auto"/>
        <w:jc w:val="both"/>
        <w:textAlignment w:val="top"/>
        <w:rPr>
          <w:rFonts w:eastAsia="Times New Roman" w:cstheme="minorHAnsi"/>
          <w:b/>
          <w:bCs/>
          <w:sz w:val="28"/>
        </w:rPr>
      </w:pPr>
      <w:r w:rsidRPr="00CA0E8C">
        <w:rPr>
          <w:rFonts w:eastAsia="Times New Roman" w:cstheme="minorHAnsi"/>
          <w:b/>
          <w:bCs/>
          <w:sz w:val="28"/>
        </w:rPr>
        <w:t xml:space="preserve">Delegation of Authorities </w:t>
      </w:r>
    </w:p>
    <w:p w14:paraId="040533A3" w14:textId="77777777" w:rsidR="000339C7" w:rsidRPr="00CA0E8C" w:rsidRDefault="000339C7" w:rsidP="00763B39">
      <w:pPr>
        <w:shd w:val="clear" w:color="auto" w:fill="FFFFFF"/>
        <w:spacing w:line="240" w:lineRule="auto"/>
        <w:jc w:val="both"/>
        <w:textAlignment w:val="top"/>
        <w:rPr>
          <w:rFonts w:eastAsia="Times New Roman" w:cstheme="minorHAnsi"/>
          <w:vanish/>
        </w:rPr>
      </w:pPr>
      <w:r w:rsidRPr="00CA0E8C">
        <w:rPr>
          <w:rFonts w:eastAsia="Times New Roman" w:cstheme="minorHAnsi"/>
          <w:vanish/>
        </w:rPr>
        <w:t>Page Content</w:t>
      </w:r>
    </w:p>
    <w:p w14:paraId="040533A4"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bookmarkStart w:id="0" w:name="Description"/>
      <w:bookmarkEnd w:id="0"/>
      <w:r w:rsidRPr="00CA0E8C">
        <w:rPr>
          <w:rFonts w:eastAsia="Times New Roman" w:cstheme="minorHAnsi"/>
          <w:vanish/>
        </w:rPr>
        <w:t>Structure Element - Description</w:t>
      </w:r>
    </w:p>
    <w:p w14:paraId="040533A5" w14:textId="77777777" w:rsidR="000339C7" w:rsidRPr="00CA0E8C" w:rsidRDefault="000339C7" w:rsidP="00763B39">
      <w:pPr>
        <w:shd w:val="clear" w:color="auto" w:fill="FFFFFF"/>
        <w:spacing w:after="0" w:line="240" w:lineRule="auto"/>
        <w:jc w:val="both"/>
        <w:textAlignment w:val="top"/>
        <w:rPr>
          <w:rFonts w:eastAsia="Times New Roman" w:cstheme="minorHAnsi"/>
        </w:rPr>
      </w:pPr>
      <w:r w:rsidRPr="00CA0E8C">
        <w:rPr>
          <w:rFonts w:eastAsia="Times New Roman" w:cstheme="minorHAnsi"/>
        </w:rPr>
        <w:t xml:space="preserve">​ </w:t>
      </w:r>
    </w:p>
    <w:p w14:paraId="040533A6" w14:textId="13A67DF6" w:rsidR="000339C7" w:rsidRPr="00CA0E8C" w:rsidRDefault="000339C7" w:rsidP="00763B39">
      <w:pPr>
        <w:pStyle w:val="ListParagraph"/>
        <w:numPr>
          <w:ilvl w:val="0"/>
          <w:numId w:val="1"/>
        </w:numPr>
        <w:shd w:val="clear" w:color="auto" w:fill="FFFFFF"/>
        <w:spacing w:after="0" w:line="240" w:lineRule="auto"/>
        <w:jc w:val="both"/>
        <w:textAlignment w:val="top"/>
        <w:rPr>
          <w:rFonts w:eastAsia="Times New Roman" w:cstheme="minorHAnsi"/>
        </w:rPr>
      </w:pPr>
      <w:r w:rsidRPr="00CA0E8C">
        <w:rPr>
          <w:rFonts w:eastAsia="Times New Roman" w:cstheme="minorHAnsi"/>
        </w:rPr>
        <w:t xml:space="preserve">In 2008, the Executive Board approved the </w:t>
      </w:r>
      <w:hyperlink r:id="rId13" w:history="1">
        <w:r w:rsidRPr="00D711BA">
          <w:rPr>
            <w:rStyle w:val="Hyperlink"/>
            <w:rFonts w:eastAsia="Times New Roman" w:cstheme="minorHAnsi"/>
          </w:rPr>
          <w:t>UNDP Accountability Framework and Oversight Policy (DP/2008/16 Rev.1)</w:t>
        </w:r>
      </w:hyperlink>
      <w:r w:rsidRPr="00CA0E8C">
        <w:rPr>
          <w:rFonts w:eastAsia="Times New Roman" w:cstheme="minorHAnsi"/>
        </w:rPr>
        <w:t xml:space="preserve">. This framework provides an integrated accountability system aimed at establishing an organization-wide process for improving performance in all aspects of the organization. </w:t>
      </w:r>
    </w:p>
    <w:p w14:paraId="040533A8" w14:textId="762FA0A2" w:rsidR="000339C7" w:rsidRPr="00CA0E8C" w:rsidRDefault="000339C7" w:rsidP="00763B39">
      <w:pPr>
        <w:shd w:val="clear" w:color="auto" w:fill="FFFFFF"/>
        <w:spacing w:after="0" w:line="240" w:lineRule="auto"/>
        <w:jc w:val="both"/>
        <w:textAlignment w:val="top"/>
        <w:rPr>
          <w:rFonts w:eastAsia="Times New Roman" w:cstheme="minorHAnsi"/>
        </w:rPr>
      </w:pPr>
      <w:r w:rsidRPr="00CA0E8C">
        <w:rPr>
          <w:rFonts w:eastAsia="Times New Roman" w:cstheme="minorHAnsi"/>
        </w:rPr>
        <w:t> </w:t>
      </w:r>
    </w:p>
    <w:p w14:paraId="040533A9" w14:textId="55B57A69" w:rsidR="000339C7" w:rsidRPr="00CA0E8C" w:rsidRDefault="000339C7" w:rsidP="00A538EC">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This document serves two purposes. Firstly, it describes the policies and procedures for the delegation of authority emanating from the Administrator to heads of offices in UNDP and how and when such delegated authorities could be further delegated.  </w:t>
      </w:r>
      <w:r w:rsidR="00B415BF" w:rsidRPr="00277242">
        <w:rPr>
          <w:rFonts w:eastAsia="Times New Roman" w:cs="Arial"/>
        </w:rPr>
        <w:t xml:space="preserve">These accountabilities are in line with and derive from the </w:t>
      </w:r>
      <w:hyperlink r:id="rId14" w:history="1">
        <w:r w:rsidR="00B415BF" w:rsidRPr="00277242">
          <w:rPr>
            <w:rStyle w:val="Hyperlink"/>
          </w:rPr>
          <w:t>Corporate Accountability Framework</w:t>
        </w:r>
      </w:hyperlink>
      <w:r w:rsidR="00B415BF" w:rsidRPr="00277242">
        <w:rPr>
          <w:rFonts w:eastAsia="Times New Roman" w:cs="Arial"/>
        </w:rPr>
        <w:t>, which takes a functional view of accountabilities, while this document outlines the actions undertaken within those functions.</w:t>
      </w:r>
      <w:r w:rsidR="00B415BF" w:rsidRPr="00277242">
        <w:rPr>
          <w:rFonts w:ascii="Arial" w:eastAsia="Times New Roman" w:hAnsi="Arial" w:cs="Arial"/>
          <w:sz w:val="20"/>
          <w:szCs w:val="20"/>
        </w:rPr>
        <w:t xml:space="preserve"> </w:t>
      </w:r>
      <w:r w:rsidRPr="00CA0E8C">
        <w:rPr>
          <w:rFonts w:eastAsia="Times New Roman" w:cstheme="minorHAnsi"/>
        </w:rPr>
        <w:t xml:space="preserve">Secondly, it serves as a single point of reference of the authorities of the Administrator, Associate Administrator and those delegated to the heads of UNDP offices in headquarters and in country offices including those funds and </w:t>
      </w:r>
      <w:proofErr w:type="spellStart"/>
      <w:r w:rsidRPr="00CA0E8C">
        <w:rPr>
          <w:rFonts w:eastAsia="Times New Roman" w:cstheme="minorHAnsi"/>
        </w:rPr>
        <w:t>programmes</w:t>
      </w:r>
      <w:proofErr w:type="spellEnd"/>
      <w:r w:rsidRPr="00CA0E8C">
        <w:rPr>
          <w:rFonts w:eastAsia="Times New Roman" w:cstheme="minorHAnsi"/>
        </w:rPr>
        <w:t xml:space="preserve"> administered by UNDP.  It provides newly appointed heads of UNDP offices with a baseline of their decision making and approval authorities in key business areas of UNDP in the normal course of business.  </w:t>
      </w:r>
      <w:r w:rsidR="003A5817" w:rsidRPr="00CA0E8C">
        <w:rPr>
          <w:rFonts w:eastAsia="Times New Roman" w:cstheme="minorHAnsi"/>
        </w:rPr>
        <w:t>Therefore,</w:t>
      </w:r>
      <w:r w:rsidRPr="00CA0E8C">
        <w:rPr>
          <w:rFonts w:eastAsia="Times New Roman" w:cstheme="minorHAnsi"/>
        </w:rPr>
        <w:t xml:space="preserve"> in situations where exceptions need to be granted, Heads of UNDP offices that have been delegated authorities will be required to exercise their authorities based on considered professional judgment, taking into account the overall interest of the organization. See </w:t>
      </w:r>
      <w:hyperlink r:id="rId15" w:history="1">
        <w:r w:rsidR="00A538EC" w:rsidRPr="008B3CDE">
          <w:rPr>
            <w:rStyle w:val="Hyperlink"/>
          </w:rPr>
          <w:t>Annex A</w:t>
        </w:r>
      </w:hyperlink>
      <w:r w:rsidR="00A538EC">
        <w:t xml:space="preserve"> </w:t>
      </w:r>
      <w:r w:rsidRPr="00CA0E8C">
        <w:rPr>
          <w:rFonts w:eastAsia="Times New Roman" w:cstheme="minorHAnsi"/>
        </w:rPr>
        <w:t>for a summary table of the authorities delegated by the Administrator to heads of Offices in UNDP.  </w:t>
      </w:r>
      <w:r w:rsidR="00284AED" w:rsidRPr="00CA0E8C">
        <w:rPr>
          <w:rFonts w:eastAsia="Times New Roman" w:cstheme="minorHAnsi"/>
        </w:rPr>
        <w:t xml:space="preserve"> </w:t>
      </w:r>
    </w:p>
    <w:p w14:paraId="040533AA"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sidRPr="00CA0E8C">
        <w:rPr>
          <w:rFonts w:eastAsia="Times New Roman" w:cstheme="minorHAnsi"/>
          <w:vanish/>
        </w:rPr>
        <w:t>Structure Element - Relevant Policies</w:t>
      </w:r>
    </w:p>
    <w:p w14:paraId="040533AB" w14:textId="77777777" w:rsidR="000339C7" w:rsidRPr="00CA0E8C" w:rsidRDefault="000339C7" w:rsidP="00763B39">
      <w:pPr>
        <w:shd w:val="clear" w:color="auto" w:fill="FFFFFF"/>
        <w:spacing w:after="0" w:line="240" w:lineRule="auto"/>
        <w:jc w:val="both"/>
        <w:textAlignment w:val="top"/>
        <w:rPr>
          <w:rFonts w:eastAsia="Times New Roman" w:cstheme="minorHAnsi"/>
        </w:rPr>
      </w:pPr>
      <w:r w:rsidRPr="00CA0E8C">
        <w:rPr>
          <w:rFonts w:eastAsia="Times New Roman" w:cstheme="minorHAnsi"/>
        </w:rPr>
        <w:t xml:space="preserve">​ </w:t>
      </w:r>
    </w:p>
    <w:p w14:paraId="040533AC" w14:textId="48E52933" w:rsidR="000339C7" w:rsidRPr="00CA0E8C" w:rsidRDefault="000339C7" w:rsidP="00B83680">
      <w:pPr>
        <w:pStyle w:val="ListParagraph"/>
        <w:numPr>
          <w:ilvl w:val="0"/>
          <w:numId w:val="1"/>
        </w:numPr>
        <w:shd w:val="clear" w:color="auto" w:fill="FFFFFF"/>
        <w:spacing w:after="0" w:line="240" w:lineRule="auto"/>
        <w:jc w:val="both"/>
        <w:textAlignment w:val="top"/>
        <w:rPr>
          <w:rFonts w:eastAsia="Times New Roman" w:cstheme="minorHAnsi"/>
        </w:rPr>
      </w:pPr>
      <w:r w:rsidRPr="00CA0E8C">
        <w:rPr>
          <w:rFonts w:eastAsia="Times New Roman" w:cstheme="minorHAnsi"/>
        </w:rPr>
        <w:t xml:space="preserve">Currently the authorities of the Administrator as the Head of the UNDP are prescribed in various resolutions of the General Assembly and </w:t>
      </w:r>
      <w:hyperlink r:id="rId16" w:history="1">
        <w:r w:rsidRPr="00B83680">
          <w:rPr>
            <w:rFonts w:eastAsia="Times New Roman" w:cstheme="minorHAnsi"/>
            <w:color w:val="0000FF"/>
          </w:rPr>
          <w:t>decisions of the Executive Board</w:t>
        </w:r>
      </w:hyperlink>
      <w:r w:rsidRPr="00B83680">
        <w:rPr>
          <w:rFonts w:eastAsia="Times New Roman" w:cstheme="minorHAnsi"/>
          <w:color w:val="333333"/>
        </w:rPr>
        <w:t xml:space="preserve"> </w:t>
      </w:r>
      <w:r w:rsidRPr="00CA0E8C">
        <w:rPr>
          <w:rFonts w:eastAsia="Times New Roman" w:cstheme="minorHAnsi"/>
        </w:rPr>
        <w:t xml:space="preserve">as well as in the </w:t>
      </w:r>
      <w:bookmarkStart w:id="1" w:name="_Hlk85747866"/>
      <w:r w:rsidR="000D026C">
        <w:fldChar w:fldCharType="begin"/>
      </w:r>
      <w:r w:rsidR="007F1551">
        <w:instrText>HYPERLINK "https://digitallibrary.un.org/record/4002120?ln=en?web=1"</w:instrText>
      </w:r>
      <w:r w:rsidR="000D026C">
        <w:fldChar w:fldCharType="separate"/>
      </w:r>
      <w:r w:rsidRPr="005A025A">
        <w:rPr>
          <w:rStyle w:val="Hyperlink"/>
          <w:rFonts w:eastAsia="Times New Roman" w:cstheme="minorHAnsi"/>
        </w:rPr>
        <w:t>UN Staff Regulations and Rules</w:t>
      </w:r>
      <w:r w:rsidR="000D026C">
        <w:rPr>
          <w:rStyle w:val="Hyperlink"/>
          <w:rFonts w:eastAsia="Times New Roman" w:cstheme="minorHAnsi"/>
        </w:rPr>
        <w:fldChar w:fldCharType="end"/>
      </w:r>
      <w:bookmarkEnd w:id="1"/>
      <w:r w:rsidRPr="00B83680">
        <w:rPr>
          <w:rFonts w:eastAsia="Times New Roman" w:cstheme="minorHAnsi"/>
          <w:color w:val="333333"/>
        </w:rPr>
        <w:t xml:space="preserve">, </w:t>
      </w:r>
      <w:bookmarkStart w:id="2" w:name="_Hlk85747929"/>
      <w:r w:rsidR="000D026C">
        <w:fldChar w:fldCharType="begin"/>
      </w:r>
      <w:r w:rsidR="000D026C">
        <w:instrText xml:space="preserve"> HYPERLINK "https://popp.undp.org/node/18916" \l "search=%22undp%20financial%20regulations%20and%20rules%22" </w:instrText>
      </w:r>
      <w:r w:rsidR="000D026C">
        <w:fldChar w:fldCharType="separate"/>
      </w:r>
      <w:r w:rsidRPr="00CF4345">
        <w:rPr>
          <w:rStyle w:val="Hyperlink"/>
          <w:rFonts w:eastAsia="Times New Roman" w:cstheme="minorHAnsi"/>
        </w:rPr>
        <w:t>UNDP Financial Regulations and Rules</w:t>
      </w:r>
      <w:r w:rsidR="000D026C">
        <w:rPr>
          <w:rStyle w:val="Hyperlink"/>
          <w:rFonts w:eastAsia="Times New Roman" w:cstheme="minorHAnsi"/>
        </w:rPr>
        <w:fldChar w:fldCharType="end"/>
      </w:r>
      <w:bookmarkEnd w:id="2"/>
      <w:r w:rsidRPr="00B83680">
        <w:rPr>
          <w:rFonts w:eastAsia="Times New Roman" w:cstheme="minorHAnsi"/>
          <w:color w:val="333333"/>
        </w:rPr>
        <w:t xml:space="preserve"> </w:t>
      </w:r>
      <w:r w:rsidRPr="00CA0E8C">
        <w:rPr>
          <w:rFonts w:eastAsia="Times New Roman" w:cstheme="minorHAnsi"/>
        </w:rPr>
        <w:t xml:space="preserve">and other internal documents. In addition, the roles, and responsibilities of UNDP offices as well as operational decision-making authorities of the heads of UNDP offices are documented in relevant chapters of the UNDP </w:t>
      </w:r>
      <w:proofErr w:type="spellStart"/>
      <w:r w:rsidRPr="00CA0E8C">
        <w:rPr>
          <w:rFonts w:eastAsia="Times New Roman" w:cstheme="minorHAnsi"/>
        </w:rPr>
        <w:t>Programme</w:t>
      </w:r>
      <w:proofErr w:type="spellEnd"/>
      <w:r w:rsidRPr="00CA0E8C">
        <w:rPr>
          <w:rFonts w:eastAsia="Times New Roman" w:cstheme="minorHAnsi"/>
        </w:rPr>
        <w:t xml:space="preserve"> and Operations Policies and Procedures as well as in specific documents such </w:t>
      </w:r>
      <w:r w:rsidRPr="00A60836">
        <w:rPr>
          <w:rFonts w:eastAsia="Times New Roman" w:cstheme="minorHAnsi"/>
        </w:rPr>
        <w:t xml:space="preserve">as the </w:t>
      </w:r>
      <w:hyperlink r:id="rId17" w:history="1">
        <w:r w:rsidRPr="00164A85">
          <w:rPr>
            <w:rStyle w:val="Hyperlink"/>
            <w:rFonts w:eastAsia="Times New Roman" w:cstheme="minorHAnsi"/>
          </w:rPr>
          <w:t>Internal Control Framework</w:t>
        </w:r>
        <w:r w:rsidR="00164A85" w:rsidRPr="00164A85">
          <w:rPr>
            <w:rStyle w:val="Hyperlink"/>
            <w:rFonts w:eastAsia="Times New Roman" w:cstheme="minorHAnsi"/>
          </w:rPr>
          <w:t xml:space="preserve"> </w:t>
        </w:r>
        <w:r w:rsidR="001B1C33">
          <w:rPr>
            <w:rStyle w:val="Hyperlink"/>
            <w:rFonts w:eastAsia="Times New Roman" w:cstheme="minorHAnsi"/>
          </w:rPr>
          <w:t>g</w:t>
        </w:r>
        <w:r w:rsidR="00164A85" w:rsidRPr="00164A85">
          <w:rPr>
            <w:rStyle w:val="Hyperlink"/>
            <w:rFonts w:eastAsia="Times New Roman" w:cstheme="minorHAnsi"/>
          </w:rPr>
          <w:t>uide</w:t>
        </w:r>
      </w:hyperlink>
      <w:r w:rsidR="001B1C33">
        <w:rPr>
          <w:rStyle w:val="Hyperlink"/>
          <w:rFonts w:eastAsia="Times New Roman" w:cstheme="minorHAnsi"/>
        </w:rPr>
        <w:t>lines</w:t>
      </w:r>
      <w:r w:rsidRPr="00A60836">
        <w:rPr>
          <w:rFonts w:eastAsia="Times New Roman" w:cstheme="minorHAnsi"/>
        </w:rPr>
        <w:t xml:space="preserve">, </w:t>
      </w:r>
      <w:hyperlink r:id="rId18" w:history="1">
        <w:r w:rsidRPr="005A025A">
          <w:rPr>
            <w:rStyle w:val="Hyperlink"/>
          </w:rPr>
          <w:t>Recruitment and Selection Framework</w:t>
        </w:r>
      </w:hyperlink>
      <w:r w:rsidRPr="005A025A">
        <w:rPr>
          <w:rStyle w:val="Hyperlink"/>
        </w:rPr>
        <w:t>,</w:t>
      </w:r>
      <w:r w:rsidRPr="00A60836">
        <w:rPr>
          <w:rFonts w:eastAsia="Times New Roman" w:cstheme="minorHAnsi"/>
        </w:rPr>
        <w:t xml:space="preserve"> </w:t>
      </w:r>
      <w:hyperlink r:id="rId19" w:history="1">
        <w:r w:rsidRPr="00C4173F">
          <w:rPr>
            <w:rStyle w:val="Hyperlink"/>
            <w:rFonts w:eastAsia="Times New Roman" w:cstheme="minorHAnsi"/>
          </w:rPr>
          <w:t>Legal Framework for Addressing Non-compliance with UN Standard of Conduct</w:t>
        </w:r>
      </w:hyperlink>
      <w:r w:rsidRPr="00B83680">
        <w:rPr>
          <w:rFonts w:eastAsia="Times New Roman" w:cstheme="minorHAnsi"/>
          <w:color w:val="333333"/>
        </w:rPr>
        <w:t xml:space="preserve"> </w:t>
      </w:r>
      <w:r w:rsidRPr="00CA0E8C">
        <w:rPr>
          <w:rFonts w:eastAsia="Times New Roman" w:cstheme="minorHAnsi"/>
        </w:rPr>
        <w:t xml:space="preserve">as well as policy guidelines issued by the different central bureaus from time to time. </w:t>
      </w:r>
    </w:p>
    <w:p w14:paraId="040533AD" w14:textId="77777777" w:rsidR="000339C7" w:rsidRPr="00CA0E8C" w:rsidRDefault="000339C7" w:rsidP="00763B39">
      <w:pPr>
        <w:shd w:val="clear" w:color="auto" w:fill="FFFFFF"/>
        <w:spacing w:after="0" w:line="240" w:lineRule="auto"/>
        <w:jc w:val="both"/>
        <w:textAlignment w:val="top"/>
        <w:rPr>
          <w:rFonts w:eastAsia="Times New Roman" w:cstheme="minorHAnsi"/>
        </w:rPr>
      </w:pPr>
      <w:r w:rsidRPr="00CA0E8C">
        <w:rPr>
          <w:rFonts w:eastAsia="Times New Roman" w:cstheme="minorHAnsi"/>
        </w:rPr>
        <w:t> </w:t>
      </w:r>
    </w:p>
    <w:p w14:paraId="040533AE" w14:textId="5A55D423" w:rsidR="000339C7" w:rsidRDefault="000339C7" w:rsidP="00B83680">
      <w:pPr>
        <w:pStyle w:val="ListParagraph"/>
        <w:numPr>
          <w:ilvl w:val="0"/>
          <w:numId w:val="1"/>
        </w:numPr>
        <w:shd w:val="clear" w:color="auto" w:fill="FFFFFF"/>
        <w:spacing w:after="0" w:line="240" w:lineRule="auto"/>
        <w:jc w:val="both"/>
        <w:textAlignment w:val="top"/>
        <w:rPr>
          <w:rFonts w:eastAsia="Times New Roman" w:cstheme="minorHAnsi"/>
        </w:rPr>
      </w:pPr>
      <w:r w:rsidRPr="00CA0E8C">
        <w:rPr>
          <w:rFonts w:eastAsia="Times New Roman" w:cstheme="minorHAnsi"/>
        </w:rPr>
        <w:t>The authorities of the heads of UNDP offices described in this document provide a consolidated view of the baseline authorities of the heads of UNDP offices (as delegated by the Administrator) based on the functional responsibilities of the appointment.  It is recognized that these authorities may be revised for specific heads of UNDP Offices for specific reasons (for example higher procurement approval authority) or in specific circumstances (for example for countries in special development situations) and these authorities are within the overall limits delegated by the Administrator and in accordance with established policies. </w:t>
      </w:r>
    </w:p>
    <w:p w14:paraId="29B81643" w14:textId="4C6E4760" w:rsidR="00F8157F" w:rsidRDefault="00F8157F" w:rsidP="00F8157F">
      <w:pPr>
        <w:pStyle w:val="ListParagraph"/>
        <w:shd w:val="clear" w:color="auto" w:fill="FFFFFF"/>
        <w:spacing w:after="0" w:line="240" w:lineRule="auto"/>
        <w:jc w:val="both"/>
        <w:textAlignment w:val="top"/>
        <w:rPr>
          <w:rFonts w:eastAsia="Times New Roman" w:cstheme="minorHAnsi"/>
        </w:rPr>
      </w:pPr>
    </w:p>
    <w:p w14:paraId="3DB4F9A1" w14:textId="328B8F8B" w:rsidR="00F8157F" w:rsidRDefault="00F8157F" w:rsidP="00F8157F">
      <w:pPr>
        <w:pStyle w:val="ListParagraph"/>
        <w:shd w:val="clear" w:color="auto" w:fill="FFFFFF"/>
        <w:spacing w:after="0" w:line="240" w:lineRule="auto"/>
        <w:jc w:val="both"/>
        <w:textAlignment w:val="top"/>
        <w:rPr>
          <w:rFonts w:eastAsia="Times New Roman" w:cstheme="minorHAnsi"/>
        </w:rPr>
      </w:pPr>
    </w:p>
    <w:p w14:paraId="2F0E91E7" w14:textId="77777777" w:rsidR="00F8157F" w:rsidRPr="00CA0E8C" w:rsidRDefault="00F8157F" w:rsidP="00F8157F">
      <w:pPr>
        <w:pStyle w:val="ListParagraph"/>
        <w:shd w:val="clear" w:color="auto" w:fill="FFFFFF"/>
        <w:spacing w:after="0" w:line="240" w:lineRule="auto"/>
        <w:jc w:val="both"/>
        <w:textAlignment w:val="top"/>
        <w:rPr>
          <w:rFonts w:eastAsia="Times New Roman" w:cstheme="minorHAnsi"/>
        </w:rPr>
      </w:pPr>
    </w:p>
    <w:p w14:paraId="040533AF" w14:textId="1BD754EA"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3" w:name="_Toc339207512"/>
      <w:r w:rsidRPr="00CA0E8C">
        <w:rPr>
          <w:rFonts w:eastAsia="Times New Roman" w:cstheme="minorHAnsi"/>
        </w:rPr>
        <w:lastRenderedPageBreak/>
        <w:t>Sources and vested authorities of the Administrator</w:t>
      </w:r>
      <w:bookmarkEnd w:id="3"/>
    </w:p>
    <w:p w14:paraId="040533B0" w14:textId="1879687F"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The General Assembly in its Resolution 2688 (XXV) dated 11 December 1970 has vested the Administrator with overall authority for UNDP and its activities including the appointment and administering of the staff of UNDP. This was further reaffirmed by the Secretary-General’s Decision Note of 1971 delegating specific authorities to the Administrator including the authority to approve UNDP specific human resource policies and administrative arrangements. The authority of the Administrator is also informed by decisions and resolutions of the General Assembly, Economic and Social Council (ECOSOC) and the UNDP Executive Board (which is the governing body of UNDP) as well as provisions of the prevailing </w:t>
      </w:r>
      <w:hyperlink r:id="rId20" w:history="1">
        <w:r w:rsidR="00164A85" w:rsidRPr="00164A85">
          <w:rPr>
            <w:rStyle w:val="Hyperlink"/>
            <w:rFonts w:eastAsia="Times New Roman" w:cstheme="minorHAnsi"/>
          </w:rPr>
          <w:t>UN Staff Regulations and Rules</w:t>
        </w:r>
      </w:hyperlink>
      <w:r w:rsidRPr="00CA0E8C">
        <w:rPr>
          <w:rFonts w:eastAsia="Times New Roman" w:cstheme="minorHAnsi"/>
        </w:rPr>
        <w:t xml:space="preserve">, and the </w:t>
      </w:r>
      <w:hyperlink r:id="rId21" w:anchor="search=%22undp%20financial%20regulations%20and%20rules%22" w:history="1">
        <w:r w:rsidR="00164A85" w:rsidRPr="00CF4345">
          <w:rPr>
            <w:rStyle w:val="Hyperlink"/>
            <w:rFonts w:eastAsia="Times New Roman" w:cstheme="minorHAnsi"/>
          </w:rPr>
          <w:t>UNDP Financial Regulations and Rules</w:t>
        </w:r>
      </w:hyperlink>
      <w:r w:rsidR="00164A85">
        <w:rPr>
          <w:rStyle w:val="Hyperlink"/>
          <w:rFonts w:eastAsia="Times New Roman" w:cstheme="minorHAnsi"/>
        </w:rPr>
        <w:t xml:space="preserve"> (FRR)</w:t>
      </w:r>
      <w:r w:rsidRPr="00CA0E8C">
        <w:rPr>
          <w:rFonts w:eastAsia="Times New Roman" w:cstheme="minorHAnsi"/>
        </w:rPr>
        <w:t xml:space="preserve">. </w:t>
      </w:r>
    </w:p>
    <w:p w14:paraId="040533B1"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2" w14:textId="43D7852E"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As Chief Executive of UNDP, the Administrator is fully responsible and accountable to the Executive Board for all phases and aspects of UNDP activities as well as for the activities of the UNDP administered </w:t>
      </w:r>
      <w:proofErr w:type="spellStart"/>
      <w:r w:rsidRPr="00CA0E8C">
        <w:rPr>
          <w:rFonts w:eastAsia="Times New Roman" w:cstheme="minorHAnsi"/>
        </w:rPr>
        <w:t>programmes</w:t>
      </w:r>
      <w:proofErr w:type="spellEnd"/>
      <w:r w:rsidRPr="00CA0E8C">
        <w:rPr>
          <w:rFonts w:eastAsia="Times New Roman" w:cstheme="minorHAnsi"/>
        </w:rPr>
        <w:t xml:space="preserve"> and funds: UN Capital Development Fund (UNCDF), United Nations Volunteers (UNV) and the Special Unit for South-South Cooperation (SU-SSC). The Administrator is also the Chair of the United Nations Development Group (UNDG) and as such the Administrator is the senior manager of the Resident Coordinator System with overall responsibility for the coordination of the United Nations operational activities for development at country level. See </w:t>
      </w:r>
      <w:hyperlink r:id="rId22" w:history="1">
        <w:r w:rsidR="00A538EC">
          <w:rPr>
            <w:rStyle w:val="Hyperlink"/>
          </w:rPr>
          <w:t>Anne</w:t>
        </w:r>
        <w:r w:rsidR="008B3CDE">
          <w:rPr>
            <w:rStyle w:val="Hyperlink"/>
          </w:rPr>
          <w:t>x A</w:t>
        </w:r>
      </w:hyperlink>
      <w:r w:rsidR="00A538EC">
        <w:t xml:space="preserve"> </w:t>
      </w:r>
      <w:r w:rsidRPr="00CA0E8C">
        <w:rPr>
          <w:rFonts w:eastAsia="Times New Roman" w:cstheme="minorHAnsi"/>
        </w:rPr>
        <w:t>for the list of the delegated authorities of the Administrator and the Associate Administrator as vested by the resolutions of the General Assembly and decisions of the Executive Board as well as those delegated by the Secretary-General.</w:t>
      </w:r>
      <w:r w:rsidR="00C44883">
        <w:rPr>
          <w:rFonts w:eastAsia="Times New Roman" w:cstheme="minorHAnsi"/>
        </w:rPr>
        <w:t xml:space="preserve"> </w:t>
      </w:r>
    </w:p>
    <w:p w14:paraId="040533B3"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4"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The Administrator is supported by the Associate Administrator who functions as the chief operating officer of UNDP responsible for overseeing UNDP’s programmatic and operational activities.  The Administrator nominates Assistant Secretary-Generals and UN Resident Coordinators for endorsement by the Secretary-General and makes direct appointments for all D2 and P7 level posts, including the appointment of the Head of the Ethics Office, Director of the Evaluation Office, Director of the Office of Audit and Investigations, Directors of Liaison Offices, and the Ombudsperson (the latter in consultation with the other funds and </w:t>
      </w:r>
      <w:proofErr w:type="spellStart"/>
      <w:r w:rsidRPr="00CA0E8C">
        <w:rPr>
          <w:rFonts w:eastAsia="Times New Roman" w:cstheme="minorHAnsi"/>
        </w:rPr>
        <w:t>programmes</w:t>
      </w:r>
      <w:proofErr w:type="spellEnd"/>
      <w:r w:rsidRPr="00CA0E8C">
        <w:rPr>
          <w:rFonts w:eastAsia="Times New Roman" w:cstheme="minorHAnsi"/>
        </w:rPr>
        <w:t xml:space="preserve"> served by the Ombudsperson office). The authority to appoint and manage staff of all categories below D2 level including P6 level posts is delegated by the Administrator to the Associate Administrator and to Heads of Offices within prescribed parameters established for the different levels and types of appointments.</w:t>
      </w:r>
    </w:p>
    <w:p w14:paraId="040533B5" w14:textId="77777777" w:rsidR="00B83680" w:rsidRPr="00CA0E8C" w:rsidRDefault="00B83680" w:rsidP="00B83680">
      <w:pPr>
        <w:pStyle w:val="ListParagraph"/>
        <w:rPr>
          <w:rFonts w:eastAsia="Times New Roman" w:cstheme="minorHAnsi"/>
        </w:rPr>
      </w:pPr>
    </w:p>
    <w:p w14:paraId="040533B6"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For operational effectiveness reasons, the Administrator has delegated his/her authority to senior managers (along reporting lines) for budgeting and financial management, procurement and asset management, and global, regional and country </w:t>
      </w:r>
      <w:proofErr w:type="spellStart"/>
      <w:r w:rsidRPr="00CA0E8C">
        <w:rPr>
          <w:rFonts w:eastAsia="Times New Roman" w:cstheme="minorHAnsi"/>
        </w:rPr>
        <w:t>programme</w:t>
      </w:r>
      <w:proofErr w:type="spellEnd"/>
      <w:r w:rsidRPr="00CA0E8C">
        <w:rPr>
          <w:rFonts w:eastAsia="Times New Roman" w:cstheme="minorHAnsi"/>
        </w:rPr>
        <w:t xml:space="preserve"> development. While remaining fully accountable to the Administrator for the exercise of all delegated authorities, Bureau Directors and heads of UNDP offices may in turn delegate certain authorities to managers in their offices on a temporary or standing basis in accordance with the procedures set forth herein.</w:t>
      </w:r>
    </w:p>
    <w:p w14:paraId="040533B7" w14:textId="77777777" w:rsidR="00B83680" w:rsidRPr="00CA0E8C" w:rsidRDefault="00B83680" w:rsidP="00B83680">
      <w:pPr>
        <w:pStyle w:val="ListParagraph"/>
        <w:rPr>
          <w:rFonts w:eastAsia="Times New Roman" w:cstheme="minorHAnsi"/>
        </w:rPr>
      </w:pPr>
    </w:p>
    <w:p w14:paraId="040533B8" w14:textId="26AF1B31" w:rsidR="000339C7"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The Administrator has also delegated to the Resident Representative of UNDP offices specific authorities which include (but are not limited to) the signature of UNDP country </w:t>
      </w:r>
      <w:proofErr w:type="spellStart"/>
      <w:r w:rsidRPr="00CA0E8C">
        <w:rPr>
          <w:rFonts w:eastAsia="Times New Roman" w:cstheme="minorHAnsi"/>
        </w:rPr>
        <w:t>programmes</w:t>
      </w:r>
      <w:proofErr w:type="spellEnd"/>
      <w:r w:rsidRPr="00CA0E8C">
        <w:rPr>
          <w:rFonts w:eastAsia="Times New Roman" w:cstheme="minorHAnsi"/>
        </w:rPr>
        <w:t xml:space="preserve"> and </w:t>
      </w:r>
      <w:r w:rsidRPr="00CA0E8C">
        <w:rPr>
          <w:rFonts w:eastAsia="Times New Roman" w:cstheme="minorHAnsi"/>
        </w:rPr>
        <w:lastRenderedPageBreak/>
        <w:t xml:space="preserve">related documents, specific approval authority in procurement and contract matters, assets, finance and budget management matters as well as human resources management. These authorities are described in detail in the different chapters of UNDP POPP, the UNDP </w:t>
      </w:r>
      <w:hyperlink r:id="rId23" w:history="1">
        <w:r w:rsidRPr="001B1C33">
          <w:rPr>
            <w:rStyle w:val="Hyperlink"/>
            <w:rFonts w:eastAsia="Times New Roman" w:cstheme="minorHAnsi"/>
          </w:rPr>
          <w:t>Internal Control Framework guidelines</w:t>
        </w:r>
      </w:hyperlink>
      <w:r w:rsidRPr="00CA0E8C">
        <w:rPr>
          <w:rFonts w:eastAsia="Times New Roman" w:cstheme="minorHAnsi"/>
        </w:rPr>
        <w:t xml:space="preserve"> and other policy documents issued periodically by the central </w:t>
      </w:r>
      <w:proofErr w:type="spellStart"/>
      <w:r w:rsidRPr="00CA0E8C">
        <w:rPr>
          <w:rFonts w:eastAsia="Times New Roman" w:cstheme="minorHAnsi"/>
        </w:rPr>
        <w:t>bureaux</w:t>
      </w:r>
      <w:proofErr w:type="spellEnd"/>
      <w:r w:rsidRPr="00CA0E8C">
        <w:rPr>
          <w:rFonts w:eastAsia="Times New Roman" w:cstheme="minorHAnsi"/>
        </w:rPr>
        <w:t xml:space="preserve"> in UNDP headquarter. These authorities may be further delegated in full or selectively by the Resident Representative to Country Directors or Deputy Resident Representatives in accordance with the procedures set forth herein. Notwithstanding such delegation, the Resident Representative will remain accountable to the Administrator for all aspects of activities carried in his/her office. </w:t>
      </w:r>
    </w:p>
    <w:p w14:paraId="040533B9" w14:textId="77777777" w:rsidR="000339C7" w:rsidRPr="00CA0E8C" w:rsidRDefault="000339C7" w:rsidP="00763B39">
      <w:pPr>
        <w:shd w:val="clear" w:color="auto" w:fill="FFFFFF"/>
        <w:spacing w:before="200" w:after="240" w:line="240" w:lineRule="auto"/>
        <w:jc w:val="both"/>
        <w:textAlignment w:val="top"/>
        <w:outlineLvl w:val="2"/>
        <w:rPr>
          <w:rFonts w:eastAsia="Times New Roman" w:cstheme="minorHAnsi"/>
        </w:rPr>
      </w:pPr>
      <w:bookmarkStart w:id="4" w:name="_Toc339207513"/>
      <w:r w:rsidRPr="00CA0E8C">
        <w:rPr>
          <w:rFonts w:eastAsia="Times New Roman" w:cstheme="minorHAnsi"/>
        </w:rPr>
        <w:t>Key principles for delegation of authority in UNDP</w:t>
      </w:r>
      <w:bookmarkEnd w:id="4"/>
    </w:p>
    <w:p w14:paraId="040533BA" w14:textId="77777777" w:rsidR="00B83680"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UNDP defines delegation of authority as the assignment of a vested authority of an appointment holder (delegator) to another person (</w:t>
      </w:r>
      <w:proofErr w:type="spellStart"/>
      <w:r w:rsidRPr="00CA0E8C">
        <w:rPr>
          <w:rFonts w:eastAsia="Times New Roman" w:cstheme="minorHAnsi"/>
        </w:rPr>
        <w:t>delegatee</w:t>
      </w:r>
      <w:proofErr w:type="spellEnd"/>
      <w:r w:rsidRPr="00CA0E8C">
        <w:rPr>
          <w:rFonts w:eastAsia="Times New Roman" w:cstheme="minorHAnsi"/>
        </w:rPr>
        <w:t xml:space="preserve">), normally within the same office or along reporting lines, to carry out specific activities or take decisions that are within the authority of the delegator.  </w:t>
      </w:r>
    </w:p>
    <w:p w14:paraId="040533BB"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BC" w14:textId="77777777" w:rsidR="000339C7"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For the purpose of this document, the terms used have the following meaning:</w:t>
      </w:r>
    </w:p>
    <w:p w14:paraId="3A885CD5"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D" w14:textId="77777777" w:rsidR="000339C7"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rsidRPr="00CA0E8C">
        <w:rPr>
          <w:rFonts w:eastAsia="Times New Roman" w:cstheme="minorHAnsi"/>
        </w:rPr>
        <w:t>“Delegator” refers to the person who has delegated his/her own vested authority to another person;</w:t>
      </w:r>
    </w:p>
    <w:p w14:paraId="4D0EA42C" w14:textId="77777777" w:rsidR="006B525D" w:rsidRPr="00CA0E8C"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E"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rsidRPr="00CA0E8C">
        <w:rPr>
          <w:rFonts w:eastAsia="Times New Roman" w:cstheme="minorHAnsi"/>
        </w:rPr>
        <w:t>“</w:t>
      </w:r>
      <w:proofErr w:type="spellStart"/>
      <w:r w:rsidRPr="00CA0E8C">
        <w:rPr>
          <w:rFonts w:eastAsia="Times New Roman" w:cstheme="minorHAnsi"/>
        </w:rPr>
        <w:t>Delegatee</w:t>
      </w:r>
      <w:proofErr w:type="spellEnd"/>
      <w:r w:rsidRPr="00CA0E8C">
        <w:rPr>
          <w:rFonts w:eastAsia="Times New Roman" w:cstheme="minorHAnsi"/>
        </w:rPr>
        <w:t>” refers to the person to whom the authority has been delegated;</w:t>
      </w:r>
    </w:p>
    <w:p w14:paraId="10B3A932"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BF"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rsidRPr="00CA0E8C">
        <w:rPr>
          <w:rFonts w:eastAsia="Times New Roman" w:cstheme="minorHAnsi"/>
        </w:rPr>
        <w:t xml:space="preserve">“Head of Office” refers to the head of either a UNDP headquarter office or UNDP country office, i.e. </w:t>
      </w:r>
      <w:proofErr w:type="spellStart"/>
      <w:r w:rsidRPr="00CA0E8C">
        <w:rPr>
          <w:rFonts w:eastAsia="Times New Roman" w:cstheme="minorHAnsi"/>
        </w:rPr>
        <w:t>Bureaux</w:t>
      </w:r>
      <w:proofErr w:type="spellEnd"/>
      <w:r w:rsidRPr="00CA0E8C">
        <w:rPr>
          <w:rFonts w:eastAsia="Times New Roman" w:cstheme="minorHAnsi"/>
        </w:rPr>
        <w:t xml:space="preserve"> Directors, Resident Representatives, heads of UNDP liaison offices, and heads of UNDP administered funds and </w:t>
      </w:r>
      <w:proofErr w:type="spellStart"/>
      <w:r w:rsidRPr="00CA0E8C">
        <w:rPr>
          <w:rFonts w:eastAsia="Times New Roman" w:cstheme="minorHAnsi"/>
        </w:rPr>
        <w:t>programmes</w:t>
      </w:r>
      <w:proofErr w:type="spellEnd"/>
      <w:r w:rsidRPr="00CA0E8C">
        <w:rPr>
          <w:rFonts w:eastAsia="Times New Roman" w:cstheme="minorHAnsi"/>
        </w:rPr>
        <w:t xml:space="preserve">. Heads of Regional Service Centers and Heads of Policy Centers receive their delegated authorities from the Regional or Central </w:t>
      </w:r>
      <w:proofErr w:type="spellStart"/>
      <w:r w:rsidRPr="00CA0E8C">
        <w:rPr>
          <w:rFonts w:eastAsia="Times New Roman" w:cstheme="minorHAnsi"/>
        </w:rPr>
        <w:t>Bureaux</w:t>
      </w:r>
      <w:proofErr w:type="spellEnd"/>
      <w:r w:rsidRPr="00CA0E8C">
        <w:rPr>
          <w:rFonts w:eastAsia="Times New Roman" w:cstheme="minorHAnsi"/>
        </w:rPr>
        <w:t xml:space="preserve"> Directors as the case may be and/or from those directly delegated specific functional authorities by the Administrator (such as the Chief Procurement Officer, Chief Finance Officer, Treasurer etc.) and hence not included in this definition. </w:t>
      </w:r>
      <w:r w:rsidR="00CA0E8C" w:rsidRPr="00CA0E8C">
        <w:rPr>
          <w:rFonts w:eastAsia="Times New Roman" w:cstheme="minorHAnsi"/>
        </w:rPr>
        <w:t>Similarly,</w:t>
      </w:r>
      <w:r w:rsidRPr="00CA0E8C">
        <w:rPr>
          <w:rFonts w:eastAsia="Times New Roman" w:cstheme="minorHAnsi"/>
        </w:rPr>
        <w:t xml:space="preserve"> Country Directors receive their authorities from the Resident Representatives and are not considered heads of offices;</w:t>
      </w:r>
    </w:p>
    <w:p w14:paraId="18B98915" w14:textId="77777777" w:rsidR="006B525D" w:rsidRP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C0"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rsidRPr="00B83680">
        <w:rPr>
          <w:rFonts w:eastAsia="Times New Roman" w:cstheme="minorHAnsi"/>
          <w:color w:val="333333"/>
        </w:rPr>
        <w:t>“</w:t>
      </w:r>
      <w:r w:rsidRPr="00CA0E8C">
        <w:rPr>
          <w:rFonts w:eastAsia="Times New Roman" w:cstheme="minorHAnsi"/>
        </w:rPr>
        <w:t>Accountability</w:t>
      </w:r>
      <w:r w:rsidRPr="00A60836">
        <w:rPr>
          <w:rFonts w:eastAsia="Times New Roman" w:cstheme="minorHAnsi"/>
          <w:color w:val="333333"/>
        </w:rPr>
        <w:t>”</w:t>
      </w:r>
      <w:bookmarkStart w:id="5" w:name="_ftnref1"/>
      <w:r w:rsidR="003A3C54" w:rsidRPr="00A60836">
        <w:rPr>
          <w:rStyle w:val="FootnoteReference"/>
          <w:rFonts w:eastAsia="Times New Roman" w:cstheme="minorHAnsi"/>
          <w:color w:val="333333"/>
        </w:rPr>
        <w:footnoteReference w:id="2"/>
      </w:r>
      <w:bookmarkEnd w:id="5"/>
      <w:r w:rsidRPr="00A60836">
        <w:rPr>
          <w:rFonts w:eastAsia="Times New Roman" w:cstheme="minorHAnsi"/>
          <w:color w:val="333333"/>
        </w:rPr>
        <w:t xml:space="preserve"> </w:t>
      </w:r>
      <w:r w:rsidRPr="00A60836">
        <w:rPr>
          <w:rFonts w:eastAsia="Times New Roman" w:cstheme="minorHAnsi"/>
        </w:rPr>
        <w:t>refers</w:t>
      </w:r>
      <w:r w:rsidRPr="00CA0E8C">
        <w:rPr>
          <w:rFonts w:eastAsia="Times New Roman" w:cstheme="minorHAnsi"/>
        </w:rPr>
        <w:t xml:space="preserve"> to the obligation to demonstrate that work has been conducted in accordance with agreed rules and standards and to report fairly and accurately on performance results vis-à-vis mandated roles and/or plans.  The heads of UNDP offices are ultimately accountable to the Administrator for the outcomes and/or decisions taken;</w:t>
      </w:r>
    </w:p>
    <w:p w14:paraId="77CA7C50"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C1" w14:textId="77777777" w:rsidR="000339C7" w:rsidRPr="00CA0E8C" w:rsidRDefault="000339C7" w:rsidP="00B83680">
      <w:pPr>
        <w:pStyle w:val="ListParagraph"/>
        <w:numPr>
          <w:ilvl w:val="0"/>
          <w:numId w:val="4"/>
        </w:numPr>
        <w:shd w:val="clear" w:color="auto" w:fill="FFFFFF"/>
        <w:spacing w:after="0" w:line="240" w:lineRule="auto"/>
        <w:jc w:val="both"/>
        <w:textAlignment w:val="top"/>
        <w:rPr>
          <w:rFonts w:eastAsia="Times New Roman" w:cstheme="minorHAnsi"/>
        </w:rPr>
      </w:pPr>
      <w:r w:rsidRPr="00CA0E8C">
        <w:rPr>
          <w:rFonts w:eastAsia="Times New Roman" w:cstheme="minorHAnsi"/>
        </w:rPr>
        <w:t xml:space="preserve">“Responsibility” refers to a duty or obligation to carry out an assigned task or tasks to a successful conclusion;  </w:t>
      </w:r>
    </w:p>
    <w:p w14:paraId="71896535"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C2" w14:textId="77777777" w:rsidR="000339C7" w:rsidRPr="00CA0E8C" w:rsidRDefault="000339C7" w:rsidP="00B83680">
      <w:pPr>
        <w:pStyle w:val="ListParagraph"/>
        <w:numPr>
          <w:ilvl w:val="0"/>
          <w:numId w:val="4"/>
        </w:numPr>
        <w:shd w:val="clear" w:color="auto" w:fill="FFFFFF"/>
        <w:spacing w:line="240" w:lineRule="auto"/>
        <w:jc w:val="both"/>
        <w:textAlignment w:val="top"/>
        <w:rPr>
          <w:rFonts w:eastAsia="Times New Roman" w:cstheme="minorHAnsi"/>
        </w:rPr>
      </w:pPr>
      <w:r w:rsidRPr="00CA0E8C">
        <w:rPr>
          <w:rFonts w:eastAsia="Times New Roman" w:cstheme="minorHAnsi"/>
        </w:rPr>
        <w:lastRenderedPageBreak/>
        <w:t>“Authority” refers to the power or decision making rights of an individual by virtue of his/her appointment and/or as appropriately delegated to him/her.</w:t>
      </w:r>
    </w:p>
    <w:p w14:paraId="040533C3" w14:textId="77777777" w:rsidR="00B83680" w:rsidRDefault="00B83680" w:rsidP="00B83680">
      <w:pPr>
        <w:pStyle w:val="ListParagraph"/>
        <w:shd w:val="clear" w:color="auto" w:fill="FFFFFF"/>
        <w:spacing w:line="240" w:lineRule="auto"/>
        <w:jc w:val="both"/>
        <w:textAlignment w:val="top"/>
        <w:rPr>
          <w:rFonts w:eastAsia="Times New Roman" w:cstheme="minorHAnsi"/>
          <w:color w:val="333333"/>
        </w:rPr>
      </w:pPr>
    </w:p>
    <w:p w14:paraId="040533C4"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The following guiding principles govern the policies and procedures for the delegation of authority in UNDP: </w:t>
      </w:r>
    </w:p>
    <w:p w14:paraId="59C06D5A"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C5" w14:textId="73A176DE"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sidRPr="00CA0E8C">
        <w:rPr>
          <w:rFonts w:eastAsia="Times New Roman" w:cstheme="minorHAnsi"/>
          <w:u w:val="single"/>
        </w:rPr>
        <w:t>In writing and clearly understood:</w:t>
      </w:r>
      <w:r w:rsidRPr="00CA0E8C">
        <w:rPr>
          <w:rFonts w:eastAsia="Times New Roman" w:cstheme="minorHAnsi"/>
        </w:rPr>
        <w:t xml:space="preserve"> This principle requires that all delegation of authorities must be done formally in writing.  The authorities delegated should be clearly stated, understood and accepted by both the person delegating the authority (delegator) as well as by the person to whom the authority has been delegated (</w:t>
      </w:r>
      <w:proofErr w:type="spellStart"/>
      <w:r w:rsidRPr="00CA0E8C">
        <w:rPr>
          <w:rFonts w:eastAsia="Times New Roman" w:cstheme="minorHAnsi"/>
        </w:rPr>
        <w:t>delegatee</w:t>
      </w:r>
      <w:proofErr w:type="spellEnd"/>
      <w:r w:rsidRPr="00CA0E8C">
        <w:rPr>
          <w:rFonts w:eastAsia="Times New Roman" w:cstheme="minorHAnsi"/>
        </w:rPr>
        <w:t xml:space="preserve">). The delegation should include the relevant sources of the authority (for example, </w:t>
      </w:r>
      <w:hyperlink r:id="rId24" w:anchor="search=%22undp%20financial%20regulations%20and%20rules%22" w:history="1">
        <w:r w:rsidRPr="000D026C">
          <w:rPr>
            <w:rStyle w:val="Hyperlink"/>
            <w:rFonts w:eastAsia="Times New Roman" w:cstheme="minorHAnsi"/>
          </w:rPr>
          <w:t>Financial Regulations and Rule</w:t>
        </w:r>
        <w:r w:rsidR="000D026C" w:rsidRPr="000D026C">
          <w:rPr>
            <w:rStyle w:val="Hyperlink"/>
            <w:rFonts w:eastAsia="Times New Roman" w:cstheme="minorHAnsi"/>
          </w:rPr>
          <w:t>s</w:t>
        </w:r>
      </w:hyperlink>
      <w:r w:rsidRPr="00CA0E8C">
        <w:rPr>
          <w:rFonts w:eastAsia="Times New Roman" w:cstheme="minorHAnsi"/>
        </w:rPr>
        <w:t xml:space="preserve">, POPP, </w:t>
      </w:r>
      <w:hyperlink r:id="rId25" w:history="1">
        <w:r w:rsidRPr="000D026C">
          <w:rPr>
            <w:rStyle w:val="Hyperlink"/>
            <w:rFonts w:eastAsia="Times New Roman" w:cstheme="minorHAnsi"/>
          </w:rPr>
          <w:t>Internal Control Framework</w:t>
        </w:r>
      </w:hyperlink>
      <w:r w:rsidRPr="00CA0E8C">
        <w:rPr>
          <w:rFonts w:eastAsia="Times New Roman" w:cstheme="minorHAnsi"/>
        </w:rPr>
        <w:t xml:space="preserve">, etc.), the description of the authorities being delegated, effective date of the delegation and any specific limitations imposed including restrictions on further delegation (where applicable); </w:t>
      </w:r>
    </w:p>
    <w:p w14:paraId="040533C6"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7"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sidRPr="00CA0E8C">
        <w:rPr>
          <w:rFonts w:eastAsia="Times New Roman" w:cstheme="minorHAnsi"/>
          <w:u w:val="single"/>
        </w:rPr>
        <w:t>Consistent with anticipated responsibilities and applicable policies</w:t>
      </w:r>
      <w:r w:rsidRPr="00CA0E8C">
        <w:rPr>
          <w:rFonts w:eastAsia="Times New Roman" w:cstheme="minorHAnsi"/>
        </w:rPr>
        <w:t xml:space="preserve">: This principle requires that when authority is delegated, it should be commensurate with the anticipated responsibility of the </w:t>
      </w:r>
      <w:proofErr w:type="spellStart"/>
      <w:r w:rsidRPr="00CA0E8C">
        <w:rPr>
          <w:rFonts w:eastAsia="Times New Roman" w:cstheme="minorHAnsi"/>
        </w:rPr>
        <w:t>delegatee</w:t>
      </w:r>
      <w:proofErr w:type="spellEnd"/>
      <w:r w:rsidRPr="00CA0E8C">
        <w:rPr>
          <w:rFonts w:eastAsia="Times New Roman" w:cstheme="minorHAnsi"/>
        </w:rPr>
        <w:t xml:space="preserve">.  The authority delegated will automatically terminate when the </w:t>
      </w:r>
      <w:proofErr w:type="spellStart"/>
      <w:r w:rsidRPr="00CA0E8C">
        <w:rPr>
          <w:rFonts w:eastAsia="Times New Roman" w:cstheme="minorHAnsi"/>
        </w:rPr>
        <w:t>delegatee</w:t>
      </w:r>
      <w:proofErr w:type="spellEnd"/>
      <w:r w:rsidRPr="00CA0E8C">
        <w:rPr>
          <w:rFonts w:eastAsia="Times New Roman" w:cstheme="minorHAnsi"/>
        </w:rPr>
        <w:t xml:space="preserve"> is no longer holding that specific post.  As with all managerial responsibilities, the exercise of delegated authority requires both strict compliance with applicable UNDP regulations and rules and a substantial degree of discretion.  This includes ensuring that key duties and responsibilities in authorizing, processing, recording, and reviewing official transactions are segregated among staff.  This principle reiterates the responsibility for self-informing, meaning that as </w:t>
      </w:r>
      <w:proofErr w:type="spellStart"/>
      <w:r w:rsidRPr="00CA0E8C">
        <w:rPr>
          <w:rFonts w:eastAsia="Times New Roman" w:cstheme="minorHAnsi"/>
        </w:rPr>
        <w:t>delegatee</w:t>
      </w:r>
      <w:proofErr w:type="spellEnd"/>
      <w:r w:rsidRPr="00CA0E8C">
        <w:rPr>
          <w:rFonts w:eastAsia="Times New Roman" w:cstheme="minorHAnsi"/>
        </w:rPr>
        <w:t>, managers should personally take reasonable action to inform themselves of relevant policies and standards for decision-making and cannot claim ignorance of established policies or procedures.</w:t>
      </w:r>
    </w:p>
    <w:p w14:paraId="040533C8"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040533C9"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sidRPr="00CA0E8C">
        <w:rPr>
          <w:rFonts w:eastAsia="Times New Roman" w:cstheme="minorHAnsi"/>
          <w:u w:val="single"/>
        </w:rPr>
        <w:t>All decisions taken during a temporary period of delegated authority must be accounted for</w:t>
      </w:r>
      <w:r w:rsidRPr="00CA0E8C">
        <w:rPr>
          <w:rFonts w:eastAsia="Times New Roman" w:cstheme="minorHAnsi"/>
        </w:rPr>
        <w:t xml:space="preserve">: To ensure full accountability for actions and decisions taken during a temporary period of delegated authority, the </w:t>
      </w:r>
      <w:proofErr w:type="spellStart"/>
      <w:r w:rsidRPr="00CA0E8C">
        <w:rPr>
          <w:rFonts w:eastAsia="Times New Roman" w:cstheme="minorHAnsi"/>
        </w:rPr>
        <w:t>delegatee</w:t>
      </w:r>
      <w:proofErr w:type="spellEnd"/>
      <w:r w:rsidRPr="00CA0E8C">
        <w:rPr>
          <w:rFonts w:eastAsia="Times New Roman" w:cstheme="minorHAnsi"/>
        </w:rPr>
        <w:t xml:space="preserve"> must inform his/her delegator of strategic management decisions or actions taken during the period of the delegated authority.  The form and timeline of how </w:t>
      </w:r>
      <w:proofErr w:type="spellStart"/>
      <w:r w:rsidRPr="00CA0E8C">
        <w:rPr>
          <w:rFonts w:eastAsia="Times New Roman" w:cstheme="minorHAnsi"/>
        </w:rPr>
        <w:t>delegatee</w:t>
      </w:r>
      <w:proofErr w:type="spellEnd"/>
      <w:r w:rsidRPr="00CA0E8C">
        <w:rPr>
          <w:rFonts w:eastAsia="Times New Roman" w:cstheme="minorHAnsi"/>
        </w:rPr>
        <w:t xml:space="preserve"> will inform delegator of such actions taken or decision made during such period is at the discretion of the delegator and this should be communicated to the </w:t>
      </w:r>
      <w:proofErr w:type="spellStart"/>
      <w:r w:rsidRPr="00CA0E8C">
        <w:rPr>
          <w:rFonts w:eastAsia="Times New Roman" w:cstheme="minorHAnsi"/>
        </w:rPr>
        <w:t>delegatee</w:t>
      </w:r>
      <w:proofErr w:type="spellEnd"/>
      <w:r w:rsidRPr="00CA0E8C">
        <w:rPr>
          <w:rFonts w:eastAsia="Times New Roman" w:cstheme="minorHAnsi"/>
        </w:rPr>
        <w:t>.</w:t>
      </w:r>
    </w:p>
    <w:p w14:paraId="040533CA" w14:textId="77777777" w:rsidR="000339C7" w:rsidRPr="00CA0E8C" w:rsidRDefault="000339C7" w:rsidP="00B83680">
      <w:pPr>
        <w:shd w:val="clear" w:color="auto" w:fill="FFFFFF"/>
        <w:spacing w:after="0" w:line="240" w:lineRule="auto"/>
        <w:ind w:left="360" w:hanging="315"/>
        <w:jc w:val="both"/>
        <w:textAlignment w:val="top"/>
        <w:rPr>
          <w:rFonts w:eastAsia="Times New Roman" w:cstheme="minorHAnsi"/>
        </w:rPr>
      </w:pPr>
    </w:p>
    <w:p w14:paraId="040533CB"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sidRPr="00CA0E8C">
        <w:rPr>
          <w:rFonts w:eastAsia="Times New Roman" w:cstheme="minorHAnsi"/>
          <w:u w:val="single"/>
        </w:rPr>
        <w:t>Delegator of the authority remains accountable for outcomes</w:t>
      </w:r>
      <w:r w:rsidRPr="00CA0E8C">
        <w:rPr>
          <w:rFonts w:eastAsia="Times New Roman" w:cstheme="minorHAnsi"/>
        </w:rPr>
        <w:t xml:space="preserve">: Delegation of authorities or responsibilities does not mean abdication of accountability. </w:t>
      </w:r>
      <w:proofErr w:type="spellStart"/>
      <w:r w:rsidRPr="00CA0E8C">
        <w:rPr>
          <w:rFonts w:eastAsia="Times New Roman" w:cstheme="minorHAnsi"/>
        </w:rPr>
        <w:t>Delegatees</w:t>
      </w:r>
      <w:proofErr w:type="spellEnd"/>
      <w:r w:rsidRPr="00CA0E8C">
        <w:rPr>
          <w:rFonts w:eastAsia="Times New Roman" w:cstheme="minorHAnsi"/>
        </w:rPr>
        <w:t xml:space="preserve"> are accountable to their delegators for the proper use of authorities delegated. While authorities and responsibilities could be delegated, accountability is absolute and remains with the delegator (in this case, the heads of UNDP offices) who is ultimately accountable to the Administrator (through their reporting line) for the outcomes and/or decisions taken.  </w:t>
      </w:r>
      <w:proofErr w:type="spellStart"/>
      <w:r w:rsidRPr="00CA0E8C">
        <w:rPr>
          <w:rFonts w:eastAsia="Times New Roman" w:cstheme="minorHAnsi"/>
        </w:rPr>
        <w:t>Delegatees</w:t>
      </w:r>
      <w:proofErr w:type="spellEnd"/>
      <w:r w:rsidRPr="00CA0E8C">
        <w:rPr>
          <w:rFonts w:eastAsia="Times New Roman" w:cstheme="minorHAnsi"/>
        </w:rPr>
        <w:t xml:space="preserve"> should exercise discretion and risk-based judgment in making decisions within the purview of the delegated authority.  Likewise, delegators should exercise due care in the selection of their </w:t>
      </w:r>
      <w:proofErr w:type="spellStart"/>
      <w:r w:rsidRPr="00CA0E8C">
        <w:rPr>
          <w:rFonts w:eastAsia="Times New Roman" w:cstheme="minorHAnsi"/>
        </w:rPr>
        <w:t>delegatees</w:t>
      </w:r>
      <w:proofErr w:type="spellEnd"/>
      <w:r w:rsidRPr="00CA0E8C">
        <w:rPr>
          <w:rFonts w:eastAsia="Times New Roman" w:cstheme="minorHAnsi"/>
        </w:rPr>
        <w:t>.</w:t>
      </w:r>
    </w:p>
    <w:p w14:paraId="040533CC"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D" w14:textId="77777777" w:rsidR="000339C7" w:rsidRPr="00CA0E8C" w:rsidRDefault="000339C7" w:rsidP="00B83680">
      <w:pPr>
        <w:pStyle w:val="ListParagraph"/>
        <w:numPr>
          <w:ilvl w:val="0"/>
          <w:numId w:val="6"/>
        </w:numPr>
        <w:shd w:val="clear" w:color="auto" w:fill="FFFFFF"/>
        <w:spacing w:after="0" w:line="240" w:lineRule="auto"/>
        <w:ind w:left="1080"/>
        <w:jc w:val="both"/>
        <w:textAlignment w:val="top"/>
        <w:rPr>
          <w:rFonts w:eastAsia="Times New Roman" w:cstheme="minorHAnsi"/>
        </w:rPr>
      </w:pPr>
      <w:r w:rsidRPr="00CA0E8C">
        <w:rPr>
          <w:rFonts w:eastAsia="Times New Roman" w:cstheme="minorHAnsi"/>
          <w:u w:val="single"/>
        </w:rPr>
        <w:t>Extent of further delegation of authorities</w:t>
      </w:r>
      <w:r w:rsidRPr="00CA0E8C">
        <w:rPr>
          <w:rFonts w:eastAsia="Times New Roman" w:cstheme="minorHAnsi"/>
        </w:rPr>
        <w:t>: One cannot further delegate authorities not delegated to him/her by the original delegator. Unless otherwise specifically indicated by the delegator, authorities may be further delegated without the prior consent of the original delegator. The original delegator has the right to withdraw or revise the delegated authority and this must also be done in writing and communicated to all interested parties. However the withdrawal of delegation may not be retroactive.</w:t>
      </w:r>
    </w:p>
    <w:p w14:paraId="040533CE" w14:textId="77777777" w:rsidR="000339C7" w:rsidRPr="00CA0E8C" w:rsidRDefault="000339C7" w:rsidP="00B83680">
      <w:pPr>
        <w:shd w:val="clear" w:color="auto" w:fill="FFFFFF"/>
        <w:spacing w:after="0" w:line="240" w:lineRule="auto"/>
        <w:ind w:left="360" w:firstLine="45"/>
        <w:jc w:val="both"/>
        <w:textAlignment w:val="top"/>
        <w:rPr>
          <w:rFonts w:eastAsia="Times New Roman" w:cstheme="minorHAnsi"/>
        </w:rPr>
      </w:pPr>
    </w:p>
    <w:p w14:paraId="040533CF" w14:textId="4BEA2A06" w:rsidR="000339C7" w:rsidRPr="00CA0E8C" w:rsidRDefault="000339C7" w:rsidP="00B83680">
      <w:pPr>
        <w:pStyle w:val="ListParagraph"/>
        <w:numPr>
          <w:ilvl w:val="0"/>
          <w:numId w:val="6"/>
        </w:numPr>
        <w:shd w:val="clear" w:color="auto" w:fill="FFFFFF"/>
        <w:spacing w:line="240" w:lineRule="auto"/>
        <w:ind w:left="1080"/>
        <w:jc w:val="both"/>
        <w:textAlignment w:val="top"/>
        <w:rPr>
          <w:rFonts w:eastAsia="Times New Roman" w:cstheme="minorHAnsi"/>
        </w:rPr>
      </w:pPr>
      <w:r w:rsidRPr="00CA0E8C">
        <w:rPr>
          <w:rFonts w:eastAsia="Times New Roman" w:cstheme="minorHAnsi"/>
          <w:u w:val="single"/>
        </w:rPr>
        <w:t>Need for professional judgments in the overall interest of the organization</w:t>
      </w:r>
      <w:r w:rsidRPr="00CA0E8C">
        <w:rPr>
          <w:rFonts w:eastAsia="Times New Roman" w:cstheme="minorHAnsi"/>
        </w:rPr>
        <w:t xml:space="preserve">. While this policy is intended to provide greater clarity on the explicit authorities delegated to Heads of UNDP offices at Headquarters and country offices, it recognizes that these authorities extend to the interpretation of the abovementioned rules, policies, and </w:t>
      </w:r>
      <w:hyperlink r:id="rId26" w:history="1">
        <w:r w:rsidRPr="000D026C">
          <w:rPr>
            <w:rStyle w:val="Hyperlink"/>
            <w:rFonts w:eastAsia="Times New Roman" w:cstheme="minorHAnsi"/>
          </w:rPr>
          <w:t>Internal Control Framework</w:t>
        </w:r>
      </w:hyperlink>
      <w:r w:rsidRPr="00CA0E8C">
        <w:rPr>
          <w:rFonts w:eastAsia="Times New Roman" w:cstheme="minorHAnsi"/>
        </w:rPr>
        <w:t xml:space="preserve"> promulgated by the Administrator for normal course of business.  In situations where exceptions need to be granted, Heads of UNDP offices granted the delegated authorities will be required to exercise their authorities based on considered professional judgment, taking into account the overall interest of the organization.</w:t>
      </w:r>
    </w:p>
    <w:p w14:paraId="040533D0" w14:textId="77777777" w:rsidR="000339C7" w:rsidRPr="00CA0E8C" w:rsidRDefault="000339C7" w:rsidP="00763B39">
      <w:pPr>
        <w:shd w:val="clear" w:color="auto" w:fill="FFFFFF"/>
        <w:spacing w:after="0" w:line="240" w:lineRule="auto"/>
        <w:jc w:val="both"/>
        <w:textAlignment w:val="top"/>
        <w:rPr>
          <w:rFonts w:eastAsia="Times New Roman" w:cstheme="minorHAnsi"/>
          <w:vanish/>
        </w:rPr>
      </w:pPr>
      <w:r w:rsidRPr="00CA0E8C">
        <w:rPr>
          <w:rFonts w:eastAsia="Times New Roman" w:cstheme="minorHAnsi"/>
          <w:vanish/>
        </w:rPr>
        <w:t>Structure Element - Procedures</w:t>
      </w:r>
    </w:p>
    <w:p w14:paraId="040533D1" w14:textId="77777777" w:rsidR="000339C7" w:rsidRPr="00CA0E8C" w:rsidRDefault="000339C7" w:rsidP="00763B39">
      <w:pPr>
        <w:shd w:val="clear" w:color="auto" w:fill="FFFFFF"/>
        <w:spacing w:before="200" w:after="240" w:line="240" w:lineRule="auto"/>
        <w:jc w:val="both"/>
        <w:textAlignment w:val="top"/>
        <w:outlineLvl w:val="1"/>
        <w:rPr>
          <w:rFonts w:eastAsia="Times New Roman" w:cstheme="minorHAnsi"/>
        </w:rPr>
      </w:pPr>
      <w:bookmarkStart w:id="6" w:name="_Toc339207515"/>
      <w:r w:rsidRPr="00CA0E8C">
        <w:rPr>
          <w:rFonts w:eastAsia="Times New Roman" w:cstheme="minorHAnsi"/>
        </w:rPr>
        <w:t>Delegation of Authorities in UNDP</w:t>
      </w:r>
      <w:bookmarkEnd w:id="6"/>
    </w:p>
    <w:p w14:paraId="040533D2" w14:textId="77777777" w:rsidR="000339C7" w:rsidRPr="00CA0E8C"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Proper procedures for delegation of authorities in UNDP are essential to ensuring clarity of responsibility and accountability.  There are key activities involved in the administration of delegation of authorities in UNDP.</w:t>
      </w:r>
    </w:p>
    <w:p w14:paraId="6D107C9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3"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rsidRPr="00CA0E8C">
        <w:rPr>
          <w:rFonts w:eastAsia="Times New Roman" w:cstheme="minorHAnsi"/>
        </w:rPr>
        <w:t>Formalization of the delegation of authorities</w:t>
      </w:r>
    </w:p>
    <w:p w14:paraId="5D978458"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4"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rsidRPr="00CA0E8C">
        <w:rPr>
          <w:rFonts w:eastAsia="Times New Roman" w:cstheme="minorHAnsi"/>
        </w:rPr>
        <w:t>Notification of delegation of authorities</w:t>
      </w:r>
    </w:p>
    <w:p w14:paraId="24255B1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5"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rsidRPr="00CA0E8C">
        <w:rPr>
          <w:rFonts w:eastAsia="Times New Roman" w:cstheme="minorHAnsi"/>
        </w:rPr>
        <w:t>Execution of delegated authorities</w:t>
      </w:r>
    </w:p>
    <w:p w14:paraId="3F5B94D9"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6"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rsidRPr="00CA0E8C">
        <w:rPr>
          <w:rFonts w:eastAsia="Times New Roman" w:cstheme="minorHAnsi"/>
        </w:rPr>
        <w:t>Revocation of delegated authorities (as appropriate)</w:t>
      </w:r>
    </w:p>
    <w:p w14:paraId="22EC89A0"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7" w14:textId="77777777" w:rsidR="000339C7" w:rsidRPr="00CA0E8C" w:rsidRDefault="000339C7" w:rsidP="00B83680">
      <w:pPr>
        <w:pStyle w:val="ListParagraph"/>
        <w:numPr>
          <w:ilvl w:val="0"/>
          <w:numId w:val="9"/>
        </w:numPr>
        <w:shd w:val="clear" w:color="auto" w:fill="FFFFFF"/>
        <w:spacing w:after="0" w:line="240" w:lineRule="auto"/>
        <w:jc w:val="both"/>
        <w:textAlignment w:val="top"/>
        <w:rPr>
          <w:rFonts w:eastAsia="Times New Roman" w:cstheme="minorHAnsi"/>
        </w:rPr>
      </w:pPr>
      <w:r w:rsidRPr="00CA0E8C">
        <w:rPr>
          <w:rFonts w:eastAsia="Times New Roman" w:cstheme="minorHAnsi"/>
        </w:rPr>
        <w:t>Revision of delegated authorities (as appropriate)</w:t>
      </w:r>
    </w:p>
    <w:p w14:paraId="40DCC7E4"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D8" w14:textId="77777777" w:rsidR="000339C7" w:rsidRPr="00CA0E8C" w:rsidRDefault="000339C7" w:rsidP="00B83680">
      <w:pPr>
        <w:pStyle w:val="ListParagraph"/>
        <w:numPr>
          <w:ilvl w:val="0"/>
          <w:numId w:val="9"/>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Succession of delegated authorities (as appropriate) </w:t>
      </w:r>
    </w:p>
    <w:p w14:paraId="040533D9"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DA"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Before describing the procedure, it is necessary to explain the different scenarios in which authorities in UNDP could be further delegated:</w:t>
      </w:r>
    </w:p>
    <w:p w14:paraId="09CF5715"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DB"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rsidRPr="00CA0E8C">
        <w:rPr>
          <w:rFonts w:eastAsia="Times New Roman" w:cstheme="minorHAnsi"/>
        </w:rPr>
        <w:t>Delegated authorities of heads of UNDP offices;</w:t>
      </w:r>
    </w:p>
    <w:p w14:paraId="57E62207" w14:textId="77777777"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C"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rsidRPr="00CA0E8C">
        <w:rPr>
          <w:rFonts w:eastAsia="Times New Roman" w:cstheme="minorHAnsi"/>
        </w:rPr>
        <w:t>Delegated authorities vested in specific functional roles;</w:t>
      </w:r>
    </w:p>
    <w:p w14:paraId="37701F47" w14:textId="401AB5E8" w:rsidR="006B525D" w:rsidRDefault="006B525D" w:rsidP="006B525D">
      <w:pPr>
        <w:pStyle w:val="ListParagraph"/>
        <w:shd w:val="clear" w:color="auto" w:fill="FFFFFF"/>
        <w:spacing w:after="0" w:line="240" w:lineRule="auto"/>
        <w:ind w:left="1080"/>
        <w:jc w:val="both"/>
        <w:textAlignment w:val="top"/>
        <w:rPr>
          <w:rFonts w:eastAsia="Times New Roman" w:cstheme="minorHAnsi"/>
        </w:rPr>
      </w:pPr>
    </w:p>
    <w:p w14:paraId="040533DD" w14:textId="77777777" w:rsidR="000339C7" w:rsidRPr="00CA0E8C" w:rsidRDefault="000339C7" w:rsidP="00B83680">
      <w:pPr>
        <w:pStyle w:val="ListParagraph"/>
        <w:numPr>
          <w:ilvl w:val="0"/>
          <w:numId w:val="11"/>
        </w:numPr>
        <w:shd w:val="clear" w:color="auto" w:fill="FFFFFF"/>
        <w:spacing w:after="0" w:line="240" w:lineRule="auto"/>
        <w:jc w:val="both"/>
        <w:textAlignment w:val="top"/>
        <w:rPr>
          <w:rFonts w:eastAsia="Times New Roman" w:cstheme="minorHAnsi"/>
        </w:rPr>
      </w:pPr>
      <w:r w:rsidRPr="00CA0E8C">
        <w:rPr>
          <w:rFonts w:eastAsia="Times New Roman" w:cstheme="minorHAnsi"/>
        </w:rPr>
        <w:t>Further delegation of specific authorities of the heads of UNDP office;</w:t>
      </w:r>
    </w:p>
    <w:p w14:paraId="2CC502AA" w14:textId="77777777" w:rsidR="006B525D" w:rsidRDefault="006B525D" w:rsidP="006B525D">
      <w:pPr>
        <w:pStyle w:val="ListParagraph"/>
        <w:shd w:val="clear" w:color="auto" w:fill="FFFFFF"/>
        <w:spacing w:line="240" w:lineRule="auto"/>
        <w:ind w:left="1080"/>
        <w:jc w:val="both"/>
        <w:textAlignment w:val="top"/>
        <w:rPr>
          <w:rFonts w:eastAsia="Times New Roman" w:cstheme="minorHAnsi"/>
        </w:rPr>
      </w:pPr>
    </w:p>
    <w:p w14:paraId="040533DE" w14:textId="77777777" w:rsidR="000339C7" w:rsidRPr="00CA0E8C" w:rsidRDefault="000339C7" w:rsidP="00B83680">
      <w:pPr>
        <w:pStyle w:val="ListParagraph"/>
        <w:numPr>
          <w:ilvl w:val="0"/>
          <w:numId w:val="11"/>
        </w:numPr>
        <w:shd w:val="clear" w:color="auto" w:fill="FFFFFF"/>
        <w:spacing w:line="240" w:lineRule="auto"/>
        <w:jc w:val="both"/>
        <w:textAlignment w:val="top"/>
        <w:rPr>
          <w:rFonts w:eastAsia="Times New Roman" w:cstheme="minorHAnsi"/>
        </w:rPr>
      </w:pPr>
      <w:r w:rsidRPr="00CA0E8C">
        <w:rPr>
          <w:rFonts w:eastAsia="Times New Roman" w:cstheme="minorHAnsi"/>
        </w:rPr>
        <w:lastRenderedPageBreak/>
        <w:t>Temporary delegation of authorities</w:t>
      </w:r>
    </w:p>
    <w:p w14:paraId="040533DF"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E0"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u w:val="single"/>
        </w:rPr>
        <w:t>Delegated authorities of heads of UNDP offices</w:t>
      </w:r>
      <w:r w:rsidRPr="00CA0E8C">
        <w:rPr>
          <w:rFonts w:eastAsia="Times New Roman" w:cstheme="minorHAnsi"/>
        </w:rPr>
        <w:t xml:space="preserve">: For effective management, the Administrator has delegated specific authorities to the heads of UNDP offices by virtue of their appointments.  For example, the Administrator has delegated to the Director of the Bureau </w:t>
      </w:r>
      <w:r w:rsidR="00B8447C">
        <w:rPr>
          <w:rFonts w:eastAsia="Times New Roman" w:cstheme="minorHAnsi"/>
        </w:rPr>
        <w:t>for</w:t>
      </w:r>
      <w:r w:rsidRPr="00CA0E8C">
        <w:rPr>
          <w:rFonts w:eastAsia="Times New Roman" w:cstheme="minorHAnsi"/>
        </w:rPr>
        <w:t xml:space="preserve"> Management </w:t>
      </w:r>
      <w:r w:rsidR="00B8447C">
        <w:rPr>
          <w:rFonts w:eastAsia="Times New Roman" w:cstheme="minorHAnsi"/>
        </w:rPr>
        <w:t xml:space="preserve">Services </w:t>
      </w:r>
      <w:r w:rsidRPr="00CA0E8C">
        <w:rPr>
          <w:rFonts w:eastAsia="Times New Roman" w:cstheme="minorHAnsi"/>
        </w:rPr>
        <w:t xml:space="preserve">specific authorities as the Chief Procurement Officer of UNDP as well as specific authorities in the financial, budgetary, human resource and security management of UNDP.  In the same way, the Administrator has also delegated specific authority to the Directors of the Regional </w:t>
      </w:r>
      <w:proofErr w:type="spellStart"/>
      <w:r w:rsidRPr="00CA0E8C">
        <w:rPr>
          <w:rFonts w:eastAsia="Times New Roman" w:cstheme="minorHAnsi"/>
        </w:rPr>
        <w:t>Bureaux</w:t>
      </w:r>
      <w:proofErr w:type="spellEnd"/>
      <w:r w:rsidRPr="00CA0E8C">
        <w:rPr>
          <w:rFonts w:eastAsia="Times New Roman" w:cstheme="minorHAnsi"/>
        </w:rPr>
        <w:t xml:space="preserve">, Directors of Central </w:t>
      </w:r>
      <w:proofErr w:type="spellStart"/>
      <w:r w:rsidRPr="00CA0E8C">
        <w:rPr>
          <w:rFonts w:eastAsia="Times New Roman" w:cstheme="minorHAnsi"/>
        </w:rPr>
        <w:t>Bureaux</w:t>
      </w:r>
      <w:proofErr w:type="spellEnd"/>
      <w:r w:rsidRPr="00CA0E8C">
        <w:rPr>
          <w:rFonts w:eastAsia="Times New Roman" w:cstheme="minorHAnsi"/>
        </w:rPr>
        <w:t xml:space="preserve">, Heads of independent oversight offices of UNDP, Heads of UNDP administered funds and </w:t>
      </w:r>
      <w:proofErr w:type="spellStart"/>
      <w:r w:rsidRPr="00CA0E8C">
        <w:rPr>
          <w:rFonts w:eastAsia="Times New Roman" w:cstheme="minorHAnsi"/>
        </w:rPr>
        <w:t>programmes</w:t>
      </w:r>
      <w:proofErr w:type="spellEnd"/>
      <w:r w:rsidRPr="00CA0E8C">
        <w:rPr>
          <w:rFonts w:eastAsia="Times New Roman" w:cstheme="minorHAnsi"/>
        </w:rPr>
        <w:t xml:space="preserve"> as well as Resident Representatives of UNDP country offices. When this policy comes into effect, the letter of appointment to be issued to newly appointed Head of UNDP Offices shall include a set of authorities associated with their appointment which authorizes the appointment holder to act in the normal</w:t>
      </w:r>
      <w:bookmarkStart w:id="7" w:name="_ftnref1a"/>
      <w:r w:rsidR="006649F4" w:rsidRPr="00CA0E8C">
        <w:rPr>
          <w:rFonts w:eastAsia="Times New Roman" w:cstheme="minorHAnsi"/>
        </w:rPr>
        <w:t xml:space="preserve"> </w:t>
      </w:r>
      <w:r w:rsidR="006649F4" w:rsidRPr="00763B39">
        <w:rPr>
          <w:rStyle w:val="FootnoteReference"/>
          <w:rFonts w:eastAsia="Times New Roman" w:cstheme="minorHAnsi"/>
          <w:color w:val="333333"/>
        </w:rPr>
        <w:footnoteReference w:id="3"/>
      </w:r>
      <w:hyperlink r:id="rId27" w:anchor="_ftn1a" w:history="1"/>
      <w:bookmarkEnd w:id="7"/>
      <w:r w:rsidRPr="00B83680">
        <w:rPr>
          <w:rFonts w:eastAsia="Times New Roman" w:cstheme="minorHAnsi"/>
          <w:color w:val="333333"/>
        </w:rPr>
        <w:t xml:space="preserve"> </w:t>
      </w:r>
      <w:r w:rsidRPr="00CA0E8C">
        <w:rPr>
          <w:rFonts w:eastAsia="Times New Roman" w:cstheme="minorHAnsi"/>
        </w:rPr>
        <w:t>course of business.  </w:t>
      </w:r>
    </w:p>
    <w:p w14:paraId="44E590C7"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E1" w14:textId="77777777"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u w:val="single"/>
        </w:rPr>
        <w:t>Authorities vested in specific key functional appointments</w:t>
      </w:r>
      <w:r w:rsidRPr="00CA0E8C">
        <w:rPr>
          <w:rFonts w:eastAsia="Times New Roman" w:cstheme="minorHAnsi"/>
        </w:rPr>
        <w:t xml:space="preserve">. There are specific appointments that have been directly vested with specific authorities of the Administrator though they have a reporting line to the respective heads of UNDP offices.  Examples include the Chief Procurement Officer, the UNDP Comptroller, the UNDP Treasurer, the Director Office of Human Resources (OHR) and the Senior Security Manager in UNDP.  Unless explicitly stated otherwise by the governing documents, these appointment holders may further delegate specific aspects of their authorities to designated managers holding specific positions in the UNDP offices in accordance with the prescribed policy and procedure outlined in this paper. </w:t>
      </w:r>
    </w:p>
    <w:p w14:paraId="040533E2" w14:textId="77777777" w:rsidR="00B83680" w:rsidRPr="00CA0E8C" w:rsidRDefault="00B83680" w:rsidP="00B83680">
      <w:pPr>
        <w:pStyle w:val="ListParagraph"/>
        <w:shd w:val="clear" w:color="auto" w:fill="FFFFFF"/>
        <w:spacing w:line="240" w:lineRule="auto"/>
        <w:jc w:val="both"/>
        <w:textAlignment w:val="top"/>
        <w:rPr>
          <w:rFonts w:eastAsia="Times New Roman" w:cstheme="minorHAnsi"/>
        </w:rPr>
      </w:pPr>
    </w:p>
    <w:p w14:paraId="040533E3" w14:textId="77777777" w:rsidR="00B83680"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u w:val="single"/>
        </w:rPr>
        <w:t>Further delegation of certain authorities of heads of UNDP offices</w:t>
      </w:r>
      <w:r w:rsidRPr="00CA0E8C">
        <w:rPr>
          <w:rFonts w:eastAsia="Times New Roman" w:cstheme="minorHAnsi"/>
        </w:rPr>
        <w:t xml:space="preserve">:  Heads of UNDP offices may choose to delegate select authorities to their deputies or others based on the nature of their responsibilities in the office.  Such delegation is typically along reporting lines.  For example, the Directors of the Regional </w:t>
      </w:r>
      <w:proofErr w:type="spellStart"/>
      <w:r w:rsidRPr="00CA0E8C">
        <w:rPr>
          <w:rFonts w:eastAsia="Times New Roman" w:cstheme="minorHAnsi"/>
        </w:rPr>
        <w:t>Bureaux</w:t>
      </w:r>
      <w:proofErr w:type="spellEnd"/>
      <w:r w:rsidRPr="00CA0E8C">
        <w:rPr>
          <w:rFonts w:eastAsia="Times New Roman" w:cstheme="minorHAnsi"/>
        </w:rPr>
        <w:t xml:space="preserve"> may, for operational efficiency reasons, decide to further delegate certain authorities to one or more of their deputy directors.  </w:t>
      </w:r>
      <w:r w:rsidR="00EA5223" w:rsidRPr="00CA0E8C">
        <w:rPr>
          <w:rFonts w:eastAsia="Times New Roman" w:cstheme="minorHAnsi"/>
        </w:rPr>
        <w:t>Similarly,</w:t>
      </w:r>
      <w:r w:rsidRPr="00CA0E8C">
        <w:rPr>
          <w:rFonts w:eastAsia="Times New Roman" w:cstheme="minorHAnsi"/>
        </w:rPr>
        <w:t xml:space="preserve"> the Resident Representative may likewise delegate select authorities to their Country Director and/or Deputy Resident Representative (depending on the office typology) in line with their responsibilities in the office. </w:t>
      </w:r>
    </w:p>
    <w:p w14:paraId="040533E4" w14:textId="77777777" w:rsidR="00B83680" w:rsidRPr="00CA0E8C" w:rsidRDefault="00B83680" w:rsidP="00B83680">
      <w:pPr>
        <w:pStyle w:val="ListParagraph"/>
        <w:rPr>
          <w:rFonts w:eastAsia="Times New Roman" w:cstheme="minorHAnsi"/>
          <w:u w:val="single"/>
        </w:rPr>
      </w:pPr>
    </w:p>
    <w:p w14:paraId="040533E5" w14:textId="77777777" w:rsidR="000339C7"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u w:val="single"/>
        </w:rPr>
        <w:t>Temporary delegation of specific authorities</w:t>
      </w:r>
      <w:r w:rsidRPr="00CA0E8C">
        <w:rPr>
          <w:rFonts w:eastAsia="Times New Roman" w:cstheme="minorHAnsi"/>
        </w:rPr>
        <w:t xml:space="preserve">. There will also be situations where the head of office is temporarily absent from the office or where the post of the head of the office has not been filled or the designated official has yet to take up his or her responsibilities, or in a crisis situation or other exigent situations where the head of office is not available at the office. For example, when the Resident Representative is temporarily away from the office, he/she may appoint his/her Deputy Resident Representative to cover his/her official duties during this period of absence.  Similarly, a Director of a Central Bureau may delegate his/her official responsibilities and authorities to his/her Deputy Director during the period of absence.  The procedure for such </w:t>
      </w:r>
      <w:r w:rsidRPr="00CA0E8C">
        <w:rPr>
          <w:rFonts w:eastAsia="Times New Roman" w:cstheme="minorHAnsi"/>
        </w:rPr>
        <w:lastRenderedPageBreak/>
        <w:t xml:space="preserve">temporary arrangement (which could take the form of </w:t>
      </w:r>
      <w:r w:rsidRPr="00CA0E8C">
        <w:rPr>
          <w:rFonts w:eastAsia="Times New Roman" w:cstheme="minorHAnsi"/>
          <w:i/>
          <w:iCs/>
        </w:rPr>
        <w:t>Officer-in-Charge</w:t>
      </w:r>
      <w:r w:rsidRPr="00CA0E8C">
        <w:rPr>
          <w:rFonts w:eastAsia="Times New Roman" w:cstheme="minorHAnsi"/>
        </w:rPr>
        <w:t xml:space="preserve"> and </w:t>
      </w:r>
      <w:r w:rsidRPr="00CA0E8C">
        <w:rPr>
          <w:rFonts w:eastAsia="Times New Roman" w:cstheme="minorHAnsi"/>
          <w:i/>
          <w:iCs/>
        </w:rPr>
        <w:t>Ad interim)</w:t>
      </w:r>
      <w:r w:rsidRPr="00CA0E8C">
        <w:rPr>
          <w:rFonts w:eastAsia="Times New Roman" w:cstheme="minorHAnsi"/>
        </w:rPr>
        <w:t xml:space="preserve"> is as described below.</w:t>
      </w:r>
    </w:p>
    <w:p w14:paraId="4195AC2E" w14:textId="77777777" w:rsidR="006B525D" w:rsidRDefault="006B525D" w:rsidP="00763B39">
      <w:pPr>
        <w:shd w:val="clear" w:color="auto" w:fill="FFFFFF"/>
        <w:spacing w:before="200" w:after="240" w:line="240" w:lineRule="auto"/>
        <w:jc w:val="both"/>
        <w:textAlignment w:val="top"/>
        <w:outlineLvl w:val="2"/>
        <w:rPr>
          <w:rFonts w:eastAsia="Times New Roman" w:cstheme="minorHAnsi"/>
          <w:b/>
        </w:rPr>
      </w:pPr>
      <w:bookmarkStart w:id="8" w:name="_Toc339207516"/>
    </w:p>
    <w:p w14:paraId="040533E6" w14:textId="77777777" w:rsidR="000339C7" w:rsidRPr="00CA0E8C" w:rsidRDefault="003A3C54" w:rsidP="00763B39">
      <w:pPr>
        <w:shd w:val="clear" w:color="auto" w:fill="FFFFFF"/>
        <w:spacing w:before="200" w:after="240" w:line="240" w:lineRule="auto"/>
        <w:jc w:val="both"/>
        <w:textAlignment w:val="top"/>
        <w:outlineLvl w:val="2"/>
        <w:rPr>
          <w:rFonts w:eastAsia="Times New Roman" w:cstheme="minorHAnsi"/>
          <w:b/>
        </w:rPr>
      </w:pPr>
      <w:r w:rsidRPr="00CA0E8C">
        <w:rPr>
          <w:rFonts w:eastAsia="Times New Roman" w:cstheme="minorHAnsi"/>
          <w:b/>
        </w:rPr>
        <w:t>F</w:t>
      </w:r>
      <w:r w:rsidR="000339C7" w:rsidRPr="00CA0E8C">
        <w:rPr>
          <w:rFonts w:eastAsia="Times New Roman" w:cstheme="minorHAnsi"/>
          <w:b/>
        </w:rPr>
        <w:t>ormalizing delegated authorities of newly appointed heads of UNDP offices</w:t>
      </w:r>
      <w:bookmarkEnd w:id="8"/>
    </w:p>
    <w:p w14:paraId="040533E7" w14:textId="77777777" w:rsidR="000339C7" w:rsidRDefault="000339C7" w:rsidP="00B83680">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The following procedure will apply to the administration of the delegated authorities from the Administrator to newly appointed heads of UNDP offices:</w:t>
      </w:r>
    </w:p>
    <w:p w14:paraId="1F27356B"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3E8" w14:textId="77777777" w:rsidR="000339C7" w:rsidRDefault="000339C7" w:rsidP="00426BF5">
      <w:pPr>
        <w:pStyle w:val="ListParagraph"/>
        <w:numPr>
          <w:ilvl w:val="1"/>
          <w:numId w:val="14"/>
        </w:numPr>
        <w:shd w:val="clear" w:color="auto" w:fill="FFFFFF"/>
        <w:spacing w:line="240" w:lineRule="auto"/>
        <w:jc w:val="both"/>
        <w:textAlignment w:val="top"/>
        <w:rPr>
          <w:rFonts w:eastAsia="Times New Roman" w:cstheme="minorHAnsi"/>
        </w:rPr>
      </w:pPr>
      <w:r w:rsidRPr="00CA0E8C">
        <w:rPr>
          <w:rFonts w:eastAsia="Times New Roman" w:cstheme="minorHAnsi"/>
          <w:u w:val="single"/>
        </w:rPr>
        <w:t>Formalization of delegation of authority</w:t>
      </w:r>
      <w:r w:rsidRPr="00CA0E8C">
        <w:rPr>
          <w:rFonts w:eastAsia="Times New Roman" w:cstheme="minorHAnsi"/>
        </w:rPr>
        <w:t xml:space="preserve">:  Currently, a formal letter of appointment is issued to the head of UNDP office who has been appointed by the Administrator.  Going forward, all newly appointed heads of UNDP offices will also be issued a set of the standing authorities associated with that appointment as delegated by the Administrator.  This letter of appointment including the record of delegated authorities will be prepared by the Office of Human Resources within the Bureau </w:t>
      </w:r>
      <w:r w:rsidR="00B8447C">
        <w:rPr>
          <w:rFonts w:eastAsia="Times New Roman" w:cstheme="minorHAnsi"/>
        </w:rPr>
        <w:t>for</w:t>
      </w:r>
      <w:r w:rsidRPr="00CA0E8C">
        <w:rPr>
          <w:rFonts w:eastAsia="Times New Roman" w:cstheme="minorHAnsi"/>
        </w:rPr>
        <w:t xml:space="preserve"> Management</w:t>
      </w:r>
      <w:r w:rsidR="00B8447C">
        <w:rPr>
          <w:rFonts w:eastAsia="Times New Roman" w:cstheme="minorHAnsi"/>
        </w:rPr>
        <w:t xml:space="preserve"> Services</w:t>
      </w:r>
      <w:r w:rsidRPr="00CA0E8C">
        <w:rPr>
          <w:rFonts w:eastAsia="Times New Roman" w:cstheme="minorHAnsi"/>
        </w:rPr>
        <w:t xml:space="preserve">, in consultation with the Executive Office. </w:t>
      </w:r>
    </w:p>
    <w:p w14:paraId="0D42FE79"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040533E9" w14:textId="77777777" w:rsidR="000339C7"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The delegation letter should include the relevant sources of the authority, the description of the authorities being delegated, the effective date of the delegation, any specific limitations imposed including restrictions on further delegation as well as references to existing delegation that will be modified by the action (where applicable); </w:t>
      </w:r>
    </w:p>
    <w:p w14:paraId="26178569"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040533EA" w14:textId="77777777" w:rsidR="000339C7" w:rsidRPr="00CA0E8C"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A record of such delegation of authorities from the Administrator to the head of office will be maintained by the Office of Human Resource within the Bureau </w:t>
      </w:r>
      <w:r w:rsidR="00B8447C">
        <w:rPr>
          <w:rFonts w:eastAsia="Times New Roman" w:cstheme="minorHAnsi"/>
        </w:rPr>
        <w:t>for</w:t>
      </w:r>
      <w:r w:rsidRPr="00CA0E8C">
        <w:rPr>
          <w:rFonts w:eastAsia="Times New Roman" w:cstheme="minorHAnsi"/>
        </w:rPr>
        <w:t xml:space="preserve"> Management </w:t>
      </w:r>
      <w:r w:rsidR="00B8447C">
        <w:rPr>
          <w:rFonts w:eastAsia="Times New Roman" w:cstheme="minorHAnsi"/>
        </w:rPr>
        <w:t xml:space="preserve">Services </w:t>
      </w:r>
      <w:r w:rsidRPr="00CA0E8C">
        <w:rPr>
          <w:rFonts w:eastAsia="Times New Roman" w:cstheme="minorHAnsi"/>
        </w:rPr>
        <w:t xml:space="preserve">in accordance with UNDP Financial Regulation and Rules 102.01(a). A separate copy should be kept in the personnel file of the appointees;  </w:t>
      </w:r>
    </w:p>
    <w:p w14:paraId="6A058237"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040533EB" w14:textId="77777777" w:rsidR="000339C7" w:rsidRPr="00CA0E8C"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rsidRPr="00CA0E8C">
        <w:rPr>
          <w:rFonts w:eastAsia="Times New Roman" w:cstheme="minorHAnsi"/>
        </w:rPr>
        <w:t>For an incumbent who is appointed a head of an office prior to the approval of this policy, the annexes to this paper should serve as the baseline authorities supplemented by formal notification of delegated of authorities issued and/or approved by the Administrator;</w:t>
      </w:r>
    </w:p>
    <w:p w14:paraId="3166A61A" w14:textId="77777777" w:rsidR="006B525D" w:rsidRDefault="006B525D" w:rsidP="006B525D">
      <w:pPr>
        <w:pStyle w:val="ListParagraph"/>
        <w:shd w:val="clear" w:color="auto" w:fill="FFFFFF"/>
        <w:spacing w:line="240" w:lineRule="auto"/>
        <w:ind w:left="1800"/>
        <w:jc w:val="both"/>
        <w:textAlignment w:val="top"/>
        <w:rPr>
          <w:rFonts w:eastAsia="Times New Roman" w:cstheme="minorHAnsi"/>
        </w:rPr>
      </w:pPr>
    </w:p>
    <w:p w14:paraId="040533EC" w14:textId="77777777" w:rsidR="000339C7" w:rsidRDefault="000339C7" w:rsidP="00426BF5">
      <w:pPr>
        <w:pStyle w:val="ListParagraph"/>
        <w:numPr>
          <w:ilvl w:val="0"/>
          <w:numId w:val="15"/>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While it is not typical, there will be occasions where National Officers are appointed as heads of a policy center or project office (as opposed to a country office).  This needs to be managed on a case-by-case basis. In principle, the authorities of national officer appointed as head of such centers are derived from formal delegation of authorities by the </w:t>
      </w:r>
      <w:proofErr w:type="spellStart"/>
      <w:r w:rsidRPr="00CA0E8C">
        <w:rPr>
          <w:rFonts w:eastAsia="Times New Roman" w:cstheme="minorHAnsi"/>
        </w:rPr>
        <w:t>Bureaux</w:t>
      </w:r>
      <w:proofErr w:type="spellEnd"/>
      <w:r w:rsidRPr="00CA0E8C">
        <w:rPr>
          <w:rFonts w:eastAsia="Times New Roman" w:cstheme="minorHAnsi"/>
        </w:rPr>
        <w:t xml:space="preserve"> Directors who appoint them and from specific offices that received their functional authorities from the Administrator.  The later includes (but not limited to) delegated authorities from the Chief Procurement Officer, Chief Finance Officer, and UNDP Treasurer, etc.  </w:t>
      </w:r>
    </w:p>
    <w:p w14:paraId="6CCD996D" w14:textId="77777777" w:rsidR="006B525D" w:rsidRPr="00CA0E8C" w:rsidRDefault="006B525D" w:rsidP="006B525D">
      <w:pPr>
        <w:pStyle w:val="ListParagraph"/>
        <w:shd w:val="clear" w:color="auto" w:fill="FFFFFF"/>
        <w:spacing w:line="240" w:lineRule="auto"/>
        <w:ind w:left="1800"/>
        <w:jc w:val="both"/>
        <w:textAlignment w:val="top"/>
        <w:rPr>
          <w:rFonts w:eastAsia="Times New Roman" w:cstheme="minorHAnsi"/>
        </w:rPr>
      </w:pPr>
    </w:p>
    <w:p w14:paraId="040533ED" w14:textId="77777777" w:rsidR="00426BF5" w:rsidRPr="00CA0E8C" w:rsidRDefault="00426BF5" w:rsidP="00426BF5">
      <w:pPr>
        <w:pStyle w:val="ListParagraph"/>
        <w:numPr>
          <w:ilvl w:val="0"/>
          <w:numId w:val="17"/>
        </w:numPr>
        <w:shd w:val="clear" w:color="auto" w:fill="FFFFFF"/>
        <w:spacing w:after="0" w:line="240" w:lineRule="auto"/>
        <w:ind w:left="1134"/>
        <w:jc w:val="both"/>
        <w:textAlignment w:val="top"/>
        <w:rPr>
          <w:rFonts w:eastAsia="Times New Roman" w:cstheme="minorHAnsi"/>
          <w:vanish/>
          <w:u w:val="single"/>
        </w:rPr>
      </w:pPr>
    </w:p>
    <w:p w14:paraId="040533EE" w14:textId="77777777" w:rsidR="000339C7" w:rsidRPr="00CA0E8C" w:rsidRDefault="000339C7" w:rsidP="00426BF5">
      <w:pPr>
        <w:pStyle w:val="ListParagraph"/>
        <w:numPr>
          <w:ilvl w:val="0"/>
          <w:numId w:val="17"/>
        </w:numPr>
        <w:shd w:val="clear" w:color="auto" w:fill="FFFFFF"/>
        <w:spacing w:after="0" w:line="240" w:lineRule="auto"/>
        <w:ind w:left="1134"/>
        <w:jc w:val="both"/>
        <w:textAlignment w:val="top"/>
        <w:rPr>
          <w:rFonts w:eastAsia="Times New Roman" w:cstheme="minorHAnsi"/>
        </w:rPr>
      </w:pPr>
      <w:r w:rsidRPr="00CA0E8C">
        <w:rPr>
          <w:rFonts w:eastAsia="Times New Roman" w:cstheme="minorHAnsi"/>
          <w:u w:val="single"/>
        </w:rPr>
        <w:t>Notification of delegation of authorities of head of office</w:t>
      </w:r>
      <w:r w:rsidRPr="00CA0E8C">
        <w:rPr>
          <w:rFonts w:eastAsia="Times New Roman" w:cstheme="minorHAnsi"/>
        </w:rPr>
        <w:t xml:space="preserve">: Consistent with current practice, all appointments of new heads of UNDP offices will be communicated by the Executive Office via an email on or before the effective date. This will be sent to all UNDP offices, Government counterparts and other parties directly or indirectly affected by such decision (as appropriate). </w:t>
      </w:r>
    </w:p>
    <w:p w14:paraId="040533EF"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040533F0" w14:textId="77777777" w:rsidR="000339C7" w:rsidRPr="00CA0E8C" w:rsidRDefault="000339C7" w:rsidP="00426BF5">
      <w:pPr>
        <w:pStyle w:val="ListParagraph"/>
        <w:numPr>
          <w:ilvl w:val="0"/>
          <w:numId w:val="17"/>
        </w:numPr>
        <w:shd w:val="clear" w:color="auto" w:fill="FFFFFF"/>
        <w:spacing w:after="0" w:line="240" w:lineRule="auto"/>
        <w:ind w:left="1134"/>
        <w:jc w:val="both"/>
        <w:textAlignment w:val="top"/>
        <w:rPr>
          <w:rFonts w:eastAsia="Times New Roman" w:cstheme="minorHAnsi"/>
        </w:rPr>
      </w:pPr>
      <w:r w:rsidRPr="00CA0E8C">
        <w:rPr>
          <w:rFonts w:eastAsia="Times New Roman" w:cstheme="minorHAnsi"/>
          <w:u w:val="single"/>
        </w:rPr>
        <w:t>Execution of delegated authorities of head of UNDP office</w:t>
      </w:r>
      <w:r w:rsidRPr="00CA0E8C">
        <w:rPr>
          <w:rFonts w:eastAsia="Times New Roman" w:cstheme="minorHAnsi"/>
        </w:rPr>
        <w:t xml:space="preserve">:  The head of office who has been vested with the delegated authorities of the Administrator is accountable to the same for exercising due care and discretion in the use of those authorities.  The authorities delegated by the Administrator are specific to that appointee for that position and will automatically lapse when the incumbent leaves or no longer holds that position.  </w:t>
      </w:r>
    </w:p>
    <w:p w14:paraId="040533F1" w14:textId="77777777" w:rsidR="000339C7" w:rsidRPr="00CA0E8C" w:rsidRDefault="000339C7" w:rsidP="00426BF5">
      <w:pPr>
        <w:shd w:val="clear" w:color="auto" w:fill="FFFFFF"/>
        <w:spacing w:after="0" w:line="240" w:lineRule="auto"/>
        <w:ind w:left="1134" w:firstLine="45"/>
        <w:jc w:val="both"/>
        <w:textAlignment w:val="top"/>
        <w:rPr>
          <w:rFonts w:eastAsia="Times New Roman" w:cstheme="minorHAnsi"/>
        </w:rPr>
      </w:pPr>
    </w:p>
    <w:p w14:paraId="040533F2" w14:textId="77777777" w:rsidR="000339C7"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sidRPr="00CA0E8C">
        <w:rPr>
          <w:rFonts w:eastAsia="Times New Roman" w:cstheme="minorHAnsi"/>
          <w:u w:val="single"/>
        </w:rPr>
        <w:t>Revocation of delegated authorities of head of UNDP office</w:t>
      </w:r>
      <w:r w:rsidRPr="00CA0E8C">
        <w:rPr>
          <w:rFonts w:eastAsia="Times New Roman" w:cstheme="minorHAnsi"/>
        </w:rPr>
        <w:t xml:space="preserve">:  Delegated authorities may be revoked at any time by the Administrator (for head of office appointments) or by the originating office of the delegator (for functional authorities delegated).  The decision to revoke the delegated authorities (in full or in part) of the heads of UNDP offices shall only be approved by the Administrator unless further delegated by the Administrator.  A confidential record of such revocation notice (including the reasons for the revocation) shall be maintained by the Office of Human Resources, Bureau </w:t>
      </w:r>
      <w:r w:rsidR="003F5D6F">
        <w:rPr>
          <w:rFonts w:eastAsia="Times New Roman" w:cstheme="minorHAnsi"/>
        </w:rPr>
        <w:t>for</w:t>
      </w:r>
      <w:r w:rsidRPr="00CA0E8C">
        <w:rPr>
          <w:rFonts w:eastAsia="Times New Roman" w:cstheme="minorHAnsi"/>
        </w:rPr>
        <w:t xml:space="preserve"> Management </w:t>
      </w:r>
      <w:r w:rsidR="003F5D6F">
        <w:rPr>
          <w:rFonts w:eastAsia="Times New Roman" w:cstheme="minorHAnsi"/>
        </w:rPr>
        <w:t xml:space="preserve">Services </w:t>
      </w:r>
      <w:r w:rsidRPr="00CA0E8C">
        <w:rPr>
          <w:rFonts w:eastAsia="Times New Roman" w:cstheme="minorHAnsi"/>
        </w:rPr>
        <w:t xml:space="preserve">and kept in the personnel file of the appointees. </w:t>
      </w:r>
    </w:p>
    <w:p w14:paraId="6EF5C540"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040533F3" w14:textId="77777777" w:rsidR="000339C7"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sidRPr="00CA0E8C">
        <w:rPr>
          <w:rFonts w:eastAsia="Times New Roman" w:cstheme="minorHAnsi"/>
          <w:u w:val="single"/>
        </w:rPr>
        <w:t>Revision of delegated authorities</w:t>
      </w:r>
      <w:r w:rsidRPr="00CA0E8C">
        <w:rPr>
          <w:rFonts w:eastAsia="Times New Roman" w:cstheme="minorHAnsi"/>
        </w:rPr>
        <w:t>. In the event where certain delegated authorities of the Head of offices have to be revised due to changes in policies and/or circumstances (such as higher delegation of authority for procurement contracts by the Chief Procurement Officer for normal course of business or for head of offices approved under the Fast Track procedure), the originating office of the delegator shall issue an addendum to the original Delegation of Authority letter issued in accordance with procedure set forth herein;</w:t>
      </w:r>
    </w:p>
    <w:p w14:paraId="4BF53E0D" w14:textId="77777777" w:rsidR="006B525D" w:rsidRPr="00CA0E8C" w:rsidRDefault="006B525D" w:rsidP="006B525D">
      <w:pPr>
        <w:pStyle w:val="ListParagraph"/>
        <w:shd w:val="clear" w:color="auto" w:fill="FFFFFF"/>
        <w:spacing w:line="240" w:lineRule="auto"/>
        <w:ind w:left="1134"/>
        <w:jc w:val="both"/>
        <w:textAlignment w:val="top"/>
        <w:rPr>
          <w:rFonts w:eastAsia="Times New Roman" w:cstheme="minorHAnsi"/>
        </w:rPr>
      </w:pPr>
    </w:p>
    <w:p w14:paraId="040533F4" w14:textId="77777777" w:rsidR="000339C7" w:rsidRPr="00CA0E8C" w:rsidRDefault="000339C7" w:rsidP="00426BF5">
      <w:pPr>
        <w:pStyle w:val="ListParagraph"/>
        <w:numPr>
          <w:ilvl w:val="0"/>
          <w:numId w:val="17"/>
        </w:numPr>
        <w:shd w:val="clear" w:color="auto" w:fill="FFFFFF"/>
        <w:spacing w:line="240" w:lineRule="auto"/>
        <w:ind w:left="1134"/>
        <w:jc w:val="both"/>
        <w:textAlignment w:val="top"/>
        <w:rPr>
          <w:rFonts w:eastAsia="Times New Roman" w:cstheme="minorHAnsi"/>
        </w:rPr>
      </w:pPr>
      <w:r w:rsidRPr="00CA0E8C">
        <w:rPr>
          <w:rFonts w:eastAsia="Times New Roman" w:cstheme="minorHAnsi"/>
          <w:u w:val="single"/>
        </w:rPr>
        <w:t>Succession of delegated authority</w:t>
      </w:r>
      <w:r w:rsidRPr="00CA0E8C">
        <w:rPr>
          <w:rFonts w:eastAsia="Times New Roman" w:cstheme="minorHAnsi"/>
        </w:rPr>
        <w:t xml:space="preserve">:  When the head of office is succeeded by another manager appointed by the Administrator, the successor will be issued a new letter of delegated authority by the Office of Human Resources, Bureau </w:t>
      </w:r>
      <w:r w:rsidR="003F5D6F">
        <w:rPr>
          <w:rFonts w:eastAsia="Times New Roman" w:cstheme="minorHAnsi"/>
        </w:rPr>
        <w:t>for</w:t>
      </w:r>
      <w:r w:rsidRPr="00CA0E8C">
        <w:rPr>
          <w:rFonts w:eastAsia="Times New Roman" w:cstheme="minorHAnsi"/>
        </w:rPr>
        <w:t xml:space="preserve"> Management </w:t>
      </w:r>
      <w:r w:rsidR="003F5D6F">
        <w:rPr>
          <w:rFonts w:eastAsia="Times New Roman" w:cstheme="minorHAnsi"/>
        </w:rPr>
        <w:t xml:space="preserve">Services </w:t>
      </w:r>
      <w:r w:rsidRPr="00CA0E8C">
        <w:rPr>
          <w:rFonts w:eastAsia="Times New Roman" w:cstheme="minorHAnsi"/>
        </w:rPr>
        <w:t xml:space="preserve">together with the Letter of Appointment.  </w:t>
      </w:r>
    </w:p>
    <w:p w14:paraId="040533F5"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bookmarkStart w:id="9" w:name="_Toc339207517"/>
      <w:r w:rsidRPr="00CA0E8C">
        <w:rPr>
          <w:rFonts w:eastAsia="Times New Roman" w:cstheme="minorHAnsi"/>
          <w:b/>
        </w:rPr>
        <w:t>D</w:t>
      </w:r>
      <w:r w:rsidR="000339C7" w:rsidRPr="00CA0E8C">
        <w:rPr>
          <w:rFonts w:eastAsia="Times New Roman" w:cstheme="minorHAnsi"/>
          <w:b/>
        </w:rPr>
        <w:t>esignation of Officer-in-charge and appointment of Ad interim</w:t>
      </w:r>
      <w:bookmarkEnd w:id="9"/>
    </w:p>
    <w:p w14:paraId="040533F6"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In the event that the head of office will be temporarily</w:t>
      </w:r>
      <w:bookmarkStart w:id="10" w:name="_ftnref2"/>
      <w:r w:rsidR="00E65705" w:rsidRPr="00CA0E8C">
        <w:rPr>
          <w:rStyle w:val="FootnoteReference"/>
          <w:rFonts w:eastAsia="Times New Roman" w:cstheme="minorHAnsi"/>
        </w:rPr>
        <w:footnoteReference w:id="4"/>
      </w:r>
      <w:hyperlink r:id="rId28" w:anchor="_ftn2" w:history="1"/>
      <w:bookmarkEnd w:id="10"/>
      <w:r w:rsidRPr="00426BF5">
        <w:rPr>
          <w:rFonts w:eastAsia="Times New Roman" w:cstheme="minorHAnsi"/>
          <w:color w:val="333333"/>
        </w:rPr>
        <w:t xml:space="preserve"> </w:t>
      </w:r>
      <w:r w:rsidRPr="00CA0E8C">
        <w:rPr>
          <w:rFonts w:eastAsia="Times New Roman" w:cstheme="minorHAnsi"/>
        </w:rPr>
        <w:t>away from the office, he/she may nominate an Officer-In-Charge who will be delegated the implied authorities of the delegator for the stated period of absence.  The Officer-in-Charge is authorized to: (</w:t>
      </w:r>
      <w:proofErr w:type="spellStart"/>
      <w:r w:rsidRPr="00CA0E8C">
        <w:rPr>
          <w:rFonts w:eastAsia="Times New Roman" w:cstheme="minorHAnsi"/>
        </w:rPr>
        <w:t>i</w:t>
      </w:r>
      <w:proofErr w:type="spellEnd"/>
      <w:r w:rsidRPr="00CA0E8C">
        <w:rPr>
          <w:rFonts w:eastAsia="Times New Roman" w:cstheme="minorHAnsi"/>
        </w:rPr>
        <w:t xml:space="preserve">) ensure continuity in unit operations and follow up on policies and strategies of the delegator; (ii) carry out the day-to-day administration of the unit; (iii) sign documents and represent the organization on behalf of the </w:t>
      </w:r>
      <w:r w:rsidRPr="00CA0E8C">
        <w:rPr>
          <w:rFonts w:eastAsia="Times New Roman" w:cstheme="minorHAnsi"/>
        </w:rPr>
        <w:lastRenderedPageBreak/>
        <w:t>delegator and (iv) enjoy such further authority as the delegator may expressly delegate in his or her designation.</w:t>
      </w:r>
    </w:p>
    <w:p w14:paraId="040533F7" w14:textId="77777777" w:rsidR="00426BF5" w:rsidRPr="00CA0E8C" w:rsidRDefault="00426BF5" w:rsidP="00426BF5">
      <w:pPr>
        <w:pStyle w:val="ListParagraph"/>
        <w:shd w:val="clear" w:color="auto" w:fill="FFFFFF"/>
        <w:spacing w:line="240" w:lineRule="auto"/>
        <w:jc w:val="both"/>
        <w:textAlignment w:val="top"/>
        <w:rPr>
          <w:rFonts w:eastAsia="Times New Roman" w:cstheme="minorHAnsi"/>
        </w:rPr>
      </w:pPr>
    </w:p>
    <w:p w14:paraId="040533F8"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Unless otherwise expressed in the notification letter, an Officer-in-Charge may not make strategic management decision that would impact the administration of the unit beyond the period of nomination without consultation with the delegator. </w:t>
      </w:r>
    </w:p>
    <w:p w14:paraId="040533F9" w14:textId="77777777" w:rsidR="00426BF5" w:rsidRPr="00CA0E8C" w:rsidRDefault="00426BF5" w:rsidP="00426BF5">
      <w:pPr>
        <w:pStyle w:val="ListParagraph"/>
        <w:rPr>
          <w:rFonts w:eastAsia="Times New Roman" w:cstheme="minorHAnsi"/>
        </w:rPr>
      </w:pPr>
    </w:p>
    <w:p w14:paraId="040533FA" w14:textId="77777777" w:rsidR="00426BF5"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In the event that the head of office has yet to be appointed or where it is anticipated that the new head of office will not take up his/her appointment officially shortly, the Administrator may decide to appoint a staff to the vacant post on an ad interim basis during the period as appropriate.  In such situation, the person appointed as Ad Interim will be formally vested with the implied authorities of the head of the office until the new head of office officially takes up his /her appointment. </w:t>
      </w:r>
    </w:p>
    <w:p w14:paraId="040533FB" w14:textId="77777777" w:rsidR="00426BF5" w:rsidRPr="00CA0E8C" w:rsidRDefault="00426BF5" w:rsidP="00426BF5">
      <w:pPr>
        <w:pStyle w:val="ListParagraph"/>
        <w:rPr>
          <w:rFonts w:eastAsia="Times New Roman" w:cstheme="minorHAnsi"/>
        </w:rPr>
      </w:pPr>
    </w:p>
    <w:p w14:paraId="040533FC" w14:textId="77777777" w:rsidR="000339C7" w:rsidRPr="00CA0E8C" w:rsidRDefault="000339C7" w:rsidP="00D84AD1">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While the Officer-In-Charge designation is made by the head of the UNDP office the appointment of Ad Interim (</w:t>
      </w:r>
      <w:proofErr w:type="spellStart"/>
      <w:r w:rsidRPr="00CA0E8C">
        <w:rPr>
          <w:rFonts w:eastAsia="Times New Roman" w:cstheme="minorHAnsi"/>
        </w:rPr>
        <w:t>a.i</w:t>
      </w:r>
      <w:proofErr w:type="spellEnd"/>
      <w:r w:rsidRPr="00CA0E8C">
        <w:rPr>
          <w:rFonts w:eastAsia="Times New Roman" w:cstheme="minorHAnsi"/>
        </w:rPr>
        <w:t>) is the prerogative of the Administrator base</w:t>
      </w:r>
      <w:r w:rsidR="001A1C78" w:rsidRPr="00CA0E8C">
        <w:rPr>
          <w:rFonts w:eastAsia="Times New Roman" w:cstheme="minorHAnsi"/>
        </w:rPr>
        <w:t xml:space="preserve">d on the recommendation </w:t>
      </w:r>
      <w:r w:rsidRPr="00CA0E8C">
        <w:rPr>
          <w:rFonts w:eastAsia="Times New Roman" w:cstheme="minorHAnsi"/>
        </w:rPr>
        <w:t xml:space="preserve">of the Director of the Office of Human Resources, Bureau </w:t>
      </w:r>
      <w:r w:rsidR="003F5D6F">
        <w:rPr>
          <w:rFonts w:eastAsia="Times New Roman" w:cstheme="minorHAnsi"/>
        </w:rPr>
        <w:t>for</w:t>
      </w:r>
      <w:r w:rsidRPr="00CA0E8C">
        <w:rPr>
          <w:rFonts w:eastAsia="Times New Roman" w:cstheme="minorHAnsi"/>
        </w:rPr>
        <w:t xml:space="preserve"> Management</w:t>
      </w:r>
      <w:r w:rsidR="003F5D6F">
        <w:rPr>
          <w:rFonts w:eastAsia="Times New Roman" w:cstheme="minorHAnsi"/>
        </w:rPr>
        <w:t xml:space="preserve"> Services</w:t>
      </w:r>
      <w:r w:rsidRPr="00CA0E8C">
        <w:rPr>
          <w:rFonts w:eastAsia="Times New Roman" w:cstheme="minorHAnsi"/>
        </w:rPr>
        <w:t xml:space="preserve">, in consultation with the Directors of the respective </w:t>
      </w:r>
      <w:proofErr w:type="spellStart"/>
      <w:r w:rsidRPr="00CA0E8C">
        <w:rPr>
          <w:rFonts w:eastAsia="Times New Roman" w:cstheme="minorHAnsi"/>
        </w:rPr>
        <w:t>Bureaux</w:t>
      </w:r>
      <w:proofErr w:type="spellEnd"/>
      <w:r w:rsidRPr="00CA0E8C">
        <w:rPr>
          <w:rFonts w:eastAsia="Times New Roman" w:cstheme="minorHAnsi"/>
        </w:rPr>
        <w:t xml:space="preserve">.  For Ad Interim posts in the UNDP country offices, the Administrator has further delegated his/her authority to the Directors of the Regional </w:t>
      </w:r>
      <w:proofErr w:type="spellStart"/>
      <w:r w:rsidRPr="00CA0E8C">
        <w:rPr>
          <w:rFonts w:eastAsia="Times New Roman" w:cstheme="minorHAnsi"/>
        </w:rPr>
        <w:t>Bureaux</w:t>
      </w:r>
      <w:proofErr w:type="spellEnd"/>
      <w:r w:rsidRPr="00CA0E8C">
        <w:rPr>
          <w:rFonts w:eastAsia="Times New Roman" w:cstheme="minorHAnsi"/>
        </w:rPr>
        <w:t xml:space="preserve"> to appoint the Ad Interim for their country office in consultation with the Associate Administrator and the Director, Office of Human Resources, Bureau </w:t>
      </w:r>
      <w:r w:rsidR="003F5D6F">
        <w:rPr>
          <w:rFonts w:eastAsia="Times New Roman" w:cstheme="minorHAnsi"/>
        </w:rPr>
        <w:t>for</w:t>
      </w:r>
      <w:r w:rsidRPr="00CA0E8C">
        <w:rPr>
          <w:rFonts w:eastAsia="Times New Roman" w:cstheme="minorHAnsi"/>
        </w:rPr>
        <w:t xml:space="preserve"> Management</w:t>
      </w:r>
      <w:r w:rsidR="003F5D6F">
        <w:rPr>
          <w:rFonts w:eastAsia="Times New Roman" w:cstheme="minorHAnsi"/>
        </w:rPr>
        <w:t xml:space="preserve"> Services</w:t>
      </w:r>
      <w:r w:rsidRPr="00CA0E8C">
        <w:rPr>
          <w:rFonts w:eastAsia="Times New Roman" w:cstheme="minorHAnsi"/>
        </w:rPr>
        <w:t xml:space="preserve">. </w:t>
      </w:r>
    </w:p>
    <w:p w14:paraId="040533FD" w14:textId="77777777" w:rsidR="001A1C78" w:rsidRPr="00CA0E8C" w:rsidRDefault="001A1C78" w:rsidP="001A1C78">
      <w:pPr>
        <w:pStyle w:val="ListParagraph"/>
        <w:shd w:val="clear" w:color="auto" w:fill="FFFFFF"/>
        <w:spacing w:line="240" w:lineRule="auto"/>
        <w:jc w:val="both"/>
        <w:textAlignment w:val="top"/>
        <w:rPr>
          <w:rFonts w:eastAsia="Times New Roman" w:cstheme="minorHAnsi"/>
          <w:b/>
        </w:rPr>
      </w:pPr>
    </w:p>
    <w:p w14:paraId="040533FF" w14:textId="26191614" w:rsidR="00F0733A" w:rsidRPr="006B525D" w:rsidRDefault="000339C7" w:rsidP="006B525D">
      <w:pPr>
        <w:pStyle w:val="ListParagraph"/>
        <w:numPr>
          <w:ilvl w:val="0"/>
          <w:numId w:val="1"/>
        </w:numPr>
        <w:shd w:val="clear" w:color="auto" w:fill="FFFFFF"/>
        <w:spacing w:line="240" w:lineRule="auto"/>
        <w:jc w:val="both"/>
        <w:textAlignment w:val="top"/>
        <w:rPr>
          <w:rFonts w:eastAsia="Times New Roman" w:cstheme="minorHAnsi"/>
          <w:b/>
        </w:rPr>
      </w:pPr>
      <w:r w:rsidRPr="00CA0E8C">
        <w:rPr>
          <w:rFonts w:eastAsia="Times New Roman" w:cstheme="minorHAnsi"/>
        </w:rPr>
        <w:t>Given the anticipated longer period of absence and potential monetary benefits associated with the Ad interim designation such as Special Post Allowance), the Ad Interim appointment for (D2 and above posts including Resident Representatives, Head of Oversight Offices and Heads of Lia</w:t>
      </w:r>
      <w:r w:rsidR="001A1C78" w:rsidRPr="00CA0E8C">
        <w:rPr>
          <w:rFonts w:eastAsia="Times New Roman" w:cstheme="minorHAnsi"/>
        </w:rPr>
        <w:t xml:space="preserve">ison Offices) may only be </w:t>
      </w:r>
      <w:r w:rsidRPr="00CA0E8C">
        <w:rPr>
          <w:rFonts w:eastAsia="Times New Roman" w:cstheme="minorHAnsi"/>
        </w:rPr>
        <w:t>approved by the Administrator.  For D1 and below posts, the Ad interim appointment may only be approved by the Associate Administrator unless otherwise further delegated.</w:t>
      </w:r>
      <w:bookmarkStart w:id="11" w:name="_Toc339207518"/>
    </w:p>
    <w:p w14:paraId="04053400" w14:textId="77777777" w:rsidR="000339C7" w:rsidRPr="00CA0E8C" w:rsidRDefault="006649F4" w:rsidP="00763B39">
      <w:pPr>
        <w:shd w:val="clear" w:color="auto" w:fill="FFFFFF"/>
        <w:spacing w:before="200" w:after="240" w:line="240" w:lineRule="auto"/>
        <w:jc w:val="both"/>
        <w:textAlignment w:val="top"/>
        <w:outlineLvl w:val="2"/>
        <w:rPr>
          <w:rFonts w:eastAsia="Times New Roman" w:cstheme="minorHAnsi"/>
          <w:b/>
        </w:rPr>
      </w:pPr>
      <w:r w:rsidRPr="00CA0E8C">
        <w:rPr>
          <w:rFonts w:eastAsia="Times New Roman" w:cstheme="minorHAnsi"/>
          <w:b/>
        </w:rPr>
        <w:t>F</w:t>
      </w:r>
      <w:r w:rsidR="000339C7" w:rsidRPr="00CA0E8C">
        <w:rPr>
          <w:rFonts w:eastAsia="Times New Roman" w:cstheme="minorHAnsi"/>
          <w:b/>
        </w:rPr>
        <w:t>ormalizing further delegation of authorities by the heads of UNDP offices</w:t>
      </w:r>
      <w:bookmarkEnd w:id="11"/>
    </w:p>
    <w:p w14:paraId="04053401" w14:textId="77777777" w:rsidR="000339C7" w:rsidRDefault="000339C7" w:rsidP="00F0733A">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The following procedure will apply when the head of UNDP offices </w:t>
      </w:r>
      <w:r w:rsidR="00F0733A" w:rsidRPr="00CA0E8C">
        <w:rPr>
          <w:rFonts w:eastAsia="Times New Roman" w:cstheme="minorHAnsi"/>
        </w:rPr>
        <w:t>decides</w:t>
      </w:r>
      <w:r w:rsidRPr="00CA0E8C">
        <w:rPr>
          <w:rFonts w:eastAsia="Times New Roman" w:cstheme="minorHAnsi"/>
        </w:rPr>
        <w:t xml:space="preserve"> to further delegate specific authorities to staff within his office.</w:t>
      </w:r>
    </w:p>
    <w:p w14:paraId="09E7B88E" w14:textId="77777777" w:rsidR="006B525D" w:rsidRPr="00CA0E8C" w:rsidRDefault="006B525D" w:rsidP="006B525D">
      <w:pPr>
        <w:pStyle w:val="ListParagraph"/>
        <w:shd w:val="clear" w:color="auto" w:fill="FFFFFF"/>
        <w:spacing w:line="240" w:lineRule="auto"/>
        <w:jc w:val="both"/>
        <w:textAlignment w:val="top"/>
        <w:rPr>
          <w:rFonts w:eastAsia="Times New Roman" w:cstheme="minorHAnsi"/>
        </w:rPr>
      </w:pPr>
    </w:p>
    <w:p w14:paraId="04053402" w14:textId="77777777" w:rsidR="000339C7" w:rsidRPr="00CA0E8C" w:rsidRDefault="000339C7" w:rsidP="00F0733A">
      <w:pPr>
        <w:pStyle w:val="ListParagraph"/>
        <w:numPr>
          <w:ilvl w:val="1"/>
          <w:numId w:val="20"/>
        </w:numPr>
        <w:shd w:val="clear" w:color="auto" w:fill="FFFFFF"/>
        <w:spacing w:after="0" w:line="240" w:lineRule="auto"/>
        <w:jc w:val="both"/>
        <w:textAlignment w:val="top"/>
        <w:rPr>
          <w:rFonts w:eastAsia="Times New Roman" w:cstheme="minorHAnsi"/>
        </w:rPr>
      </w:pPr>
      <w:r w:rsidRPr="00CA0E8C">
        <w:rPr>
          <w:rFonts w:eastAsia="Times New Roman" w:cstheme="minorHAnsi"/>
          <w:u w:val="single"/>
        </w:rPr>
        <w:t>Formalization of further delegation of authorities</w:t>
      </w:r>
      <w:r w:rsidRPr="00CA0E8C">
        <w:rPr>
          <w:rFonts w:eastAsia="Times New Roman" w:cstheme="minorHAnsi"/>
        </w:rPr>
        <w:t xml:space="preserve"> </w:t>
      </w:r>
    </w:p>
    <w:p w14:paraId="04053403" w14:textId="77777777" w:rsidR="000339C7" w:rsidRPr="00CA0E8C" w:rsidRDefault="000339C7" w:rsidP="00763B39">
      <w:pPr>
        <w:shd w:val="clear" w:color="auto" w:fill="FFFFFF"/>
        <w:spacing w:after="0" w:line="240" w:lineRule="auto"/>
        <w:jc w:val="both"/>
        <w:textAlignment w:val="top"/>
        <w:rPr>
          <w:rFonts w:eastAsia="Times New Roman" w:cstheme="minorHAnsi"/>
        </w:rPr>
      </w:pPr>
      <w:r w:rsidRPr="00CA0E8C">
        <w:rPr>
          <w:rFonts w:eastAsia="Times New Roman" w:cstheme="minorHAnsi"/>
        </w:rPr>
        <w:t> </w:t>
      </w:r>
    </w:p>
    <w:p w14:paraId="04053404" w14:textId="6A19EF17"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rsidRPr="00CA0E8C">
        <w:rPr>
          <w:rFonts w:eastAsia="Times New Roman" w:cstheme="minorHAnsi"/>
        </w:rPr>
        <w:t xml:space="preserve">In the event that the head of office decides to formally delegate select authorities vested in him/her to his/her staff, he/she should first decide on the scope and limit of the authorities to be delegated, and the effective date of delegation. He/she should decide if the </w:t>
      </w:r>
      <w:proofErr w:type="spellStart"/>
      <w:r w:rsidRPr="00CA0E8C">
        <w:rPr>
          <w:rFonts w:eastAsia="Times New Roman" w:cstheme="minorHAnsi"/>
        </w:rPr>
        <w:t>delegatee</w:t>
      </w:r>
      <w:proofErr w:type="spellEnd"/>
      <w:r w:rsidRPr="00CA0E8C">
        <w:rPr>
          <w:rFonts w:eastAsia="Times New Roman" w:cstheme="minorHAnsi"/>
        </w:rPr>
        <w:t xml:space="preserve"> could further delegate the given authority with or without his/her prior consent.  For example, the Resident Representative (RR) may decide, for operational efficiency reasons, to delegate his vested authority to the Country Director to sign all UNDP </w:t>
      </w:r>
      <w:proofErr w:type="spellStart"/>
      <w:r w:rsidRPr="00CA0E8C">
        <w:rPr>
          <w:rFonts w:eastAsia="Times New Roman" w:cstheme="minorHAnsi"/>
        </w:rPr>
        <w:t>programme</w:t>
      </w:r>
      <w:proofErr w:type="spellEnd"/>
      <w:r w:rsidRPr="00CA0E8C">
        <w:rPr>
          <w:rFonts w:eastAsia="Times New Roman" w:cstheme="minorHAnsi"/>
        </w:rPr>
        <w:t xml:space="preserve"> documents and to approve procurement contracts within specific thresholds of the RR’s authori</w:t>
      </w:r>
      <w:r w:rsidR="006B525D">
        <w:rPr>
          <w:rFonts w:eastAsia="Times New Roman" w:cstheme="minorHAnsi"/>
        </w:rPr>
        <w:t xml:space="preserve">ties, without prior clearance. </w:t>
      </w:r>
      <w:r w:rsidRPr="00CA0E8C">
        <w:rPr>
          <w:rFonts w:eastAsia="Times New Roman" w:cstheme="minorHAnsi"/>
        </w:rPr>
        <w:t xml:space="preserve">See </w:t>
      </w:r>
      <w:hyperlink r:id="rId29" w:history="1">
        <w:r w:rsidRPr="00C4173F">
          <w:rPr>
            <w:rStyle w:val="Hyperlink"/>
            <w:rFonts w:eastAsia="Times New Roman" w:cstheme="minorHAnsi"/>
            <w:b/>
            <w:bCs/>
          </w:rPr>
          <w:t>Appendix 1</w:t>
        </w:r>
      </w:hyperlink>
      <w:r w:rsidRPr="00CA0E8C">
        <w:rPr>
          <w:rFonts w:eastAsia="Times New Roman" w:cstheme="minorHAnsi"/>
        </w:rPr>
        <w:t xml:space="preserve"> for a </w:t>
      </w:r>
      <w:r w:rsidRPr="00CA0E8C">
        <w:rPr>
          <w:rFonts w:eastAsia="Times New Roman" w:cstheme="minorHAnsi"/>
        </w:rPr>
        <w:lastRenderedPageBreak/>
        <w:t>suggested template of the Letter for the further delegation of authorities by the head of office. A record of such further delegation of authorities from the head of office shall be maintained by the Human Resource unit of the office concerned.</w:t>
      </w:r>
    </w:p>
    <w:p w14:paraId="04053405" w14:textId="77777777" w:rsidR="000339C7" w:rsidRPr="00CA0E8C" w:rsidRDefault="000339C7" w:rsidP="00F0733A">
      <w:pPr>
        <w:shd w:val="clear" w:color="auto" w:fill="FFFFFF"/>
        <w:spacing w:after="0" w:line="240" w:lineRule="auto"/>
        <w:ind w:left="720" w:firstLine="45"/>
        <w:jc w:val="both"/>
        <w:textAlignment w:val="top"/>
        <w:rPr>
          <w:rFonts w:eastAsia="Times New Roman" w:cstheme="minorHAnsi"/>
        </w:rPr>
      </w:pPr>
    </w:p>
    <w:p w14:paraId="04053406" w14:textId="77777777" w:rsidR="000339C7" w:rsidRPr="00CA0E8C" w:rsidRDefault="000339C7" w:rsidP="00F0733A">
      <w:pPr>
        <w:pStyle w:val="ListParagraph"/>
        <w:numPr>
          <w:ilvl w:val="0"/>
          <w:numId w:val="21"/>
        </w:numPr>
        <w:shd w:val="clear" w:color="auto" w:fill="FFFFFF"/>
        <w:spacing w:after="0" w:line="240" w:lineRule="auto"/>
        <w:ind w:left="1440"/>
        <w:jc w:val="both"/>
        <w:textAlignment w:val="top"/>
        <w:rPr>
          <w:rFonts w:eastAsia="Times New Roman" w:cstheme="minorHAnsi"/>
        </w:rPr>
      </w:pPr>
      <w:r w:rsidRPr="00CA0E8C">
        <w:rPr>
          <w:rFonts w:eastAsia="Times New Roman" w:cstheme="minorHAnsi"/>
        </w:rPr>
        <w:t xml:space="preserve">In the event that the head of office is temporarily away from the office, he/she may designate his/her Officer-In-Charge for the period of absence. See </w:t>
      </w:r>
      <w:hyperlink r:id="rId30" w:history="1">
        <w:r w:rsidRPr="000F099C">
          <w:rPr>
            <w:rStyle w:val="Hyperlink"/>
            <w:rFonts w:eastAsia="Times New Roman" w:cstheme="minorHAnsi"/>
            <w:b/>
            <w:bCs/>
          </w:rPr>
          <w:t>Appendix 2</w:t>
        </w:r>
      </w:hyperlink>
      <w:r w:rsidRPr="00F0733A">
        <w:rPr>
          <w:rFonts w:eastAsia="Times New Roman" w:cstheme="minorHAnsi"/>
          <w:color w:val="333333"/>
        </w:rPr>
        <w:t xml:space="preserve"> f</w:t>
      </w:r>
      <w:r w:rsidRPr="00CA0E8C">
        <w:rPr>
          <w:rFonts w:eastAsia="Times New Roman" w:cstheme="minorHAnsi"/>
        </w:rPr>
        <w:t xml:space="preserve">or a template to be used in formalizing the nomination of the OIC. </w:t>
      </w:r>
    </w:p>
    <w:p w14:paraId="04053407" w14:textId="77777777" w:rsidR="000339C7" w:rsidRPr="00CA0E8C" w:rsidRDefault="000339C7" w:rsidP="00763B39">
      <w:pPr>
        <w:shd w:val="clear" w:color="auto" w:fill="FFFFFF"/>
        <w:spacing w:after="0" w:line="240" w:lineRule="auto"/>
        <w:jc w:val="both"/>
        <w:textAlignment w:val="top"/>
        <w:rPr>
          <w:rFonts w:eastAsia="Times New Roman" w:cstheme="minorHAnsi"/>
        </w:rPr>
      </w:pPr>
      <w:r w:rsidRPr="00CA0E8C">
        <w:rPr>
          <w:rFonts w:eastAsia="Times New Roman" w:cstheme="minorHAnsi"/>
        </w:rPr>
        <w:t> </w:t>
      </w:r>
    </w:p>
    <w:p w14:paraId="04053408" w14:textId="77777777" w:rsidR="000339C7" w:rsidRDefault="000339C7" w:rsidP="00F0733A">
      <w:pPr>
        <w:pStyle w:val="ListParagraph"/>
        <w:numPr>
          <w:ilvl w:val="1"/>
          <w:numId w:val="20"/>
        </w:numPr>
        <w:shd w:val="clear" w:color="auto" w:fill="FFFFFF"/>
        <w:spacing w:line="240" w:lineRule="auto"/>
        <w:jc w:val="both"/>
        <w:textAlignment w:val="top"/>
        <w:rPr>
          <w:rFonts w:eastAsia="Times New Roman" w:cstheme="minorHAnsi"/>
        </w:rPr>
      </w:pPr>
      <w:r w:rsidRPr="00CA0E8C">
        <w:rPr>
          <w:rFonts w:eastAsia="Times New Roman" w:cstheme="minorHAnsi"/>
          <w:u w:val="single"/>
        </w:rPr>
        <w:t>Notification of further delegation of authorities</w:t>
      </w:r>
      <w:r w:rsidRPr="00CA0E8C">
        <w:rPr>
          <w:rFonts w:eastAsia="Times New Roman" w:cstheme="minorHAnsi"/>
        </w:rPr>
        <w:t>: Regardless of whether the authorities to be delegated by the head of office is for select areas or temporary (time-bound), all such arrangement shall be duly notified as follows:  </w:t>
      </w:r>
    </w:p>
    <w:p w14:paraId="4D30B356" w14:textId="77777777" w:rsidR="006B525D" w:rsidRPr="00CA0E8C" w:rsidRDefault="006B525D" w:rsidP="006B525D">
      <w:pPr>
        <w:pStyle w:val="ListParagraph"/>
        <w:shd w:val="clear" w:color="auto" w:fill="FFFFFF"/>
        <w:spacing w:line="240" w:lineRule="auto"/>
        <w:ind w:left="1080"/>
        <w:jc w:val="both"/>
        <w:textAlignment w:val="top"/>
        <w:rPr>
          <w:rFonts w:eastAsia="Times New Roman" w:cstheme="minorHAnsi"/>
        </w:rPr>
      </w:pPr>
    </w:p>
    <w:p w14:paraId="04053409" w14:textId="77777777"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When the head of office decides to further delegate select authorities to his/her </w:t>
      </w:r>
      <w:proofErr w:type="spellStart"/>
      <w:r w:rsidRPr="00CA0E8C">
        <w:rPr>
          <w:rFonts w:eastAsia="Times New Roman" w:cstheme="minorHAnsi"/>
        </w:rPr>
        <w:t>delegatee</w:t>
      </w:r>
      <w:proofErr w:type="spellEnd"/>
      <w:r w:rsidRPr="00CA0E8C">
        <w:rPr>
          <w:rFonts w:eastAsia="Times New Roman" w:cstheme="minorHAnsi"/>
        </w:rPr>
        <w:t xml:space="preserve">, a copy of the signed Delegation of Authority letter should be forwarded to the supervising authority at one level above the delegator. For example, a copy of the letter that formalizes the further delegation of authority from the Resident Representative to the Country Director shall be sent to the Director of the Regional Bureau concerned. The originating office shall retain a copy of the letter in the personnel file of the </w:t>
      </w:r>
      <w:proofErr w:type="spellStart"/>
      <w:r w:rsidRPr="00CA0E8C">
        <w:rPr>
          <w:rFonts w:eastAsia="Times New Roman" w:cstheme="minorHAnsi"/>
        </w:rPr>
        <w:t>delegatee</w:t>
      </w:r>
      <w:proofErr w:type="spellEnd"/>
      <w:r w:rsidRPr="00CA0E8C">
        <w:rPr>
          <w:rFonts w:eastAsia="Times New Roman" w:cstheme="minorHAnsi"/>
        </w:rPr>
        <w:t xml:space="preserve">;          </w:t>
      </w:r>
    </w:p>
    <w:p w14:paraId="45C13416"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0405340A" w14:textId="77777777" w:rsidR="000339C7" w:rsidRPr="00CA0E8C"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rsidRPr="00CA0E8C">
        <w:rPr>
          <w:rFonts w:eastAsia="Times New Roman" w:cstheme="minorHAnsi"/>
        </w:rPr>
        <w:t>In the event that the head of office is away temporarily and decides to designate his/her OIC, a separate OIC designation letter shall be prepared by the office concerned. All such temporary delegation of authority shall be communicated via email, preferably on or before the effective date, to UNDP offices, Government counterparts (as appropriate) and other parties directly or indirectly affected by such decision;</w:t>
      </w:r>
    </w:p>
    <w:p w14:paraId="093D515E" w14:textId="77777777" w:rsidR="006B525D" w:rsidRDefault="006B525D" w:rsidP="006B525D">
      <w:pPr>
        <w:pStyle w:val="ListParagraph"/>
        <w:shd w:val="clear" w:color="auto" w:fill="FFFFFF"/>
        <w:spacing w:line="240" w:lineRule="auto"/>
        <w:ind w:left="1440"/>
        <w:jc w:val="both"/>
        <w:textAlignment w:val="top"/>
        <w:rPr>
          <w:rFonts w:eastAsia="Times New Roman" w:cstheme="minorHAnsi"/>
        </w:rPr>
      </w:pPr>
    </w:p>
    <w:p w14:paraId="0405340B" w14:textId="77777777" w:rsidR="000339C7" w:rsidRDefault="000339C7" w:rsidP="00F0733A">
      <w:pPr>
        <w:pStyle w:val="ListParagraph"/>
        <w:numPr>
          <w:ilvl w:val="0"/>
          <w:numId w:val="23"/>
        </w:numPr>
        <w:shd w:val="clear" w:color="auto" w:fill="FFFFFF"/>
        <w:spacing w:line="240" w:lineRule="auto"/>
        <w:jc w:val="both"/>
        <w:textAlignment w:val="top"/>
        <w:rPr>
          <w:rFonts w:eastAsia="Times New Roman" w:cstheme="minorHAnsi"/>
        </w:rPr>
      </w:pPr>
      <w:r w:rsidRPr="00CA0E8C">
        <w:rPr>
          <w:rFonts w:eastAsia="Times New Roman" w:cstheme="minorHAnsi"/>
        </w:rPr>
        <w:t xml:space="preserve">In the event that an Ad Interim is appointed by the Administrator while pending the arrival of the Head of Office, the Director of the Office of Human Resource, Bureau </w:t>
      </w:r>
      <w:r w:rsidR="00E43BAD">
        <w:rPr>
          <w:rFonts w:eastAsia="Times New Roman" w:cstheme="minorHAnsi"/>
        </w:rPr>
        <w:t>for</w:t>
      </w:r>
      <w:r w:rsidRPr="00CA0E8C">
        <w:rPr>
          <w:rFonts w:eastAsia="Times New Roman" w:cstheme="minorHAnsi"/>
        </w:rPr>
        <w:t xml:space="preserve"> Management</w:t>
      </w:r>
      <w:r w:rsidR="00E43BAD">
        <w:rPr>
          <w:rFonts w:eastAsia="Times New Roman" w:cstheme="minorHAnsi"/>
        </w:rPr>
        <w:t xml:space="preserve"> Services</w:t>
      </w:r>
      <w:r w:rsidRPr="00CA0E8C">
        <w:rPr>
          <w:rFonts w:eastAsia="Times New Roman" w:cstheme="minorHAnsi"/>
        </w:rPr>
        <w:t xml:space="preserve">, is responsible for communicating with relevant parties (as appropriate). For Ad Interim appointment, the Office of Human Resource, Bureau </w:t>
      </w:r>
      <w:r w:rsidR="00E43BAD">
        <w:rPr>
          <w:rFonts w:eastAsia="Times New Roman" w:cstheme="minorHAnsi"/>
        </w:rPr>
        <w:t>for</w:t>
      </w:r>
      <w:r w:rsidRPr="00CA0E8C">
        <w:rPr>
          <w:rFonts w:eastAsia="Times New Roman" w:cstheme="minorHAnsi"/>
        </w:rPr>
        <w:t xml:space="preserve"> Management </w:t>
      </w:r>
      <w:r w:rsidR="00E43BAD">
        <w:rPr>
          <w:rFonts w:eastAsia="Times New Roman" w:cstheme="minorHAnsi"/>
        </w:rPr>
        <w:t xml:space="preserve">Services </w:t>
      </w:r>
      <w:r w:rsidRPr="00CA0E8C">
        <w:rPr>
          <w:rFonts w:eastAsia="Times New Roman" w:cstheme="minorHAnsi"/>
        </w:rPr>
        <w:t xml:space="preserve">shall retain a copy of the letter in the personnel file of the </w:t>
      </w:r>
      <w:proofErr w:type="spellStart"/>
      <w:r w:rsidRPr="00CA0E8C">
        <w:rPr>
          <w:rFonts w:eastAsia="Times New Roman" w:cstheme="minorHAnsi"/>
        </w:rPr>
        <w:t>delegatee</w:t>
      </w:r>
      <w:proofErr w:type="spellEnd"/>
      <w:r w:rsidRPr="00CA0E8C">
        <w:rPr>
          <w:rFonts w:eastAsia="Times New Roman" w:cstheme="minorHAnsi"/>
        </w:rPr>
        <w:t xml:space="preserve">.  </w:t>
      </w:r>
    </w:p>
    <w:p w14:paraId="5A0A9C18" w14:textId="77777777" w:rsidR="006B525D" w:rsidRPr="00CA0E8C" w:rsidRDefault="006B525D" w:rsidP="006B525D">
      <w:pPr>
        <w:pStyle w:val="ListParagraph"/>
        <w:shd w:val="clear" w:color="auto" w:fill="FFFFFF"/>
        <w:spacing w:line="240" w:lineRule="auto"/>
        <w:ind w:left="1440"/>
        <w:jc w:val="both"/>
        <w:textAlignment w:val="top"/>
        <w:rPr>
          <w:rFonts w:eastAsia="Times New Roman" w:cstheme="minorHAnsi"/>
        </w:rPr>
      </w:pPr>
    </w:p>
    <w:p w14:paraId="0405340C" w14:textId="77777777" w:rsidR="000339C7" w:rsidRPr="00CA0E8C" w:rsidRDefault="000339C7" w:rsidP="00F0733A">
      <w:pPr>
        <w:pStyle w:val="ListParagraph"/>
        <w:numPr>
          <w:ilvl w:val="1"/>
          <w:numId w:val="20"/>
        </w:numPr>
        <w:shd w:val="clear" w:color="auto" w:fill="FFFFFF"/>
        <w:spacing w:after="0" w:line="240" w:lineRule="auto"/>
        <w:jc w:val="both"/>
        <w:textAlignment w:val="top"/>
        <w:rPr>
          <w:rFonts w:eastAsia="Times New Roman" w:cstheme="minorHAnsi"/>
        </w:rPr>
      </w:pPr>
      <w:r w:rsidRPr="00CA0E8C">
        <w:rPr>
          <w:rFonts w:eastAsia="Times New Roman" w:cstheme="minorHAnsi"/>
          <w:u w:val="single"/>
        </w:rPr>
        <w:t>Execution of further delegation of authorities</w:t>
      </w:r>
      <w:r w:rsidRPr="00CA0E8C">
        <w:rPr>
          <w:rFonts w:eastAsia="Times New Roman" w:cstheme="minorHAnsi"/>
        </w:rPr>
        <w:t xml:space="preserve">:  In executing his/her delegated authorities, the signature blocks of all correspondence or formal documents shall reflect the nature of their authorities as OIC or Ad Interim.  Once the period of the delegated authority expires, the </w:t>
      </w:r>
      <w:proofErr w:type="spellStart"/>
      <w:r w:rsidRPr="00CA0E8C">
        <w:rPr>
          <w:rFonts w:eastAsia="Times New Roman" w:cstheme="minorHAnsi"/>
        </w:rPr>
        <w:t>delegatee</w:t>
      </w:r>
      <w:proofErr w:type="spellEnd"/>
      <w:r w:rsidRPr="00CA0E8C">
        <w:rPr>
          <w:rFonts w:eastAsia="Times New Roman" w:cstheme="minorHAnsi"/>
        </w:rPr>
        <w:t xml:space="preserve"> shall inform the delegator (as in the case of OIC) or the head of office (as in the case of Ad Interim) of all strategic management decisions made that may have an effect beyond the period of the delegation.   </w:t>
      </w:r>
    </w:p>
    <w:p w14:paraId="0405340D" w14:textId="77777777" w:rsidR="000339C7" w:rsidRPr="00CA0E8C" w:rsidRDefault="000339C7" w:rsidP="00763B39">
      <w:pPr>
        <w:shd w:val="clear" w:color="auto" w:fill="FFFFFF"/>
        <w:spacing w:after="0" w:line="240" w:lineRule="auto"/>
        <w:jc w:val="both"/>
        <w:textAlignment w:val="top"/>
        <w:rPr>
          <w:rFonts w:eastAsia="Times New Roman" w:cstheme="minorHAnsi"/>
        </w:rPr>
      </w:pPr>
      <w:r w:rsidRPr="00CA0E8C">
        <w:rPr>
          <w:rFonts w:eastAsia="Times New Roman" w:cstheme="minorHAnsi"/>
        </w:rPr>
        <w:t> </w:t>
      </w:r>
    </w:p>
    <w:p w14:paraId="0405340E"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0F"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10" w14:textId="77777777" w:rsidR="00F0733A" w:rsidRPr="00CA0E8C" w:rsidRDefault="00F0733A" w:rsidP="00F0733A">
      <w:pPr>
        <w:pStyle w:val="ListParagraph"/>
        <w:numPr>
          <w:ilvl w:val="0"/>
          <w:numId w:val="26"/>
        </w:numPr>
        <w:shd w:val="clear" w:color="auto" w:fill="FFFFFF"/>
        <w:spacing w:after="0" w:line="240" w:lineRule="auto"/>
        <w:jc w:val="both"/>
        <w:textAlignment w:val="top"/>
        <w:rPr>
          <w:rFonts w:eastAsia="Times New Roman" w:cstheme="minorHAnsi"/>
          <w:vanish/>
        </w:rPr>
      </w:pPr>
    </w:p>
    <w:p w14:paraId="04053411" w14:textId="77777777" w:rsidR="000339C7" w:rsidRPr="00CA0E8C" w:rsidRDefault="000339C7" w:rsidP="00F0733A">
      <w:pPr>
        <w:pStyle w:val="ListParagraph"/>
        <w:numPr>
          <w:ilvl w:val="0"/>
          <w:numId w:val="26"/>
        </w:numPr>
        <w:shd w:val="clear" w:color="auto" w:fill="FFFFFF"/>
        <w:spacing w:after="0" w:line="240" w:lineRule="auto"/>
        <w:ind w:left="1134"/>
        <w:jc w:val="both"/>
        <w:textAlignment w:val="top"/>
        <w:rPr>
          <w:rFonts w:eastAsia="Times New Roman" w:cstheme="minorHAnsi"/>
        </w:rPr>
      </w:pPr>
      <w:r w:rsidRPr="00CA0E8C">
        <w:rPr>
          <w:rFonts w:eastAsia="Times New Roman" w:cstheme="minorHAnsi"/>
          <w:u w:val="single"/>
        </w:rPr>
        <w:t>Revocation of delegated authorities of head of offices</w:t>
      </w:r>
      <w:r w:rsidRPr="00CA0E8C">
        <w:rPr>
          <w:rFonts w:eastAsia="Times New Roman" w:cstheme="minorHAnsi"/>
        </w:rPr>
        <w:t xml:space="preserve">:  Authorities delegated by the Head of Office may be revoked by the delegator at any time. The delegator shall communicate in writing to the delegate the decision (including the reasons) to revoke the delegated authorities. This should be communicated to parties affected by such decision (as </w:t>
      </w:r>
      <w:r w:rsidRPr="00CA0E8C">
        <w:rPr>
          <w:rFonts w:eastAsia="Times New Roman" w:cstheme="minorHAnsi"/>
        </w:rPr>
        <w:lastRenderedPageBreak/>
        <w:t>appropriate).  A confidential record of the decision and reasons for the revocation shall be maintained by the Head of the Human Resource of the office;</w:t>
      </w:r>
    </w:p>
    <w:p w14:paraId="04053412"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04053413" w14:textId="77777777" w:rsidR="000339C7" w:rsidRPr="00CA0E8C" w:rsidRDefault="000339C7" w:rsidP="00F0733A">
      <w:pPr>
        <w:pStyle w:val="ListParagraph"/>
        <w:numPr>
          <w:ilvl w:val="0"/>
          <w:numId w:val="26"/>
        </w:numPr>
        <w:shd w:val="clear" w:color="auto" w:fill="FFFFFF"/>
        <w:spacing w:after="0" w:line="240" w:lineRule="auto"/>
        <w:ind w:left="1134"/>
        <w:jc w:val="both"/>
        <w:textAlignment w:val="top"/>
        <w:rPr>
          <w:rFonts w:eastAsia="Times New Roman" w:cstheme="minorHAnsi"/>
        </w:rPr>
      </w:pPr>
      <w:r w:rsidRPr="00CA0E8C">
        <w:rPr>
          <w:rFonts w:eastAsia="Times New Roman" w:cstheme="minorHAnsi"/>
          <w:u w:val="single"/>
        </w:rPr>
        <w:t>Revision of delegated authorities</w:t>
      </w:r>
      <w:r w:rsidRPr="00CA0E8C">
        <w:rPr>
          <w:rFonts w:eastAsia="Times New Roman" w:cstheme="minorHAnsi"/>
        </w:rPr>
        <w:t>. In the event where certain delegated authorities of the head of offices have to be revised due to changes in policies and/or circumstances, the head of office shall issue an addendum to the original Delegation of Authority letter issued in accordance with procedure set forth herein. A confidential record of the decision and reasons for the revision shall be maintained by the Human Resource unit of the office;</w:t>
      </w:r>
    </w:p>
    <w:p w14:paraId="04053414" w14:textId="77777777" w:rsidR="000339C7" w:rsidRPr="00CA0E8C" w:rsidRDefault="000339C7" w:rsidP="00F0733A">
      <w:pPr>
        <w:shd w:val="clear" w:color="auto" w:fill="FFFFFF"/>
        <w:spacing w:after="0" w:line="240" w:lineRule="auto"/>
        <w:ind w:left="1134" w:firstLine="45"/>
        <w:jc w:val="both"/>
        <w:textAlignment w:val="top"/>
        <w:rPr>
          <w:rFonts w:eastAsia="Times New Roman" w:cstheme="minorHAnsi"/>
        </w:rPr>
      </w:pPr>
    </w:p>
    <w:p w14:paraId="52AE970B" w14:textId="319726A2" w:rsidR="006304D6" w:rsidRDefault="000339C7" w:rsidP="006304D6">
      <w:pPr>
        <w:pStyle w:val="ListParagraph"/>
        <w:numPr>
          <w:ilvl w:val="0"/>
          <w:numId w:val="26"/>
        </w:numPr>
        <w:shd w:val="clear" w:color="auto" w:fill="FFFFFF"/>
        <w:spacing w:line="240" w:lineRule="auto"/>
        <w:ind w:left="1134"/>
        <w:jc w:val="both"/>
        <w:textAlignment w:val="top"/>
        <w:rPr>
          <w:rFonts w:eastAsia="Times New Roman" w:cstheme="minorHAnsi"/>
        </w:rPr>
      </w:pPr>
      <w:r w:rsidRPr="00CA0E8C">
        <w:rPr>
          <w:rFonts w:eastAsia="Times New Roman" w:cstheme="minorHAnsi"/>
          <w:u w:val="single"/>
        </w:rPr>
        <w:t>Succession of authorities delegated by Head of Office</w:t>
      </w:r>
      <w:r w:rsidRPr="00CA0E8C">
        <w:rPr>
          <w:rFonts w:eastAsia="Times New Roman" w:cstheme="minorHAnsi"/>
        </w:rPr>
        <w:t xml:space="preserve">:  A temporary delegation of authority is specific to the named </w:t>
      </w:r>
      <w:proofErr w:type="spellStart"/>
      <w:r w:rsidRPr="00CA0E8C">
        <w:rPr>
          <w:rFonts w:eastAsia="Times New Roman" w:cstheme="minorHAnsi"/>
        </w:rPr>
        <w:t>delegatee</w:t>
      </w:r>
      <w:proofErr w:type="spellEnd"/>
      <w:r w:rsidRPr="00CA0E8C">
        <w:rPr>
          <w:rFonts w:eastAsia="Times New Roman" w:cstheme="minorHAnsi"/>
        </w:rPr>
        <w:t xml:space="preserve"> holding that position for the said period.  </w:t>
      </w:r>
      <w:r w:rsidR="00F0733A" w:rsidRPr="00CA0E8C">
        <w:rPr>
          <w:rFonts w:eastAsia="Times New Roman" w:cstheme="minorHAnsi"/>
        </w:rPr>
        <w:t>Therefore,</w:t>
      </w:r>
      <w:r w:rsidRPr="00CA0E8C">
        <w:rPr>
          <w:rFonts w:eastAsia="Times New Roman" w:cstheme="minorHAnsi"/>
        </w:rPr>
        <w:t xml:space="preserve"> the delegated authority shall normally not be transferable to the incoming person holding the position of the delegate unless otherwise expressly stated by the delegator. The delegator may decide that the </w:t>
      </w:r>
      <w:proofErr w:type="spellStart"/>
      <w:r w:rsidRPr="00CA0E8C">
        <w:rPr>
          <w:rFonts w:eastAsia="Times New Roman" w:cstheme="minorHAnsi"/>
        </w:rPr>
        <w:t>delegatee</w:t>
      </w:r>
      <w:proofErr w:type="spellEnd"/>
      <w:r w:rsidRPr="00CA0E8C">
        <w:rPr>
          <w:rFonts w:eastAsia="Times New Roman" w:cstheme="minorHAnsi"/>
        </w:rPr>
        <w:t xml:space="preserve"> be vested with his/her authority and shall indicate the same in the Letter of Delegation to be issued. In the event that the incumbent delegator leaves the position, the </w:t>
      </w:r>
      <w:proofErr w:type="spellStart"/>
      <w:r w:rsidRPr="00CA0E8C">
        <w:rPr>
          <w:rFonts w:eastAsia="Times New Roman" w:cstheme="minorHAnsi"/>
        </w:rPr>
        <w:t>delegatee</w:t>
      </w:r>
      <w:proofErr w:type="spellEnd"/>
      <w:r w:rsidRPr="00CA0E8C">
        <w:rPr>
          <w:rFonts w:eastAsia="Times New Roman" w:cstheme="minorHAnsi"/>
        </w:rPr>
        <w:t xml:space="preserve"> shall retain the delegated authorities of the delegator. The incoming head of office may decide to review, revise or revoke the delegated authorities as required. </w:t>
      </w:r>
    </w:p>
    <w:p w14:paraId="0EB1D2BF" w14:textId="77777777" w:rsidR="006304D6" w:rsidRPr="006304D6" w:rsidRDefault="006304D6" w:rsidP="006304D6">
      <w:pPr>
        <w:shd w:val="clear" w:color="auto" w:fill="FFFFFF"/>
        <w:spacing w:line="240" w:lineRule="auto"/>
        <w:jc w:val="both"/>
        <w:textAlignment w:val="top"/>
        <w:rPr>
          <w:rFonts w:eastAsia="Times New Roman" w:cstheme="minorHAnsi"/>
        </w:rPr>
      </w:pPr>
    </w:p>
    <w:p w14:paraId="04053417" w14:textId="4E89ABA0" w:rsidR="00F0733A" w:rsidRPr="00CA0E8C" w:rsidRDefault="000339C7" w:rsidP="00763B39">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See</w:t>
      </w:r>
      <w:r w:rsidRPr="00F0733A">
        <w:rPr>
          <w:rFonts w:eastAsia="Times New Roman" w:cstheme="minorHAnsi"/>
          <w:color w:val="333333"/>
        </w:rPr>
        <w:t xml:space="preserve"> </w:t>
      </w:r>
      <w:hyperlink r:id="rId31" w:history="1">
        <w:r w:rsidRPr="006304D6">
          <w:rPr>
            <w:rStyle w:val="Hyperlink"/>
            <w:rFonts w:eastAsia="Times New Roman" w:cstheme="minorHAnsi"/>
            <w:b/>
            <w:bCs/>
          </w:rPr>
          <w:t>Appendix 3</w:t>
        </w:r>
      </w:hyperlink>
      <w:r w:rsidRPr="00F0733A">
        <w:rPr>
          <w:rFonts w:eastAsia="Times New Roman" w:cstheme="minorHAnsi"/>
          <w:b/>
          <w:bCs/>
          <w:color w:val="333333"/>
        </w:rPr>
        <w:t xml:space="preserve"> </w:t>
      </w:r>
      <w:r w:rsidRPr="00CA0E8C">
        <w:rPr>
          <w:rFonts w:eastAsia="Times New Roman" w:cstheme="minorHAnsi"/>
        </w:rPr>
        <w:t>for a sample letter for the further delegation of authorities from the Resident Represe</w:t>
      </w:r>
      <w:r w:rsidR="00DA3266">
        <w:rPr>
          <w:rFonts w:eastAsia="Times New Roman" w:cstheme="minorHAnsi"/>
        </w:rPr>
        <w:t xml:space="preserve">ntative to the Country Director or Deputy Resident Representative </w:t>
      </w:r>
      <w:r w:rsidRPr="00CA0E8C">
        <w:rPr>
          <w:rFonts w:eastAsia="Times New Roman" w:cstheme="minorHAnsi"/>
        </w:rPr>
        <w:t xml:space="preserve">and </w:t>
      </w:r>
      <w:hyperlink r:id="rId32" w:history="1">
        <w:r w:rsidRPr="00C4173F">
          <w:rPr>
            <w:rStyle w:val="Hyperlink"/>
            <w:rFonts w:eastAsia="Times New Roman" w:cstheme="minorHAnsi"/>
            <w:b/>
            <w:bCs/>
          </w:rPr>
          <w:t>Appendix 4</w:t>
        </w:r>
      </w:hyperlink>
      <w:r w:rsidRPr="00F0733A">
        <w:rPr>
          <w:rFonts w:eastAsia="Times New Roman" w:cstheme="minorHAnsi"/>
          <w:color w:val="333333"/>
        </w:rPr>
        <w:t xml:space="preserve"> </w:t>
      </w:r>
      <w:r w:rsidRPr="00CA0E8C">
        <w:rPr>
          <w:rFonts w:eastAsia="Times New Roman" w:cstheme="minorHAnsi"/>
        </w:rPr>
        <w:t>for a sample letter for the further delegation of select authorities from the Director of a Central Bureau to his/her Deputy Director.</w:t>
      </w:r>
      <w:r w:rsidR="005757B3">
        <w:rPr>
          <w:rFonts w:eastAsia="Times New Roman" w:cstheme="minorHAnsi"/>
        </w:rPr>
        <w:t xml:space="preserve"> </w:t>
      </w:r>
      <w:r w:rsidR="005757B3" w:rsidRPr="00D071C2">
        <w:rPr>
          <w:rFonts w:ascii="Arial" w:eastAsia="Times New Roman" w:hAnsi="Arial" w:cs="Arial"/>
          <w:b/>
          <w:color w:val="333333"/>
          <w:sz w:val="20"/>
          <w:szCs w:val="20"/>
        </w:rPr>
        <w:t>PLEASE NOTE: the delegation of authorities from the Resident Representative to the Country Director</w:t>
      </w:r>
      <w:r w:rsidR="00C37C71">
        <w:rPr>
          <w:rFonts w:ascii="Arial" w:eastAsia="Times New Roman" w:hAnsi="Arial" w:cs="Arial"/>
          <w:b/>
          <w:color w:val="333333"/>
          <w:sz w:val="20"/>
          <w:szCs w:val="20"/>
        </w:rPr>
        <w:t xml:space="preserve"> or Deputy Resident Representative</w:t>
      </w:r>
      <w:r w:rsidR="005757B3" w:rsidRPr="00D071C2">
        <w:rPr>
          <w:rFonts w:ascii="Arial" w:eastAsia="Times New Roman" w:hAnsi="Arial" w:cs="Arial"/>
          <w:b/>
          <w:color w:val="333333"/>
          <w:sz w:val="20"/>
          <w:szCs w:val="20"/>
        </w:rPr>
        <w:t xml:space="preserve"> will be updated following the QCPR discussions.</w:t>
      </w:r>
    </w:p>
    <w:p w14:paraId="04053418" w14:textId="77777777" w:rsidR="00F0733A" w:rsidRPr="00CA0E8C" w:rsidRDefault="00F0733A" w:rsidP="00F0733A">
      <w:pPr>
        <w:pStyle w:val="ListParagraph"/>
        <w:shd w:val="clear" w:color="auto" w:fill="FFFFFF"/>
        <w:spacing w:line="240" w:lineRule="auto"/>
        <w:jc w:val="both"/>
        <w:textAlignment w:val="top"/>
        <w:rPr>
          <w:rFonts w:eastAsia="Times New Roman" w:cstheme="minorHAnsi"/>
        </w:rPr>
      </w:pPr>
    </w:p>
    <w:p w14:paraId="04053419" w14:textId="42C2FFD9" w:rsidR="000339C7" w:rsidRDefault="000339C7" w:rsidP="00A60836">
      <w:pPr>
        <w:pStyle w:val="ListParagraph"/>
        <w:numPr>
          <w:ilvl w:val="0"/>
          <w:numId w:val="1"/>
        </w:numPr>
        <w:shd w:val="clear" w:color="auto" w:fill="FFFFFF"/>
        <w:spacing w:line="240" w:lineRule="auto"/>
        <w:jc w:val="both"/>
        <w:textAlignment w:val="top"/>
        <w:rPr>
          <w:rFonts w:eastAsia="Times New Roman" w:cstheme="minorHAnsi"/>
        </w:rPr>
      </w:pPr>
      <w:r w:rsidRPr="00CA0E8C">
        <w:rPr>
          <w:rFonts w:eastAsia="Times New Roman" w:cstheme="minorHAnsi"/>
        </w:rPr>
        <w:t>See</w:t>
      </w:r>
      <w:r w:rsidRPr="00F0733A">
        <w:rPr>
          <w:rFonts w:eastAsia="Times New Roman" w:cstheme="minorHAnsi"/>
          <w:color w:val="333333"/>
        </w:rPr>
        <w:t xml:space="preserve"> </w:t>
      </w:r>
      <w:hyperlink r:id="rId33" w:history="1">
        <w:r w:rsidRPr="000F099C">
          <w:rPr>
            <w:rStyle w:val="Hyperlink"/>
            <w:rFonts w:eastAsia="Times New Roman" w:cstheme="minorHAnsi"/>
            <w:b/>
            <w:bCs/>
          </w:rPr>
          <w:t>Appendix 5</w:t>
        </w:r>
      </w:hyperlink>
      <w:r w:rsidRPr="00F0733A">
        <w:rPr>
          <w:rFonts w:eastAsia="Times New Roman" w:cstheme="minorHAnsi"/>
          <w:color w:val="333333"/>
        </w:rPr>
        <w:t xml:space="preserve"> and </w:t>
      </w:r>
      <w:hyperlink r:id="rId34" w:history="1">
        <w:r w:rsidRPr="00C4173F">
          <w:rPr>
            <w:rStyle w:val="Hyperlink"/>
            <w:rFonts w:eastAsia="Times New Roman" w:cstheme="minorHAnsi"/>
            <w:b/>
            <w:bCs/>
          </w:rPr>
          <w:t>Appendix 6</w:t>
        </w:r>
      </w:hyperlink>
      <w:r w:rsidRPr="00F0733A">
        <w:rPr>
          <w:rFonts w:eastAsia="Times New Roman" w:cstheme="minorHAnsi"/>
          <w:color w:val="333333"/>
        </w:rPr>
        <w:t xml:space="preserve"> </w:t>
      </w:r>
      <w:r w:rsidRPr="00CA0E8C">
        <w:rPr>
          <w:rFonts w:eastAsia="Times New Roman" w:cstheme="minorHAnsi"/>
        </w:rPr>
        <w:t xml:space="preserve">for sample letter for the delegation of authorities to the UNDP Resident Representative and Director of the Bureaus respectively. </w:t>
      </w:r>
    </w:p>
    <w:p w14:paraId="56EAAC90" w14:textId="77777777" w:rsidR="00DF6A17" w:rsidRPr="00DF6A17" w:rsidRDefault="00DF6A17" w:rsidP="00DF6A17">
      <w:pPr>
        <w:pStyle w:val="ListParagraph"/>
        <w:rPr>
          <w:rFonts w:eastAsia="Times New Roman" w:cstheme="minorHAnsi"/>
        </w:rPr>
      </w:pPr>
    </w:p>
    <w:p w14:paraId="0405341B" w14:textId="7EA3885E" w:rsidR="000339C7" w:rsidRPr="006B525D" w:rsidRDefault="006B525D" w:rsidP="006B525D">
      <w:pPr>
        <w:shd w:val="clear" w:color="auto" w:fill="FFFFFF"/>
        <w:spacing w:before="200" w:after="240" w:line="240" w:lineRule="auto"/>
        <w:jc w:val="both"/>
        <w:textAlignment w:val="top"/>
        <w:outlineLvl w:val="2"/>
        <w:rPr>
          <w:rFonts w:eastAsia="Times New Roman" w:cstheme="minorHAnsi"/>
          <w:b/>
        </w:rPr>
      </w:pPr>
      <w:r w:rsidRPr="006B525D">
        <w:rPr>
          <w:rFonts w:eastAsia="Times New Roman" w:cstheme="minorHAnsi"/>
          <w:b/>
        </w:rPr>
        <w:t>Templates and Forms</w:t>
      </w:r>
      <w:r w:rsidR="000339C7" w:rsidRPr="00763B39">
        <w:rPr>
          <w:rFonts w:eastAsia="Times New Roman" w:cstheme="minorHAnsi"/>
          <w:vanish/>
          <w:color w:val="333333"/>
        </w:rPr>
        <w:t>Structure Element - Roles &amp; Responsibilities</w:t>
      </w:r>
    </w:p>
    <w:p w14:paraId="0405341C" w14:textId="201B1074" w:rsidR="000339C7" w:rsidRPr="00763B39" w:rsidRDefault="00000000" w:rsidP="00763B39">
      <w:pPr>
        <w:shd w:val="clear" w:color="auto" w:fill="FFFFFF"/>
        <w:spacing w:after="0" w:line="240" w:lineRule="auto"/>
        <w:jc w:val="both"/>
        <w:textAlignment w:val="top"/>
        <w:rPr>
          <w:rFonts w:eastAsia="Times New Roman" w:cstheme="minorHAnsi"/>
          <w:color w:val="333333"/>
        </w:rPr>
      </w:pPr>
      <w:hyperlink r:id="rId35" w:history="1">
        <w:r w:rsidR="00A538EC">
          <w:rPr>
            <w:rStyle w:val="Hyperlink"/>
          </w:rPr>
          <w:t>Annex A: Summary table of delegated authorities of UNDP Administrator</w:t>
        </w:r>
      </w:hyperlink>
      <w:r w:rsidR="00A538EC">
        <w:t xml:space="preserve"> </w:t>
      </w:r>
    </w:p>
    <w:p w14:paraId="0405341E" w14:textId="77777777" w:rsidR="000339C7" w:rsidRPr="00C4173F" w:rsidRDefault="00C4173F" w:rsidP="00C4173F">
      <w:pPr>
        <w:shd w:val="clear" w:color="auto" w:fill="FFFFFF"/>
        <w:spacing w:after="0" w:line="240" w:lineRule="auto"/>
        <w:ind w:left="720" w:hanging="720"/>
        <w:jc w:val="both"/>
        <w:textAlignment w:val="top"/>
        <w:rPr>
          <w:rStyle w:val="Hyperlink"/>
          <w:rFonts w:eastAsia="Times New Roman" w:cstheme="minorHAnsi"/>
          <w:vanish/>
        </w:rPr>
      </w:pPr>
      <w:r>
        <w:rPr>
          <w:rFonts w:eastAsia="Times New Roman" w:cstheme="minorHAnsi"/>
          <w:color w:val="333333"/>
        </w:rPr>
        <w:fldChar w:fldCharType="begin"/>
      </w:r>
      <w:r>
        <w:rPr>
          <w:rFonts w:eastAsia="Times New Roman" w:cstheme="minorHAnsi"/>
          <w:color w:val="333333"/>
        </w:rPr>
        <w:instrText xml:space="preserve"> HYPERLINK "https://popp.undp.org/node/4731" </w:instrText>
      </w:r>
      <w:r>
        <w:rPr>
          <w:rFonts w:eastAsia="Times New Roman" w:cstheme="minorHAnsi"/>
          <w:color w:val="333333"/>
        </w:rPr>
      </w:r>
      <w:r>
        <w:rPr>
          <w:rFonts w:eastAsia="Times New Roman" w:cstheme="minorHAnsi"/>
          <w:color w:val="333333"/>
        </w:rPr>
        <w:fldChar w:fldCharType="separate"/>
      </w:r>
      <w:r w:rsidR="000339C7" w:rsidRPr="00C4173F">
        <w:rPr>
          <w:rStyle w:val="Hyperlink"/>
          <w:rFonts w:eastAsia="Times New Roman" w:cstheme="minorHAnsi"/>
          <w:vanish/>
        </w:rPr>
        <w:t>Structure Element - Templates and Forms</w:t>
      </w:r>
    </w:p>
    <w:p w14:paraId="0405341F" w14:textId="77777777" w:rsidR="000339C7" w:rsidRPr="00763B39" w:rsidRDefault="000339C7" w:rsidP="00763B39">
      <w:pPr>
        <w:shd w:val="clear" w:color="auto" w:fill="FFFFFF"/>
        <w:spacing w:before="100" w:beforeAutospacing="1" w:after="100" w:afterAutospacing="1" w:line="240" w:lineRule="auto"/>
        <w:jc w:val="both"/>
        <w:textAlignment w:val="top"/>
        <w:rPr>
          <w:rFonts w:eastAsia="Times New Roman" w:cstheme="minorHAnsi"/>
          <w:color w:val="333333"/>
        </w:rPr>
      </w:pPr>
      <w:r w:rsidRPr="00C4173F">
        <w:rPr>
          <w:rStyle w:val="Hyperlink"/>
          <w:rFonts w:eastAsia="Times New Roman" w:cstheme="minorHAnsi"/>
        </w:rPr>
        <w:t>Appendix 1: Template Letter for the delegation of authorities from Head of Office</w:t>
      </w:r>
      <w:r w:rsidR="00C4173F">
        <w:rPr>
          <w:rFonts w:eastAsia="Times New Roman" w:cstheme="minorHAnsi"/>
          <w:color w:val="333333"/>
        </w:rPr>
        <w:fldChar w:fldCharType="end"/>
      </w:r>
    </w:p>
    <w:p w14:paraId="04053420" w14:textId="77777777"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36" w:history="1">
        <w:r w:rsidR="000339C7" w:rsidRPr="000F099C">
          <w:rPr>
            <w:rStyle w:val="Hyperlink"/>
            <w:rFonts w:eastAsia="Times New Roman" w:cstheme="minorHAnsi"/>
          </w:rPr>
          <w:t>Appendix 2: Template for designating Officer-in-Charge</w:t>
        </w:r>
      </w:hyperlink>
      <w:r w:rsidR="000339C7" w:rsidRPr="00763B39">
        <w:rPr>
          <w:rFonts w:eastAsia="Times New Roman" w:cstheme="minorHAnsi"/>
          <w:color w:val="0072BC"/>
        </w:rPr>
        <w:t xml:space="preserve"> </w:t>
      </w:r>
    </w:p>
    <w:p w14:paraId="04053421" w14:textId="225E54FA" w:rsidR="005757B3" w:rsidRPr="00A85CD6" w:rsidRDefault="00000000" w:rsidP="04F8DF06">
      <w:pPr>
        <w:shd w:val="clear" w:color="auto" w:fill="FFFFFF"/>
        <w:spacing w:before="100" w:beforeAutospacing="1" w:after="100" w:afterAutospacing="1" w:line="270" w:lineRule="atLeast"/>
        <w:rPr>
          <w:rFonts w:ascii="Arial" w:eastAsia="Times New Roman" w:hAnsi="Arial" w:cs="Arial"/>
          <w:color w:val="333333"/>
          <w:sz w:val="20"/>
          <w:szCs w:val="20"/>
        </w:rPr>
      </w:pPr>
      <w:hyperlink r:id="rId37" w:history="1">
        <w:r w:rsidR="000339C7" w:rsidRPr="006304D6">
          <w:rPr>
            <w:rStyle w:val="Hyperlink"/>
            <w:rFonts w:eastAsia="Times New Roman" w:cstheme="minorHAnsi"/>
          </w:rPr>
          <w:t>Appendix 3: Sample Letter for further delegation of authorities by Resident Representative</w:t>
        </w:r>
      </w:hyperlink>
    </w:p>
    <w:p w14:paraId="04053422" w14:textId="77777777"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38" w:history="1">
        <w:r w:rsidR="000339C7" w:rsidRPr="00C4173F">
          <w:rPr>
            <w:rStyle w:val="Hyperlink"/>
            <w:rFonts w:eastAsia="Times New Roman" w:cstheme="minorHAnsi"/>
          </w:rPr>
          <w:t>Appendix 4: Sample Letter for further delegation of authorities by Director of Central Bureau</w:t>
        </w:r>
      </w:hyperlink>
    </w:p>
    <w:p w14:paraId="04053423" w14:textId="77777777" w:rsidR="000339C7" w:rsidRPr="00763B39" w:rsidRDefault="00000000" w:rsidP="00763B39">
      <w:pPr>
        <w:shd w:val="clear" w:color="auto" w:fill="FFFFFF"/>
        <w:spacing w:before="100" w:beforeAutospacing="1" w:after="100" w:afterAutospacing="1" w:line="240" w:lineRule="auto"/>
        <w:jc w:val="both"/>
        <w:textAlignment w:val="top"/>
        <w:rPr>
          <w:rFonts w:eastAsia="Times New Roman" w:cstheme="minorHAnsi"/>
          <w:color w:val="333333"/>
        </w:rPr>
      </w:pPr>
      <w:hyperlink r:id="rId39" w:history="1">
        <w:r w:rsidR="000339C7" w:rsidRPr="000F099C">
          <w:rPr>
            <w:rStyle w:val="Hyperlink"/>
            <w:rFonts w:eastAsia="Times New Roman" w:cstheme="minorHAnsi"/>
          </w:rPr>
          <w:t>Appendix 5: Sample Letter for delegation of authorities to UNDP Resident Representative</w:t>
        </w:r>
      </w:hyperlink>
    </w:p>
    <w:p w14:paraId="04053424" w14:textId="77777777" w:rsidR="000339C7" w:rsidRDefault="00000000" w:rsidP="00763B39">
      <w:pPr>
        <w:shd w:val="clear" w:color="auto" w:fill="FFFFFF"/>
        <w:spacing w:before="100" w:beforeAutospacing="1" w:after="100" w:afterAutospacing="1" w:line="240" w:lineRule="auto"/>
        <w:jc w:val="both"/>
        <w:textAlignment w:val="top"/>
        <w:rPr>
          <w:rStyle w:val="Hyperlink"/>
          <w:rFonts w:eastAsia="Times New Roman" w:cstheme="minorHAnsi"/>
        </w:rPr>
      </w:pPr>
      <w:hyperlink r:id="rId40" w:history="1">
        <w:r w:rsidR="000339C7" w:rsidRPr="00C4173F">
          <w:rPr>
            <w:rStyle w:val="Hyperlink"/>
            <w:rFonts w:eastAsia="Times New Roman" w:cstheme="minorHAnsi"/>
          </w:rPr>
          <w:t>Appendix 6: Sample Letter for delegation of authorities to Bureau Director </w:t>
        </w:r>
      </w:hyperlink>
    </w:p>
    <w:p w14:paraId="60C1928D" w14:textId="77777777" w:rsidR="006304D6" w:rsidRPr="00763B39" w:rsidRDefault="006304D6" w:rsidP="00763B39">
      <w:pPr>
        <w:shd w:val="clear" w:color="auto" w:fill="FFFFFF"/>
        <w:spacing w:before="100" w:beforeAutospacing="1" w:after="100" w:afterAutospacing="1" w:line="240" w:lineRule="auto"/>
        <w:jc w:val="both"/>
        <w:textAlignment w:val="top"/>
        <w:rPr>
          <w:rFonts w:eastAsia="Times New Roman" w:cstheme="minorHAnsi"/>
          <w:color w:val="333333"/>
        </w:rPr>
      </w:pPr>
    </w:p>
    <w:sectPr w:rsidR="006304D6" w:rsidRPr="00763B39">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F24A" w14:textId="77777777" w:rsidR="00DE1C3D" w:rsidRDefault="00DE1C3D" w:rsidP="003A3C54">
      <w:pPr>
        <w:spacing w:after="0" w:line="240" w:lineRule="auto"/>
      </w:pPr>
      <w:r>
        <w:separator/>
      </w:r>
    </w:p>
  </w:endnote>
  <w:endnote w:type="continuationSeparator" w:id="0">
    <w:p w14:paraId="75A582C5" w14:textId="77777777" w:rsidR="00DE1C3D" w:rsidRDefault="00DE1C3D" w:rsidP="003A3C54">
      <w:pPr>
        <w:spacing w:after="0" w:line="240" w:lineRule="auto"/>
      </w:pPr>
      <w:r>
        <w:continuationSeparator/>
      </w:r>
    </w:p>
  </w:endnote>
  <w:endnote w:type="continuationNotice" w:id="1">
    <w:p w14:paraId="55EA79FD" w14:textId="77777777" w:rsidR="00DE1C3D" w:rsidRDefault="00DE1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653A" w14:textId="77777777" w:rsidR="00597CDD" w:rsidRDefault="00597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1397"/>
      <w:docPartObj>
        <w:docPartGallery w:val="Page Numbers (Bottom of Page)"/>
        <w:docPartUnique/>
      </w:docPartObj>
    </w:sdtPr>
    <w:sdtContent>
      <w:sdt>
        <w:sdtPr>
          <w:id w:val="-1705238520"/>
          <w:docPartObj>
            <w:docPartGallery w:val="Page Numbers (Top of Page)"/>
            <w:docPartUnique/>
          </w:docPartObj>
        </w:sdtPr>
        <w:sdtContent>
          <w:p w14:paraId="77979871" w14:textId="0EE3E2EE" w:rsidR="00196A13" w:rsidRPr="00196A13" w:rsidRDefault="00196A13">
            <w:pPr>
              <w:pStyle w:val="Footer"/>
            </w:pPr>
            <w:r w:rsidRPr="00196A13">
              <w:t xml:space="preserve">Page </w:t>
            </w:r>
            <w:r w:rsidRPr="00196A13">
              <w:rPr>
                <w:b/>
                <w:bCs/>
              </w:rPr>
              <w:fldChar w:fldCharType="begin"/>
            </w:r>
            <w:r w:rsidRPr="00196A13">
              <w:rPr>
                <w:b/>
                <w:bCs/>
              </w:rPr>
              <w:instrText xml:space="preserve"> PAGE </w:instrText>
            </w:r>
            <w:r w:rsidRPr="00196A13">
              <w:rPr>
                <w:b/>
                <w:bCs/>
              </w:rPr>
              <w:fldChar w:fldCharType="separate"/>
            </w:r>
            <w:r w:rsidR="00277242">
              <w:rPr>
                <w:b/>
                <w:bCs/>
                <w:noProof/>
              </w:rPr>
              <w:t>3</w:t>
            </w:r>
            <w:r w:rsidRPr="00196A13">
              <w:rPr>
                <w:b/>
                <w:bCs/>
              </w:rPr>
              <w:fldChar w:fldCharType="end"/>
            </w:r>
            <w:r w:rsidRPr="00196A13">
              <w:t xml:space="preserve"> of </w:t>
            </w:r>
            <w:r w:rsidRPr="00196A13">
              <w:rPr>
                <w:b/>
                <w:bCs/>
              </w:rPr>
              <w:fldChar w:fldCharType="begin"/>
            </w:r>
            <w:r w:rsidRPr="00196A13">
              <w:rPr>
                <w:b/>
                <w:bCs/>
              </w:rPr>
              <w:instrText xml:space="preserve"> NUMPAGES  </w:instrText>
            </w:r>
            <w:r w:rsidRPr="00196A13">
              <w:rPr>
                <w:b/>
                <w:bCs/>
              </w:rPr>
              <w:fldChar w:fldCharType="separate"/>
            </w:r>
            <w:r w:rsidR="00277242">
              <w:rPr>
                <w:b/>
                <w:bCs/>
                <w:noProof/>
              </w:rPr>
              <w:t>11</w:t>
            </w:r>
            <w:r w:rsidRPr="00196A13">
              <w:rPr>
                <w:b/>
                <w:bCs/>
              </w:rPr>
              <w:fldChar w:fldCharType="end"/>
            </w:r>
            <w:r w:rsidRPr="00196A13">
              <w:rPr>
                <w:b/>
                <w:bCs/>
              </w:rPr>
              <w:tab/>
            </w:r>
            <w:r w:rsidRPr="00196A13">
              <w:rPr>
                <w:bCs/>
              </w:rPr>
              <w:t>Effective Date:</w:t>
            </w:r>
            <w:r w:rsidR="00752EC7">
              <w:rPr>
                <w:bCs/>
                <w:lang w:val="en-GB"/>
              </w:rPr>
              <w:t>07/04/2017</w:t>
            </w:r>
            <w:r w:rsidRPr="00196A13">
              <w:rPr>
                <w:bCs/>
              </w:rPr>
              <w:tab/>
              <w:t xml:space="preserve">Version #: </w:t>
            </w:r>
            <w:sdt>
              <w:sdtPr>
                <w:rPr>
                  <w:bCs/>
                </w:rPr>
                <w:alias w:val="POPPRefItemVersion"/>
                <w:tag w:val="UNDP_POPP_REFITEM_VERSION"/>
                <w:id w:val="-1257590606"/>
                <w:placeholder>
                  <w:docPart w:val="88355C3EE71644D6991913CC0C95D46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581D69A-ED5A-4933-9943-4EECC76D92AF}"/>
                <w:text/>
              </w:sdtPr>
              <w:sdtContent>
                <w:r w:rsidR="00164A85">
                  <w:rPr>
                    <w:bCs/>
                  </w:rPr>
                  <w:t>7</w:t>
                </w:r>
              </w:sdtContent>
            </w:sdt>
            <w:r w:rsidRPr="00196A13">
              <w:rPr>
                <w:bCs/>
              </w:rPr>
              <w:tab/>
            </w:r>
          </w:p>
        </w:sdtContent>
      </w:sdt>
    </w:sdtContent>
  </w:sdt>
  <w:p w14:paraId="0405342D" w14:textId="75346F1D" w:rsidR="00D84AD1" w:rsidRPr="00196A13" w:rsidRDefault="00D84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4025" w14:textId="77777777" w:rsidR="00597CDD" w:rsidRDefault="0059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B92C" w14:textId="77777777" w:rsidR="00DE1C3D" w:rsidRDefault="00DE1C3D" w:rsidP="003A3C54">
      <w:pPr>
        <w:spacing w:after="0" w:line="240" w:lineRule="auto"/>
      </w:pPr>
      <w:r>
        <w:separator/>
      </w:r>
    </w:p>
  </w:footnote>
  <w:footnote w:type="continuationSeparator" w:id="0">
    <w:p w14:paraId="69BC27F7" w14:textId="77777777" w:rsidR="00DE1C3D" w:rsidRDefault="00DE1C3D" w:rsidP="003A3C54">
      <w:pPr>
        <w:spacing w:after="0" w:line="240" w:lineRule="auto"/>
      </w:pPr>
      <w:r>
        <w:continuationSeparator/>
      </w:r>
    </w:p>
  </w:footnote>
  <w:footnote w:type="continuationNotice" w:id="1">
    <w:p w14:paraId="6CE6746E" w14:textId="77777777" w:rsidR="00DE1C3D" w:rsidRDefault="00DE1C3D">
      <w:pPr>
        <w:spacing w:after="0" w:line="240" w:lineRule="auto"/>
      </w:pPr>
    </w:p>
  </w:footnote>
  <w:footnote w:id="2">
    <w:p w14:paraId="04053430" w14:textId="2190A85E" w:rsidR="00D84AD1" w:rsidRDefault="00D84AD1">
      <w:pPr>
        <w:pStyle w:val="FootnoteText"/>
      </w:pPr>
      <w:r>
        <w:rPr>
          <w:rStyle w:val="FootnoteReference"/>
        </w:rPr>
        <w:footnoteRef/>
      </w:r>
      <w:r>
        <w:t xml:space="preserve"> </w:t>
      </w:r>
      <w:r w:rsidRPr="003A3C54">
        <w:t xml:space="preserve">Per definition adopted in the </w:t>
      </w:r>
      <w:hyperlink r:id="rId1" w:anchor="search=UNDP%20Accountability%20Framework%20and%20Oversight%20Policy" w:history="1">
        <w:r w:rsidRPr="00164A85">
          <w:rPr>
            <w:rStyle w:val="Hyperlink"/>
          </w:rPr>
          <w:t>UNDP Accountability Framework and Oversight Policy</w:t>
        </w:r>
      </w:hyperlink>
      <w:r w:rsidRPr="003A3C54">
        <w:t xml:space="preserve"> (DP/2008/16 Rev. 1)</w:t>
      </w:r>
    </w:p>
  </w:footnote>
  <w:footnote w:id="3">
    <w:p w14:paraId="04053431" w14:textId="77777777" w:rsidR="00D84AD1" w:rsidRDefault="00D84AD1">
      <w:pPr>
        <w:pStyle w:val="FootnoteText"/>
      </w:pPr>
      <w:r>
        <w:rPr>
          <w:rStyle w:val="FootnoteReference"/>
        </w:rPr>
        <w:footnoteRef/>
      </w:r>
      <w:r>
        <w:t xml:space="preserve"> </w:t>
      </w:r>
      <w:r w:rsidRPr="00E65705">
        <w:t>Please refer to UNDP Fast Track Procedure (FTP) for approved authorities granted to Head of Offices in crisis countries</w:t>
      </w:r>
    </w:p>
  </w:footnote>
  <w:footnote w:id="4">
    <w:p w14:paraId="04053432" w14:textId="77777777" w:rsidR="00D84AD1" w:rsidRDefault="00D84AD1">
      <w:pPr>
        <w:pStyle w:val="FootnoteText"/>
      </w:pPr>
      <w:r>
        <w:rPr>
          <w:rStyle w:val="FootnoteReference"/>
        </w:rPr>
        <w:footnoteRef/>
      </w:r>
      <w:r>
        <w:t xml:space="preserve"> </w:t>
      </w:r>
      <w:r w:rsidRPr="00E65705">
        <w:t>The policy provides flexibility for the Head of UNDP Office to define the period of temporary absence which will warrant a formal delegation of authority to the Officer-In-Charge or if the authorities should remain with him/her during the period of absence from the office. For practical purpose, a period of absence from the office for longer than 5 working days would be a useful benchmark.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FCF3" w14:textId="77777777" w:rsidR="00597CDD" w:rsidRDefault="00597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342B" w14:textId="77777777" w:rsidR="00D84AD1" w:rsidRDefault="00D84AD1" w:rsidP="00763B39">
    <w:pPr>
      <w:pStyle w:val="Header"/>
      <w:jc w:val="right"/>
    </w:pPr>
    <w:r>
      <w:rPr>
        <w:noProof/>
        <w:lang w:eastAsia="en-US"/>
      </w:rPr>
      <w:drawing>
        <wp:inline distT="0" distB="0" distL="0" distR="0" wp14:anchorId="0405342E" wp14:editId="4B1EA7A1">
          <wp:extent cx="540000" cy="9360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r="-24" b="17580"/>
                  <a:stretch/>
                </pic:blipFill>
                <pic:spPr bwMode="auto">
                  <a:xfrm>
                    <a:off x="0" y="0"/>
                    <a:ext cx="540000" cy="936000"/>
                  </a:xfrm>
                  <a:prstGeom prst="rect">
                    <a:avLst/>
                  </a:prstGeom>
                  <a:ln>
                    <a:noFill/>
                  </a:ln>
                  <a:extLst>
                    <a:ext uri="{53640926-AAD7-44D8-BBD7-CCE9431645EC}">
                      <a14:shadowObscured xmlns:a14="http://schemas.microsoft.com/office/drawing/2010/main"/>
                    </a:ext>
                  </a:extLst>
                </pic:spPr>
              </pic:pic>
            </a:graphicData>
          </a:graphic>
        </wp:inline>
      </w:drawing>
    </w:r>
  </w:p>
  <w:p w14:paraId="0405342C" w14:textId="77777777" w:rsidR="00D84AD1" w:rsidRDefault="00D84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74E3" w14:textId="77777777" w:rsidR="00597CDD" w:rsidRDefault="0059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823"/>
    <w:multiLevelType w:val="hybridMultilevel"/>
    <w:tmpl w:val="C3C274F0"/>
    <w:lvl w:ilvl="0" w:tplc="CE029B1A">
      <w:start w:val="1"/>
      <w:numFmt w:val="lowerLetter"/>
      <w:lvlText w:val="%1)"/>
      <w:lvlJc w:val="left"/>
      <w:pPr>
        <w:ind w:left="60" w:hanging="4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0B393ADA"/>
    <w:multiLevelType w:val="hybridMultilevel"/>
    <w:tmpl w:val="5AE8CB16"/>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104D0048"/>
    <w:multiLevelType w:val="hybridMultilevel"/>
    <w:tmpl w:val="593CB1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C489D"/>
    <w:multiLevelType w:val="hybridMultilevel"/>
    <w:tmpl w:val="23BC65B4"/>
    <w:lvl w:ilvl="0" w:tplc="1F3A35F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8585D"/>
    <w:multiLevelType w:val="hybridMultilevel"/>
    <w:tmpl w:val="C038D07C"/>
    <w:lvl w:ilvl="0" w:tplc="741AA5B0">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AB95483"/>
    <w:multiLevelType w:val="hybridMultilevel"/>
    <w:tmpl w:val="D840887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51CFF"/>
    <w:multiLevelType w:val="hybridMultilevel"/>
    <w:tmpl w:val="D5C2172C"/>
    <w:lvl w:ilvl="0" w:tplc="710E9454">
      <w:start w:val="1"/>
      <w:numFmt w:val="decimal"/>
      <w:lvlText w:val="%1."/>
      <w:lvlJc w:val="left"/>
      <w:pPr>
        <w:ind w:left="720" w:hanging="360"/>
      </w:pPr>
      <w:rPr>
        <w:rFonts w:hint="default"/>
        <w:b w:val="0"/>
      </w:rPr>
    </w:lvl>
    <w:lvl w:ilvl="1" w:tplc="9F087F52">
      <w:start w:val="1"/>
      <w:numFmt w:val="lowerLetter"/>
      <w:lvlText w:val="(%2)"/>
      <w:lvlJc w:val="left"/>
      <w:pPr>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25912"/>
    <w:multiLevelType w:val="hybridMultilevel"/>
    <w:tmpl w:val="86EA6474"/>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4562855"/>
    <w:multiLevelType w:val="hybridMultilevel"/>
    <w:tmpl w:val="E22C66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D698F"/>
    <w:multiLevelType w:val="hybridMultilevel"/>
    <w:tmpl w:val="7098E6CE"/>
    <w:lvl w:ilvl="0" w:tplc="E92CF8AC">
      <w:start w:val="1"/>
      <w:numFmt w:val="lowerRoman"/>
      <w:lvlText w:val="(%1)"/>
      <w:lvlJc w:val="left"/>
      <w:pPr>
        <w:ind w:left="360"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2EAF36E4"/>
    <w:multiLevelType w:val="hybridMultilevel"/>
    <w:tmpl w:val="DECCDB4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2CA2D26"/>
    <w:multiLevelType w:val="hybridMultilevel"/>
    <w:tmpl w:val="908A9F2E"/>
    <w:lvl w:ilvl="0" w:tplc="04190019">
      <w:start w:val="1"/>
      <w:numFmt w:val="lowerLetter"/>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741B28"/>
    <w:multiLevelType w:val="hybridMultilevel"/>
    <w:tmpl w:val="1F903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46045C"/>
    <w:multiLevelType w:val="hybridMultilevel"/>
    <w:tmpl w:val="2EF84478"/>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0802DEC"/>
    <w:multiLevelType w:val="hybridMultilevel"/>
    <w:tmpl w:val="C45ED72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EFD7ECE"/>
    <w:multiLevelType w:val="hybridMultilevel"/>
    <w:tmpl w:val="C706D492"/>
    <w:lvl w:ilvl="0" w:tplc="59B0062A">
      <w:start w:val="1"/>
      <w:numFmt w:val="lowerLetter"/>
      <w:lvlText w:val="(%1)"/>
      <w:lvlJc w:val="left"/>
      <w:pPr>
        <w:ind w:left="75" w:hanging="435"/>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57A35936"/>
    <w:multiLevelType w:val="hybridMultilevel"/>
    <w:tmpl w:val="4734E7AA"/>
    <w:lvl w:ilvl="0" w:tplc="710E94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912A24"/>
    <w:multiLevelType w:val="hybridMultilevel"/>
    <w:tmpl w:val="E7C4F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39718A"/>
    <w:multiLevelType w:val="hybridMultilevel"/>
    <w:tmpl w:val="3664EEC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9D3ACA"/>
    <w:multiLevelType w:val="hybridMultilevel"/>
    <w:tmpl w:val="2D6E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21218F"/>
    <w:multiLevelType w:val="hybridMultilevel"/>
    <w:tmpl w:val="323EBD74"/>
    <w:lvl w:ilvl="0" w:tplc="08AAC134">
      <w:start w:val="1"/>
      <w:numFmt w:val="lowerLetter"/>
      <w:lvlText w:val="%1)"/>
      <w:lvlJc w:val="left"/>
      <w:pPr>
        <w:ind w:left="13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181CA6"/>
    <w:multiLevelType w:val="hybridMultilevel"/>
    <w:tmpl w:val="09A675A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3061DC"/>
    <w:multiLevelType w:val="hybridMultilevel"/>
    <w:tmpl w:val="2E94334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D023A1C"/>
    <w:multiLevelType w:val="hybridMultilevel"/>
    <w:tmpl w:val="593CB1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5F2986"/>
    <w:multiLevelType w:val="hybridMultilevel"/>
    <w:tmpl w:val="7AC8DE44"/>
    <w:lvl w:ilvl="0" w:tplc="F8ECFC8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930539"/>
    <w:multiLevelType w:val="hybridMultilevel"/>
    <w:tmpl w:val="09382A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94522E"/>
    <w:multiLevelType w:val="hybridMultilevel"/>
    <w:tmpl w:val="FA14734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5905089">
    <w:abstractNumId w:val="6"/>
  </w:num>
  <w:num w:numId="2" w16cid:durableId="1332677780">
    <w:abstractNumId w:val="12"/>
  </w:num>
  <w:num w:numId="3" w16cid:durableId="996691390">
    <w:abstractNumId w:val="19"/>
  </w:num>
  <w:num w:numId="4" w16cid:durableId="2069911333">
    <w:abstractNumId w:val="22"/>
  </w:num>
  <w:num w:numId="5" w16cid:durableId="891422362">
    <w:abstractNumId w:val="0"/>
  </w:num>
  <w:num w:numId="6" w16cid:durableId="847451170">
    <w:abstractNumId w:val="25"/>
  </w:num>
  <w:num w:numId="7" w16cid:durableId="1853688392">
    <w:abstractNumId w:val="1"/>
  </w:num>
  <w:num w:numId="8" w16cid:durableId="1089739757">
    <w:abstractNumId w:val="20"/>
  </w:num>
  <w:num w:numId="9" w16cid:durableId="710544275">
    <w:abstractNumId w:val="13"/>
  </w:num>
  <w:num w:numId="10" w16cid:durableId="1101028879">
    <w:abstractNumId w:val="4"/>
  </w:num>
  <w:num w:numId="11" w16cid:durableId="1626815953">
    <w:abstractNumId w:val="21"/>
  </w:num>
  <w:num w:numId="12" w16cid:durableId="1038974287">
    <w:abstractNumId w:val="15"/>
  </w:num>
  <w:num w:numId="13" w16cid:durableId="1497186029">
    <w:abstractNumId w:val="17"/>
  </w:num>
  <w:num w:numId="14" w16cid:durableId="532839167">
    <w:abstractNumId w:val="11"/>
  </w:num>
  <w:num w:numId="15" w16cid:durableId="1034190750">
    <w:abstractNumId w:val="7"/>
  </w:num>
  <w:num w:numId="16" w16cid:durableId="129790561">
    <w:abstractNumId w:val="3"/>
  </w:num>
  <w:num w:numId="17" w16cid:durableId="1323464526">
    <w:abstractNumId w:val="8"/>
  </w:num>
  <w:num w:numId="18" w16cid:durableId="429742264">
    <w:abstractNumId w:val="5"/>
  </w:num>
  <w:num w:numId="19" w16cid:durableId="1262640045">
    <w:abstractNumId w:val="16"/>
  </w:num>
  <w:num w:numId="20" w16cid:durableId="965431254">
    <w:abstractNumId w:val="10"/>
  </w:num>
  <w:num w:numId="21" w16cid:durableId="1888908133">
    <w:abstractNumId w:val="18"/>
  </w:num>
  <w:num w:numId="22" w16cid:durableId="1197737520">
    <w:abstractNumId w:val="9"/>
  </w:num>
  <w:num w:numId="23" w16cid:durableId="1507556176">
    <w:abstractNumId w:val="14"/>
  </w:num>
  <w:num w:numId="24" w16cid:durableId="955328055">
    <w:abstractNumId w:val="24"/>
  </w:num>
  <w:num w:numId="25" w16cid:durableId="600452222">
    <w:abstractNumId w:val="26"/>
  </w:num>
  <w:num w:numId="26" w16cid:durableId="1807623539">
    <w:abstractNumId w:val="2"/>
  </w:num>
  <w:num w:numId="27" w16cid:durableId="10909293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C7"/>
    <w:rsid w:val="000339C7"/>
    <w:rsid w:val="000D026C"/>
    <w:rsid w:val="000D52E5"/>
    <w:rsid w:val="000F099C"/>
    <w:rsid w:val="0013131B"/>
    <w:rsid w:val="001604F8"/>
    <w:rsid w:val="00164A85"/>
    <w:rsid w:val="00196A13"/>
    <w:rsid w:val="001A1C78"/>
    <w:rsid w:val="001B1C33"/>
    <w:rsid w:val="001B4E34"/>
    <w:rsid w:val="001C04BD"/>
    <w:rsid w:val="001C5AC1"/>
    <w:rsid w:val="0021144C"/>
    <w:rsid w:val="00277242"/>
    <w:rsid w:val="002803D3"/>
    <w:rsid w:val="00284AED"/>
    <w:rsid w:val="00304E1F"/>
    <w:rsid w:val="00357009"/>
    <w:rsid w:val="003A3C54"/>
    <w:rsid w:val="003A5817"/>
    <w:rsid w:val="003F5D6F"/>
    <w:rsid w:val="00426BF5"/>
    <w:rsid w:val="004C6957"/>
    <w:rsid w:val="00530A31"/>
    <w:rsid w:val="00562A43"/>
    <w:rsid w:val="005757B3"/>
    <w:rsid w:val="00597CDD"/>
    <w:rsid w:val="005A025A"/>
    <w:rsid w:val="006270BF"/>
    <w:rsid w:val="006304D6"/>
    <w:rsid w:val="006444AF"/>
    <w:rsid w:val="00653E78"/>
    <w:rsid w:val="006649F4"/>
    <w:rsid w:val="006B525D"/>
    <w:rsid w:val="006D0806"/>
    <w:rsid w:val="006D5238"/>
    <w:rsid w:val="00702C77"/>
    <w:rsid w:val="0070314A"/>
    <w:rsid w:val="0074253A"/>
    <w:rsid w:val="00752EC7"/>
    <w:rsid w:val="007568D2"/>
    <w:rsid w:val="00763B39"/>
    <w:rsid w:val="00793CC8"/>
    <w:rsid w:val="007A232E"/>
    <w:rsid w:val="007F1551"/>
    <w:rsid w:val="00812686"/>
    <w:rsid w:val="00825F14"/>
    <w:rsid w:val="0083750F"/>
    <w:rsid w:val="00837CE2"/>
    <w:rsid w:val="008B3CDE"/>
    <w:rsid w:val="008D49A0"/>
    <w:rsid w:val="00953538"/>
    <w:rsid w:val="009663D8"/>
    <w:rsid w:val="00987DB7"/>
    <w:rsid w:val="009C7DAE"/>
    <w:rsid w:val="009E3675"/>
    <w:rsid w:val="00A2358F"/>
    <w:rsid w:val="00A538EC"/>
    <w:rsid w:val="00A60836"/>
    <w:rsid w:val="00A90061"/>
    <w:rsid w:val="00AB202B"/>
    <w:rsid w:val="00B109B3"/>
    <w:rsid w:val="00B14D7E"/>
    <w:rsid w:val="00B156D4"/>
    <w:rsid w:val="00B415BF"/>
    <w:rsid w:val="00B83680"/>
    <w:rsid w:val="00B8447C"/>
    <w:rsid w:val="00BB13A1"/>
    <w:rsid w:val="00BC2127"/>
    <w:rsid w:val="00C37C71"/>
    <w:rsid w:val="00C4173F"/>
    <w:rsid w:val="00C44883"/>
    <w:rsid w:val="00C54969"/>
    <w:rsid w:val="00CA0E8C"/>
    <w:rsid w:val="00CF3AAE"/>
    <w:rsid w:val="00CF4345"/>
    <w:rsid w:val="00D711BA"/>
    <w:rsid w:val="00D84AD1"/>
    <w:rsid w:val="00D92CAB"/>
    <w:rsid w:val="00DA3266"/>
    <w:rsid w:val="00DE0B70"/>
    <w:rsid w:val="00DE1C3D"/>
    <w:rsid w:val="00DF235E"/>
    <w:rsid w:val="00DF6A17"/>
    <w:rsid w:val="00E30479"/>
    <w:rsid w:val="00E3549F"/>
    <w:rsid w:val="00E43BAD"/>
    <w:rsid w:val="00E65705"/>
    <w:rsid w:val="00E96F4E"/>
    <w:rsid w:val="00EA5223"/>
    <w:rsid w:val="00EE68D9"/>
    <w:rsid w:val="00F0733A"/>
    <w:rsid w:val="00F10535"/>
    <w:rsid w:val="00F8157F"/>
    <w:rsid w:val="00FB7905"/>
    <w:rsid w:val="04F8DF06"/>
    <w:rsid w:val="36877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33A2"/>
  <w15:chartTrackingRefBased/>
  <w15:docId w15:val="{38E51A7F-C9F9-4699-B54F-B774ABB8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3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54"/>
    <w:rPr>
      <w:sz w:val="20"/>
      <w:szCs w:val="20"/>
    </w:rPr>
  </w:style>
  <w:style w:type="character" w:styleId="FootnoteReference">
    <w:name w:val="footnote reference"/>
    <w:basedOn w:val="DefaultParagraphFont"/>
    <w:uiPriority w:val="99"/>
    <w:semiHidden/>
    <w:unhideWhenUsed/>
    <w:rsid w:val="003A3C54"/>
    <w:rPr>
      <w:vertAlign w:val="superscript"/>
    </w:rPr>
  </w:style>
  <w:style w:type="paragraph" w:styleId="Header">
    <w:name w:val="header"/>
    <w:basedOn w:val="Normal"/>
    <w:link w:val="HeaderChar"/>
    <w:uiPriority w:val="99"/>
    <w:unhideWhenUsed/>
    <w:rsid w:val="00763B39"/>
    <w:pPr>
      <w:tabs>
        <w:tab w:val="center" w:pos="4677"/>
        <w:tab w:val="right" w:pos="9355"/>
      </w:tabs>
      <w:spacing w:after="0" w:line="240" w:lineRule="auto"/>
    </w:pPr>
  </w:style>
  <w:style w:type="character" w:customStyle="1" w:styleId="HeaderChar">
    <w:name w:val="Header Char"/>
    <w:basedOn w:val="DefaultParagraphFont"/>
    <w:link w:val="Header"/>
    <w:uiPriority w:val="99"/>
    <w:rsid w:val="00763B39"/>
  </w:style>
  <w:style w:type="paragraph" w:styleId="Footer">
    <w:name w:val="footer"/>
    <w:basedOn w:val="Normal"/>
    <w:link w:val="FooterChar"/>
    <w:uiPriority w:val="99"/>
    <w:unhideWhenUsed/>
    <w:rsid w:val="00763B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763B39"/>
  </w:style>
  <w:style w:type="paragraph" w:styleId="ListParagraph">
    <w:name w:val="List Paragraph"/>
    <w:basedOn w:val="Normal"/>
    <w:uiPriority w:val="34"/>
    <w:qFormat/>
    <w:rsid w:val="00763B39"/>
    <w:pPr>
      <w:ind w:left="720"/>
      <w:contextualSpacing/>
    </w:pPr>
  </w:style>
  <w:style w:type="character" w:styleId="Hyperlink">
    <w:name w:val="Hyperlink"/>
    <w:basedOn w:val="DefaultParagraphFont"/>
    <w:uiPriority w:val="99"/>
    <w:unhideWhenUsed/>
    <w:rsid w:val="001604F8"/>
    <w:rPr>
      <w:color w:val="0563C1" w:themeColor="hyperlink"/>
      <w:u w:val="single"/>
    </w:rPr>
  </w:style>
  <w:style w:type="character" w:styleId="FollowedHyperlink">
    <w:name w:val="FollowedHyperlink"/>
    <w:basedOn w:val="DefaultParagraphFont"/>
    <w:uiPriority w:val="99"/>
    <w:semiHidden/>
    <w:unhideWhenUsed/>
    <w:rsid w:val="009E3675"/>
    <w:rPr>
      <w:color w:val="954F72" w:themeColor="followedHyperlink"/>
      <w:u w:val="single"/>
    </w:rPr>
  </w:style>
  <w:style w:type="paragraph" w:styleId="BalloonText">
    <w:name w:val="Balloon Text"/>
    <w:basedOn w:val="Normal"/>
    <w:link w:val="BalloonTextChar"/>
    <w:uiPriority w:val="99"/>
    <w:semiHidden/>
    <w:unhideWhenUsed/>
    <w:rsid w:val="00B1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B3"/>
    <w:rPr>
      <w:rFonts w:ascii="Segoe UI" w:hAnsi="Segoe UI" w:cs="Segoe UI"/>
      <w:sz w:val="18"/>
      <w:szCs w:val="18"/>
    </w:rPr>
  </w:style>
  <w:style w:type="character" w:styleId="PlaceholderText">
    <w:name w:val="Placeholder Text"/>
    <w:basedOn w:val="DefaultParagraphFont"/>
    <w:uiPriority w:val="99"/>
    <w:semiHidden/>
    <w:rsid w:val="00196A13"/>
    <w:rPr>
      <w:color w:val="808080"/>
    </w:rPr>
  </w:style>
  <w:style w:type="character" w:styleId="CommentReference">
    <w:name w:val="annotation reference"/>
    <w:basedOn w:val="DefaultParagraphFont"/>
    <w:uiPriority w:val="99"/>
    <w:semiHidden/>
    <w:unhideWhenUsed/>
    <w:rsid w:val="0070314A"/>
    <w:rPr>
      <w:sz w:val="16"/>
      <w:szCs w:val="16"/>
    </w:rPr>
  </w:style>
  <w:style w:type="paragraph" w:styleId="CommentText">
    <w:name w:val="annotation text"/>
    <w:basedOn w:val="Normal"/>
    <w:link w:val="CommentTextChar"/>
    <w:uiPriority w:val="99"/>
    <w:semiHidden/>
    <w:unhideWhenUsed/>
    <w:rsid w:val="0070314A"/>
    <w:pPr>
      <w:spacing w:line="240" w:lineRule="auto"/>
    </w:pPr>
    <w:rPr>
      <w:sz w:val="20"/>
      <w:szCs w:val="20"/>
    </w:rPr>
  </w:style>
  <w:style w:type="character" w:customStyle="1" w:styleId="CommentTextChar">
    <w:name w:val="Comment Text Char"/>
    <w:basedOn w:val="DefaultParagraphFont"/>
    <w:link w:val="CommentText"/>
    <w:uiPriority w:val="99"/>
    <w:semiHidden/>
    <w:rsid w:val="0070314A"/>
    <w:rPr>
      <w:sz w:val="20"/>
      <w:szCs w:val="20"/>
    </w:rPr>
  </w:style>
  <w:style w:type="paragraph" w:styleId="CommentSubject">
    <w:name w:val="annotation subject"/>
    <w:basedOn w:val="CommentText"/>
    <w:next w:val="CommentText"/>
    <w:link w:val="CommentSubjectChar"/>
    <w:uiPriority w:val="99"/>
    <w:semiHidden/>
    <w:unhideWhenUsed/>
    <w:rsid w:val="0070314A"/>
    <w:rPr>
      <w:b/>
      <w:bCs/>
    </w:rPr>
  </w:style>
  <w:style w:type="character" w:customStyle="1" w:styleId="CommentSubjectChar">
    <w:name w:val="Comment Subject Char"/>
    <w:basedOn w:val="CommentTextChar"/>
    <w:link w:val="CommentSubject"/>
    <w:uiPriority w:val="99"/>
    <w:semiHidden/>
    <w:rsid w:val="0070314A"/>
    <w:rPr>
      <w:b/>
      <w:bCs/>
      <w:sz w:val="20"/>
      <w:szCs w:val="20"/>
    </w:rPr>
  </w:style>
  <w:style w:type="character" w:styleId="UnresolvedMention">
    <w:name w:val="Unresolved Mention"/>
    <w:basedOn w:val="DefaultParagraphFont"/>
    <w:uiPriority w:val="99"/>
    <w:semiHidden/>
    <w:unhideWhenUsed/>
    <w:rsid w:val="008B3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48765">
      <w:bodyDiv w:val="1"/>
      <w:marLeft w:val="0"/>
      <w:marRight w:val="0"/>
      <w:marTop w:val="0"/>
      <w:marBottom w:val="0"/>
      <w:divBdr>
        <w:top w:val="none" w:sz="0" w:space="0" w:color="auto"/>
        <w:left w:val="none" w:sz="0" w:space="0" w:color="auto"/>
        <w:bottom w:val="none" w:sz="0" w:space="0" w:color="auto"/>
        <w:right w:val="none" w:sz="0" w:space="0" w:color="auto"/>
      </w:divBdr>
      <w:divsChild>
        <w:div w:id="299045287">
          <w:marLeft w:val="0"/>
          <w:marRight w:val="0"/>
          <w:marTop w:val="0"/>
          <w:marBottom w:val="0"/>
          <w:divBdr>
            <w:top w:val="none" w:sz="0" w:space="0" w:color="auto"/>
            <w:left w:val="none" w:sz="0" w:space="0" w:color="auto"/>
            <w:bottom w:val="none" w:sz="0" w:space="0" w:color="auto"/>
            <w:right w:val="none" w:sz="0" w:space="0" w:color="auto"/>
          </w:divBdr>
          <w:divsChild>
            <w:div w:id="202913228">
              <w:marLeft w:val="0"/>
              <w:marRight w:val="0"/>
              <w:marTop w:val="0"/>
              <w:marBottom w:val="0"/>
              <w:divBdr>
                <w:top w:val="none" w:sz="0" w:space="0" w:color="auto"/>
                <w:left w:val="none" w:sz="0" w:space="0" w:color="auto"/>
                <w:bottom w:val="none" w:sz="0" w:space="0" w:color="auto"/>
                <w:right w:val="none" w:sz="0" w:space="0" w:color="auto"/>
              </w:divBdr>
              <w:divsChild>
                <w:div w:id="954823435">
                  <w:marLeft w:val="0"/>
                  <w:marRight w:val="0"/>
                  <w:marTop w:val="0"/>
                  <w:marBottom w:val="300"/>
                  <w:divBdr>
                    <w:top w:val="none" w:sz="0" w:space="0" w:color="auto"/>
                    <w:left w:val="none" w:sz="0" w:space="0" w:color="auto"/>
                    <w:bottom w:val="none" w:sz="0" w:space="0" w:color="auto"/>
                    <w:right w:val="none" w:sz="0" w:space="0" w:color="auto"/>
                  </w:divBdr>
                  <w:divsChild>
                    <w:div w:id="249046714">
                      <w:marLeft w:val="2325"/>
                      <w:marRight w:val="0"/>
                      <w:marTop w:val="0"/>
                      <w:marBottom w:val="0"/>
                      <w:divBdr>
                        <w:top w:val="none" w:sz="0" w:space="0" w:color="auto"/>
                        <w:left w:val="none" w:sz="0" w:space="0" w:color="auto"/>
                        <w:bottom w:val="none" w:sz="0" w:space="0" w:color="auto"/>
                        <w:right w:val="none" w:sz="0" w:space="0" w:color="auto"/>
                      </w:divBdr>
                      <w:divsChild>
                        <w:div w:id="340474471">
                          <w:marLeft w:val="0"/>
                          <w:marRight w:val="0"/>
                          <w:marTop w:val="0"/>
                          <w:marBottom w:val="0"/>
                          <w:divBdr>
                            <w:top w:val="none" w:sz="0" w:space="0" w:color="auto"/>
                            <w:left w:val="none" w:sz="0" w:space="0" w:color="auto"/>
                            <w:bottom w:val="none" w:sz="0" w:space="0" w:color="auto"/>
                            <w:right w:val="none" w:sz="0" w:space="0" w:color="auto"/>
                          </w:divBdr>
                          <w:divsChild>
                            <w:div w:id="1259751509">
                              <w:marLeft w:val="0"/>
                              <w:marRight w:val="0"/>
                              <w:marTop w:val="0"/>
                              <w:marBottom w:val="0"/>
                              <w:divBdr>
                                <w:top w:val="none" w:sz="0" w:space="0" w:color="auto"/>
                                <w:left w:val="none" w:sz="0" w:space="0" w:color="auto"/>
                                <w:bottom w:val="none" w:sz="0" w:space="0" w:color="auto"/>
                                <w:right w:val="none" w:sz="0" w:space="0" w:color="auto"/>
                              </w:divBdr>
                              <w:divsChild>
                                <w:div w:id="969172571">
                                  <w:marLeft w:val="0"/>
                                  <w:marRight w:val="0"/>
                                  <w:marTop w:val="0"/>
                                  <w:marBottom w:val="0"/>
                                  <w:divBdr>
                                    <w:top w:val="none" w:sz="0" w:space="0" w:color="auto"/>
                                    <w:left w:val="none" w:sz="0" w:space="0" w:color="auto"/>
                                    <w:bottom w:val="none" w:sz="0" w:space="0" w:color="auto"/>
                                    <w:right w:val="none" w:sz="0" w:space="0" w:color="auto"/>
                                  </w:divBdr>
                                  <w:divsChild>
                                    <w:div w:id="638388650">
                                      <w:marLeft w:val="0"/>
                                      <w:marRight w:val="0"/>
                                      <w:marTop w:val="0"/>
                                      <w:marBottom w:val="0"/>
                                      <w:divBdr>
                                        <w:top w:val="none" w:sz="0" w:space="0" w:color="auto"/>
                                        <w:left w:val="none" w:sz="0" w:space="0" w:color="auto"/>
                                        <w:bottom w:val="none" w:sz="0" w:space="0" w:color="auto"/>
                                        <w:right w:val="none" w:sz="0" w:space="0" w:color="auto"/>
                                      </w:divBdr>
                                      <w:divsChild>
                                        <w:div w:id="1423799393">
                                          <w:marLeft w:val="0"/>
                                          <w:marRight w:val="-3525"/>
                                          <w:marTop w:val="0"/>
                                          <w:marBottom w:val="0"/>
                                          <w:divBdr>
                                            <w:top w:val="none" w:sz="0" w:space="0" w:color="auto"/>
                                            <w:left w:val="none" w:sz="0" w:space="0" w:color="auto"/>
                                            <w:bottom w:val="none" w:sz="0" w:space="0" w:color="auto"/>
                                            <w:right w:val="none" w:sz="0" w:space="0" w:color="auto"/>
                                          </w:divBdr>
                                          <w:divsChild>
                                            <w:div w:id="440954726">
                                              <w:marLeft w:val="0"/>
                                              <w:marRight w:val="3225"/>
                                              <w:marTop w:val="0"/>
                                              <w:marBottom w:val="0"/>
                                              <w:divBdr>
                                                <w:top w:val="none" w:sz="0" w:space="0" w:color="auto"/>
                                                <w:left w:val="none" w:sz="0" w:space="0" w:color="auto"/>
                                                <w:bottom w:val="none" w:sz="0" w:space="0" w:color="auto"/>
                                                <w:right w:val="none" w:sz="0" w:space="0" w:color="auto"/>
                                              </w:divBdr>
                                              <w:divsChild>
                                                <w:div w:id="1425998798">
                                                  <w:marLeft w:val="0"/>
                                                  <w:marRight w:val="0"/>
                                                  <w:marTop w:val="0"/>
                                                  <w:marBottom w:val="150"/>
                                                  <w:divBdr>
                                                    <w:top w:val="none" w:sz="0" w:space="0" w:color="auto"/>
                                                    <w:left w:val="none" w:sz="0" w:space="0" w:color="auto"/>
                                                    <w:bottom w:val="none" w:sz="0" w:space="0" w:color="auto"/>
                                                    <w:right w:val="none" w:sz="0" w:space="0" w:color="auto"/>
                                                  </w:divBdr>
                                                </w:div>
                                                <w:div w:id="65609681">
                                                  <w:marLeft w:val="0"/>
                                                  <w:marRight w:val="0"/>
                                                  <w:marTop w:val="0"/>
                                                  <w:marBottom w:val="0"/>
                                                  <w:divBdr>
                                                    <w:top w:val="none" w:sz="0" w:space="0" w:color="auto"/>
                                                    <w:left w:val="none" w:sz="0" w:space="0" w:color="auto"/>
                                                    <w:bottom w:val="none" w:sz="0" w:space="0" w:color="auto"/>
                                                    <w:right w:val="none" w:sz="0" w:space="0" w:color="auto"/>
                                                  </w:divBdr>
                                                  <w:divsChild>
                                                    <w:div w:id="519776896">
                                                      <w:marLeft w:val="0"/>
                                                      <w:marRight w:val="0"/>
                                                      <w:marTop w:val="0"/>
                                                      <w:marBottom w:val="0"/>
                                                      <w:divBdr>
                                                        <w:top w:val="none" w:sz="0" w:space="0" w:color="auto"/>
                                                        <w:left w:val="none" w:sz="0" w:space="0" w:color="auto"/>
                                                        <w:bottom w:val="none" w:sz="0" w:space="0" w:color="auto"/>
                                                        <w:right w:val="none" w:sz="0" w:space="0" w:color="auto"/>
                                                      </w:divBdr>
                                                    </w:div>
                                                  </w:divsChild>
                                                </w:div>
                                                <w:div w:id="468398131">
                                                  <w:marLeft w:val="15"/>
                                                  <w:marRight w:val="15"/>
                                                  <w:marTop w:val="15"/>
                                                  <w:marBottom w:val="15"/>
                                                  <w:divBdr>
                                                    <w:top w:val="none" w:sz="0" w:space="0" w:color="auto"/>
                                                    <w:left w:val="none" w:sz="0" w:space="0" w:color="auto"/>
                                                    <w:bottom w:val="none" w:sz="0" w:space="0" w:color="auto"/>
                                                    <w:right w:val="none" w:sz="0" w:space="0" w:color="auto"/>
                                                  </w:divBdr>
                                                  <w:divsChild>
                                                    <w:div w:id="1868518807">
                                                      <w:marLeft w:val="0"/>
                                                      <w:marRight w:val="0"/>
                                                      <w:marTop w:val="0"/>
                                                      <w:marBottom w:val="0"/>
                                                      <w:divBdr>
                                                        <w:top w:val="none" w:sz="0" w:space="0" w:color="auto"/>
                                                        <w:left w:val="none" w:sz="0" w:space="0" w:color="auto"/>
                                                        <w:bottom w:val="none" w:sz="0" w:space="0" w:color="auto"/>
                                                        <w:right w:val="none" w:sz="0" w:space="0" w:color="auto"/>
                                                      </w:divBdr>
                                                    </w:div>
                                                    <w:div w:id="575356193">
                                                      <w:marLeft w:val="0"/>
                                                      <w:marRight w:val="0"/>
                                                      <w:marTop w:val="0"/>
                                                      <w:marBottom w:val="0"/>
                                                      <w:divBdr>
                                                        <w:top w:val="none" w:sz="0" w:space="0" w:color="auto"/>
                                                        <w:left w:val="none" w:sz="0" w:space="0" w:color="auto"/>
                                                        <w:bottom w:val="none" w:sz="0" w:space="0" w:color="auto"/>
                                                        <w:right w:val="none" w:sz="0" w:space="0" w:color="auto"/>
                                                      </w:divBdr>
                                                    </w:div>
                                                    <w:div w:id="1053310104">
                                                      <w:marLeft w:val="0"/>
                                                      <w:marRight w:val="0"/>
                                                      <w:marTop w:val="0"/>
                                                      <w:marBottom w:val="0"/>
                                                      <w:divBdr>
                                                        <w:top w:val="none" w:sz="0" w:space="0" w:color="auto"/>
                                                        <w:left w:val="none" w:sz="0" w:space="0" w:color="auto"/>
                                                        <w:bottom w:val="none" w:sz="0" w:space="0" w:color="auto"/>
                                                        <w:right w:val="none" w:sz="0" w:space="0" w:color="auto"/>
                                                      </w:divBdr>
                                                    </w:div>
                                                    <w:div w:id="232006450">
                                                      <w:marLeft w:val="0"/>
                                                      <w:marRight w:val="0"/>
                                                      <w:marTop w:val="0"/>
                                                      <w:marBottom w:val="0"/>
                                                      <w:divBdr>
                                                        <w:top w:val="none" w:sz="0" w:space="0" w:color="auto"/>
                                                        <w:left w:val="none" w:sz="0" w:space="0" w:color="auto"/>
                                                        <w:bottom w:val="none" w:sz="0" w:space="0" w:color="auto"/>
                                                        <w:right w:val="none" w:sz="0" w:space="0" w:color="auto"/>
                                                      </w:divBdr>
                                                      <w:divsChild>
                                                        <w:div w:id="947275014">
                                                          <w:marLeft w:val="0"/>
                                                          <w:marRight w:val="0"/>
                                                          <w:marTop w:val="0"/>
                                                          <w:marBottom w:val="0"/>
                                                          <w:divBdr>
                                                            <w:top w:val="none" w:sz="0" w:space="0" w:color="auto"/>
                                                            <w:left w:val="none" w:sz="0" w:space="0" w:color="auto"/>
                                                            <w:bottom w:val="none" w:sz="0" w:space="0" w:color="auto"/>
                                                            <w:right w:val="none" w:sz="0" w:space="0" w:color="auto"/>
                                                          </w:divBdr>
                                                        </w:div>
                                                        <w:div w:id="88157095">
                                                          <w:marLeft w:val="0"/>
                                                          <w:marRight w:val="0"/>
                                                          <w:marTop w:val="0"/>
                                                          <w:marBottom w:val="0"/>
                                                          <w:divBdr>
                                                            <w:top w:val="none" w:sz="0" w:space="0" w:color="auto"/>
                                                            <w:left w:val="none" w:sz="0" w:space="0" w:color="auto"/>
                                                            <w:bottom w:val="none" w:sz="0" w:space="0" w:color="auto"/>
                                                            <w:right w:val="none" w:sz="0" w:space="0" w:color="auto"/>
                                                          </w:divBdr>
                                                        </w:div>
                                                        <w:div w:id="944113400">
                                                          <w:marLeft w:val="0"/>
                                                          <w:marRight w:val="0"/>
                                                          <w:marTop w:val="0"/>
                                                          <w:marBottom w:val="0"/>
                                                          <w:divBdr>
                                                            <w:top w:val="none" w:sz="0" w:space="0" w:color="auto"/>
                                                            <w:left w:val="none" w:sz="0" w:space="0" w:color="auto"/>
                                                            <w:bottom w:val="none" w:sz="0" w:space="0" w:color="auto"/>
                                                            <w:right w:val="none" w:sz="0" w:space="0" w:color="auto"/>
                                                          </w:divBdr>
                                                        </w:div>
                                                        <w:div w:id="1579747222">
                                                          <w:marLeft w:val="0"/>
                                                          <w:marRight w:val="0"/>
                                                          <w:marTop w:val="0"/>
                                                          <w:marBottom w:val="0"/>
                                                          <w:divBdr>
                                                            <w:top w:val="none" w:sz="0" w:space="0" w:color="auto"/>
                                                            <w:left w:val="none" w:sz="0" w:space="0" w:color="auto"/>
                                                            <w:bottom w:val="none" w:sz="0" w:space="0" w:color="auto"/>
                                                            <w:right w:val="none" w:sz="0" w:space="0" w:color="auto"/>
                                                          </w:divBdr>
                                                        </w:div>
                                                        <w:div w:id="2143959721">
                                                          <w:marLeft w:val="0"/>
                                                          <w:marRight w:val="0"/>
                                                          <w:marTop w:val="0"/>
                                                          <w:marBottom w:val="200"/>
                                                          <w:divBdr>
                                                            <w:top w:val="none" w:sz="0" w:space="0" w:color="auto"/>
                                                            <w:left w:val="none" w:sz="0" w:space="0" w:color="auto"/>
                                                            <w:bottom w:val="none" w:sz="0" w:space="0" w:color="auto"/>
                                                            <w:right w:val="none" w:sz="0" w:space="0" w:color="auto"/>
                                                          </w:divBdr>
                                                        </w:div>
                                                      </w:divsChild>
                                                    </w:div>
                                                    <w:div w:id="957838134">
                                                      <w:marLeft w:val="0"/>
                                                      <w:marRight w:val="0"/>
                                                      <w:marTop w:val="0"/>
                                                      <w:marBottom w:val="0"/>
                                                      <w:divBdr>
                                                        <w:top w:val="none" w:sz="0" w:space="0" w:color="auto"/>
                                                        <w:left w:val="none" w:sz="0" w:space="0" w:color="auto"/>
                                                        <w:bottom w:val="none" w:sz="0" w:space="0" w:color="auto"/>
                                                        <w:right w:val="none" w:sz="0" w:space="0" w:color="auto"/>
                                                      </w:divBdr>
                                                    </w:div>
                                                    <w:div w:id="253712195">
                                                      <w:marLeft w:val="0"/>
                                                      <w:marRight w:val="0"/>
                                                      <w:marTop w:val="0"/>
                                                      <w:marBottom w:val="0"/>
                                                      <w:divBdr>
                                                        <w:top w:val="none" w:sz="0" w:space="0" w:color="auto"/>
                                                        <w:left w:val="none" w:sz="0" w:space="0" w:color="auto"/>
                                                        <w:bottom w:val="none" w:sz="0" w:space="0" w:color="auto"/>
                                                        <w:right w:val="none" w:sz="0" w:space="0" w:color="auto"/>
                                                      </w:divBdr>
                                                    </w:div>
                                                    <w:div w:id="970554883">
                                                      <w:marLeft w:val="0"/>
                                                      <w:marRight w:val="0"/>
                                                      <w:marTop w:val="0"/>
                                                      <w:marBottom w:val="0"/>
                                                      <w:divBdr>
                                                        <w:top w:val="none" w:sz="0" w:space="0" w:color="auto"/>
                                                        <w:left w:val="none" w:sz="0" w:space="0" w:color="auto"/>
                                                        <w:bottom w:val="none" w:sz="0" w:space="0" w:color="auto"/>
                                                        <w:right w:val="none" w:sz="0" w:space="0" w:color="auto"/>
                                                      </w:divBdr>
                                                    </w:div>
                                                    <w:div w:id="49773560">
                                                      <w:marLeft w:val="0"/>
                                                      <w:marRight w:val="0"/>
                                                      <w:marTop w:val="0"/>
                                                      <w:marBottom w:val="0"/>
                                                      <w:divBdr>
                                                        <w:top w:val="none" w:sz="0" w:space="0" w:color="auto"/>
                                                        <w:left w:val="none" w:sz="0" w:space="0" w:color="auto"/>
                                                        <w:bottom w:val="none" w:sz="0" w:space="0" w:color="auto"/>
                                                        <w:right w:val="none" w:sz="0" w:space="0" w:color="auto"/>
                                                      </w:divBdr>
                                                      <w:divsChild>
                                                        <w:div w:id="2009821671">
                                                          <w:marLeft w:val="0"/>
                                                          <w:marRight w:val="0"/>
                                                          <w:marTop w:val="0"/>
                                                          <w:marBottom w:val="0"/>
                                                          <w:divBdr>
                                                            <w:top w:val="none" w:sz="0" w:space="0" w:color="auto"/>
                                                            <w:left w:val="none" w:sz="0" w:space="0" w:color="auto"/>
                                                            <w:bottom w:val="none" w:sz="0" w:space="0" w:color="auto"/>
                                                            <w:right w:val="none" w:sz="0" w:space="0" w:color="auto"/>
                                                          </w:divBdr>
                                                        </w:div>
                                                        <w:div w:id="1279600862">
                                                          <w:marLeft w:val="0"/>
                                                          <w:marRight w:val="0"/>
                                                          <w:marTop w:val="0"/>
                                                          <w:marBottom w:val="0"/>
                                                          <w:divBdr>
                                                            <w:top w:val="none" w:sz="0" w:space="0" w:color="auto"/>
                                                            <w:left w:val="none" w:sz="0" w:space="0" w:color="auto"/>
                                                            <w:bottom w:val="none" w:sz="0" w:space="0" w:color="auto"/>
                                                            <w:right w:val="none" w:sz="0" w:space="0" w:color="auto"/>
                                                          </w:divBdr>
                                                        </w:div>
                                                        <w:div w:id="1662002715">
                                                          <w:marLeft w:val="0"/>
                                                          <w:marRight w:val="0"/>
                                                          <w:marTop w:val="0"/>
                                                          <w:marBottom w:val="0"/>
                                                          <w:divBdr>
                                                            <w:top w:val="none" w:sz="0" w:space="0" w:color="auto"/>
                                                            <w:left w:val="none" w:sz="0" w:space="0" w:color="auto"/>
                                                            <w:bottom w:val="none" w:sz="0" w:space="0" w:color="auto"/>
                                                            <w:right w:val="none" w:sz="0" w:space="0" w:color="auto"/>
                                                          </w:divBdr>
                                                        </w:div>
                                                        <w:div w:id="1905096320">
                                                          <w:marLeft w:val="0"/>
                                                          <w:marRight w:val="0"/>
                                                          <w:marTop w:val="0"/>
                                                          <w:marBottom w:val="200"/>
                                                          <w:divBdr>
                                                            <w:top w:val="none" w:sz="0" w:space="0" w:color="auto"/>
                                                            <w:left w:val="none" w:sz="0" w:space="0" w:color="auto"/>
                                                            <w:bottom w:val="none" w:sz="0" w:space="0" w:color="auto"/>
                                                            <w:right w:val="none" w:sz="0" w:space="0" w:color="auto"/>
                                                          </w:divBdr>
                                                        </w:div>
                                                        <w:div w:id="1224099882">
                                                          <w:marLeft w:val="0"/>
                                                          <w:marRight w:val="0"/>
                                                          <w:marTop w:val="0"/>
                                                          <w:marBottom w:val="200"/>
                                                          <w:divBdr>
                                                            <w:top w:val="none" w:sz="0" w:space="0" w:color="auto"/>
                                                            <w:left w:val="none" w:sz="0" w:space="0" w:color="auto"/>
                                                            <w:bottom w:val="none" w:sz="0" w:space="0" w:color="auto"/>
                                                            <w:right w:val="none" w:sz="0" w:space="0" w:color="auto"/>
                                                          </w:divBdr>
                                                        </w:div>
                                                        <w:div w:id="489098548">
                                                          <w:marLeft w:val="0"/>
                                                          <w:marRight w:val="0"/>
                                                          <w:marTop w:val="0"/>
                                                          <w:marBottom w:val="200"/>
                                                          <w:divBdr>
                                                            <w:top w:val="none" w:sz="0" w:space="0" w:color="auto"/>
                                                            <w:left w:val="none" w:sz="0" w:space="0" w:color="auto"/>
                                                            <w:bottom w:val="none" w:sz="0" w:space="0" w:color="auto"/>
                                                            <w:right w:val="none" w:sz="0" w:space="0" w:color="auto"/>
                                                          </w:divBdr>
                                                        </w:div>
                                                        <w:div w:id="2146238643">
                                                          <w:marLeft w:val="0"/>
                                                          <w:marRight w:val="0"/>
                                                          <w:marTop w:val="0"/>
                                                          <w:marBottom w:val="200"/>
                                                          <w:divBdr>
                                                            <w:top w:val="none" w:sz="0" w:space="0" w:color="auto"/>
                                                            <w:left w:val="none" w:sz="0" w:space="0" w:color="auto"/>
                                                            <w:bottom w:val="none" w:sz="0" w:space="0" w:color="auto"/>
                                                            <w:right w:val="none" w:sz="0" w:space="0" w:color="auto"/>
                                                          </w:divBdr>
                                                        </w:div>
                                                        <w:div w:id="1252467736">
                                                          <w:marLeft w:val="0"/>
                                                          <w:marRight w:val="0"/>
                                                          <w:marTop w:val="0"/>
                                                          <w:marBottom w:val="200"/>
                                                          <w:divBdr>
                                                            <w:top w:val="none" w:sz="0" w:space="0" w:color="auto"/>
                                                            <w:left w:val="none" w:sz="0" w:space="0" w:color="auto"/>
                                                            <w:bottom w:val="none" w:sz="0" w:space="0" w:color="auto"/>
                                                            <w:right w:val="none" w:sz="0" w:space="0" w:color="auto"/>
                                                          </w:divBdr>
                                                        </w:div>
                                                        <w:div w:id="1016005756">
                                                          <w:marLeft w:val="0"/>
                                                          <w:marRight w:val="0"/>
                                                          <w:marTop w:val="0"/>
                                                          <w:marBottom w:val="200"/>
                                                          <w:divBdr>
                                                            <w:top w:val="none" w:sz="0" w:space="0" w:color="auto"/>
                                                            <w:left w:val="none" w:sz="0" w:space="0" w:color="auto"/>
                                                            <w:bottom w:val="none" w:sz="0" w:space="0" w:color="auto"/>
                                                            <w:right w:val="none" w:sz="0" w:space="0" w:color="auto"/>
                                                          </w:divBdr>
                                                        </w:div>
                                                        <w:div w:id="95954541">
                                                          <w:marLeft w:val="0"/>
                                                          <w:marRight w:val="0"/>
                                                          <w:marTop w:val="0"/>
                                                          <w:marBottom w:val="200"/>
                                                          <w:divBdr>
                                                            <w:top w:val="none" w:sz="0" w:space="0" w:color="auto"/>
                                                            <w:left w:val="none" w:sz="0" w:space="0" w:color="auto"/>
                                                            <w:bottom w:val="none" w:sz="0" w:space="0" w:color="auto"/>
                                                            <w:right w:val="none" w:sz="0" w:space="0" w:color="auto"/>
                                                          </w:divBdr>
                                                        </w:div>
                                                        <w:div w:id="906186693">
                                                          <w:marLeft w:val="1440"/>
                                                          <w:marRight w:val="0"/>
                                                          <w:marTop w:val="0"/>
                                                          <w:marBottom w:val="0"/>
                                                          <w:divBdr>
                                                            <w:top w:val="none" w:sz="0" w:space="0" w:color="auto"/>
                                                            <w:left w:val="none" w:sz="0" w:space="0" w:color="auto"/>
                                                            <w:bottom w:val="none" w:sz="0" w:space="0" w:color="auto"/>
                                                            <w:right w:val="none" w:sz="0" w:space="0" w:color="auto"/>
                                                          </w:divBdr>
                                                        </w:div>
                                                        <w:div w:id="1280913253">
                                                          <w:marLeft w:val="1440"/>
                                                          <w:marRight w:val="0"/>
                                                          <w:marTop w:val="0"/>
                                                          <w:marBottom w:val="0"/>
                                                          <w:divBdr>
                                                            <w:top w:val="none" w:sz="0" w:space="0" w:color="auto"/>
                                                            <w:left w:val="none" w:sz="0" w:space="0" w:color="auto"/>
                                                            <w:bottom w:val="none" w:sz="0" w:space="0" w:color="auto"/>
                                                            <w:right w:val="none" w:sz="0" w:space="0" w:color="auto"/>
                                                          </w:divBdr>
                                                        </w:div>
                                                        <w:div w:id="1055348949">
                                                          <w:marLeft w:val="1440"/>
                                                          <w:marRight w:val="0"/>
                                                          <w:marTop w:val="0"/>
                                                          <w:marBottom w:val="0"/>
                                                          <w:divBdr>
                                                            <w:top w:val="none" w:sz="0" w:space="0" w:color="auto"/>
                                                            <w:left w:val="none" w:sz="0" w:space="0" w:color="auto"/>
                                                            <w:bottom w:val="none" w:sz="0" w:space="0" w:color="auto"/>
                                                            <w:right w:val="none" w:sz="0" w:space="0" w:color="auto"/>
                                                          </w:divBdr>
                                                        </w:div>
                                                        <w:div w:id="99034437">
                                                          <w:marLeft w:val="1440"/>
                                                          <w:marRight w:val="0"/>
                                                          <w:marTop w:val="0"/>
                                                          <w:marBottom w:val="0"/>
                                                          <w:divBdr>
                                                            <w:top w:val="none" w:sz="0" w:space="0" w:color="auto"/>
                                                            <w:left w:val="none" w:sz="0" w:space="0" w:color="auto"/>
                                                            <w:bottom w:val="none" w:sz="0" w:space="0" w:color="auto"/>
                                                            <w:right w:val="none" w:sz="0" w:space="0" w:color="auto"/>
                                                          </w:divBdr>
                                                        </w:div>
                                                        <w:div w:id="1296443660">
                                                          <w:marLeft w:val="1440"/>
                                                          <w:marRight w:val="0"/>
                                                          <w:marTop w:val="0"/>
                                                          <w:marBottom w:val="0"/>
                                                          <w:divBdr>
                                                            <w:top w:val="none" w:sz="0" w:space="0" w:color="auto"/>
                                                            <w:left w:val="none" w:sz="0" w:space="0" w:color="auto"/>
                                                            <w:bottom w:val="none" w:sz="0" w:space="0" w:color="auto"/>
                                                            <w:right w:val="none" w:sz="0" w:space="0" w:color="auto"/>
                                                          </w:divBdr>
                                                        </w:div>
                                                        <w:div w:id="1245459859">
                                                          <w:marLeft w:val="1440"/>
                                                          <w:marRight w:val="0"/>
                                                          <w:marTop w:val="0"/>
                                                          <w:marBottom w:val="200"/>
                                                          <w:divBdr>
                                                            <w:top w:val="none" w:sz="0" w:space="0" w:color="auto"/>
                                                            <w:left w:val="none" w:sz="0" w:space="0" w:color="auto"/>
                                                            <w:bottom w:val="none" w:sz="0" w:space="0" w:color="auto"/>
                                                            <w:right w:val="none" w:sz="0" w:space="0" w:color="auto"/>
                                                          </w:divBdr>
                                                        </w:div>
                                                        <w:div w:id="1491631279">
                                                          <w:marLeft w:val="0"/>
                                                          <w:marRight w:val="0"/>
                                                          <w:marTop w:val="0"/>
                                                          <w:marBottom w:val="200"/>
                                                          <w:divBdr>
                                                            <w:top w:val="none" w:sz="0" w:space="0" w:color="auto"/>
                                                            <w:left w:val="none" w:sz="0" w:space="0" w:color="auto"/>
                                                            <w:bottom w:val="none" w:sz="0" w:space="0" w:color="auto"/>
                                                            <w:right w:val="none" w:sz="0" w:space="0" w:color="auto"/>
                                                          </w:divBdr>
                                                        </w:div>
                                                        <w:div w:id="1778524748">
                                                          <w:marLeft w:val="1440"/>
                                                          <w:marRight w:val="0"/>
                                                          <w:marTop w:val="0"/>
                                                          <w:marBottom w:val="0"/>
                                                          <w:divBdr>
                                                            <w:top w:val="none" w:sz="0" w:space="0" w:color="auto"/>
                                                            <w:left w:val="none" w:sz="0" w:space="0" w:color="auto"/>
                                                            <w:bottom w:val="none" w:sz="0" w:space="0" w:color="auto"/>
                                                            <w:right w:val="none" w:sz="0" w:space="0" w:color="auto"/>
                                                          </w:divBdr>
                                                        </w:div>
                                                        <w:div w:id="1554537140">
                                                          <w:marLeft w:val="1440"/>
                                                          <w:marRight w:val="0"/>
                                                          <w:marTop w:val="0"/>
                                                          <w:marBottom w:val="0"/>
                                                          <w:divBdr>
                                                            <w:top w:val="none" w:sz="0" w:space="0" w:color="auto"/>
                                                            <w:left w:val="none" w:sz="0" w:space="0" w:color="auto"/>
                                                            <w:bottom w:val="none" w:sz="0" w:space="0" w:color="auto"/>
                                                            <w:right w:val="none" w:sz="0" w:space="0" w:color="auto"/>
                                                          </w:divBdr>
                                                        </w:div>
                                                        <w:div w:id="1057627037">
                                                          <w:marLeft w:val="1440"/>
                                                          <w:marRight w:val="0"/>
                                                          <w:marTop w:val="0"/>
                                                          <w:marBottom w:val="0"/>
                                                          <w:divBdr>
                                                            <w:top w:val="none" w:sz="0" w:space="0" w:color="auto"/>
                                                            <w:left w:val="none" w:sz="0" w:space="0" w:color="auto"/>
                                                            <w:bottom w:val="none" w:sz="0" w:space="0" w:color="auto"/>
                                                            <w:right w:val="none" w:sz="0" w:space="0" w:color="auto"/>
                                                          </w:divBdr>
                                                        </w:div>
                                                        <w:div w:id="1512648217">
                                                          <w:marLeft w:val="1440"/>
                                                          <w:marRight w:val="0"/>
                                                          <w:marTop w:val="0"/>
                                                          <w:marBottom w:val="0"/>
                                                          <w:divBdr>
                                                            <w:top w:val="none" w:sz="0" w:space="0" w:color="auto"/>
                                                            <w:left w:val="none" w:sz="0" w:space="0" w:color="auto"/>
                                                            <w:bottom w:val="none" w:sz="0" w:space="0" w:color="auto"/>
                                                            <w:right w:val="none" w:sz="0" w:space="0" w:color="auto"/>
                                                          </w:divBdr>
                                                        </w:div>
                                                        <w:div w:id="205066885">
                                                          <w:marLeft w:val="1440"/>
                                                          <w:marRight w:val="0"/>
                                                          <w:marTop w:val="0"/>
                                                          <w:marBottom w:val="0"/>
                                                          <w:divBdr>
                                                            <w:top w:val="none" w:sz="0" w:space="0" w:color="auto"/>
                                                            <w:left w:val="none" w:sz="0" w:space="0" w:color="auto"/>
                                                            <w:bottom w:val="none" w:sz="0" w:space="0" w:color="auto"/>
                                                            <w:right w:val="none" w:sz="0" w:space="0" w:color="auto"/>
                                                          </w:divBdr>
                                                        </w:div>
                                                        <w:div w:id="2121679378">
                                                          <w:marLeft w:val="1440"/>
                                                          <w:marRight w:val="0"/>
                                                          <w:marTop w:val="0"/>
                                                          <w:marBottom w:val="0"/>
                                                          <w:divBdr>
                                                            <w:top w:val="none" w:sz="0" w:space="0" w:color="auto"/>
                                                            <w:left w:val="none" w:sz="0" w:space="0" w:color="auto"/>
                                                            <w:bottom w:val="none" w:sz="0" w:space="0" w:color="auto"/>
                                                            <w:right w:val="none" w:sz="0" w:space="0" w:color="auto"/>
                                                          </w:divBdr>
                                                        </w:div>
                                                        <w:div w:id="1528179962">
                                                          <w:marLeft w:val="1440"/>
                                                          <w:marRight w:val="0"/>
                                                          <w:marTop w:val="0"/>
                                                          <w:marBottom w:val="0"/>
                                                          <w:divBdr>
                                                            <w:top w:val="none" w:sz="0" w:space="0" w:color="auto"/>
                                                            <w:left w:val="none" w:sz="0" w:space="0" w:color="auto"/>
                                                            <w:bottom w:val="none" w:sz="0" w:space="0" w:color="auto"/>
                                                            <w:right w:val="none" w:sz="0" w:space="0" w:color="auto"/>
                                                          </w:divBdr>
                                                        </w:div>
                                                        <w:div w:id="199711400">
                                                          <w:marLeft w:val="720"/>
                                                          <w:marRight w:val="0"/>
                                                          <w:marTop w:val="0"/>
                                                          <w:marBottom w:val="0"/>
                                                          <w:divBdr>
                                                            <w:top w:val="none" w:sz="0" w:space="0" w:color="auto"/>
                                                            <w:left w:val="none" w:sz="0" w:space="0" w:color="auto"/>
                                                            <w:bottom w:val="none" w:sz="0" w:space="0" w:color="auto"/>
                                                            <w:right w:val="none" w:sz="0" w:space="0" w:color="auto"/>
                                                          </w:divBdr>
                                                        </w:div>
                                                        <w:div w:id="2018460285">
                                                          <w:marLeft w:val="1440"/>
                                                          <w:marRight w:val="0"/>
                                                          <w:marTop w:val="0"/>
                                                          <w:marBottom w:val="0"/>
                                                          <w:divBdr>
                                                            <w:top w:val="none" w:sz="0" w:space="0" w:color="auto"/>
                                                            <w:left w:val="none" w:sz="0" w:space="0" w:color="auto"/>
                                                            <w:bottom w:val="none" w:sz="0" w:space="0" w:color="auto"/>
                                                            <w:right w:val="none" w:sz="0" w:space="0" w:color="auto"/>
                                                          </w:divBdr>
                                                        </w:div>
                                                        <w:div w:id="1615016762">
                                                          <w:marLeft w:val="720"/>
                                                          <w:marRight w:val="0"/>
                                                          <w:marTop w:val="0"/>
                                                          <w:marBottom w:val="0"/>
                                                          <w:divBdr>
                                                            <w:top w:val="none" w:sz="0" w:space="0" w:color="auto"/>
                                                            <w:left w:val="none" w:sz="0" w:space="0" w:color="auto"/>
                                                            <w:bottom w:val="none" w:sz="0" w:space="0" w:color="auto"/>
                                                            <w:right w:val="none" w:sz="0" w:space="0" w:color="auto"/>
                                                          </w:divBdr>
                                                        </w:div>
                                                        <w:div w:id="1651669308">
                                                          <w:marLeft w:val="1440"/>
                                                          <w:marRight w:val="0"/>
                                                          <w:marTop w:val="0"/>
                                                          <w:marBottom w:val="200"/>
                                                          <w:divBdr>
                                                            <w:top w:val="none" w:sz="0" w:space="0" w:color="auto"/>
                                                            <w:left w:val="none" w:sz="0" w:space="0" w:color="auto"/>
                                                            <w:bottom w:val="none" w:sz="0" w:space="0" w:color="auto"/>
                                                            <w:right w:val="none" w:sz="0" w:space="0" w:color="auto"/>
                                                          </w:divBdr>
                                                        </w:div>
                                                        <w:div w:id="1166214915">
                                                          <w:marLeft w:val="0"/>
                                                          <w:marRight w:val="0"/>
                                                          <w:marTop w:val="0"/>
                                                          <w:marBottom w:val="0"/>
                                                          <w:divBdr>
                                                            <w:top w:val="none" w:sz="0" w:space="0" w:color="auto"/>
                                                            <w:left w:val="none" w:sz="0" w:space="0" w:color="auto"/>
                                                            <w:bottom w:val="none" w:sz="0" w:space="0" w:color="auto"/>
                                                            <w:right w:val="none" w:sz="0" w:space="0" w:color="auto"/>
                                                          </w:divBdr>
                                                          <w:divsChild>
                                                            <w:div w:id="630792162">
                                                              <w:marLeft w:val="0"/>
                                                              <w:marRight w:val="0"/>
                                                              <w:marTop w:val="0"/>
                                                              <w:marBottom w:val="0"/>
                                                              <w:divBdr>
                                                                <w:top w:val="none" w:sz="0" w:space="0" w:color="auto"/>
                                                                <w:left w:val="none" w:sz="0" w:space="0" w:color="auto"/>
                                                                <w:bottom w:val="none" w:sz="0" w:space="0" w:color="auto"/>
                                                                <w:right w:val="none" w:sz="0" w:space="0" w:color="auto"/>
                                                              </w:divBdr>
                                                              <w:divsChild>
                                                                <w:div w:id="6692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5181">
                                                      <w:marLeft w:val="0"/>
                                                      <w:marRight w:val="0"/>
                                                      <w:marTop w:val="0"/>
                                                      <w:marBottom w:val="0"/>
                                                      <w:divBdr>
                                                        <w:top w:val="none" w:sz="0" w:space="0" w:color="auto"/>
                                                        <w:left w:val="none" w:sz="0" w:space="0" w:color="auto"/>
                                                        <w:bottom w:val="none" w:sz="0" w:space="0" w:color="auto"/>
                                                        <w:right w:val="none" w:sz="0" w:space="0" w:color="auto"/>
                                                      </w:divBdr>
                                                    </w:div>
                                                    <w:div w:id="1850411851">
                                                      <w:marLeft w:val="0"/>
                                                      <w:marRight w:val="0"/>
                                                      <w:marTop w:val="0"/>
                                                      <w:marBottom w:val="0"/>
                                                      <w:divBdr>
                                                        <w:top w:val="none" w:sz="0" w:space="0" w:color="auto"/>
                                                        <w:left w:val="none" w:sz="0" w:space="0" w:color="auto"/>
                                                        <w:bottom w:val="none" w:sz="0" w:space="0" w:color="auto"/>
                                                        <w:right w:val="none" w:sz="0" w:space="0" w:color="auto"/>
                                                      </w:divBdr>
                                                    </w:div>
                                                    <w:div w:id="918098036">
                                                      <w:marLeft w:val="0"/>
                                                      <w:marRight w:val="0"/>
                                                      <w:marTop w:val="0"/>
                                                      <w:marBottom w:val="0"/>
                                                      <w:divBdr>
                                                        <w:top w:val="none" w:sz="0" w:space="0" w:color="auto"/>
                                                        <w:left w:val="none" w:sz="0" w:space="0" w:color="auto"/>
                                                        <w:bottom w:val="none" w:sz="0" w:space="0" w:color="auto"/>
                                                        <w:right w:val="none" w:sz="0" w:space="0" w:color="auto"/>
                                                      </w:divBdr>
                                                    </w:div>
                                                    <w:div w:id="863439002">
                                                      <w:marLeft w:val="0"/>
                                                      <w:marRight w:val="0"/>
                                                      <w:marTop w:val="0"/>
                                                      <w:marBottom w:val="0"/>
                                                      <w:divBdr>
                                                        <w:top w:val="none" w:sz="0" w:space="0" w:color="auto"/>
                                                        <w:left w:val="none" w:sz="0" w:space="0" w:color="auto"/>
                                                        <w:bottom w:val="none" w:sz="0" w:space="0" w:color="auto"/>
                                                        <w:right w:val="none" w:sz="0" w:space="0" w:color="auto"/>
                                                      </w:divBdr>
                                                    </w:div>
                                                    <w:div w:id="378556820">
                                                      <w:marLeft w:val="0"/>
                                                      <w:marRight w:val="0"/>
                                                      <w:marTop w:val="0"/>
                                                      <w:marBottom w:val="0"/>
                                                      <w:divBdr>
                                                        <w:top w:val="none" w:sz="0" w:space="0" w:color="auto"/>
                                                        <w:left w:val="none" w:sz="0" w:space="0" w:color="auto"/>
                                                        <w:bottom w:val="none" w:sz="0" w:space="0" w:color="auto"/>
                                                        <w:right w:val="none" w:sz="0" w:space="0" w:color="auto"/>
                                                      </w:divBdr>
                                                    </w:div>
                                                    <w:div w:id="947275025">
                                                      <w:marLeft w:val="0"/>
                                                      <w:marRight w:val="0"/>
                                                      <w:marTop w:val="0"/>
                                                      <w:marBottom w:val="0"/>
                                                      <w:divBdr>
                                                        <w:top w:val="none" w:sz="0" w:space="0" w:color="auto"/>
                                                        <w:left w:val="none" w:sz="0" w:space="0" w:color="auto"/>
                                                        <w:bottom w:val="none" w:sz="0" w:space="0" w:color="auto"/>
                                                        <w:right w:val="none" w:sz="0" w:space="0" w:color="auto"/>
                                                      </w:divBdr>
                                                    </w:div>
                                                    <w:div w:id="803432083">
                                                      <w:marLeft w:val="0"/>
                                                      <w:marRight w:val="0"/>
                                                      <w:marTop w:val="0"/>
                                                      <w:marBottom w:val="0"/>
                                                      <w:divBdr>
                                                        <w:top w:val="none" w:sz="0" w:space="0" w:color="auto"/>
                                                        <w:left w:val="none" w:sz="0" w:space="0" w:color="auto"/>
                                                        <w:bottom w:val="none" w:sz="0" w:space="0" w:color="auto"/>
                                                        <w:right w:val="none" w:sz="0" w:space="0" w:color="auto"/>
                                                      </w:divBdr>
                                                    </w:div>
                                                    <w:div w:id="21131323">
                                                      <w:marLeft w:val="0"/>
                                                      <w:marRight w:val="0"/>
                                                      <w:marTop w:val="0"/>
                                                      <w:marBottom w:val="0"/>
                                                      <w:divBdr>
                                                        <w:top w:val="none" w:sz="0" w:space="0" w:color="auto"/>
                                                        <w:left w:val="none" w:sz="0" w:space="0" w:color="auto"/>
                                                        <w:bottom w:val="none" w:sz="0" w:space="0" w:color="auto"/>
                                                        <w:right w:val="none" w:sz="0" w:space="0" w:color="auto"/>
                                                      </w:divBdr>
                                                      <w:divsChild>
                                                        <w:div w:id="987058005">
                                                          <w:marLeft w:val="0"/>
                                                          <w:marRight w:val="0"/>
                                                          <w:marTop w:val="0"/>
                                                          <w:marBottom w:val="200"/>
                                                          <w:divBdr>
                                                            <w:top w:val="none" w:sz="0" w:space="0" w:color="auto"/>
                                                            <w:left w:val="none" w:sz="0" w:space="0" w:color="auto"/>
                                                            <w:bottom w:val="none" w:sz="0" w:space="0" w:color="auto"/>
                                                            <w:right w:val="none" w:sz="0" w:space="0" w:color="auto"/>
                                                          </w:divBdr>
                                                        </w:div>
                                                        <w:div w:id="133985133">
                                                          <w:marLeft w:val="720"/>
                                                          <w:marRight w:val="0"/>
                                                          <w:marTop w:val="0"/>
                                                          <w:marBottom w:val="0"/>
                                                          <w:divBdr>
                                                            <w:top w:val="none" w:sz="0" w:space="0" w:color="auto"/>
                                                            <w:left w:val="none" w:sz="0" w:space="0" w:color="auto"/>
                                                            <w:bottom w:val="none" w:sz="0" w:space="0" w:color="auto"/>
                                                            <w:right w:val="none" w:sz="0" w:space="0" w:color="auto"/>
                                                          </w:divBdr>
                                                        </w:div>
                                                        <w:div w:id="979383988">
                                                          <w:marLeft w:val="720"/>
                                                          <w:marRight w:val="0"/>
                                                          <w:marTop w:val="0"/>
                                                          <w:marBottom w:val="0"/>
                                                          <w:divBdr>
                                                            <w:top w:val="none" w:sz="0" w:space="0" w:color="auto"/>
                                                            <w:left w:val="none" w:sz="0" w:space="0" w:color="auto"/>
                                                            <w:bottom w:val="none" w:sz="0" w:space="0" w:color="auto"/>
                                                            <w:right w:val="none" w:sz="0" w:space="0" w:color="auto"/>
                                                          </w:divBdr>
                                                        </w:div>
                                                        <w:div w:id="1086802582">
                                                          <w:marLeft w:val="720"/>
                                                          <w:marRight w:val="0"/>
                                                          <w:marTop w:val="0"/>
                                                          <w:marBottom w:val="0"/>
                                                          <w:divBdr>
                                                            <w:top w:val="none" w:sz="0" w:space="0" w:color="auto"/>
                                                            <w:left w:val="none" w:sz="0" w:space="0" w:color="auto"/>
                                                            <w:bottom w:val="none" w:sz="0" w:space="0" w:color="auto"/>
                                                            <w:right w:val="none" w:sz="0" w:space="0" w:color="auto"/>
                                                          </w:divBdr>
                                                        </w:div>
                                                        <w:div w:id="31468011">
                                                          <w:marLeft w:val="720"/>
                                                          <w:marRight w:val="0"/>
                                                          <w:marTop w:val="0"/>
                                                          <w:marBottom w:val="0"/>
                                                          <w:divBdr>
                                                            <w:top w:val="none" w:sz="0" w:space="0" w:color="auto"/>
                                                            <w:left w:val="none" w:sz="0" w:space="0" w:color="auto"/>
                                                            <w:bottom w:val="none" w:sz="0" w:space="0" w:color="auto"/>
                                                            <w:right w:val="none" w:sz="0" w:space="0" w:color="auto"/>
                                                          </w:divBdr>
                                                        </w:div>
                                                        <w:div w:id="941647134">
                                                          <w:marLeft w:val="720"/>
                                                          <w:marRight w:val="0"/>
                                                          <w:marTop w:val="0"/>
                                                          <w:marBottom w:val="0"/>
                                                          <w:divBdr>
                                                            <w:top w:val="none" w:sz="0" w:space="0" w:color="auto"/>
                                                            <w:left w:val="none" w:sz="0" w:space="0" w:color="auto"/>
                                                            <w:bottom w:val="none" w:sz="0" w:space="0" w:color="auto"/>
                                                            <w:right w:val="none" w:sz="0" w:space="0" w:color="auto"/>
                                                          </w:divBdr>
                                                        </w:div>
                                                        <w:div w:id="1366178490">
                                                          <w:marLeft w:val="720"/>
                                                          <w:marRight w:val="0"/>
                                                          <w:marTop w:val="0"/>
                                                          <w:marBottom w:val="200"/>
                                                          <w:divBdr>
                                                            <w:top w:val="none" w:sz="0" w:space="0" w:color="auto"/>
                                                            <w:left w:val="none" w:sz="0" w:space="0" w:color="auto"/>
                                                            <w:bottom w:val="none" w:sz="0" w:space="0" w:color="auto"/>
                                                            <w:right w:val="none" w:sz="0" w:space="0" w:color="auto"/>
                                                          </w:divBdr>
                                                        </w:div>
                                                        <w:div w:id="2021278566">
                                                          <w:marLeft w:val="0"/>
                                                          <w:marRight w:val="0"/>
                                                          <w:marTop w:val="0"/>
                                                          <w:marBottom w:val="200"/>
                                                          <w:divBdr>
                                                            <w:top w:val="none" w:sz="0" w:space="0" w:color="auto"/>
                                                            <w:left w:val="none" w:sz="0" w:space="0" w:color="auto"/>
                                                            <w:bottom w:val="none" w:sz="0" w:space="0" w:color="auto"/>
                                                            <w:right w:val="none" w:sz="0" w:space="0" w:color="auto"/>
                                                          </w:divBdr>
                                                        </w:div>
                                                        <w:div w:id="882257767">
                                                          <w:marLeft w:val="720"/>
                                                          <w:marRight w:val="0"/>
                                                          <w:marTop w:val="0"/>
                                                          <w:marBottom w:val="0"/>
                                                          <w:divBdr>
                                                            <w:top w:val="none" w:sz="0" w:space="0" w:color="auto"/>
                                                            <w:left w:val="none" w:sz="0" w:space="0" w:color="auto"/>
                                                            <w:bottom w:val="none" w:sz="0" w:space="0" w:color="auto"/>
                                                            <w:right w:val="none" w:sz="0" w:space="0" w:color="auto"/>
                                                          </w:divBdr>
                                                        </w:div>
                                                        <w:div w:id="414516032">
                                                          <w:marLeft w:val="720"/>
                                                          <w:marRight w:val="0"/>
                                                          <w:marTop w:val="0"/>
                                                          <w:marBottom w:val="0"/>
                                                          <w:divBdr>
                                                            <w:top w:val="none" w:sz="0" w:space="0" w:color="auto"/>
                                                            <w:left w:val="none" w:sz="0" w:space="0" w:color="auto"/>
                                                            <w:bottom w:val="none" w:sz="0" w:space="0" w:color="auto"/>
                                                            <w:right w:val="none" w:sz="0" w:space="0" w:color="auto"/>
                                                          </w:divBdr>
                                                        </w:div>
                                                        <w:div w:id="979579330">
                                                          <w:marLeft w:val="720"/>
                                                          <w:marRight w:val="0"/>
                                                          <w:marTop w:val="0"/>
                                                          <w:marBottom w:val="0"/>
                                                          <w:divBdr>
                                                            <w:top w:val="none" w:sz="0" w:space="0" w:color="auto"/>
                                                            <w:left w:val="none" w:sz="0" w:space="0" w:color="auto"/>
                                                            <w:bottom w:val="none" w:sz="0" w:space="0" w:color="auto"/>
                                                            <w:right w:val="none" w:sz="0" w:space="0" w:color="auto"/>
                                                          </w:divBdr>
                                                        </w:div>
                                                        <w:div w:id="1965504929">
                                                          <w:marLeft w:val="720"/>
                                                          <w:marRight w:val="0"/>
                                                          <w:marTop w:val="0"/>
                                                          <w:marBottom w:val="200"/>
                                                          <w:divBdr>
                                                            <w:top w:val="none" w:sz="0" w:space="0" w:color="auto"/>
                                                            <w:left w:val="none" w:sz="0" w:space="0" w:color="auto"/>
                                                            <w:bottom w:val="none" w:sz="0" w:space="0" w:color="auto"/>
                                                            <w:right w:val="none" w:sz="0" w:space="0" w:color="auto"/>
                                                          </w:divBdr>
                                                        </w:div>
                                                        <w:div w:id="2103337014">
                                                          <w:marLeft w:val="0"/>
                                                          <w:marRight w:val="0"/>
                                                          <w:marTop w:val="240"/>
                                                          <w:marBottom w:val="200"/>
                                                          <w:divBdr>
                                                            <w:top w:val="none" w:sz="0" w:space="0" w:color="auto"/>
                                                            <w:left w:val="none" w:sz="0" w:space="0" w:color="auto"/>
                                                            <w:bottom w:val="none" w:sz="0" w:space="0" w:color="auto"/>
                                                            <w:right w:val="none" w:sz="0" w:space="0" w:color="auto"/>
                                                          </w:divBdr>
                                                        </w:div>
                                                        <w:div w:id="180828351">
                                                          <w:marLeft w:val="0"/>
                                                          <w:marRight w:val="0"/>
                                                          <w:marTop w:val="0"/>
                                                          <w:marBottom w:val="200"/>
                                                          <w:divBdr>
                                                            <w:top w:val="none" w:sz="0" w:space="0" w:color="auto"/>
                                                            <w:left w:val="none" w:sz="0" w:space="0" w:color="auto"/>
                                                            <w:bottom w:val="none" w:sz="0" w:space="0" w:color="auto"/>
                                                            <w:right w:val="none" w:sz="0" w:space="0" w:color="auto"/>
                                                          </w:divBdr>
                                                        </w:div>
                                                        <w:div w:id="477040216">
                                                          <w:marLeft w:val="0"/>
                                                          <w:marRight w:val="0"/>
                                                          <w:marTop w:val="0"/>
                                                          <w:marBottom w:val="200"/>
                                                          <w:divBdr>
                                                            <w:top w:val="none" w:sz="0" w:space="0" w:color="auto"/>
                                                            <w:left w:val="none" w:sz="0" w:space="0" w:color="auto"/>
                                                            <w:bottom w:val="none" w:sz="0" w:space="0" w:color="auto"/>
                                                            <w:right w:val="none" w:sz="0" w:space="0" w:color="auto"/>
                                                          </w:divBdr>
                                                        </w:div>
                                                        <w:div w:id="1548879299">
                                                          <w:marLeft w:val="0"/>
                                                          <w:marRight w:val="0"/>
                                                          <w:marTop w:val="0"/>
                                                          <w:marBottom w:val="200"/>
                                                          <w:divBdr>
                                                            <w:top w:val="none" w:sz="0" w:space="0" w:color="auto"/>
                                                            <w:left w:val="none" w:sz="0" w:space="0" w:color="auto"/>
                                                            <w:bottom w:val="none" w:sz="0" w:space="0" w:color="auto"/>
                                                            <w:right w:val="none" w:sz="0" w:space="0" w:color="auto"/>
                                                          </w:divBdr>
                                                        </w:div>
                                                        <w:div w:id="42486171">
                                                          <w:marLeft w:val="0"/>
                                                          <w:marRight w:val="0"/>
                                                          <w:marTop w:val="0"/>
                                                          <w:marBottom w:val="200"/>
                                                          <w:divBdr>
                                                            <w:top w:val="none" w:sz="0" w:space="0" w:color="auto"/>
                                                            <w:left w:val="none" w:sz="0" w:space="0" w:color="auto"/>
                                                            <w:bottom w:val="none" w:sz="0" w:space="0" w:color="auto"/>
                                                            <w:right w:val="none" w:sz="0" w:space="0" w:color="auto"/>
                                                          </w:divBdr>
                                                        </w:div>
                                                        <w:div w:id="1423407604">
                                                          <w:marLeft w:val="1080"/>
                                                          <w:marRight w:val="0"/>
                                                          <w:marTop w:val="0"/>
                                                          <w:marBottom w:val="200"/>
                                                          <w:divBdr>
                                                            <w:top w:val="none" w:sz="0" w:space="0" w:color="auto"/>
                                                            <w:left w:val="none" w:sz="0" w:space="0" w:color="auto"/>
                                                            <w:bottom w:val="none" w:sz="0" w:space="0" w:color="auto"/>
                                                            <w:right w:val="none" w:sz="0" w:space="0" w:color="auto"/>
                                                          </w:divBdr>
                                                        </w:div>
                                                        <w:div w:id="528224231">
                                                          <w:marLeft w:val="1440"/>
                                                          <w:marRight w:val="0"/>
                                                          <w:marTop w:val="0"/>
                                                          <w:marBottom w:val="200"/>
                                                          <w:divBdr>
                                                            <w:top w:val="none" w:sz="0" w:space="0" w:color="auto"/>
                                                            <w:left w:val="none" w:sz="0" w:space="0" w:color="auto"/>
                                                            <w:bottom w:val="none" w:sz="0" w:space="0" w:color="auto"/>
                                                            <w:right w:val="none" w:sz="0" w:space="0" w:color="auto"/>
                                                          </w:divBdr>
                                                        </w:div>
                                                        <w:div w:id="431633366">
                                                          <w:marLeft w:val="1440"/>
                                                          <w:marRight w:val="0"/>
                                                          <w:marTop w:val="0"/>
                                                          <w:marBottom w:val="200"/>
                                                          <w:divBdr>
                                                            <w:top w:val="none" w:sz="0" w:space="0" w:color="auto"/>
                                                            <w:left w:val="none" w:sz="0" w:space="0" w:color="auto"/>
                                                            <w:bottom w:val="none" w:sz="0" w:space="0" w:color="auto"/>
                                                            <w:right w:val="none" w:sz="0" w:space="0" w:color="auto"/>
                                                          </w:divBdr>
                                                        </w:div>
                                                        <w:div w:id="873227340">
                                                          <w:marLeft w:val="1440"/>
                                                          <w:marRight w:val="0"/>
                                                          <w:marTop w:val="0"/>
                                                          <w:marBottom w:val="200"/>
                                                          <w:divBdr>
                                                            <w:top w:val="none" w:sz="0" w:space="0" w:color="auto"/>
                                                            <w:left w:val="none" w:sz="0" w:space="0" w:color="auto"/>
                                                            <w:bottom w:val="none" w:sz="0" w:space="0" w:color="auto"/>
                                                            <w:right w:val="none" w:sz="0" w:space="0" w:color="auto"/>
                                                          </w:divBdr>
                                                        </w:div>
                                                        <w:div w:id="1823352994">
                                                          <w:marLeft w:val="1440"/>
                                                          <w:marRight w:val="0"/>
                                                          <w:marTop w:val="0"/>
                                                          <w:marBottom w:val="200"/>
                                                          <w:divBdr>
                                                            <w:top w:val="none" w:sz="0" w:space="0" w:color="auto"/>
                                                            <w:left w:val="none" w:sz="0" w:space="0" w:color="auto"/>
                                                            <w:bottom w:val="none" w:sz="0" w:space="0" w:color="auto"/>
                                                            <w:right w:val="none" w:sz="0" w:space="0" w:color="auto"/>
                                                          </w:divBdr>
                                                        </w:div>
                                                        <w:div w:id="1826168710">
                                                          <w:marLeft w:val="1080"/>
                                                          <w:marRight w:val="0"/>
                                                          <w:marTop w:val="0"/>
                                                          <w:marBottom w:val="0"/>
                                                          <w:divBdr>
                                                            <w:top w:val="none" w:sz="0" w:space="0" w:color="auto"/>
                                                            <w:left w:val="none" w:sz="0" w:space="0" w:color="auto"/>
                                                            <w:bottom w:val="none" w:sz="0" w:space="0" w:color="auto"/>
                                                            <w:right w:val="none" w:sz="0" w:space="0" w:color="auto"/>
                                                          </w:divBdr>
                                                        </w:div>
                                                        <w:div w:id="1872768240">
                                                          <w:marLeft w:val="1080"/>
                                                          <w:marRight w:val="0"/>
                                                          <w:marTop w:val="0"/>
                                                          <w:marBottom w:val="0"/>
                                                          <w:divBdr>
                                                            <w:top w:val="none" w:sz="0" w:space="0" w:color="auto"/>
                                                            <w:left w:val="none" w:sz="0" w:space="0" w:color="auto"/>
                                                            <w:bottom w:val="none" w:sz="0" w:space="0" w:color="auto"/>
                                                            <w:right w:val="none" w:sz="0" w:space="0" w:color="auto"/>
                                                          </w:divBdr>
                                                        </w:div>
                                                        <w:div w:id="358241401">
                                                          <w:marLeft w:val="1080"/>
                                                          <w:marRight w:val="0"/>
                                                          <w:marTop w:val="0"/>
                                                          <w:marBottom w:val="0"/>
                                                          <w:divBdr>
                                                            <w:top w:val="none" w:sz="0" w:space="0" w:color="auto"/>
                                                            <w:left w:val="none" w:sz="0" w:space="0" w:color="auto"/>
                                                            <w:bottom w:val="none" w:sz="0" w:space="0" w:color="auto"/>
                                                            <w:right w:val="none" w:sz="0" w:space="0" w:color="auto"/>
                                                          </w:divBdr>
                                                        </w:div>
                                                        <w:div w:id="1301619691">
                                                          <w:marLeft w:val="720"/>
                                                          <w:marRight w:val="0"/>
                                                          <w:marTop w:val="0"/>
                                                          <w:marBottom w:val="0"/>
                                                          <w:divBdr>
                                                            <w:top w:val="none" w:sz="0" w:space="0" w:color="auto"/>
                                                            <w:left w:val="none" w:sz="0" w:space="0" w:color="auto"/>
                                                            <w:bottom w:val="none" w:sz="0" w:space="0" w:color="auto"/>
                                                            <w:right w:val="none" w:sz="0" w:space="0" w:color="auto"/>
                                                          </w:divBdr>
                                                        </w:div>
                                                        <w:div w:id="2110008019">
                                                          <w:marLeft w:val="1080"/>
                                                          <w:marRight w:val="0"/>
                                                          <w:marTop w:val="0"/>
                                                          <w:marBottom w:val="200"/>
                                                          <w:divBdr>
                                                            <w:top w:val="none" w:sz="0" w:space="0" w:color="auto"/>
                                                            <w:left w:val="none" w:sz="0" w:space="0" w:color="auto"/>
                                                            <w:bottom w:val="none" w:sz="0" w:space="0" w:color="auto"/>
                                                            <w:right w:val="none" w:sz="0" w:space="0" w:color="auto"/>
                                                          </w:divBdr>
                                                        </w:div>
                                                        <w:div w:id="97067529">
                                                          <w:marLeft w:val="1080"/>
                                                          <w:marRight w:val="0"/>
                                                          <w:marTop w:val="0"/>
                                                          <w:marBottom w:val="200"/>
                                                          <w:divBdr>
                                                            <w:top w:val="none" w:sz="0" w:space="0" w:color="auto"/>
                                                            <w:left w:val="none" w:sz="0" w:space="0" w:color="auto"/>
                                                            <w:bottom w:val="none" w:sz="0" w:space="0" w:color="auto"/>
                                                            <w:right w:val="none" w:sz="0" w:space="0" w:color="auto"/>
                                                          </w:divBdr>
                                                        </w:div>
                                                        <w:div w:id="1176043765">
                                                          <w:marLeft w:val="1080"/>
                                                          <w:marRight w:val="0"/>
                                                          <w:marTop w:val="0"/>
                                                          <w:marBottom w:val="200"/>
                                                          <w:divBdr>
                                                            <w:top w:val="none" w:sz="0" w:space="0" w:color="auto"/>
                                                            <w:left w:val="none" w:sz="0" w:space="0" w:color="auto"/>
                                                            <w:bottom w:val="none" w:sz="0" w:space="0" w:color="auto"/>
                                                            <w:right w:val="none" w:sz="0" w:space="0" w:color="auto"/>
                                                          </w:divBdr>
                                                        </w:div>
                                                        <w:div w:id="750154937">
                                                          <w:marLeft w:val="0"/>
                                                          <w:marRight w:val="0"/>
                                                          <w:marTop w:val="0"/>
                                                          <w:marBottom w:val="200"/>
                                                          <w:divBdr>
                                                            <w:top w:val="none" w:sz="0" w:space="0" w:color="auto"/>
                                                            <w:left w:val="none" w:sz="0" w:space="0" w:color="auto"/>
                                                            <w:bottom w:val="none" w:sz="0" w:space="0" w:color="auto"/>
                                                            <w:right w:val="none" w:sz="0" w:space="0" w:color="auto"/>
                                                          </w:divBdr>
                                                        </w:div>
                                                        <w:div w:id="235827821">
                                                          <w:marLeft w:val="0"/>
                                                          <w:marRight w:val="0"/>
                                                          <w:marTop w:val="0"/>
                                                          <w:marBottom w:val="200"/>
                                                          <w:divBdr>
                                                            <w:top w:val="none" w:sz="0" w:space="0" w:color="auto"/>
                                                            <w:left w:val="none" w:sz="0" w:space="0" w:color="auto"/>
                                                            <w:bottom w:val="none" w:sz="0" w:space="0" w:color="auto"/>
                                                            <w:right w:val="none" w:sz="0" w:space="0" w:color="auto"/>
                                                          </w:divBdr>
                                                        </w:div>
                                                        <w:div w:id="1719818880">
                                                          <w:marLeft w:val="0"/>
                                                          <w:marRight w:val="0"/>
                                                          <w:marTop w:val="0"/>
                                                          <w:marBottom w:val="200"/>
                                                          <w:divBdr>
                                                            <w:top w:val="none" w:sz="0" w:space="0" w:color="auto"/>
                                                            <w:left w:val="none" w:sz="0" w:space="0" w:color="auto"/>
                                                            <w:bottom w:val="none" w:sz="0" w:space="0" w:color="auto"/>
                                                            <w:right w:val="none" w:sz="0" w:space="0" w:color="auto"/>
                                                          </w:divBdr>
                                                        </w:div>
                                                        <w:div w:id="2025547511">
                                                          <w:marLeft w:val="0"/>
                                                          <w:marRight w:val="0"/>
                                                          <w:marTop w:val="0"/>
                                                          <w:marBottom w:val="200"/>
                                                          <w:divBdr>
                                                            <w:top w:val="none" w:sz="0" w:space="0" w:color="auto"/>
                                                            <w:left w:val="none" w:sz="0" w:space="0" w:color="auto"/>
                                                            <w:bottom w:val="none" w:sz="0" w:space="0" w:color="auto"/>
                                                            <w:right w:val="none" w:sz="0" w:space="0" w:color="auto"/>
                                                          </w:divBdr>
                                                        </w:div>
                                                        <w:div w:id="968631844">
                                                          <w:marLeft w:val="0"/>
                                                          <w:marRight w:val="0"/>
                                                          <w:marTop w:val="0"/>
                                                          <w:marBottom w:val="200"/>
                                                          <w:divBdr>
                                                            <w:top w:val="none" w:sz="0" w:space="0" w:color="auto"/>
                                                            <w:left w:val="none" w:sz="0" w:space="0" w:color="auto"/>
                                                            <w:bottom w:val="none" w:sz="0" w:space="0" w:color="auto"/>
                                                            <w:right w:val="none" w:sz="0" w:space="0" w:color="auto"/>
                                                          </w:divBdr>
                                                        </w:div>
                                                        <w:div w:id="1041858112">
                                                          <w:marLeft w:val="0"/>
                                                          <w:marRight w:val="0"/>
                                                          <w:marTop w:val="0"/>
                                                          <w:marBottom w:val="200"/>
                                                          <w:divBdr>
                                                            <w:top w:val="none" w:sz="0" w:space="0" w:color="auto"/>
                                                            <w:left w:val="none" w:sz="0" w:space="0" w:color="auto"/>
                                                            <w:bottom w:val="none" w:sz="0" w:space="0" w:color="auto"/>
                                                            <w:right w:val="none" w:sz="0" w:space="0" w:color="auto"/>
                                                          </w:divBdr>
                                                        </w:div>
                                                        <w:div w:id="348721791">
                                                          <w:marLeft w:val="720"/>
                                                          <w:marRight w:val="0"/>
                                                          <w:marTop w:val="0"/>
                                                          <w:marBottom w:val="0"/>
                                                          <w:divBdr>
                                                            <w:top w:val="none" w:sz="0" w:space="0" w:color="auto"/>
                                                            <w:left w:val="none" w:sz="0" w:space="0" w:color="auto"/>
                                                            <w:bottom w:val="none" w:sz="0" w:space="0" w:color="auto"/>
                                                            <w:right w:val="none" w:sz="0" w:space="0" w:color="auto"/>
                                                          </w:divBdr>
                                                        </w:div>
                                                        <w:div w:id="427579657">
                                                          <w:marLeft w:val="1080"/>
                                                          <w:marRight w:val="0"/>
                                                          <w:marTop w:val="0"/>
                                                          <w:marBottom w:val="0"/>
                                                          <w:divBdr>
                                                            <w:top w:val="none" w:sz="0" w:space="0" w:color="auto"/>
                                                            <w:left w:val="none" w:sz="0" w:space="0" w:color="auto"/>
                                                            <w:bottom w:val="none" w:sz="0" w:space="0" w:color="auto"/>
                                                            <w:right w:val="none" w:sz="0" w:space="0" w:color="auto"/>
                                                          </w:divBdr>
                                                        </w:div>
                                                        <w:div w:id="1559051039">
                                                          <w:marLeft w:val="1440"/>
                                                          <w:marRight w:val="0"/>
                                                          <w:marTop w:val="0"/>
                                                          <w:marBottom w:val="0"/>
                                                          <w:divBdr>
                                                            <w:top w:val="none" w:sz="0" w:space="0" w:color="auto"/>
                                                            <w:left w:val="none" w:sz="0" w:space="0" w:color="auto"/>
                                                            <w:bottom w:val="none" w:sz="0" w:space="0" w:color="auto"/>
                                                            <w:right w:val="none" w:sz="0" w:space="0" w:color="auto"/>
                                                          </w:divBdr>
                                                        </w:div>
                                                        <w:div w:id="992638747">
                                                          <w:marLeft w:val="1080"/>
                                                          <w:marRight w:val="0"/>
                                                          <w:marTop w:val="0"/>
                                                          <w:marBottom w:val="0"/>
                                                          <w:divBdr>
                                                            <w:top w:val="none" w:sz="0" w:space="0" w:color="auto"/>
                                                            <w:left w:val="none" w:sz="0" w:space="0" w:color="auto"/>
                                                            <w:bottom w:val="none" w:sz="0" w:space="0" w:color="auto"/>
                                                            <w:right w:val="none" w:sz="0" w:space="0" w:color="auto"/>
                                                          </w:divBdr>
                                                        </w:div>
                                                        <w:div w:id="7563042">
                                                          <w:marLeft w:val="1440"/>
                                                          <w:marRight w:val="0"/>
                                                          <w:marTop w:val="0"/>
                                                          <w:marBottom w:val="0"/>
                                                          <w:divBdr>
                                                            <w:top w:val="none" w:sz="0" w:space="0" w:color="auto"/>
                                                            <w:left w:val="none" w:sz="0" w:space="0" w:color="auto"/>
                                                            <w:bottom w:val="none" w:sz="0" w:space="0" w:color="auto"/>
                                                            <w:right w:val="none" w:sz="0" w:space="0" w:color="auto"/>
                                                          </w:divBdr>
                                                        </w:div>
                                                        <w:div w:id="983391218">
                                                          <w:marLeft w:val="720"/>
                                                          <w:marRight w:val="0"/>
                                                          <w:marTop w:val="0"/>
                                                          <w:marBottom w:val="0"/>
                                                          <w:divBdr>
                                                            <w:top w:val="none" w:sz="0" w:space="0" w:color="auto"/>
                                                            <w:left w:val="none" w:sz="0" w:space="0" w:color="auto"/>
                                                            <w:bottom w:val="none" w:sz="0" w:space="0" w:color="auto"/>
                                                            <w:right w:val="none" w:sz="0" w:space="0" w:color="auto"/>
                                                          </w:divBdr>
                                                        </w:div>
                                                        <w:div w:id="2070807158">
                                                          <w:marLeft w:val="1080"/>
                                                          <w:marRight w:val="0"/>
                                                          <w:marTop w:val="0"/>
                                                          <w:marBottom w:val="200"/>
                                                          <w:divBdr>
                                                            <w:top w:val="none" w:sz="0" w:space="0" w:color="auto"/>
                                                            <w:left w:val="none" w:sz="0" w:space="0" w:color="auto"/>
                                                            <w:bottom w:val="none" w:sz="0" w:space="0" w:color="auto"/>
                                                            <w:right w:val="none" w:sz="0" w:space="0" w:color="auto"/>
                                                          </w:divBdr>
                                                        </w:div>
                                                        <w:div w:id="1658000610">
                                                          <w:marLeft w:val="1440"/>
                                                          <w:marRight w:val="0"/>
                                                          <w:marTop w:val="0"/>
                                                          <w:marBottom w:val="200"/>
                                                          <w:divBdr>
                                                            <w:top w:val="none" w:sz="0" w:space="0" w:color="auto"/>
                                                            <w:left w:val="none" w:sz="0" w:space="0" w:color="auto"/>
                                                            <w:bottom w:val="none" w:sz="0" w:space="0" w:color="auto"/>
                                                            <w:right w:val="none" w:sz="0" w:space="0" w:color="auto"/>
                                                          </w:divBdr>
                                                        </w:div>
                                                        <w:div w:id="905383310">
                                                          <w:marLeft w:val="1440"/>
                                                          <w:marRight w:val="0"/>
                                                          <w:marTop w:val="0"/>
                                                          <w:marBottom w:val="200"/>
                                                          <w:divBdr>
                                                            <w:top w:val="none" w:sz="0" w:space="0" w:color="auto"/>
                                                            <w:left w:val="none" w:sz="0" w:space="0" w:color="auto"/>
                                                            <w:bottom w:val="none" w:sz="0" w:space="0" w:color="auto"/>
                                                            <w:right w:val="none" w:sz="0" w:space="0" w:color="auto"/>
                                                          </w:divBdr>
                                                        </w:div>
                                                        <w:div w:id="2134788329">
                                                          <w:marLeft w:val="1440"/>
                                                          <w:marRight w:val="0"/>
                                                          <w:marTop w:val="0"/>
                                                          <w:marBottom w:val="200"/>
                                                          <w:divBdr>
                                                            <w:top w:val="none" w:sz="0" w:space="0" w:color="auto"/>
                                                            <w:left w:val="none" w:sz="0" w:space="0" w:color="auto"/>
                                                            <w:bottom w:val="none" w:sz="0" w:space="0" w:color="auto"/>
                                                            <w:right w:val="none" w:sz="0" w:space="0" w:color="auto"/>
                                                          </w:divBdr>
                                                        </w:div>
                                                        <w:div w:id="511339541">
                                                          <w:marLeft w:val="1080"/>
                                                          <w:marRight w:val="0"/>
                                                          <w:marTop w:val="0"/>
                                                          <w:marBottom w:val="0"/>
                                                          <w:divBdr>
                                                            <w:top w:val="none" w:sz="0" w:space="0" w:color="auto"/>
                                                            <w:left w:val="none" w:sz="0" w:space="0" w:color="auto"/>
                                                            <w:bottom w:val="none" w:sz="0" w:space="0" w:color="auto"/>
                                                            <w:right w:val="none" w:sz="0" w:space="0" w:color="auto"/>
                                                          </w:divBdr>
                                                        </w:div>
                                                        <w:div w:id="445544717">
                                                          <w:marLeft w:val="1080"/>
                                                          <w:marRight w:val="0"/>
                                                          <w:marTop w:val="0"/>
                                                          <w:marBottom w:val="0"/>
                                                          <w:divBdr>
                                                            <w:top w:val="none" w:sz="0" w:space="0" w:color="auto"/>
                                                            <w:left w:val="none" w:sz="0" w:space="0" w:color="auto"/>
                                                            <w:bottom w:val="none" w:sz="0" w:space="0" w:color="auto"/>
                                                            <w:right w:val="none" w:sz="0" w:space="0" w:color="auto"/>
                                                          </w:divBdr>
                                                        </w:div>
                                                        <w:div w:id="408618489">
                                                          <w:marLeft w:val="1080"/>
                                                          <w:marRight w:val="0"/>
                                                          <w:marTop w:val="0"/>
                                                          <w:marBottom w:val="0"/>
                                                          <w:divBdr>
                                                            <w:top w:val="none" w:sz="0" w:space="0" w:color="auto"/>
                                                            <w:left w:val="none" w:sz="0" w:space="0" w:color="auto"/>
                                                            <w:bottom w:val="none" w:sz="0" w:space="0" w:color="auto"/>
                                                            <w:right w:val="none" w:sz="0" w:space="0" w:color="auto"/>
                                                          </w:divBdr>
                                                        </w:div>
                                                        <w:div w:id="951202704">
                                                          <w:marLeft w:val="720"/>
                                                          <w:marRight w:val="0"/>
                                                          <w:marTop w:val="0"/>
                                                          <w:marBottom w:val="0"/>
                                                          <w:divBdr>
                                                            <w:top w:val="none" w:sz="0" w:space="0" w:color="auto"/>
                                                            <w:left w:val="none" w:sz="0" w:space="0" w:color="auto"/>
                                                            <w:bottom w:val="none" w:sz="0" w:space="0" w:color="auto"/>
                                                            <w:right w:val="none" w:sz="0" w:space="0" w:color="auto"/>
                                                          </w:divBdr>
                                                        </w:div>
                                                        <w:div w:id="858199561">
                                                          <w:marLeft w:val="1080"/>
                                                          <w:marRight w:val="0"/>
                                                          <w:marTop w:val="0"/>
                                                          <w:marBottom w:val="0"/>
                                                          <w:divBdr>
                                                            <w:top w:val="none" w:sz="0" w:space="0" w:color="auto"/>
                                                            <w:left w:val="none" w:sz="0" w:space="0" w:color="auto"/>
                                                            <w:bottom w:val="none" w:sz="0" w:space="0" w:color="auto"/>
                                                            <w:right w:val="none" w:sz="0" w:space="0" w:color="auto"/>
                                                          </w:divBdr>
                                                        </w:div>
                                                        <w:div w:id="1599096686">
                                                          <w:marLeft w:val="720"/>
                                                          <w:marRight w:val="0"/>
                                                          <w:marTop w:val="0"/>
                                                          <w:marBottom w:val="0"/>
                                                          <w:divBdr>
                                                            <w:top w:val="none" w:sz="0" w:space="0" w:color="auto"/>
                                                            <w:left w:val="none" w:sz="0" w:space="0" w:color="auto"/>
                                                            <w:bottom w:val="none" w:sz="0" w:space="0" w:color="auto"/>
                                                            <w:right w:val="none" w:sz="0" w:space="0" w:color="auto"/>
                                                          </w:divBdr>
                                                        </w:div>
                                                        <w:div w:id="1925650492">
                                                          <w:marLeft w:val="1080"/>
                                                          <w:marRight w:val="0"/>
                                                          <w:marTop w:val="0"/>
                                                          <w:marBottom w:val="200"/>
                                                          <w:divBdr>
                                                            <w:top w:val="none" w:sz="0" w:space="0" w:color="auto"/>
                                                            <w:left w:val="none" w:sz="0" w:space="0" w:color="auto"/>
                                                            <w:bottom w:val="none" w:sz="0" w:space="0" w:color="auto"/>
                                                            <w:right w:val="none" w:sz="0" w:space="0" w:color="auto"/>
                                                          </w:divBdr>
                                                        </w:div>
                                                        <w:div w:id="1096710003">
                                                          <w:marLeft w:val="0"/>
                                                          <w:marRight w:val="0"/>
                                                          <w:marTop w:val="0"/>
                                                          <w:marBottom w:val="200"/>
                                                          <w:divBdr>
                                                            <w:top w:val="none" w:sz="0" w:space="0" w:color="auto"/>
                                                            <w:left w:val="none" w:sz="0" w:space="0" w:color="auto"/>
                                                            <w:bottom w:val="none" w:sz="0" w:space="0" w:color="auto"/>
                                                            <w:right w:val="none" w:sz="0" w:space="0" w:color="auto"/>
                                                          </w:divBdr>
                                                        </w:div>
                                                        <w:div w:id="541327851">
                                                          <w:marLeft w:val="0"/>
                                                          <w:marRight w:val="0"/>
                                                          <w:marTop w:val="0"/>
                                                          <w:marBottom w:val="200"/>
                                                          <w:divBdr>
                                                            <w:top w:val="none" w:sz="0" w:space="0" w:color="auto"/>
                                                            <w:left w:val="none" w:sz="0" w:space="0" w:color="auto"/>
                                                            <w:bottom w:val="none" w:sz="0" w:space="0" w:color="auto"/>
                                                            <w:right w:val="none" w:sz="0" w:space="0" w:color="auto"/>
                                                          </w:divBdr>
                                                        </w:div>
                                                        <w:div w:id="845291686">
                                                          <w:marLeft w:val="0"/>
                                                          <w:marRight w:val="0"/>
                                                          <w:marTop w:val="0"/>
                                                          <w:marBottom w:val="0"/>
                                                          <w:divBdr>
                                                            <w:top w:val="none" w:sz="0" w:space="0" w:color="auto"/>
                                                            <w:left w:val="none" w:sz="0" w:space="0" w:color="auto"/>
                                                            <w:bottom w:val="none" w:sz="0" w:space="0" w:color="auto"/>
                                                            <w:right w:val="none" w:sz="0" w:space="0" w:color="auto"/>
                                                          </w:divBdr>
                                                          <w:divsChild>
                                                            <w:div w:id="498735738">
                                                              <w:marLeft w:val="0"/>
                                                              <w:marRight w:val="0"/>
                                                              <w:marTop w:val="0"/>
                                                              <w:marBottom w:val="0"/>
                                                              <w:divBdr>
                                                                <w:top w:val="none" w:sz="0" w:space="0" w:color="auto"/>
                                                                <w:left w:val="none" w:sz="0" w:space="0" w:color="auto"/>
                                                                <w:bottom w:val="none" w:sz="0" w:space="0" w:color="auto"/>
                                                                <w:right w:val="none" w:sz="0" w:space="0" w:color="auto"/>
                                                              </w:divBdr>
                                                              <w:divsChild>
                                                                <w:div w:id="529996989">
                                                                  <w:marLeft w:val="0"/>
                                                                  <w:marRight w:val="0"/>
                                                                  <w:marTop w:val="0"/>
                                                                  <w:marBottom w:val="0"/>
                                                                  <w:divBdr>
                                                                    <w:top w:val="none" w:sz="0" w:space="0" w:color="auto"/>
                                                                    <w:left w:val="none" w:sz="0" w:space="0" w:color="auto"/>
                                                                    <w:bottom w:val="none" w:sz="0" w:space="0" w:color="auto"/>
                                                                    <w:right w:val="none" w:sz="0" w:space="0" w:color="auto"/>
                                                                  </w:divBdr>
                                                                </w:div>
                                                              </w:divsChild>
                                                            </w:div>
                                                            <w:div w:id="632103486">
                                                              <w:marLeft w:val="0"/>
                                                              <w:marRight w:val="0"/>
                                                              <w:marTop w:val="0"/>
                                                              <w:marBottom w:val="0"/>
                                                              <w:divBdr>
                                                                <w:top w:val="none" w:sz="0" w:space="0" w:color="auto"/>
                                                                <w:left w:val="none" w:sz="0" w:space="0" w:color="auto"/>
                                                                <w:bottom w:val="none" w:sz="0" w:space="0" w:color="auto"/>
                                                                <w:right w:val="none" w:sz="0" w:space="0" w:color="auto"/>
                                                              </w:divBdr>
                                                              <w:divsChild>
                                                                <w:div w:id="14395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7535">
                                                      <w:marLeft w:val="0"/>
                                                      <w:marRight w:val="0"/>
                                                      <w:marTop w:val="0"/>
                                                      <w:marBottom w:val="0"/>
                                                      <w:divBdr>
                                                        <w:top w:val="none" w:sz="0" w:space="0" w:color="auto"/>
                                                        <w:left w:val="none" w:sz="0" w:space="0" w:color="auto"/>
                                                        <w:bottom w:val="none" w:sz="0" w:space="0" w:color="auto"/>
                                                        <w:right w:val="none" w:sz="0" w:space="0" w:color="auto"/>
                                                      </w:divBdr>
                                                    </w:div>
                                                    <w:div w:id="984624699">
                                                      <w:marLeft w:val="0"/>
                                                      <w:marRight w:val="0"/>
                                                      <w:marTop w:val="0"/>
                                                      <w:marBottom w:val="0"/>
                                                      <w:divBdr>
                                                        <w:top w:val="none" w:sz="0" w:space="0" w:color="auto"/>
                                                        <w:left w:val="none" w:sz="0" w:space="0" w:color="auto"/>
                                                        <w:bottom w:val="none" w:sz="0" w:space="0" w:color="auto"/>
                                                        <w:right w:val="none" w:sz="0" w:space="0" w:color="auto"/>
                                                      </w:divBdr>
                                                    </w:div>
                                                    <w:div w:id="549852808">
                                                      <w:marLeft w:val="0"/>
                                                      <w:marRight w:val="0"/>
                                                      <w:marTop w:val="0"/>
                                                      <w:marBottom w:val="0"/>
                                                      <w:divBdr>
                                                        <w:top w:val="none" w:sz="0" w:space="0" w:color="auto"/>
                                                        <w:left w:val="none" w:sz="0" w:space="0" w:color="auto"/>
                                                        <w:bottom w:val="none" w:sz="0" w:space="0" w:color="auto"/>
                                                        <w:right w:val="none" w:sz="0" w:space="0" w:color="auto"/>
                                                      </w:divBdr>
                                                    </w:div>
                                                    <w:div w:id="1869878755">
                                                      <w:marLeft w:val="0"/>
                                                      <w:marRight w:val="0"/>
                                                      <w:marTop w:val="0"/>
                                                      <w:marBottom w:val="0"/>
                                                      <w:divBdr>
                                                        <w:top w:val="none" w:sz="0" w:space="0" w:color="auto"/>
                                                        <w:left w:val="none" w:sz="0" w:space="0" w:color="auto"/>
                                                        <w:bottom w:val="none" w:sz="0" w:space="0" w:color="auto"/>
                                                        <w:right w:val="none" w:sz="0" w:space="0" w:color="auto"/>
                                                      </w:divBdr>
                                                    </w:div>
                                                    <w:div w:id="748356415">
                                                      <w:marLeft w:val="0"/>
                                                      <w:marRight w:val="0"/>
                                                      <w:marTop w:val="0"/>
                                                      <w:marBottom w:val="0"/>
                                                      <w:divBdr>
                                                        <w:top w:val="none" w:sz="0" w:space="0" w:color="auto"/>
                                                        <w:left w:val="none" w:sz="0" w:space="0" w:color="auto"/>
                                                        <w:bottom w:val="none" w:sz="0" w:space="0" w:color="auto"/>
                                                        <w:right w:val="none" w:sz="0" w:space="0" w:color="auto"/>
                                                      </w:divBdr>
                                                    </w:div>
                                                    <w:div w:id="114177040">
                                                      <w:marLeft w:val="0"/>
                                                      <w:marRight w:val="0"/>
                                                      <w:marTop w:val="0"/>
                                                      <w:marBottom w:val="0"/>
                                                      <w:divBdr>
                                                        <w:top w:val="none" w:sz="0" w:space="0" w:color="auto"/>
                                                        <w:left w:val="none" w:sz="0" w:space="0" w:color="auto"/>
                                                        <w:bottom w:val="none" w:sz="0" w:space="0" w:color="auto"/>
                                                        <w:right w:val="none" w:sz="0" w:space="0" w:color="auto"/>
                                                      </w:divBdr>
                                                    </w:div>
                                                    <w:div w:id="1649214144">
                                                      <w:marLeft w:val="0"/>
                                                      <w:marRight w:val="0"/>
                                                      <w:marTop w:val="0"/>
                                                      <w:marBottom w:val="0"/>
                                                      <w:divBdr>
                                                        <w:top w:val="none" w:sz="0" w:space="0" w:color="auto"/>
                                                        <w:left w:val="none" w:sz="0" w:space="0" w:color="auto"/>
                                                        <w:bottom w:val="none" w:sz="0" w:space="0" w:color="auto"/>
                                                        <w:right w:val="none" w:sz="0" w:space="0" w:color="auto"/>
                                                      </w:divBdr>
                                                    </w:div>
                                                    <w:div w:id="2007859011">
                                                      <w:marLeft w:val="0"/>
                                                      <w:marRight w:val="0"/>
                                                      <w:marTop w:val="0"/>
                                                      <w:marBottom w:val="0"/>
                                                      <w:divBdr>
                                                        <w:top w:val="none" w:sz="0" w:space="0" w:color="auto"/>
                                                        <w:left w:val="none" w:sz="0" w:space="0" w:color="auto"/>
                                                        <w:bottom w:val="none" w:sz="0" w:space="0" w:color="auto"/>
                                                        <w:right w:val="none" w:sz="0" w:space="0" w:color="auto"/>
                                                      </w:divBdr>
                                                    </w:div>
                                                    <w:div w:id="1325159736">
                                                      <w:marLeft w:val="0"/>
                                                      <w:marRight w:val="0"/>
                                                      <w:marTop w:val="0"/>
                                                      <w:marBottom w:val="0"/>
                                                      <w:divBdr>
                                                        <w:top w:val="none" w:sz="0" w:space="0" w:color="auto"/>
                                                        <w:left w:val="none" w:sz="0" w:space="0" w:color="auto"/>
                                                        <w:bottom w:val="none" w:sz="0" w:space="0" w:color="auto"/>
                                                        <w:right w:val="none" w:sz="0" w:space="0" w:color="auto"/>
                                                      </w:divBdr>
                                                    </w:div>
                                                    <w:div w:id="1723601011">
                                                      <w:marLeft w:val="0"/>
                                                      <w:marRight w:val="0"/>
                                                      <w:marTop w:val="0"/>
                                                      <w:marBottom w:val="0"/>
                                                      <w:divBdr>
                                                        <w:top w:val="none" w:sz="0" w:space="0" w:color="auto"/>
                                                        <w:left w:val="none" w:sz="0" w:space="0" w:color="auto"/>
                                                        <w:bottom w:val="none" w:sz="0" w:space="0" w:color="auto"/>
                                                        <w:right w:val="none" w:sz="0" w:space="0" w:color="auto"/>
                                                      </w:divBdr>
                                                    </w:div>
                                                    <w:div w:id="193539232">
                                                      <w:marLeft w:val="0"/>
                                                      <w:marRight w:val="0"/>
                                                      <w:marTop w:val="0"/>
                                                      <w:marBottom w:val="0"/>
                                                      <w:divBdr>
                                                        <w:top w:val="none" w:sz="0" w:space="0" w:color="auto"/>
                                                        <w:left w:val="none" w:sz="0" w:space="0" w:color="auto"/>
                                                        <w:bottom w:val="none" w:sz="0" w:space="0" w:color="auto"/>
                                                        <w:right w:val="none" w:sz="0" w:space="0" w:color="auto"/>
                                                      </w:divBdr>
                                                    </w:div>
                                                    <w:div w:id="660087745">
                                                      <w:marLeft w:val="0"/>
                                                      <w:marRight w:val="0"/>
                                                      <w:marTop w:val="0"/>
                                                      <w:marBottom w:val="0"/>
                                                      <w:divBdr>
                                                        <w:top w:val="none" w:sz="0" w:space="0" w:color="auto"/>
                                                        <w:left w:val="none" w:sz="0" w:space="0" w:color="auto"/>
                                                        <w:bottom w:val="none" w:sz="0" w:space="0" w:color="auto"/>
                                                        <w:right w:val="none" w:sz="0" w:space="0" w:color="auto"/>
                                                      </w:divBdr>
                                                      <w:divsChild>
                                                        <w:div w:id="1293948030">
                                                          <w:marLeft w:val="0"/>
                                                          <w:marRight w:val="0"/>
                                                          <w:marTop w:val="0"/>
                                                          <w:marBottom w:val="0"/>
                                                          <w:divBdr>
                                                            <w:top w:val="none" w:sz="0" w:space="0" w:color="auto"/>
                                                            <w:left w:val="none" w:sz="0" w:space="0" w:color="auto"/>
                                                            <w:bottom w:val="none" w:sz="0" w:space="0" w:color="auto"/>
                                                            <w:right w:val="none" w:sz="0" w:space="0" w:color="auto"/>
                                                          </w:divBdr>
                                                        </w:div>
                                                        <w:div w:id="1738475425">
                                                          <w:marLeft w:val="0"/>
                                                          <w:marRight w:val="0"/>
                                                          <w:marTop w:val="0"/>
                                                          <w:marBottom w:val="0"/>
                                                          <w:divBdr>
                                                            <w:top w:val="none" w:sz="0" w:space="0" w:color="auto"/>
                                                            <w:left w:val="none" w:sz="0" w:space="0" w:color="auto"/>
                                                            <w:bottom w:val="none" w:sz="0" w:space="0" w:color="auto"/>
                                                            <w:right w:val="none" w:sz="0" w:space="0" w:color="auto"/>
                                                          </w:divBdr>
                                                        </w:div>
                                                      </w:divsChild>
                                                    </w:div>
                                                    <w:div w:id="948855402">
                                                      <w:marLeft w:val="0"/>
                                                      <w:marRight w:val="0"/>
                                                      <w:marTop w:val="0"/>
                                                      <w:marBottom w:val="0"/>
                                                      <w:divBdr>
                                                        <w:top w:val="none" w:sz="0" w:space="0" w:color="auto"/>
                                                        <w:left w:val="none" w:sz="0" w:space="0" w:color="auto"/>
                                                        <w:bottom w:val="none" w:sz="0" w:space="0" w:color="auto"/>
                                                        <w:right w:val="none" w:sz="0" w:space="0" w:color="auto"/>
                                                      </w:divBdr>
                                                    </w:div>
                                                    <w:div w:id="782961060">
                                                      <w:marLeft w:val="0"/>
                                                      <w:marRight w:val="0"/>
                                                      <w:marTop w:val="0"/>
                                                      <w:marBottom w:val="0"/>
                                                      <w:divBdr>
                                                        <w:top w:val="none" w:sz="0" w:space="0" w:color="auto"/>
                                                        <w:left w:val="none" w:sz="0" w:space="0" w:color="auto"/>
                                                        <w:bottom w:val="none" w:sz="0" w:space="0" w:color="auto"/>
                                                        <w:right w:val="none" w:sz="0" w:space="0" w:color="auto"/>
                                                      </w:divBdr>
                                                    </w:div>
                                                    <w:div w:id="1633366472">
                                                      <w:marLeft w:val="0"/>
                                                      <w:marRight w:val="0"/>
                                                      <w:marTop w:val="0"/>
                                                      <w:marBottom w:val="0"/>
                                                      <w:divBdr>
                                                        <w:top w:val="none" w:sz="0" w:space="0" w:color="auto"/>
                                                        <w:left w:val="none" w:sz="0" w:space="0" w:color="auto"/>
                                                        <w:bottom w:val="none" w:sz="0" w:space="0" w:color="auto"/>
                                                        <w:right w:val="none" w:sz="0" w:space="0" w:color="auto"/>
                                                      </w:divBdr>
                                                    </w:div>
                                                    <w:div w:id="1692687805">
                                                      <w:marLeft w:val="0"/>
                                                      <w:marRight w:val="0"/>
                                                      <w:marTop w:val="0"/>
                                                      <w:marBottom w:val="0"/>
                                                      <w:divBdr>
                                                        <w:top w:val="none" w:sz="0" w:space="0" w:color="auto"/>
                                                        <w:left w:val="none" w:sz="0" w:space="0" w:color="auto"/>
                                                        <w:bottom w:val="none" w:sz="0" w:space="0" w:color="auto"/>
                                                        <w:right w:val="none" w:sz="0" w:space="0" w:color="auto"/>
                                                      </w:divBdr>
                                                    </w:div>
                                                    <w:div w:id="1251769959">
                                                      <w:marLeft w:val="0"/>
                                                      <w:marRight w:val="0"/>
                                                      <w:marTop w:val="0"/>
                                                      <w:marBottom w:val="0"/>
                                                      <w:divBdr>
                                                        <w:top w:val="none" w:sz="0" w:space="0" w:color="auto"/>
                                                        <w:left w:val="none" w:sz="0" w:space="0" w:color="auto"/>
                                                        <w:bottom w:val="none" w:sz="0" w:space="0" w:color="auto"/>
                                                        <w:right w:val="none" w:sz="0" w:space="0" w:color="auto"/>
                                                      </w:divBdr>
                                                    </w:div>
                                                    <w:div w:id="1460957024">
                                                      <w:marLeft w:val="0"/>
                                                      <w:marRight w:val="0"/>
                                                      <w:marTop w:val="0"/>
                                                      <w:marBottom w:val="0"/>
                                                      <w:divBdr>
                                                        <w:top w:val="none" w:sz="0" w:space="0" w:color="auto"/>
                                                        <w:left w:val="none" w:sz="0" w:space="0" w:color="auto"/>
                                                        <w:bottom w:val="none" w:sz="0" w:space="0" w:color="auto"/>
                                                        <w:right w:val="none" w:sz="0" w:space="0" w:color="auto"/>
                                                      </w:divBdr>
                                                    </w:div>
                                                    <w:div w:id="1754667558">
                                                      <w:marLeft w:val="0"/>
                                                      <w:marRight w:val="0"/>
                                                      <w:marTop w:val="0"/>
                                                      <w:marBottom w:val="0"/>
                                                      <w:divBdr>
                                                        <w:top w:val="none" w:sz="0" w:space="0" w:color="auto"/>
                                                        <w:left w:val="none" w:sz="0" w:space="0" w:color="auto"/>
                                                        <w:bottom w:val="none" w:sz="0" w:space="0" w:color="auto"/>
                                                        <w:right w:val="none" w:sz="0" w:space="0" w:color="auto"/>
                                                      </w:divBdr>
                                                    </w:div>
                                                    <w:div w:id="834498524">
                                                      <w:marLeft w:val="0"/>
                                                      <w:marRight w:val="0"/>
                                                      <w:marTop w:val="0"/>
                                                      <w:marBottom w:val="0"/>
                                                      <w:divBdr>
                                                        <w:top w:val="none" w:sz="0" w:space="0" w:color="auto"/>
                                                        <w:left w:val="none" w:sz="0" w:space="0" w:color="auto"/>
                                                        <w:bottom w:val="none" w:sz="0" w:space="0" w:color="auto"/>
                                                        <w:right w:val="none" w:sz="0" w:space="0" w:color="auto"/>
                                                      </w:divBdr>
                                                    </w:div>
                                                    <w:div w:id="38895608">
                                                      <w:marLeft w:val="0"/>
                                                      <w:marRight w:val="0"/>
                                                      <w:marTop w:val="0"/>
                                                      <w:marBottom w:val="0"/>
                                                      <w:divBdr>
                                                        <w:top w:val="none" w:sz="0" w:space="0" w:color="auto"/>
                                                        <w:left w:val="none" w:sz="0" w:space="0" w:color="auto"/>
                                                        <w:bottom w:val="none" w:sz="0" w:space="0" w:color="auto"/>
                                                        <w:right w:val="none" w:sz="0" w:space="0" w:color="auto"/>
                                                      </w:divBdr>
                                                    </w:div>
                                                    <w:div w:id="133136244">
                                                      <w:marLeft w:val="0"/>
                                                      <w:marRight w:val="0"/>
                                                      <w:marTop w:val="0"/>
                                                      <w:marBottom w:val="0"/>
                                                      <w:divBdr>
                                                        <w:top w:val="none" w:sz="0" w:space="0" w:color="auto"/>
                                                        <w:left w:val="none" w:sz="0" w:space="0" w:color="auto"/>
                                                        <w:bottom w:val="none" w:sz="0" w:space="0" w:color="auto"/>
                                                        <w:right w:val="none" w:sz="0" w:space="0" w:color="auto"/>
                                                      </w:divBdr>
                                                    </w:div>
                                                    <w:div w:id="728111381">
                                                      <w:marLeft w:val="0"/>
                                                      <w:marRight w:val="0"/>
                                                      <w:marTop w:val="0"/>
                                                      <w:marBottom w:val="0"/>
                                                      <w:divBdr>
                                                        <w:top w:val="none" w:sz="0" w:space="0" w:color="auto"/>
                                                        <w:left w:val="none" w:sz="0" w:space="0" w:color="auto"/>
                                                        <w:bottom w:val="none" w:sz="0" w:space="0" w:color="auto"/>
                                                        <w:right w:val="none" w:sz="0" w:space="0" w:color="auto"/>
                                                      </w:divBdr>
                                                    </w:div>
                                                    <w:div w:id="1513689015">
                                                      <w:marLeft w:val="0"/>
                                                      <w:marRight w:val="0"/>
                                                      <w:marTop w:val="0"/>
                                                      <w:marBottom w:val="0"/>
                                                      <w:divBdr>
                                                        <w:top w:val="none" w:sz="0" w:space="0" w:color="auto"/>
                                                        <w:left w:val="none" w:sz="0" w:space="0" w:color="auto"/>
                                                        <w:bottom w:val="none" w:sz="0" w:space="0" w:color="auto"/>
                                                        <w:right w:val="none" w:sz="0" w:space="0" w:color="auto"/>
                                                      </w:divBdr>
                                                    </w:div>
                                                    <w:div w:id="1983459528">
                                                      <w:marLeft w:val="0"/>
                                                      <w:marRight w:val="0"/>
                                                      <w:marTop w:val="0"/>
                                                      <w:marBottom w:val="0"/>
                                                      <w:divBdr>
                                                        <w:top w:val="none" w:sz="0" w:space="0" w:color="auto"/>
                                                        <w:left w:val="none" w:sz="0" w:space="0" w:color="auto"/>
                                                        <w:bottom w:val="none" w:sz="0" w:space="0" w:color="auto"/>
                                                        <w:right w:val="none" w:sz="0" w:space="0" w:color="auto"/>
                                                      </w:divBdr>
                                                    </w:div>
                                                    <w:div w:id="213466892">
                                                      <w:marLeft w:val="0"/>
                                                      <w:marRight w:val="0"/>
                                                      <w:marTop w:val="0"/>
                                                      <w:marBottom w:val="0"/>
                                                      <w:divBdr>
                                                        <w:top w:val="none" w:sz="0" w:space="0" w:color="auto"/>
                                                        <w:left w:val="none" w:sz="0" w:space="0" w:color="auto"/>
                                                        <w:bottom w:val="none" w:sz="0" w:space="0" w:color="auto"/>
                                                        <w:right w:val="none" w:sz="0" w:space="0" w:color="auto"/>
                                                      </w:divBdr>
                                                    </w:div>
                                                    <w:div w:id="1152023979">
                                                      <w:marLeft w:val="0"/>
                                                      <w:marRight w:val="0"/>
                                                      <w:marTop w:val="0"/>
                                                      <w:marBottom w:val="0"/>
                                                      <w:divBdr>
                                                        <w:top w:val="none" w:sz="0" w:space="0" w:color="auto"/>
                                                        <w:left w:val="none" w:sz="0" w:space="0" w:color="auto"/>
                                                        <w:bottom w:val="none" w:sz="0" w:space="0" w:color="auto"/>
                                                        <w:right w:val="none" w:sz="0" w:space="0" w:color="auto"/>
                                                      </w:divBdr>
                                                    </w:div>
                                                    <w:div w:id="879586099">
                                                      <w:marLeft w:val="0"/>
                                                      <w:marRight w:val="0"/>
                                                      <w:marTop w:val="0"/>
                                                      <w:marBottom w:val="0"/>
                                                      <w:divBdr>
                                                        <w:top w:val="none" w:sz="0" w:space="0" w:color="auto"/>
                                                        <w:left w:val="none" w:sz="0" w:space="0" w:color="auto"/>
                                                        <w:bottom w:val="none" w:sz="0" w:space="0" w:color="auto"/>
                                                        <w:right w:val="none" w:sz="0" w:space="0" w:color="auto"/>
                                                      </w:divBdr>
                                                    </w:div>
                                                    <w:div w:id="9841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1621">
                                          <w:marLeft w:val="0"/>
                                          <w:marRight w:val="0"/>
                                          <w:marTop w:val="0"/>
                                          <w:marBottom w:val="0"/>
                                          <w:divBdr>
                                            <w:top w:val="none" w:sz="0" w:space="0" w:color="auto"/>
                                            <w:left w:val="dashed" w:sz="6" w:space="0" w:color="auto"/>
                                            <w:bottom w:val="none" w:sz="0" w:space="0" w:color="auto"/>
                                            <w:right w:val="none" w:sz="0" w:space="0" w:color="auto"/>
                                          </w:divBdr>
                                          <w:divsChild>
                                            <w:div w:id="2128233648">
                                              <w:marLeft w:val="150"/>
                                              <w:marRight w:val="0"/>
                                              <w:marTop w:val="0"/>
                                              <w:marBottom w:val="0"/>
                                              <w:divBdr>
                                                <w:top w:val="none" w:sz="0" w:space="0" w:color="auto"/>
                                                <w:left w:val="none" w:sz="0" w:space="0" w:color="auto"/>
                                                <w:bottom w:val="none" w:sz="0" w:space="0" w:color="auto"/>
                                                <w:right w:val="none" w:sz="0" w:space="0" w:color="auto"/>
                                              </w:divBdr>
                                              <w:divsChild>
                                                <w:div w:id="11213449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196608">
              <w:marLeft w:val="0"/>
              <w:marRight w:val="0"/>
              <w:marTop w:val="0"/>
              <w:marBottom w:val="0"/>
              <w:divBdr>
                <w:top w:val="none" w:sz="0" w:space="0" w:color="auto"/>
                <w:left w:val="none" w:sz="0" w:space="0" w:color="auto"/>
                <w:bottom w:val="none" w:sz="0" w:space="0" w:color="auto"/>
                <w:right w:val="none" w:sz="0" w:space="0" w:color="auto"/>
              </w:divBdr>
              <w:divsChild>
                <w:div w:id="1753159288">
                  <w:marLeft w:val="0"/>
                  <w:marRight w:val="0"/>
                  <w:marTop w:val="0"/>
                  <w:marBottom w:val="0"/>
                  <w:divBdr>
                    <w:top w:val="none" w:sz="0" w:space="0" w:color="auto"/>
                    <w:left w:val="none" w:sz="0" w:space="0" w:color="auto"/>
                    <w:bottom w:val="none" w:sz="0" w:space="0" w:color="auto"/>
                    <w:right w:val="none" w:sz="0" w:space="0" w:color="auto"/>
                  </w:divBdr>
                  <w:divsChild>
                    <w:div w:id="83040400">
                      <w:marLeft w:val="0"/>
                      <w:marRight w:val="0"/>
                      <w:marTop w:val="0"/>
                      <w:marBottom w:val="0"/>
                      <w:divBdr>
                        <w:top w:val="none" w:sz="0" w:space="0" w:color="auto"/>
                        <w:left w:val="none" w:sz="0" w:space="0" w:color="auto"/>
                        <w:bottom w:val="none" w:sz="0" w:space="0" w:color="auto"/>
                        <w:right w:val="none" w:sz="0" w:space="0" w:color="auto"/>
                      </w:divBdr>
                      <w:divsChild>
                        <w:div w:id="18617037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dp.org/content/dam/undp/library/corporate/Transparency/UNDP%20Accountability%20framework.pdf" TargetMode="External"/><Relationship Id="rId18" Type="http://schemas.openxmlformats.org/officeDocument/2006/relationships/hyperlink" Target="https://popp.undp.org/node/4096" TargetMode="External"/><Relationship Id="rId26" Type="http://schemas.openxmlformats.org/officeDocument/2006/relationships/hyperlink" Target="https://popp.undp.org/node/171" TargetMode="External"/><Relationship Id="rId39" Type="http://schemas.openxmlformats.org/officeDocument/2006/relationships/hyperlink" Target="https://popp.undp.org/node/4661" TargetMode="External"/><Relationship Id="rId21" Type="http://schemas.openxmlformats.org/officeDocument/2006/relationships/hyperlink" Target="https://popp.undp.org/node/18916" TargetMode="External"/><Relationship Id="rId34" Type="http://schemas.openxmlformats.org/officeDocument/2006/relationships/hyperlink" Target="https://popp.undp.org/node/390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undp.org/content/undp/en/home/executive-board/decisions-of-the-board.html" TargetMode="External"/><Relationship Id="rId29" Type="http://schemas.openxmlformats.org/officeDocument/2006/relationships/hyperlink" Target="https://popp.undp.org/node/4731" TargetMode="External"/><Relationship Id="rId11" Type="http://schemas.openxmlformats.org/officeDocument/2006/relationships/footnotes" Target="footnotes.xml"/><Relationship Id="rId24" Type="http://schemas.openxmlformats.org/officeDocument/2006/relationships/hyperlink" Target="https://popp.undp.org/node/18916" TargetMode="External"/><Relationship Id="rId32" Type="http://schemas.openxmlformats.org/officeDocument/2006/relationships/hyperlink" Target="https://popp.undp.org/node/4666" TargetMode="External"/><Relationship Id="rId37" Type="http://schemas.openxmlformats.org/officeDocument/2006/relationships/hyperlink" Target="https://popp.undp.org/node/3931" TargetMode="External"/><Relationship Id="rId40" Type="http://schemas.openxmlformats.org/officeDocument/2006/relationships/hyperlink" Target="https://popp.undp.org/node/3901"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pp.undp.org/node/3866" TargetMode="External"/><Relationship Id="rId23" Type="http://schemas.openxmlformats.org/officeDocument/2006/relationships/hyperlink" Target="https://popp.undp.org/node/266" TargetMode="External"/><Relationship Id="rId28" Type="http://schemas.openxmlformats.org/officeDocument/2006/relationships/hyperlink" Target="https://intranet.undp.org/global/popp/rma/Pages/delegation-of-authorities.aspx" TargetMode="External"/><Relationship Id="rId36" Type="http://schemas.openxmlformats.org/officeDocument/2006/relationships/hyperlink" Target="https://popp.undp.org/node/4671"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intranet.undp.org/unit/oolts/lso/_layouts/15/WopiFrame.aspx?sourcedoc=/unit/oolts/lso/UNDP%20Legal%20Framework2018/Legal%20Framework%20%20-%20March%202018.docx&amp;action=default" TargetMode="External"/><Relationship Id="rId31" Type="http://schemas.openxmlformats.org/officeDocument/2006/relationships/hyperlink" Target="https://popp.undp.org/node/3931"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fice/exo/sp2014/SP201417/Structural.Change/BOM%20PHASE%20II%20Document%20Library/accountability.aspx?PageView=Shared&amp;InitialTabId=Ribbon.WebPartPage&amp;VisibilityContext=WSSWebPartPage" TargetMode="External"/><Relationship Id="rId22" Type="http://schemas.openxmlformats.org/officeDocument/2006/relationships/hyperlink" Target="https://popp.undp.org/node/3866" TargetMode="External"/><Relationship Id="rId27" Type="http://schemas.openxmlformats.org/officeDocument/2006/relationships/hyperlink" Target="https://intranet.undp.org/global/popp/rma/Pages/delegation-of-authorities.aspx" TargetMode="External"/><Relationship Id="rId30" Type="http://schemas.openxmlformats.org/officeDocument/2006/relationships/hyperlink" Target="https://popp.undp.org/node/4671" TargetMode="External"/><Relationship Id="rId35" Type="http://schemas.openxmlformats.org/officeDocument/2006/relationships/hyperlink" Target="https://popp.undp.org/node/3866"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node/266" TargetMode="External"/><Relationship Id="rId25" Type="http://schemas.openxmlformats.org/officeDocument/2006/relationships/hyperlink" Target="https://popp.undp.org/node/171" TargetMode="External"/><Relationship Id="rId33" Type="http://schemas.openxmlformats.org/officeDocument/2006/relationships/hyperlink" Target="https://popp.undp.org/node/4661" TargetMode="External"/><Relationship Id="rId38" Type="http://schemas.openxmlformats.org/officeDocument/2006/relationships/hyperlink" Target="https://popp.undp.org/node/4666" TargetMode="External"/><Relationship Id="rId46" Type="http://schemas.openxmlformats.org/officeDocument/2006/relationships/footer" Target="footer3.xml"/><Relationship Id="rId20" Type="http://schemas.openxmlformats.org/officeDocument/2006/relationships/hyperlink" Target="https://digitallibrary.un.org/record/4002120?ln=e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UNDP_POPP_DOCUMENT_LIBRARY/Public/AC_Accountability%20Framework%20and%20Oversight%20Polic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55C3EE71644D6991913CC0C95D464"/>
        <w:category>
          <w:name w:val="General"/>
          <w:gallery w:val="placeholder"/>
        </w:category>
        <w:types>
          <w:type w:val="bbPlcHdr"/>
        </w:types>
        <w:behaviors>
          <w:behavior w:val="content"/>
        </w:behaviors>
        <w:guid w:val="{7B08B1E7-7687-43A4-9227-64E867BE61B0}"/>
      </w:docPartPr>
      <w:docPartBody>
        <w:p w:rsidR="005B1F69" w:rsidRDefault="00C4689D">
          <w:r w:rsidRPr="008352D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89D"/>
    <w:rsid w:val="001B550A"/>
    <w:rsid w:val="004C2BD6"/>
    <w:rsid w:val="005B1F69"/>
    <w:rsid w:val="006E5B0F"/>
    <w:rsid w:val="007D22D1"/>
    <w:rsid w:val="009E5DC6"/>
    <w:rsid w:val="00BA6AFE"/>
    <w:rsid w:val="00C468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8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TaxCatchAll xmlns="8264c5cc-ec60-4b56-8111-ce635d3d139a">
      <Value>356</Value>
    </TaxCatchAll>
    <DLCPolicyLabelClientValue xmlns="e560140e-7b2f-4392-90df-e7567e3021a3">Effective Date: 07/04/2017                                                Version #: 7.0</DLCPolicyLabelClientValue>
    <UNDP_POPP_PLANNED_REVIEWDATE xmlns="8264c5cc-ec60-4b56-8111-ce635d3d139a">2019-12-30T23:00:00+00:00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2017-04-06T22:00:00+00:00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Delegation of Authorities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11776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POPP-11-2421</_dlc_DocId>
    <_dlc_DocIdUrl xmlns="8264c5cc-ec60-4b56-8111-ce635d3d139a">
      <Url>https://popp.undp.org/_layouts/15/DocIdRedir.aspx?ID=POPP-11-2421</Url>
      <Description>POPP-11-2421</Description>
    </_dlc_DocIdUrl>
    <DLCPolicyLabelValue xmlns="e560140e-7b2f-4392-90df-e7567e3021a3">Effective Date: 07/04/2017                                                Version #: 7</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D69A-ED5A-4933-9943-4EECC76D92A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51E6A0C6-677A-4307-8168-7B09E05D0B21}">
  <ds:schemaRefs>
    <ds:schemaRef ds:uri="http://schemas.microsoft.com/sharepoint/v3/contenttype/forms"/>
  </ds:schemaRefs>
</ds:datastoreItem>
</file>

<file path=customXml/itemProps3.xml><?xml version="1.0" encoding="utf-8"?>
<ds:datastoreItem xmlns:ds="http://schemas.openxmlformats.org/officeDocument/2006/customXml" ds:itemID="{C13ACE5D-E061-405B-9CD8-0F30F76E4BCC}">
  <ds:schemaRefs>
    <ds:schemaRef ds:uri="http://schemas.microsoft.com/sharepoint/events"/>
  </ds:schemaRefs>
</ds:datastoreItem>
</file>

<file path=customXml/itemProps4.xml><?xml version="1.0" encoding="utf-8"?>
<ds:datastoreItem xmlns:ds="http://schemas.openxmlformats.org/officeDocument/2006/customXml" ds:itemID="{365CBEF4-CBCC-43A3-9F20-2AD7B2BE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CA6D49-4C61-4AA7-A1D8-ABC9AA7379B9}">
  <ds:schemaRefs>
    <ds:schemaRef ds:uri="office.server.policy"/>
  </ds:schemaRefs>
</ds:datastoreItem>
</file>

<file path=customXml/itemProps6.xml><?xml version="1.0" encoding="utf-8"?>
<ds:datastoreItem xmlns:ds="http://schemas.openxmlformats.org/officeDocument/2006/customXml" ds:itemID="{8AED31E9-593A-4237-B9B9-6928817A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5072</Words>
  <Characters>28915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3</cp:revision>
  <cp:lastPrinted>2017-01-18T17:02:00Z</cp:lastPrinted>
  <dcterms:created xsi:type="dcterms:W3CDTF">2023-05-12T13:50:00Z</dcterms:created>
  <dcterms:modified xsi:type="dcterms:W3CDTF">2023-10-18T13:20:00Z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e888b679-ef7a-47b5-bd16-2b3ea7e5d0e9</vt:lpwstr>
  </property>
  <property fmtid="{D5CDD505-2E9C-101B-9397-08002B2CF9AE}" pid="4" name="UNDP_POPP_BUSINESSUNIT">
    <vt:lpwstr>356;#Accountability|5b42d95a-f181-4192-a566-012e3d461a46</vt:lpwstr>
  </property>
  <property fmtid="{D5CDD505-2E9C-101B-9397-08002B2CF9AE}" pid="5" name="POPPBusinessProcess">
    <vt:lpwstr/>
  </property>
</Properties>
</file>