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B5AD" w14:textId="77777777" w:rsidR="00F64704" w:rsidRDefault="00F64704">
      <w:pPr>
        <w:pStyle w:val="BodyText"/>
        <w:spacing w:before="2"/>
        <w:rPr>
          <w:rFonts w:ascii="Times New Roman"/>
          <w:sz w:val="28"/>
        </w:rPr>
      </w:pPr>
    </w:p>
    <w:p w14:paraId="1325A630" w14:textId="77777777" w:rsidR="00F64704" w:rsidRDefault="000B2576">
      <w:pPr>
        <w:pStyle w:val="Heading1"/>
      </w:pPr>
      <w:r>
        <w:rPr>
          <w:noProof/>
        </w:rPr>
        <w:drawing>
          <wp:anchor distT="0" distB="0" distL="0" distR="0" simplePos="0" relativeHeight="251658243" behindDoc="0" locked="0" layoutInCell="1" allowOverlap="1" wp14:anchorId="6DD52725" wp14:editId="254BAC01">
            <wp:simplePos x="0" y="0"/>
            <wp:positionH relativeFrom="page">
              <wp:posOffset>6362700</wp:posOffset>
            </wp:positionH>
            <wp:positionV relativeFrom="paragraph">
              <wp:posOffset>-42765</wp:posOffset>
            </wp:positionV>
            <wp:extent cx="485775" cy="971550"/>
            <wp:effectExtent l="0" t="0" r="0" b="0"/>
            <wp:wrapNone/>
            <wp:docPr id="1" name="image1.png"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85775" cy="971550"/>
                    </a:xfrm>
                    <a:prstGeom prst="rect">
                      <a:avLst/>
                    </a:prstGeom>
                  </pic:spPr>
                </pic:pic>
              </a:graphicData>
            </a:graphic>
          </wp:anchor>
        </w:drawing>
      </w:r>
      <w:bookmarkStart w:id="0" w:name="Policy_for_Protection_against_Retaliatio"/>
      <w:bookmarkEnd w:id="0"/>
      <w:r>
        <w:rPr>
          <w:color w:val="365F91"/>
        </w:rPr>
        <w:t>POLICY FOR PROTECTION AGAINST RETALIATION</w:t>
      </w:r>
    </w:p>
    <w:p w14:paraId="266527FA" w14:textId="77777777" w:rsidR="00F64704" w:rsidRDefault="000B2576">
      <w:pPr>
        <w:spacing w:before="276"/>
        <w:ind w:left="771" w:right="1757"/>
        <w:jc w:val="center"/>
        <w:rPr>
          <w:rFonts w:ascii="Cambria"/>
          <w:b/>
          <w:sz w:val="28"/>
        </w:rPr>
      </w:pPr>
      <w:bookmarkStart w:id="1" w:name="For_reporting_misconduct_or_cooperating_"/>
      <w:bookmarkEnd w:id="1"/>
      <w:r>
        <w:rPr>
          <w:rFonts w:ascii="Cambria"/>
          <w:b/>
          <w:color w:val="365F91"/>
          <w:sz w:val="28"/>
        </w:rPr>
        <w:t>For reporting misconduct or cooperating with a duly authorized audit or investigation</w:t>
      </w:r>
    </w:p>
    <w:p w14:paraId="11BB5F90" w14:textId="77777777" w:rsidR="00F64704" w:rsidRDefault="00F64704">
      <w:pPr>
        <w:pStyle w:val="BodyText"/>
        <w:spacing w:before="2"/>
        <w:rPr>
          <w:rFonts w:ascii="Cambria"/>
          <w:b/>
          <w:sz w:val="47"/>
        </w:rPr>
      </w:pPr>
    </w:p>
    <w:p w14:paraId="5C4DE490" w14:textId="77777777" w:rsidR="00F64704" w:rsidRDefault="000B2576">
      <w:pPr>
        <w:pStyle w:val="Heading2"/>
        <w:jc w:val="left"/>
      </w:pPr>
      <w:r>
        <w:rPr>
          <w:color w:val="4F81BD"/>
        </w:rPr>
        <w:t>Policy Statement</w:t>
      </w:r>
    </w:p>
    <w:p w14:paraId="33464C91" w14:textId="77777777" w:rsidR="00F64704" w:rsidRDefault="00F64704">
      <w:pPr>
        <w:pStyle w:val="BodyText"/>
        <w:rPr>
          <w:b/>
          <w:sz w:val="15"/>
        </w:rPr>
      </w:pPr>
    </w:p>
    <w:p w14:paraId="2AF431DD" w14:textId="6E9222EC" w:rsidR="00F64704" w:rsidRDefault="000B2576">
      <w:pPr>
        <w:pStyle w:val="BodyText"/>
        <w:spacing w:before="59"/>
        <w:ind w:left="139" w:right="136"/>
        <w:jc w:val="both"/>
      </w:pPr>
      <w:r>
        <w:t xml:space="preserve">It is the Policy of UNDP that Retaliation against individuals holding UNDP contracts </w:t>
      </w:r>
      <w:r w:rsidR="0019479E">
        <w:t xml:space="preserve">and </w:t>
      </w:r>
      <w:r w:rsidR="00ED59A7">
        <w:t xml:space="preserve">assigned to </w:t>
      </w:r>
      <w:r w:rsidR="0019479E">
        <w:t xml:space="preserve">work for UNDP </w:t>
      </w:r>
      <w:r>
        <w:t>(i.e., staff members</w:t>
      </w:r>
      <w:r w:rsidR="006F2F3B">
        <w:t xml:space="preserve"> and</w:t>
      </w:r>
      <w:r w:rsidR="00445D5F">
        <w:t xml:space="preserve"> non-staff </w:t>
      </w:r>
      <w:r w:rsidR="007F22A7">
        <w:t xml:space="preserve">member </w:t>
      </w:r>
      <w:r w:rsidR="00445D5F">
        <w:t>personnel</w:t>
      </w:r>
      <w:r w:rsidR="006F2F3B">
        <w:rPr>
          <w:rStyle w:val="FootnoteReference"/>
        </w:rPr>
        <w:footnoteReference w:id="2"/>
      </w:r>
      <w:r w:rsidR="00445D5F">
        <w:t>,</w:t>
      </w:r>
      <w:r>
        <w:t xml:space="preserve"> who have, in good faith, properly reported allegations of misconduct, or who have cooperated with a duly authorized audit or investigation, is strictly prohibited. Such Retaliation violates the fundamental obligation of all </w:t>
      </w:r>
      <w:r w:rsidR="0019479E">
        <w:t>personnel</w:t>
      </w:r>
      <w:r>
        <w:t xml:space="preserve"> to uphold the highest standards of efficiency, competence and integrity as required under the UN Charter, and to discharge their functions and regulate</w:t>
      </w:r>
      <w:r>
        <w:rPr>
          <w:spacing w:val="-5"/>
        </w:rPr>
        <w:t xml:space="preserve"> </w:t>
      </w:r>
      <w:r>
        <w:t>their</w:t>
      </w:r>
      <w:r>
        <w:rPr>
          <w:spacing w:val="-4"/>
        </w:rPr>
        <w:t xml:space="preserve"> </w:t>
      </w:r>
      <w:r>
        <w:t>conduct</w:t>
      </w:r>
      <w:r>
        <w:rPr>
          <w:spacing w:val="-4"/>
        </w:rPr>
        <w:t xml:space="preserve"> </w:t>
      </w:r>
      <w:r>
        <w:t>with</w:t>
      </w:r>
      <w:r>
        <w:rPr>
          <w:spacing w:val="-3"/>
        </w:rPr>
        <w:t xml:space="preserve"> </w:t>
      </w:r>
      <w:r>
        <w:t>the</w:t>
      </w:r>
      <w:r>
        <w:rPr>
          <w:spacing w:val="-5"/>
        </w:rPr>
        <w:t xml:space="preserve"> </w:t>
      </w:r>
      <w:r>
        <w:t>interests</w:t>
      </w:r>
      <w:r>
        <w:rPr>
          <w:spacing w:val="-5"/>
        </w:rPr>
        <w:t xml:space="preserve"> </w:t>
      </w:r>
      <w:r>
        <w:t>of</w:t>
      </w:r>
      <w:r>
        <w:rPr>
          <w:spacing w:val="-5"/>
        </w:rPr>
        <w:t xml:space="preserve"> </w:t>
      </w:r>
      <w:r>
        <w:t>UNDP</w:t>
      </w:r>
      <w:r>
        <w:rPr>
          <w:spacing w:val="-4"/>
        </w:rPr>
        <w:t xml:space="preserve"> </w:t>
      </w:r>
      <w:r>
        <w:t>only</w:t>
      </w:r>
      <w:r>
        <w:rPr>
          <w:spacing w:val="-3"/>
        </w:rPr>
        <w:t xml:space="preserve"> </w:t>
      </w:r>
      <w:r>
        <w:t>in</w:t>
      </w:r>
      <w:r>
        <w:rPr>
          <w:spacing w:val="-3"/>
        </w:rPr>
        <w:t xml:space="preserve"> </w:t>
      </w:r>
      <w:r>
        <w:t>view.</w:t>
      </w:r>
      <w:r>
        <w:rPr>
          <w:spacing w:val="-4"/>
        </w:rPr>
        <w:t xml:space="preserve"> </w:t>
      </w:r>
      <w:r>
        <w:t>Retaliation,</w:t>
      </w:r>
      <w:r>
        <w:rPr>
          <w:spacing w:val="-3"/>
        </w:rPr>
        <w:t xml:space="preserve"> </w:t>
      </w:r>
      <w:r>
        <w:t>as</w:t>
      </w:r>
      <w:r>
        <w:rPr>
          <w:spacing w:val="-5"/>
        </w:rPr>
        <w:t xml:space="preserve"> </w:t>
      </w:r>
      <w:r>
        <w:t>defined</w:t>
      </w:r>
      <w:r>
        <w:rPr>
          <w:spacing w:val="-3"/>
        </w:rPr>
        <w:t xml:space="preserve"> </w:t>
      </w:r>
      <w:r>
        <w:t>under</w:t>
      </w:r>
      <w:r>
        <w:rPr>
          <w:spacing w:val="-4"/>
        </w:rPr>
        <w:t xml:space="preserve"> </w:t>
      </w:r>
      <w:r>
        <w:t>this</w:t>
      </w:r>
      <w:r>
        <w:rPr>
          <w:spacing w:val="-5"/>
        </w:rPr>
        <w:t xml:space="preserve"> </w:t>
      </w:r>
      <w:r>
        <w:t>Policy,</w:t>
      </w:r>
      <w:r>
        <w:rPr>
          <w:spacing w:val="-3"/>
        </w:rPr>
        <w:t xml:space="preserve"> </w:t>
      </w:r>
      <w:r>
        <w:t>is</w:t>
      </w:r>
      <w:r>
        <w:rPr>
          <w:spacing w:val="-5"/>
        </w:rPr>
        <w:t xml:space="preserve"> </w:t>
      </w:r>
      <w:r>
        <w:t xml:space="preserve">itself </w:t>
      </w:r>
      <w:bookmarkStart w:id="2" w:name="Objectives"/>
      <w:bookmarkEnd w:id="2"/>
      <w:r>
        <w:t>misconduct</w:t>
      </w:r>
      <w:r>
        <w:rPr>
          <w:spacing w:val="-5"/>
        </w:rPr>
        <w:t xml:space="preserve"> </w:t>
      </w:r>
      <w:r>
        <w:t>and</w:t>
      </w:r>
      <w:r>
        <w:rPr>
          <w:spacing w:val="-4"/>
        </w:rPr>
        <w:t xml:space="preserve"> </w:t>
      </w:r>
      <w:r>
        <w:t>a</w:t>
      </w:r>
      <w:r w:rsidR="00D539AC">
        <w:t>ny UNDP personnel</w:t>
      </w:r>
      <w:r>
        <w:rPr>
          <w:spacing w:val="-4"/>
        </w:rPr>
        <w:t xml:space="preserve"> </w:t>
      </w:r>
      <w:r>
        <w:t>who</w:t>
      </w:r>
      <w:r>
        <w:rPr>
          <w:spacing w:val="-5"/>
        </w:rPr>
        <w:t xml:space="preserve"> </w:t>
      </w:r>
      <w:r>
        <w:t>commit</w:t>
      </w:r>
      <w:r>
        <w:rPr>
          <w:spacing w:val="-4"/>
        </w:rPr>
        <w:t xml:space="preserve"> </w:t>
      </w:r>
      <w:r>
        <w:t>Retaliation</w:t>
      </w:r>
      <w:r>
        <w:rPr>
          <w:spacing w:val="-4"/>
        </w:rPr>
        <w:t xml:space="preserve"> </w:t>
      </w:r>
      <w:r>
        <w:t>may</w:t>
      </w:r>
      <w:r>
        <w:rPr>
          <w:spacing w:val="-4"/>
        </w:rPr>
        <w:t xml:space="preserve"> </w:t>
      </w:r>
      <w:r>
        <w:t>be</w:t>
      </w:r>
      <w:r>
        <w:rPr>
          <w:spacing w:val="-6"/>
        </w:rPr>
        <w:t xml:space="preserve"> </w:t>
      </w:r>
      <w:r>
        <w:t>subject</w:t>
      </w:r>
      <w:r>
        <w:rPr>
          <w:spacing w:val="-5"/>
        </w:rPr>
        <w:t xml:space="preserve"> </w:t>
      </w:r>
      <w:r>
        <w:t>to</w:t>
      </w:r>
      <w:r>
        <w:rPr>
          <w:spacing w:val="-5"/>
        </w:rPr>
        <w:t xml:space="preserve"> </w:t>
      </w:r>
      <w:r>
        <w:t>disciplinary</w:t>
      </w:r>
      <w:r>
        <w:rPr>
          <w:spacing w:val="-4"/>
        </w:rPr>
        <w:t xml:space="preserve"> </w:t>
      </w:r>
      <w:r>
        <w:t>measures</w:t>
      </w:r>
      <w:r w:rsidR="00D539AC">
        <w:t xml:space="preserve"> or other applicable sanctions</w:t>
      </w:r>
      <w:r>
        <w:t>.</w:t>
      </w:r>
    </w:p>
    <w:p w14:paraId="7529C74B" w14:textId="77777777" w:rsidR="00F64704" w:rsidRDefault="00F64704">
      <w:pPr>
        <w:pStyle w:val="BodyText"/>
        <w:spacing w:before="4"/>
        <w:rPr>
          <w:sz w:val="16"/>
        </w:rPr>
      </w:pPr>
    </w:p>
    <w:p w14:paraId="5ECF8A8B" w14:textId="77777777" w:rsidR="00F64704" w:rsidRDefault="000B2576">
      <w:pPr>
        <w:pStyle w:val="Heading2"/>
      </w:pPr>
      <w:r>
        <w:rPr>
          <w:color w:val="4F81BD"/>
        </w:rPr>
        <w:t>Objectives</w:t>
      </w:r>
    </w:p>
    <w:p w14:paraId="5B02F1E7" w14:textId="77777777" w:rsidR="00F64704" w:rsidRDefault="00F64704">
      <w:pPr>
        <w:pStyle w:val="BodyText"/>
        <w:spacing w:before="11"/>
        <w:rPr>
          <w:b/>
          <w:sz w:val="19"/>
        </w:rPr>
      </w:pPr>
    </w:p>
    <w:p w14:paraId="1B070AFB" w14:textId="77777777" w:rsidR="00F64704" w:rsidRDefault="000B2576">
      <w:pPr>
        <w:pStyle w:val="BodyText"/>
        <w:ind w:left="140" w:right="135"/>
        <w:jc w:val="both"/>
      </w:pPr>
      <w:r>
        <w:t xml:space="preserve">In accordance with </w:t>
      </w:r>
      <w:hyperlink r:id="rId14">
        <w:r>
          <w:rPr>
            <w:color w:val="0000FF"/>
            <w:u w:val="single" w:color="0000FF"/>
          </w:rPr>
          <w:t xml:space="preserve">ST/SGB/2017/2/Rev.1 </w:t>
        </w:r>
      </w:hyperlink>
      <w:r>
        <w:t>UNDP has established this Policy and accompanying procedures and guidelines to:</w:t>
      </w:r>
    </w:p>
    <w:p w14:paraId="783CED69" w14:textId="77777777" w:rsidR="00F64704" w:rsidRDefault="00F64704">
      <w:pPr>
        <w:pStyle w:val="BodyText"/>
        <w:spacing w:before="1"/>
      </w:pPr>
    </w:p>
    <w:p w14:paraId="546CD81E" w14:textId="7F7498B1" w:rsidR="00F64704" w:rsidRDefault="000B2576">
      <w:pPr>
        <w:pStyle w:val="ListParagraph"/>
        <w:numPr>
          <w:ilvl w:val="0"/>
          <w:numId w:val="10"/>
        </w:numPr>
        <w:tabs>
          <w:tab w:val="left" w:pos="860"/>
        </w:tabs>
        <w:ind w:right="136" w:firstLine="0"/>
        <w:rPr>
          <w:sz w:val="20"/>
        </w:rPr>
      </w:pPr>
      <w:r>
        <w:rPr>
          <w:sz w:val="20"/>
        </w:rPr>
        <w:t xml:space="preserve">encourage </w:t>
      </w:r>
      <w:r w:rsidR="00D539AC">
        <w:rPr>
          <w:sz w:val="20"/>
        </w:rPr>
        <w:t>UNDP personnel</w:t>
      </w:r>
      <w:r>
        <w:rPr>
          <w:sz w:val="20"/>
        </w:rPr>
        <w:t xml:space="preserve"> to, in good faith, report misconduct and/or cooperate with a duly authorized audit</w:t>
      </w:r>
      <w:r>
        <w:rPr>
          <w:spacing w:val="-5"/>
          <w:sz w:val="20"/>
        </w:rPr>
        <w:t xml:space="preserve"> </w:t>
      </w:r>
      <w:r>
        <w:rPr>
          <w:sz w:val="20"/>
        </w:rPr>
        <w:t>or</w:t>
      </w:r>
      <w:r>
        <w:rPr>
          <w:spacing w:val="-5"/>
          <w:sz w:val="20"/>
        </w:rPr>
        <w:t xml:space="preserve"> </w:t>
      </w:r>
      <w:r>
        <w:rPr>
          <w:sz w:val="20"/>
        </w:rPr>
        <w:t>investigation,</w:t>
      </w:r>
      <w:r>
        <w:rPr>
          <w:spacing w:val="-4"/>
          <w:sz w:val="20"/>
        </w:rPr>
        <w:t xml:space="preserve"> </w:t>
      </w:r>
      <w:r>
        <w:rPr>
          <w:sz w:val="20"/>
        </w:rPr>
        <w:t>without</w:t>
      </w:r>
      <w:r>
        <w:rPr>
          <w:spacing w:val="-5"/>
          <w:sz w:val="20"/>
        </w:rPr>
        <w:t xml:space="preserve"> </w:t>
      </w:r>
      <w:r>
        <w:rPr>
          <w:sz w:val="20"/>
        </w:rPr>
        <w:t>fear</w:t>
      </w:r>
      <w:r>
        <w:rPr>
          <w:spacing w:val="-5"/>
          <w:sz w:val="20"/>
        </w:rPr>
        <w:t xml:space="preserve"> </w:t>
      </w:r>
      <w:r>
        <w:rPr>
          <w:sz w:val="20"/>
        </w:rPr>
        <w:t>of</w:t>
      </w:r>
      <w:r>
        <w:rPr>
          <w:spacing w:val="-6"/>
          <w:sz w:val="20"/>
        </w:rPr>
        <w:t xml:space="preserve"> </w:t>
      </w:r>
      <w:r>
        <w:rPr>
          <w:sz w:val="20"/>
        </w:rPr>
        <w:t>Retaliation</w:t>
      </w:r>
      <w:r>
        <w:rPr>
          <w:spacing w:val="-4"/>
          <w:sz w:val="20"/>
        </w:rPr>
        <w:t xml:space="preserve"> </w:t>
      </w:r>
      <w:r>
        <w:rPr>
          <w:sz w:val="20"/>
        </w:rPr>
        <w:t>or</w:t>
      </w:r>
      <w:r>
        <w:rPr>
          <w:spacing w:val="-5"/>
          <w:sz w:val="20"/>
        </w:rPr>
        <w:t xml:space="preserve"> </w:t>
      </w:r>
      <w:r>
        <w:rPr>
          <w:sz w:val="20"/>
        </w:rPr>
        <w:t>retribution;</w:t>
      </w:r>
    </w:p>
    <w:p w14:paraId="6EABE437" w14:textId="77777777" w:rsidR="00F64704" w:rsidRDefault="000B2576">
      <w:pPr>
        <w:pStyle w:val="ListParagraph"/>
        <w:numPr>
          <w:ilvl w:val="0"/>
          <w:numId w:val="10"/>
        </w:numPr>
        <w:tabs>
          <w:tab w:val="left" w:pos="861"/>
        </w:tabs>
        <w:ind w:right="136" w:firstLine="1"/>
        <w:rPr>
          <w:sz w:val="20"/>
        </w:rPr>
      </w:pPr>
      <w:r>
        <w:rPr>
          <w:sz w:val="20"/>
        </w:rPr>
        <w:t>establish a basis by which UNDP can effectively address such situations, manage risks and protect Individuals</w:t>
      </w:r>
      <w:r>
        <w:rPr>
          <w:spacing w:val="-5"/>
          <w:sz w:val="20"/>
        </w:rPr>
        <w:t xml:space="preserve"> </w:t>
      </w:r>
      <w:r>
        <w:rPr>
          <w:sz w:val="20"/>
        </w:rPr>
        <w:t>who</w:t>
      </w:r>
      <w:r>
        <w:rPr>
          <w:spacing w:val="-4"/>
          <w:sz w:val="20"/>
        </w:rPr>
        <w:t xml:space="preserve"> </w:t>
      </w:r>
      <w:r>
        <w:rPr>
          <w:sz w:val="20"/>
        </w:rPr>
        <w:t>make</w:t>
      </w:r>
      <w:r>
        <w:rPr>
          <w:spacing w:val="-5"/>
          <w:sz w:val="20"/>
        </w:rPr>
        <w:t xml:space="preserve"> </w:t>
      </w:r>
      <w:r>
        <w:rPr>
          <w:sz w:val="20"/>
        </w:rPr>
        <w:t>such</w:t>
      </w:r>
      <w:r>
        <w:rPr>
          <w:spacing w:val="-3"/>
          <w:sz w:val="20"/>
        </w:rPr>
        <w:t xml:space="preserve"> </w:t>
      </w:r>
      <w:r>
        <w:rPr>
          <w:sz w:val="20"/>
        </w:rPr>
        <w:t>good</w:t>
      </w:r>
      <w:r>
        <w:rPr>
          <w:spacing w:val="-3"/>
          <w:sz w:val="20"/>
        </w:rPr>
        <w:t xml:space="preserve"> </w:t>
      </w:r>
      <w:r>
        <w:rPr>
          <w:sz w:val="20"/>
        </w:rPr>
        <w:t>faith</w:t>
      </w:r>
      <w:r>
        <w:rPr>
          <w:spacing w:val="-3"/>
          <w:sz w:val="20"/>
        </w:rPr>
        <w:t xml:space="preserve"> </w:t>
      </w:r>
      <w:r>
        <w:rPr>
          <w:sz w:val="20"/>
        </w:rPr>
        <w:t>reports</w:t>
      </w:r>
      <w:r>
        <w:rPr>
          <w:spacing w:val="-5"/>
          <w:sz w:val="20"/>
        </w:rPr>
        <w:t xml:space="preserve"> </w:t>
      </w:r>
      <w:r>
        <w:rPr>
          <w:sz w:val="20"/>
        </w:rPr>
        <w:t>of</w:t>
      </w:r>
      <w:r>
        <w:rPr>
          <w:spacing w:val="-5"/>
          <w:sz w:val="20"/>
        </w:rPr>
        <w:t xml:space="preserve"> </w:t>
      </w:r>
      <w:r>
        <w:rPr>
          <w:sz w:val="20"/>
        </w:rPr>
        <w:t>Retaliation;</w:t>
      </w:r>
      <w:r>
        <w:rPr>
          <w:spacing w:val="-5"/>
          <w:sz w:val="20"/>
        </w:rPr>
        <w:t xml:space="preserve"> </w:t>
      </w:r>
      <w:r>
        <w:rPr>
          <w:sz w:val="20"/>
        </w:rPr>
        <w:t>and</w:t>
      </w:r>
    </w:p>
    <w:p w14:paraId="535F12B5" w14:textId="77777777" w:rsidR="00F64704" w:rsidRDefault="000B2576">
      <w:pPr>
        <w:pStyle w:val="ListParagraph"/>
        <w:numPr>
          <w:ilvl w:val="0"/>
          <w:numId w:val="10"/>
        </w:numPr>
        <w:tabs>
          <w:tab w:val="left" w:pos="860"/>
        </w:tabs>
        <w:spacing w:line="242" w:lineRule="exact"/>
        <w:ind w:left="859"/>
        <w:rPr>
          <w:sz w:val="20"/>
        </w:rPr>
      </w:pPr>
      <w:bookmarkStart w:id="3" w:name="Section_1"/>
      <w:bookmarkEnd w:id="3"/>
      <w:r>
        <w:rPr>
          <w:sz w:val="20"/>
        </w:rPr>
        <w:t>foster</w:t>
      </w:r>
      <w:r>
        <w:rPr>
          <w:spacing w:val="-5"/>
          <w:sz w:val="20"/>
        </w:rPr>
        <w:t xml:space="preserve"> </w:t>
      </w:r>
      <w:r>
        <w:rPr>
          <w:sz w:val="20"/>
        </w:rPr>
        <w:t>an</w:t>
      </w:r>
      <w:r>
        <w:rPr>
          <w:spacing w:val="-4"/>
          <w:sz w:val="20"/>
        </w:rPr>
        <w:t xml:space="preserve"> </w:t>
      </w:r>
      <w:r>
        <w:rPr>
          <w:sz w:val="20"/>
        </w:rPr>
        <w:t>environment</w:t>
      </w:r>
      <w:r>
        <w:rPr>
          <w:spacing w:val="-5"/>
          <w:sz w:val="20"/>
        </w:rPr>
        <w:t xml:space="preserve"> </w:t>
      </w:r>
      <w:r>
        <w:rPr>
          <w:sz w:val="20"/>
        </w:rPr>
        <w:t>where</w:t>
      </w:r>
      <w:r>
        <w:rPr>
          <w:spacing w:val="-5"/>
          <w:sz w:val="20"/>
        </w:rPr>
        <w:t xml:space="preserve"> </w:t>
      </w:r>
      <w:r>
        <w:rPr>
          <w:sz w:val="20"/>
        </w:rPr>
        <w:t>UNDP</w:t>
      </w:r>
      <w:r>
        <w:rPr>
          <w:spacing w:val="-5"/>
          <w:sz w:val="20"/>
        </w:rPr>
        <w:t xml:space="preserve"> </w:t>
      </w:r>
      <w:r>
        <w:rPr>
          <w:sz w:val="20"/>
        </w:rPr>
        <w:t>functions</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transparent</w:t>
      </w:r>
      <w:r>
        <w:rPr>
          <w:spacing w:val="-5"/>
          <w:sz w:val="20"/>
        </w:rPr>
        <w:t xml:space="preserve"> </w:t>
      </w:r>
      <w:r>
        <w:rPr>
          <w:sz w:val="20"/>
        </w:rPr>
        <w:t>and</w:t>
      </w:r>
      <w:r>
        <w:rPr>
          <w:spacing w:val="-4"/>
          <w:sz w:val="20"/>
        </w:rPr>
        <w:t xml:space="preserve"> </w:t>
      </w:r>
      <w:r>
        <w:rPr>
          <w:sz w:val="20"/>
        </w:rPr>
        <w:t>accountable</w:t>
      </w:r>
      <w:r>
        <w:rPr>
          <w:spacing w:val="-5"/>
          <w:sz w:val="20"/>
        </w:rPr>
        <w:t xml:space="preserve"> </w:t>
      </w:r>
      <w:r>
        <w:rPr>
          <w:sz w:val="20"/>
        </w:rPr>
        <w:t>manner.</w:t>
      </w:r>
    </w:p>
    <w:p w14:paraId="015D85FF" w14:textId="77777777" w:rsidR="00F64704" w:rsidRDefault="00F64704">
      <w:pPr>
        <w:pStyle w:val="BodyText"/>
        <w:spacing w:before="5"/>
        <w:rPr>
          <w:sz w:val="16"/>
        </w:rPr>
      </w:pPr>
    </w:p>
    <w:p w14:paraId="7BEA2BC0" w14:textId="77777777" w:rsidR="00F64704" w:rsidRDefault="000B2576">
      <w:pPr>
        <w:pStyle w:val="Heading2"/>
        <w:spacing w:line="436" w:lineRule="auto"/>
        <w:ind w:left="139" w:right="7839"/>
        <w:jc w:val="left"/>
      </w:pPr>
      <w:r>
        <w:rPr>
          <w:color w:val="4F81BD"/>
        </w:rPr>
        <w:t xml:space="preserve">Section 1 </w:t>
      </w:r>
      <w:bookmarkStart w:id="4" w:name="Definitions"/>
      <w:bookmarkEnd w:id="4"/>
      <w:r>
        <w:rPr>
          <w:color w:val="4F81BD"/>
          <w:w w:val="95"/>
        </w:rPr>
        <w:t>Definitions</w:t>
      </w:r>
    </w:p>
    <w:p w14:paraId="619D53B8" w14:textId="77777777" w:rsidR="00F64704" w:rsidRDefault="000B2576">
      <w:pPr>
        <w:pStyle w:val="ListParagraph"/>
        <w:numPr>
          <w:ilvl w:val="1"/>
          <w:numId w:val="9"/>
        </w:numPr>
        <w:tabs>
          <w:tab w:val="left" w:pos="560"/>
        </w:tabs>
        <w:spacing w:before="76"/>
        <w:ind w:right="137" w:hanging="419"/>
        <w:rPr>
          <w:sz w:val="20"/>
        </w:rPr>
      </w:pPr>
      <w:r>
        <w:rPr>
          <w:b/>
          <w:i/>
          <w:sz w:val="20"/>
        </w:rPr>
        <w:t xml:space="preserve">Retaliation </w:t>
      </w:r>
      <w:r>
        <w:rPr>
          <w:sz w:val="20"/>
        </w:rPr>
        <w:t>(for purposes of this Policy) means any direct or indirect detrimental action that adversely affects</w:t>
      </w:r>
      <w:r>
        <w:rPr>
          <w:spacing w:val="-14"/>
          <w:sz w:val="20"/>
        </w:rPr>
        <w:t xml:space="preserve"> </w:t>
      </w:r>
      <w:r>
        <w:rPr>
          <w:sz w:val="20"/>
        </w:rPr>
        <w:t>the</w:t>
      </w:r>
      <w:r>
        <w:rPr>
          <w:spacing w:val="-12"/>
          <w:sz w:val="20"/>
        </w:rPr>
        <w:t xml:space="preserve"> </w:t>
      </w:r>
      <w:r>
        <w:rPr>
          <w:sz w:val="20"/>
        </w:rPr>
        <w:t>employment</w:t>
      </w:r>
      <w:r>
        <w:rPr>
          <w:spacing w:val="-13"/>
          <w:sz w:val="20"/>
        </w:rPr>
        <w:t xml:space="preserve"> </w:t>
      </w:r>
      <w:r>
        <w:rPr>
          <w:sz w:val="20"/>
        </w:rPr>
        <w:t>or</w:t>
      </w:r>
      <w:r>
        <w:rPr>
          <w:spacing w:val="-11"/>
          <w:sz w:val="20"/>
        </w:rPr>
        <w:t xml:space="preserve"> </w:t>
      </w:r>
      <w:r>
        <w:rPr>
          <w:sz w:val="20"/>
        </w:rPr>
        <w:t>working</w:t>
      </w:r>
      <w:r>
        <w:rPr>
          <w:spacing w:val="-14"/>
          <w:sz w:val="20"/>
        </w:rPr>
        <w:t xml:space="preserve"> </w:t>
      </w:r>
      <w:r>
        <w:rPr>
          <w:sz w:val="20"/>
        </w:rPr>
        <w:t>conditions</w:t>
      </w:r>
      <w:r>
        <w:rPr>
          <w:spacing w:val="-14"/>
          <w:sz w:val="20"/>
        </w:rPr>
        <w:t xml:space="preserve"> </w:t>
      </w:r>
      <w:r>
        <w:rPr>
          <w:sz w:val="20"/>
        </w:rPr>
        <w:t>of</w:t>
      </w:r>
      <w:r>
        <w:rPr>
          <w:spacing w:val="-12"/>
          <w:sz w:val="20"/>
        </w:rPr>
        <w:t xml:space="preserve"> </w:t>
      </w:r>
      <w:r>
        <w:rPr>
          <w:sz w:val="20"/>
        </w:rPr>
        <w:t>an</w:t>
      </w:r>
      <w:r>
        <w:rPr>
          <w:spacing w:val="-13"/>
          <w:sz w:val="20"/>
        </w:rPr>
        <w:t xml:space="preserve"> </w:t>
      </w:r>
      <w:r>
        <w:rPr>
          <w:sz w:val="20"/>
        </w:rPr>
        <w:t>individual,</w:t>
      </w:r>
      <w:r>
        <w:rPr>
          <w:spacing w:val="-13"/>
          <w:sz w:val="20"/>
        </w:rPr>
        <w:t xml:space="preserve"> </w:t>
      </w:r>
      <w:r>
        <w:rPr>
          <w:sz w:val="20"/>
        </w:rPr>
        <w:t>where</w:t>
      </w:r>
      <w:r>
        <w:rPr>
          <w:spacing w:val="-12"/>
          <w:sz w:val="20"/>
        </w:rPr>
        <w:t xml:space="preserve"> </w:t>
      </w:r>
      <w:r>
        <w:rPr>
          <w:sz w:val="20"/>
        </w:rPr>
        <w:t>such</w:t>
      </w:r>
      <w:r>
        <w:rPr>
          <w:spacing w:val="-10"/>
          <w:sz w:val="20"/>
        </w:rPr>
        <w:t xml:space="preserve"> </w:t>
      </w:r>
      <w:r>
        <w:rPr>
          <w:sz w:val="20"/>
        </w:rPr>
        <w:t>action</w:t>
      </w:r>
      <w:r>
        <w:rPr>
          <w:spacing w:val="-13"/>
          <w:sz w:val="20"/>
        </w:rPr>
        <w:t xml:space="preserve"> </w:t>
      </w:r>
      <w:r>
        <w:rPr>
          <w:sz w:val="20"/>
        </w:rPr>
        <w:t>has</w:t>
      </w:r>
      <w:r>
        <w:rPr>
          <w:spacing w:val="-14"/>
          <w:sz w:val="20"/>
        </w:rPr>
        <w:t xml:space="preserve"> </w:t>
      </w:r>
      <w:r>
        <w:rPr>
          <w:sz w:val="20"/>
        </w:rPr>
        <w:t>been</w:t>
      </w:r>
      <w:r>
        <w:rPr>
          <w:spacing w:val="-13"/>
          <w:sz w:val="20"/>
        </w:rPr>
        <w:t xml:space="preserve"> </w:t>
      </w:r>
      <w:r>
        <w:rPr>
          <w:sz w:val="20"/>
        </w:rPr>
        <w:t xml:space="preserve">recommended, threatened or taken for the purpose of punishing, intimidating or injuring an individual because that individual engaged in “Protected Activity” as defined below. Retaliation is itself a separate act of misconduct and a violation of this Policy. For purposes of </w:t>
      </w:r>
      <w:r>
        <w:rPr>
          <w:sz w:val="20"/>
          <w:u w:val="single"/>
        </w:rPr>
        <w:t>this Policy</w:t>
      </w:r>
      <w:r>
        <w:rPr>
          <w:sz w:val="20"/>
        </w:rPr>
        <w:t>, the legitimate application of regulations, rules or administrative policies, issuances or procedures, or the mere expression of disagreement, admonishment, criticism or a similar expression regarding work performance, conduct or related</w:t>
      </w:r>
      <w:r>
        <w:rPr>
          <w:spacing w:val="-5"/>
          <w:sz w:val="20"/>
        </w:rPr>
        <w:t xml:space="preserve"> </w:t>
      </w:r>
      <w:r>
        <w:rPr>
          <w:sz w:val="20"/>
        </w:rPr>
        <w:t>issues</w:t>
      </w:r>
      <w:r>
        <w:rPr>
          <w:spacing w:val="-6"/>
          <w:sz w:val="20"/>
        </w:rPr>
        <w:t xml:space="preserve"> </w:t>
      </w:r>
      <w:r>
        <w:rPr>
          <w:sz w:val="20"/>
        </w:rPr>
        <w:t>within</w:t>
      </w:r>
      <w:r>
        <w:rPr>
          <w:spacing w:val="-5"/>
          <w:sz w:val="20"/>
        </w:rPr>
        <w:t xml:space="preserve"> </w:t>
      </w:r>
      <w:r>
        <w:rPr>
          <w:sz w:val="20"/>
        </w:rPr>
        <w:t>a</w:t>
      </w:r>
      <w:r>
        <w:rPr>
          <w:spacing w:val="-5"/>
          <w:sz w:val="20"/>
        </w:rPr>
        <w:t xml:space="preserve"> </w:t>
      </w:r>
      <w:r>
        <w:rPr>
          <w:sz w:val="20"/>
        </w:rPr>
        <w:t>supervisory</w:t>
      </w:r>
      <w:r>
        <w:rPr>
          <w:spacing w:val="-5"/>
          <w:sz w:val="20"/>
        </w:rPr>
        <w:t xml:space="preserve"> </w:t>
      </w:r>
      <w:r>
        <w:rPr>
          <w:sz w:val="20"/>
        </w:rPr>
        <w:t>or</w:t>
      </w:r>
      <w:r>
        <w:rPr>
          <w:spacing w:val="-5"/>
          <w:sz w:val="20"/>
        </w:rPr>
        <w:t xml:space="preserve"> </w:t>
      </w:r>
      <w:r>
        <w:rPr>
          <w:sz w:val="20"/>
        </w:rPr>
        <w:t>similar</w:t>
      </w:r>
      <w:r>
        <w:rPr>
          <w:spacing w:val="-5"/>
          <w:sz w:val="20"/>
        </w:rPr>
        <w:t xml:space="preserve"> </w:t>
      </w:r>
      <w:r>
        <w:rPr>
          <w:sz w:val="20"/>
        </w:rPr>
        <w:t>relationship,</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constitute</w:t>
      </w:r>
      <w:r>
        <w:rPr>
          <w:spacing w:val="-6"/>
          <w:sz w:val="20"/>
        </w:rPr>
        <w:t xml:space="preserve"> </w:t>
      </w:r>
      <w:r>
        <w:rPr>
          <w:sz w:val="20"/>
        </w:rPr>
        <w:t>Retaliation.</w:t>
      </w:r>
    </w:p>
    <w:p w14:paraId="6BA19FAB" w14:textId="77777777" w:rsidR="00F64704" w:rsidRDefault="00F64704">
      <w:pPr>
        <w:pStyle w:val="BodyText"/>
        <w:spacing w:before="1"/>
      </w:pPr>
    </w:p>
    <w:p w14:paraId="32775D8E" w14:textId="77777777" w:rsidR="00F64704" w:rsidRPr="007423DD" w:rsidRDefault="000B2576">
      <w:pPr>
        <w:pStyle w:val="BodyText"/>
        <w:ind w:left="560" w:right="134"/>
        <w:jc w:val="both"/>
      </w:pPr>
      <w:r>
        <w:t xml:space="preserve">If the individual did not engage in a </w:t>
      </w:r>
      <w:r w:rsidRPr="007423DD">
        <w:t>Protected Activity, any detrimental action recommended, threatened or taken against him/her will not be considered Retaliation under this Policy. Claims concerning conduct not covered under this Policy should be addressed to the Office of Human Resources (OHR) as a potential management issue or, if appropriate, reported directly to the Office of Audit and Investigations (OAI).</w:t>
      </w:r>
    </w:p>
    <w:p w14:paraId="284CE2EF" w14:textId="77777777" w:rsidR="00F64704" w:rsidRPr="007423DD" w:rsidRDefault="00F64704">
      <w:pPr>
        <w:pStyle w:val="BodyText"/>
        <w:spacing w:before="11"/>
        <w:rPr>
          <w:sz w:val="19"/>
        </w:rPr>
      </w:pPr>
    </w:p>
    <w:p w14:paraId="28AAB634" w14:textId="310960FC" w:rsidR="00F64704" w:rsidRPr="007423DD" w:rsidRDefault="000B2576">
      <w:pPr>
        <w:pStyle w:val="ListParagraph"/>
        <w:numPr>
          <w:ilvl w:val="1"/>
          <w:numId w:val="9"/>
        </w:numPr>
        <w:tabs>
          <w:tab w:val="left" w:pos="561"/>
        </w:tabs>
        <w:ind w:right="137" w:hanging="419"/>
        <w:rPr>
          <w:sz w:val="20"/>
        </w:rPr>
      </w:pPr>
      <w:r w:rsidRPr="007423DD">
        <w:rPr>
          <w:b/>
          <w:i/>
          <w:sz w:val="20"/>
        </w:rPr>
        <w:t xml:space="preserve">Prima Facie case (of Retaliation) </w:t>
      </w:r>
      <w:r w:rsidRPr="007423DD">
        <w:rPr>
          <w:sz w:val="20"/>
        </w:rPr>
        <w:t xml:space="preserve">is established when the information available to the Ethics Office indicates that </w:t>
      </w:r>
      <w:r w:rsidR="007B62AF" w:rsidRPr="007423DD">
        <w:rPr>
          <w:sz w:val="20"/>
        </w:rPr>
        <w:t xml:space="preserve">an individual’s </w:t>
      </w:r>
      <w:r w:rsidR="00B54868" w:rsidRPr="007423DD">
        <w:rPr>
          <w:sz w:val="20"/>
        </w:rPr>
        <w:t>P</w:t>
      </w:r>
      <w:r w:rsidR="00DA3780" w:rsidRPr="007423DD">
        <w:rPr>
          <w:sz w:val="20"/>
        </w:rPr>
        <w:t xml:space="preserve">rotected </w:t>
      </w:r>
      <w:r w:rsidR="00B54868" w:rsidRPr="007423DD">
        <w:rPr>
          <w:sz w:val="20"/>
        </w:rPr>
        <w:t>A</w:t>
      </w:r>
      <w:r w:rsidR="00DA3780" w:rsidRPr="007423DD">
        <w:rPr>
          <w:sz w:val="20"/>
        </w:rPr>
        <w:t xml:space="preserve">ctivity was a contributing factor in causing </w:t>
      </w:r>
      <w:r w:rsidR="00802B0D" w:rsidRPr="007423DD">
        <w:rPr>
          <w:sz w:val="20"/>
        </w:rPr>
        <w:t xml:space="preserve">the alleged retaliation or threat of retaliation </w:t>
      </w:r>
      <w:r w:rsidRPr="007423DD">
        <w:rPr>
          <w:sz w:val="20"/>
        </w:rPr>
        <w:t>.</w:t>
      </w:r>
      <w:r w:rsidRPr="007423DD">
        <w:rPr>
          <w:spacing w:val="-13"/>
          <w:sz w:val="20"/>
        </w:rPr>
        <w:t xml:space="preserve"> </w:t>
      </w:r>
      <w:r w:rsidRPr="007423DD">
        <w:rPr>
          <w:sz w:val="20"/>
        </w:rPr>
        <w:t xml:space="preserve">When the Ethics Office has determined that a </w:t>
      </w:r>
      <w:r w:rsidRPr="007423DD">
        <w:rPr>
          <w:i/>
          <w:sz w:val="20"/>
        </w:rPr>
        <w:t xml:space="preserve">prima facie </w:t>
      </w:r>
      <w:r w:rsidRPr="007423DD">
        <w:rPr>
          <w:sz w:val="20"/>
        </w:rPr>
        <w:t>case is established, the matter will be referred to OAI for a full</w:t>
      </w:r>
      <w:r w:rsidRPr="007423DD">
        <w:rPr>
          <w:spacing w:val="-17"/>
          <w:sz w:val="20"/>
        </w:rPr>
        <w:t xml:space="preserve"> </w:t>
      </w:r>
      <w:r w:rsidRPr="007423DD">
        <w:rPr>
          <w:sz w:val="20"/>
        </w:rPr>
        <w:t>investigation</w:t>
      </w:r>
      <w:r w:rsidR="000D1CCF" w:rsidRPr="007423DD">
        <w:rPr>
          <w:sz w:val="20"/>
        </w:rPr>
        <w:t xml:space="preserve"> in accordance with the terms of investigation de</w:t>
      </w:r>
      <w:r w:rsidR="00217729" w:rsidRPr="007423DD">
        <w:rPr>
          <w:sz w:val="20"/>
        </w:rPr>
        <w:t>scrib</w:t>
      </w:r>
      <w:r w:rsidR="000D1CCF" w:rsidRPr="007423DD">
        <w:rPr>
          <w:sz w:val="20"/>
        </w:rPr>
        <w:t>ed below</w:t>
      </w:r>
      <w:r w:rsidRPr="007423DD">
        <w:rPr>
          <w:sz w:val="20"/>
        </w:rPr>
        <w:t>.</w:t>
      </w:r>
    </w:p>
    <w:p w14:paraId="381CB864" w14:textId="77777777" w:rsidR="00F64704" w:rsidRDefault="00F64704">
      <w:pPr>
        <w:jc w:val="both"/>
        <w:rPr>
          <w:sz w:val="20"/>
        </w:rPr>
        <w:sectPr w:rsidR="00F64704">
          <w:headerReference w:type="default" r:id="rId15"/>
          <w:type w:val="continuous"/>
          <w:pgSz w:w="12240" w:h="15840"/>
          <w:pgMar w:top="1280" w:right="1300" w:bottom="280" w:left="1660" w:header="728" w:footer="720" w:gutter="0"/>
          <w:cols w:space="720"/>
        </w:sectPr>
      </w:pPr>
    </w:p>
    <w:p w14:paraId="40DAA374" w14:textId="77777777" w:rsidR="00F64704" w:rsidRDefault="00F64704">
      <w:pPr>
        <w:pStyle w:val="BodyText"/>
        <w:spacing w:before="4"/>
        <w:rPr>
          <w:sz w:val="27"/>
        </w:rPr>
      </w:pPr>
    </w:p>
    <w:p w14:paraId="1EBD6BCA" w14:textId="7D63567F" w:rsidR="00F64704" w:rsidRDefault="000B2576">
      <w:pPr>
        <w:pStyle w:val="ListParagraph"/>
        <w:numPr>
          <w:ilvl w:val="1"/>
          <w:numId w:val="9"/>
        </w:numPr>
        <w:tabs>
          <w:tab w:val="left" w:pos="560"/>
        </w:tabs>
        <w:spacing w:before="59"/>
        <w:ind w:right="135" w:hanging="419"/>
        <w:rPr>
          <w:sz w:val="20"/>
        </w:rPr>
      </w:pPr>
      <w:r>
        <w:rPr>
          <w:b/>
          <w:i/>
          <w:sz w:val="20"/>
        </w:rPr>
        <w:t>Protected</w:t>
      </w:r>
      <w:r>
        <w:rPr>
          <w:b/>
          <w:i/>
          <w:spacing w:val="-5"/>
          <w:sz w:val="20"/>
        </w:rPr>
        <w:t xml:space="preserve"> </w:t>
      </w:r>
      <w:r>
        <w:rPr>
          <w:b/>
          <w:i/>
          <w:sz w:val="20"/>
        </w:rPr>
        <w:t>Activity</w:t>
      </w:r>
      <w:r>
        <w:rPr>
          <w:b/>
          <w:i/>
          <w:spacing w:val="-6"/>
          <w:sz w:val="20"/>
        </w:rPr>
        <w:t xml:space="preserve"> </w:t>
      </w:r>
      <w:r>
        <w:rPr>
          <w:sz w:val="20"/>
        </w:rPr>
        <w:t>is</w:t>
      </w:r>
      <w:r>
        <w:rPr>
          <w:spacing w:val="-7"/>
          <w:sz w:val="20"/>
        </w:rPr>
        <w:t xml:space="preserve"> </w:t>
      </w:r>
      <w:r>
        <w:rPr>
          <w:sz w:val="20"/>
        </w:rPr>
        <w:t>a</w:t>
      </w:r>
      <w:r>
        <w:rPr>
          <w:spacing w:val="-5"/>
          <w:sz w:val="20"/>
        </w:rPr>
        <w:t xml:space="preserve"> </w:t>
      </w:r>
      <w:r>
        <w:rPr>
          <w:sz w:val="20"/>
        </w:rPr>
        <w:t>good</w:t>
      </w:r>
      <w:r>
        <w:rPr>
          <w:spacing w:val="-2"/>
          <w:sz w:val="20"/>
        </w:rPr>
        <w:t xml:space="preserve"> </w:t>
      </w:r>
      <w:r>
        <w:rPr>
          <w:sz w:val="20"/>
        </w:rPr>
        <w:t>faith</w:t>
      </w:r>
      <w:r>
        <w:rPr>
          <w:spacing w:val="-4"/>
          <w:sz w:val="20"/>
        </w:rPr>
        <w:t xml:space="preserve"> </w:t>
      </w:r>
      <w:r>
        <w:rPr>
          <w:sz w:val="20"/>
        </w:rPr>
        <w:t>report</w:t>
      </w:r>
      <w:r>
        <w:rPr>
          <w:spacing w:val="-5"/>
          <w:sz w:val="20"/>
        </w:rPr>
        <w:t xml:space="preserve"> </w:t>
      </w:r>
      <w:r>
        <w:rPr>
          <w:sz w:val="20"/>
        </w:rPr>
        <w:t>alleging</w:t>
      </w:r>
      <w:r>
        <w:rPr>
          <w:spacing w:val="-6"/>
          <w:sz w:val="20"/>
        </w:rPr>
        <w:t xml:space="preserve"> </w:t>
      </w:r>
      <w:r>
        <w:rPr>
          <w:sz w:val="20"/>
        </w:rPr>
        <w:t>misconduct</w:t>
      </w:r>
      <w:r>
        <w:rPr>
          <w:spacing w:val="-3"/>
          <w:sz w:val="20"/>
        </w:rPr>
        <w:t xml:space="preserve"> </w:t>
      </w:r>
      <w:r>
        <w:rPr>
          <w:sz w:val="20"/>
        </w:rPr>
        <w:t>and</w:t>
      </w:r>
      <w:r>
        <w:rPr>
          <w:spacing w:val="-4"/>
          <w:sz w:val="20"/>
        </w:rPr>
        <w:t xml:space="preserve"> </w:t>
      </w:r>
      <w:r>
        <w:rPr>
          <w:sz w:val="20"/>
        </w:rPr>
        <w:t>made</w:t>
      </w:r>
      <w:r>
        <w:rPr>
          <w:spacing w:val="-6"/>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 xml:space="preserve">procedures set out in the </w:t>
      </w:r>
      <w:hyperlink r:id="rId16">
        <w:r>
          <w:rPr>
            <w:color w:val="0000FF"/>
            <w:sz w:val="20"/>
            <w:u w:val="single" w:color="0000FF"/>
          </w:rPr>
          <w:t xml:space="preserve">UNDP Legal Framework for Addressing Non-Compliance with UN Standards of Conduct. </w:t>
        </w:r>
      </w:hyperlink>
      <w:r>
        <w:rPr>
          <w:sz w:val="20"/>
        </w:rPr>
        <w:t>Protected</w:t>
      </w:r>
      <w:r>
        <w:rPr>
          <w:spacing w:val="-4"/>
          <w:sz w:val="20"/>
        </w:rPr>
        <w:t xml:space="preserve"> </w:t>
      </w:r>
      <w:r>
        <w:rPr>
          <w:sz w:val="20"/>
        </w:rPr>
        <w:t>Activity</w:t>
      </w:r>
      <w:r>
        <w:rPr>
          <w:spacing w:val="-4"/>
          <w:sz w:val="20"/>
        </w:rPr>
        <w:t xml:space="preserve"> </w:t>
      </w:r>
      <w:r>
        <w:rPr>
          <w:sz w:val="20"/>
        </w:rPr>
        <w:t>also</w:t>
      </w:r>
      <w:r>
        <w:rPr>
          <w:spacing w:val="-5"/>
          <w:sz w:val="20"/>
        </w:rPr>
        <w:t xml:space="preserve"> </w:t>
      </w:r>
      <w:r>
        <w:rPr>
          <w:sz w:val="20"/>
        </w:rPr>
        <w:t>includes</w:t>
      </w:r>
      <w:r>
        <w:rPr>
          <w:spacing w:val="-6"/>
          <w:sz w:val="20"/>
        </w:rPr>
        <w:t xml:space="preserve"> </w:t>
      </w:r>
      <w:r>
        <w:rPr>
          <w:sz w:val="20"/>
        </w:rPr>
        <w:t>cooperating,</w:t>
      </w:r>
      <w:r>
        <w:rPr>
          <w:spacing w:val="-4"/>
          <w:sz w:val="20"/>
        </w:rPr>
        <w:t xml:space="preserve"> </w:t>
      </w:r>
      <w:r>
        <w:rPr>
          <w:sz w:val="20"/>
        </w:rPr>
        <w:t>in</w:t>
      </w:r>
      <w:r>
        <w:rPr>
          <w:spacing w:val="-4"/>
          <w:sz w:val="20"/>
        </w:rPr>
        <w:t xml:space="preserve"> </w:t>
      </w:r>
      <w:r>
        <w:rPr>
          <w:sz w:val="20"/>
        </w:rPr>
        <w:t>good</w:t>
      </w:r>
      <w:r>
        <w:rPr>
          <w:spacing w:val="-4"/>
          <w:sz w:val="20"/>
        </w:rPr>
        <w:t xml:space="preserve"> </w:t>
      </w:r>
      <w:r>
        <w:rPr>
          <w:sz w:val="20"/>
        </w:rPr>
        <w:t>faith,</w:t>
      </w:r>
      <w:r>
        <w:rPr>
          <w:spacing w:val="-4"/>
          <w:sz w:val="20"/>
        </w:rPr>
        <w:t xml:space="preserve"> </w:t>
      </w:r>
      <w:r>
        <w:rPr>
          <w:sz w:val="20"/>
        </w:rPr>
        <w:t>with</w:t>
      </w:r>
      <w:r>
        <w:rPr>
          <w:spacing w:val="-4"/>
          <w:sz w:val="20"/>
        </w:rPr>
        <w:t xml:space="preserve"> </w:t>
      </w:r>
      <w:r>
        <w:rPr>
          <w:sz w:val="20"/>
        </w:rPr>
        <w:t>a</w:t>
      </w:r>
      <w:r>
        <w:rPr>
          <w:spacing w:val="-5"/>
          <w:sz w:val="20"/>
        </w:rPr>
        <w:t xml:space="preserve"> </w:t>
      </w:r>
      <w:r>
        <w:rPr>
          <w:sz w:val="20"/>
        </w:rPr>
        <w:t>duly</w:t>
      </w:r>
      <w:r>
        <w:rPr>
          <w:spacing w:val="-4"/>
          <w:sz w:val="20"/>
        </w:rPr>
        <w:t xml:space="preserve"> </w:t>
      </w:r>
      <w:r>
        <w:rPr>
          <w:sz w:val="20"/>
        </w:rPr>
        <w:t>authorized</w:t>
      </w:r>
      <w:r>
        <w:rPr>
          <w:spacing w:val="-4"/>
          <w:sz w:val="20"/>
        </w:rPr>
        <w:t xml:space="preserve"> </w:t>
      </w:r>
      <w:r>
        <w:rPr>
          <w:sz w:val="20"/>
        </w:rPr>
        <w:t>audit</w:t>
      </w:r>
      <w:r>
        <w:rPr>
          <w:spacing w:val="-5"/>
          <w:sz w:val="20"/>
        </w:rPr>
        <w:t xml:space="preserve"> </w:t>
      </w:r>
      <w:r>
        <w:rPr>
          <w:sz w:val="20"/>
        </w:rPr>
        <w:t>or</w:t>
      </w:r>
      <w:r>
        <w:rPr>
          <w:spacing w:val="-5"/>
          <w:sz w:val="20"/>
        </w:rPr>
        <w:t xml:space="preserve"> </w:t>
      </w:r>
      <w:r>
        <w:rPr>
          <w:sz w:val="20"/>
        </w:rPr>
        <w:t>investigation.</w:t>
      </w:r>
    </w:p>
    <w:p w14:paraId="63DCE545" w14:textId="77777777" w:rsidR="00F64704" w:rsidRDefault="00F64704">
      <w:pPr>
        <w:pStyle w:val="BodyText"/>
        <w:spacing w:before="7"/>
        <w:rPr>
          <w:sz w:val="19"/>
        </w:rPr>
      </w:pPr>
    </w:p>
    <w:p w14:paraId="2C546D72" w14:textId="780D776D" w:rsidR="00F64704" w:rsidRDefault="000B2576">
      <w:pPr>
        <w:pStyle w:val="ListParagraph"/>
        <w:numPr>
          <w:ilvl w:val="1"/>
          <w:numId w:val="9"/>
        </w:numPr>
        <w:tabs>
          <w:tab w:val="left" w:pos="560"/>
        </w:tabs>
        <w:ind w:left="560" w:right="136" w:hanging="421"/>
        <w:rPr>
          <w:sz w:val="20"/>
        </w:rPr>
      </w:pPr>
      <w:r>
        <w:rPr>
          <w:b/>
          <w:i/>
          <w:sz w:val="20"/>
        </w:rPr>
        <w:t>Ethics Panel of the United Nations</w:t>
      </w:r>
      <w:r w:rsidR="009F452C">
        <w:rPr>
          <w:rStyle w:val="FootnoteReference"/>
          <w:b/>
          <w:i/>
          <w:sz w:val="20"/>
        </w:rPr>
        <w:footnoteReference w:id="3"/>
      </w:r>
      <w:r w:rsidR="009F452C">
        <w:rPr>
          <w:b/>
          <w:i/>
          <w:sz w:val="20"/>
        </w:rPr>
        <w:t xml:space="preserve"> </w:t>
      </w:r>
      <w:r>
        <w:rPr>
          <w:sz w:val="20"/>
        </w:rPr>
        <w:t>consists of the heads of the Ethics Offices of the separately administered funds and programmes of the United Nations and the Ethics Office of the United Nations Secretariat,</w:t>
      </w:r>
      <w:r>
        <w:rPr>
          <w:spacing w:val="-2"/>
          <w:sz w:val="20"/>
        </w:rPr>
        <w:t xml:space="preserve"> </w:t>
      </w:r>
      <w:r>
        <w:rPr>
          <w:sz w:val="20"/>
        </w:rPr>
        <w:t>and</w:t>
      </w:r>
      <w:r>
        <w:rPr>
          <w:spacing w:val="-2"/>
          <w:sz w:val="20"/>
        </w:rPr>
        <w:t xml:space="preserve"> </w:t>
      </w:r>
      <w:r>
        <w:rPr>
          <w:sz w:val="20"/>
        </w:rPr>
        <w:t>is</w:t>
      </w:r>
      <w:r>
        <w:rPr>
          <w:spacing w:val="-4"/>
          <w:sz w:val="20"/>
        </w:rPr>
        <w:t xml:space="preserve"> </w:t>
      </w:r>
      <w:r>
        <w:rPr>
          <w:sz w:val="20"/>
        </w:rPr>
        <w:t>chaired</w:t>
      </w:r>
      <w:r>
        <w:rPr>
          <w:spacing w:val="-2"/>
          <w:sz w:val="20"/>
        </w:rPr>
        <w:t xml:space="preserve"> </w:t>
      </w:r>
      <w:r>
        <w:rPr>
          <w:sz w:val="20"/>
        </w:rPr>
        <w:t>by</w:t>
      </w:r>
      <w:r>
        <w:rPr>
          <w:spacing w:val="-4"/>
          <w:sz w:val="20"/>
        </w:rPr>
        <w:t xml:space="preserve"> </w:t>
      </w:r>
      <w:r>
        <w:rPr>
          <w:sz w:val="20"/>
        </w:rPr>
        <w:t>the</w:t>
      </w:r>
      <w:r>
        <w:rPr>
          <w:spacing w:val="-4"/>
          <w:sz w:val="20"/>
        </w:rPr>
        <w:t xml:space="preserve"> </w:t>
      </w:r>
      <w:r>
        <w:rPr>
          <w:sz w:val="20"/>
        </w:rPr>
        <w:t>head</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United</w:t>
      </w:r>
      <w:r>
        <w:rPr>
          <w:spacing w:val="-2"/>
          <w:sz w:val="20"/>
        </w:rPr>
        <w:t xml:space="preserve"> </w:t>
      </w:r>
      <w:r>
        <w:rPr>
          <w:sz w:val="20"/>
        </w:rPr>
        <w:t>Nations</w:t>
      </w:r>
      <w:r>
        <w:rPr>
          <w:spacing w:val="-4"/>
          <w:sz w:val="20"/>
        </w:rPr>
        <w:t xml:space="preserve"> </w:t>
      </w:r>
      <w:r>
        <w:rPr>
          <w:sz w:val="20"/>
        </w:rPr>
        <w:t>Ethics</w:t>
      </w:r>
      <w:r>
        <w:rPr>
          <w:spacing w:val="-4"/>
          <w:sz w:val="20"/>
        </w:rPr>
        <w:t xml:space="preserve"> </w:t>
      </w:r>
      <w:r>
        <w:rPr>
          <w:sz w:val="20"/>
        </w:rPr>
        <w:t>Office.</w:t>
      </w:r>
    </w:p>
    <w:p w14:paraId="3DF77F0A" w14:textId="77777777" w:rsidR="00F64704" w:rsidRDefault="00F64704">
      <w:pPr>
        <w:pStyle w:val="BodyText"/>
        <w:spacing w:before="8"/>
        <w:rPr>
          <w:sz w:val="19"/>
        </w:rPr>
      </w:pPr>
    </w:p>
    <w:p w14:paraId="5AD16731" w14:textId="77777777" w:rsidR="00F64704" w:rsidRDefault="000B2576">
      <w:pPr>
        <w:pStyle w:val="Heading2"/>
      </w:pPr>
      <w:bookmarkStart w:id="5" w:name="Section_2"/>
      <w:bookmarkEnd w:id="5"/>
      <w:r>
        <w:rPr>
          <w:color w:val="4F81BD"/>
        </w:rPr>
        <w:t>Section 2</w:t>
      </w:r>
    </w:p>
    <w:p w14:paraId="2E70A45C" w14:textId="77777777" w:rsidR="00F64704" w:rsidRDefault="00F64704">
      <w:pPr>
        <w:pStyle w:val="BodyText"/>
        <w:spacing w:before="7"/>
        <w:rPr>
          <w:b/>
          <w:sz w:val="22"/>
        </w:rPr>
      </w:pPr>
    </w:p>
    <w:p w14:paraId="325E23EE" w14:textId="77777777" w:rsidR="00F64704" w:rsidRDefault="000B2576">
      <w:pPr>
        <w:spacing w:before="1"/>
        <w:ind w:left="140"/>
        <w:jc w:val="both"/>
        <w:rPr>
          <w:b/>
          <w:sz w:val="20"/>
        </w:rPr>
      </w:pPr>
      <w:r>
        <w:rPr>
          <w:b/>
          <w:color w:val="4F81BD"/>
          <w:sz w:val="20"/>
        </w:rPr>
        <w:t>Protected Reporting and Cooperation with a Duly Authorized Audit or Investigation</w:t>
      </w:r>
    </w:p>
    <w:p w14:paraId="60953860" w14:textId="77777777" w:rsidR="00F64704" w:rsidRDefault="00F64704">
      <w:pPr>
        <w:pStyle w:val="BodyText"/>
        <w:spacing w:before="6"/>
        <w:rPr>
          <w:b/>
          <w:sz w:val="19"/>
        </w:rPr>
      </w:pPr>
    </w:p>
    <w:p w14:paraId="0E281890" w14:textId="29BAA85C" w:rsidR="00821587" w:rsidRPr="00D62CED" w:rsidRDefault="000B2576" w:rsidP="00022915">
      <w:pPr>
        <w:pStyle w:val="ListParagraph"/>
        <w:numPr>
          <w:ilvl w:val="1"/>
          <w:numId w:val="8"/>
        </w:numPr>
        <w:tabs>
          <w:tab w:val="left" w:pos="860"/>
        </w:tabs>
        <w:ind w:left="140" w:right="136" w:firstLine="1"/>
        <w:rPr>
          <w:sz w:val="20"/>
        </w:rPr>
      </w:pPr>
      <w:r w:rsidRPr="00D62CED">
        <w:rPr>
          <w:sz w:val="20"/>
        </w:rPr>
        <w:t>As</w:t>
      </w:r>
      <w:r w:rsidRPr="00D62CED">
        <w:rPr>
          <w:spacing w:val="-7"/>
          <w:sz w:val="20"/>
        </w:rPr>
        <w:t xml:space="preserve"> </w:t>
      </w:r>
      <w:r w:rsidRPr="00D62CED">
        <w:rPr>
          <w:sz w:val="20"/>
        </w:rPr>
        <w:t>international</w:t>
      </w:r>
      <w:r w:rsidRPr="00D62CED">
        <w:rPr>
          <w:spacing w:val="-6"/>
          <w:sz w:val="20"/>
        </w:rPr>
        <w:t xml:space="preserve"> </w:t>
      </w:r>
      <w:r w:rsidRPr="00D62CED">
        <w:rPr>
          <w:sz w:val="20"/>
        </w:rPr>
        <w:t>civil</w:t>
      </w:r>
      <w:r w:rsidRPr="00D62CED">
        <w:rPr>
          <w:spacing w:val="-3"/>
          <w:sz w:val="20"/>
        </w:rPr>
        <w:t xml:space="preserve"> </w:t>
      </w:r>
      <w:r w:rsidRPr="00D62CED">
        <w:rPr>
          <w:sz w:val="20"/>
        </w:rPr>
        <w:t>servants,</w:t>
      </w:r>
      <w:r w:rsidRPr="00D62CED">
        <w:rPr>
          <w:spacing w:val="-3"/>
          <w:sz w:val="20"/>
        </w:rPr>
        <w:t xml:space="preserve"> </w:t>
      </w:r>
      <w:r w:rsidRPr="00D62CED">
        <w:rPr>
          <w:sz w:val="20"/>
        </w:rPr>
        <w:t>UNDP</w:t>
      </w:r>
      <w:r w:rsidRPr="00D62CED">
        <w:rPr>
          <w:spacing w:val="-5"/>
          <w:sz w:val="20"/>
        </w:rPr>
        <w:t xml:space="preserve"> </w:t>
      </w:r>
      <w:r w:rsidRPr="00D62CED">
        <w:rPr>
          <w:sz w:val="20"/>
        </w:rPr>
        <w:t>staff</w:t>
      </w:r>
      <w:r w:rsidRPr="00D62CED">
        <w:rPr>
          <w:spacing w:val="-4"/>
          <w:sz w:val="20"/>
        </w:rPr>
        <w:t xml:space="preserve"> </w:t>
      </w:r>
      <w:r w:rsidRPr="00D62CED">
        <w:rPr>
          <w:sz w:val="20"/>
        </w:rPr>
        <w:t>members</w:t>
      </w:r>
      <w:r w:rsidRPr="00D62CED">
        <w:rPr>
          <w:spacing w:val="-7"/>
          <w:sz w:val="20"/>
        </w:rPr>
        <w:t xml:space="preserve"> </w:t>
      </w:r>
      <w:r w:rsidRPr="00D62CED">
        <w:rPr>
          <w:sz w:val="20"/>
        </w:rPr>
        <w:t>are</w:t>
      </w:r>
      <w:r w:rsidRPr="00D62CED">
        <w:rPr>
          <w:spacing w:val="-6"/>
          <w:sz w:val="20"/>
        </w:rPr>
        <w:t xml:space="preserve"> </w:t>
      </w:r>
      <w:r w:rsidRPr="00D62CED">
        <w:rPr>
          <w:sz w:val="20"/>
        </w:rPr>
        <w:t>required</w:t>
      </w:r>
      <w:r w:rsidRPr="00D62CED">
        <w:rPr>
          <w:spacing w:val="-5"/>
          <w:sz w:val="20"/>
        </w:rPr>
        <w:t xml:space="preserve"> </w:t>
      </w:r>
      <w:r w:rsidRPr="00D62CED">
        <w:rPr>
          <w:sz w:val="20"/>
        </w:rPr>
        <w:t>to</w:t>
      </w:r>
      <w:r w:rsidRPr="00D62CED">
        <w:rPr>
          <w:spacing w:val="-5"/>
          <w:sz w:val="20"/>
        </w:rPr>
        <w:t xml:space="preserve"> </w:t>
      </w:r>
      <w:r w:rsidRPr="00D62CED">
        <w:rPr>
          <w:sz w:val="20"/>
        </w:rPr>
        <w:t>adhere</w:t>
      </w:r>
      <w:r w:rsidRPr="00D62CED">
        <w:rPr>
          <w:spacing w:val="-6"/>
          <w:sz w:val="20"/>
        </w:rPr>
        <w:t xml:space="preserve"> </w:t>
      </w:r>
      <w:r w:rsidRPr="00D62CED">
        <w:rPr>
          <w:sz w:val="20"/>
        </w:rPr>
        <w:t>to</w:t>
      </w:r>
      <w:r w:rsidRPr="00D62CED">
        <w:rPr>
          <w:spacing w:val="-5"/>
          <w:sz w:val="20"/>
        </w:rPr>
        <w:t xml:space="preserve"> </w:t>
      </w:r>
      <w:r w:rsidRPr="00D62CED">
        <w:rPr>
          <w:sz w:val="20"/>
        </w:rPr>
        <w:t>the</w:t>
      </w:r>
      <w:r w:rsidRPr="00D62CED">
        <w:rPr>
          <w:spacing w:val="-6"/>
          <w:sz w:val="20"/>
        </w:rPr>
        <w:t xml:space="preserve"> </w:t>
      </w:r>
      <w:r w:rsidRPr="00D62CED">
        <w:rPr>
          <w:sz w:val="20"/>
        </w:rPr>
        <w:t>highest</w:t>
      </w:r>
      <w:r w:rsidRPr="00D62CED">
        <w:rPr>
          <w:spacing w:val="-3"/>
          <w:sz w:val="20"/>
        </w:rPr>
        <w:t xml:space="preserve"> </w:t>
      </w:r>
      <w:r w:rsidRPr="00D62CED">
        <w:rPr>
          <w:sz w:val="20"/>
        </w:rPr>
        <w:t>standards</w:t>
      </w:r>
      <w:r w:rsidRPr="00D62CED">
        <w:rPr>
          <w:spacing w:val="-7"/>
          <w:sz w:val="20"/>
        </w:rPr>
        <w:t xml:space="preserve"> </w:t>
      </w:r>
      <w:r w:rsidRPr="00D62CED">
        <w:rPr>
          <w:sz w:val="20"/>
        </w:rPr>
        <w:t>of efficiency,</w:t>
      </w:r>
      <w:r w:rsidRPr="00D62CED">
        <w:rPr>
          <w:spacing w:val="-6"/>
          <w:sz w:val="20"/>
        </w:rPr>
        <w:t xml:space="preserve"> </w:t>
      </w:r>
      <w:r w:rsidRPr="00D62CED">
        <w:rPr>
          <w:sz w:val="20"/>
        </w:rPr>
        <w:t>competence</w:t>
      </w:r>
      <w:r w:rsidRPr="00D62CED">
        <w:rPr>
          <w:spacing w:val="-7"/>
          <w:sz w:val="20"/>
        </w:rPr>
        <w:t xml:space="preserve"> </w:t>
      </w:r>
      <w:r w:rsidRPr="00D62CED">
        <w:rPr>
          <w:sz w:val="20"/>
        </w:rPr>
        <w:t>and</w:t>
      </w:r>
      <w:r w:rsidRPr="00D62CED">
        <w:rPr>
          <w:spacing w:val="-6"/>
          <w:sz w:val="20"/>
        </w:rPr>
        <w:t xml:space="preserve"> </w:t>
      </w:r>
      <w:r w:rsidRPr="00D62CED">
        <w:rPr>
          <w:sz w:val="20"/>
        </w:rPr>
        <w:t>integrity.</w:t>
      </w:r>
      <w:r w:rsidRPr="00D62CED">
        <w:rPr>
          <w:spacing w:val="-6"/>
          <w:sz w:val="20"/>
        </w:rPr>
        <w:t xml:space="preserve"> </w:t>
      </w:r>
      <w:r w:rsidRPr="00D62CED">
        <w:rPr>
          <w:sz w:val="20"/>
        </w:rPr>
        <w:t>It</w:t>
      </w:r>
      <w:r w:rsidRPr="00D62CED">
        <w:rPr>
          <w:spacing w:val="-6"/>
          <w:sz w:val="20"/>
        </w:rPr>
        <w:t xml:space="preserve"> </w:t>
      </w:r>
      <w:r w:rsidRPr="00D62CED">
        <w:rPr>
          <w:sz w:val="20"/>
        </w:rPr>
        <w:t>is</w:t>
      </w:r>
      <w:r w:rsidRPr="00D62CED">
        <w:rPr>
          <w:spacing w:val="-8"/>
          <w:sz w:val="20"/>
        </w:rPr>
        <w:t xml:space="preserve"> </w:t>
      </w:r>
      <w:r w:rsidRPr="00D62CED">
        <w:rPr>
          <w:sz w:val="20"/>
        </w:rPr>
        <w:t>the</w:t>
      </w:r>
      <w:r w:rsidRPr="00D62CED">
        <w:rPr>
          <w:spacing w:val="-9"/>
          <w:sz w:val="20"/>
        </w:rPr>
        <w:t xml:space="preserve"> </w:t>
      </w:r>
      <w:r w:rsidRPr="00D62CED">
        <w:rPr>
          <w:sz w:val="20"/>
        </w:rPr>
        <w:t>duty</w:t>
      </w:r>
      <w:r w:rsidRPr="00D62CED">
        <w:rPr>
          <w:spacing w:val="-8"/>
          <w:sz w:val="20"/>
        </w:rPr>
        <w:t xml:space="preserve"> </w:t>
      </w:r>
      <w:r w:rsidRPr="00D62CED">
        <w:rPr>
          <w:sz w:val="20"/>
        </w:rPr>
        <w:t>of</w:t>
      </w:r>
      <w:r w:rsidRPr="00D62CED">
        <w:rPr>
          <w:spacing w:val="-7"/>
          <w:sz w:val="20"/>
        </w:rPr>
        <w:t xml:space="preserve"> </w:t>
      </w:r>
      <w:r w:rsidRPr="00D62CED">
        <w:rPr>
          <w:sz w:val="20"/>
        </w:rPr>
        <w:t>staff</w:t>
      </w:r>
      <w:r w:rsidRPr="00D62CED">
        <w:rPr>
          <w:spacing w:val="-7"/>
          <w:sz w:val="20"/>
        </w:rPr>
        <w:t xml:space="preserve"> </w:t>
      </w:r>
      <w:r w:rsidRPr="00D62CED">
        <w:rPr>
          <w:sz w:val="20"/>
        </w:rPr>
        <w:t>members</w:t>
      </w:r>
      <w:r w:rsidRPr="00D62CED">
        <w:rPr>
          <w:spacing w:val="-8"/>
          <w:sz w:val="20"/>
        </w:rPr>
        <w:t xml:space="preserve"> </w:t>
      </w:r>
      <w:r w:rsidRPr="00D62CED">
        <w:rPr>
          <w:sz w:val="20"/>
        </w:rPr>
        <w:t>to</w:t>
      </w:r>
      <w:r w:rsidRPr="00D62CED">
        <w:rPr>
          <w:spacing w:val="-6"/>
          <w:sz w:val="20"/>
        </w:rPr>
        <w:t xml:space="preserve"> </w:t>
      </w:r>
      <w:r w:rsidRPr="00D62CED">
        <w:rPr>
          <w:sz w:val="20"/>
        </w:rPr>
        <w:t>report</w:t>
      </w:r>
      <w:r w:rsidRPr="00D62CED">
        <w:rPr>
          <w:spacing w:val="-6"/>
          <w:sz w:val="20"/>
        </w:rPr>
        <w:t xml:space="preserve"> </w:t>
      </w:r>
      <w:r w:rsidRPr="00D62CED">
        <w:rPr>
          <w:sz w:val="20"/>
        </w:rPr>
        <w:t>“any</w:t>
      </w:r>
      <w:r w:rsidRPr="00D62CED">
        <w:rPr>
          <w:spacing w:val="-5"/>
          <w:sz w:val="20"/>
        </w:rPr>
        <w:t xml:space="preserve"> </w:t>
      </w:r>
      <w:r w:rsidRPr="00D62CED">
        <w:rPr>
          <w:sz w:val="20"/>
        </w:rPr>
        <w:t>breach</w:t>
      </w:r>
      <w:r w:rsidRPr="00D62CED">
        <w:rPr>
          <w:spacing w:val="-9"/>
          <w:sz w:val="20"/>
        </w:rPr>
        <w:t xml:space="preserve"> </w:t>
      </w:r>
      <w:r w:rsidRPr="00D62CED">
        <w:rPr>
          <w:sz w:val="20"/>
        </w:rPr>
        <w:t>of</w:t>
      </w:r>
      <w:r w:rsidRPr="00D62CED">
        <w:rPr>
          <w:spacing w:val="-7"/>
          <w:sz w:val="20"/>
        </w:rPr>
        <w:t xml:space="preserve"> </w:t>
      </w:r>
      <w:r w:rsidRPr="00D62CED">
        <w:rPr>
          <w:sz w:val="20"/>
        </w:rPr>
        <w:t>the</w:t>
      </w:r>
      <w:r w:rsidRPr="00D62CED">
        <w:rPr>
          <w:spacing w:val="-7"/>
          <w:sz w:val="20"/>
        </w:rPr>
        <w:t xml:space="preserve"> </w:t>
      </w:r>
      <w:r w:rsidRPr="00D62CED">
        <w:rPr>
          <w:sz w:val="20"/>
        </w:rPr>
        <w:t xml:space="preserve">Organization’s regulations and rules and to cooperate with duly authorized audits and investigations” as provided for by </w:t>
      </w:r>
      <w:hyperlink r:id="rId17">
        <w:r w:rsidRPr="00D62CED">
          <w:rPr>
            <w:color w:val="0000FF"/>
            <w:sz w:val="20"/>
            <w:u w:val="single" w:color="0000FF"/>
          </w:rPr>
          <w:t xml:space="preserve">UN </w:t>
        </w:r>
      </w:hyperlink>
      <w:hyperlink r:id="rId18">
        <w:r w:rsidRPr="00D62CED">
          <w:rPr>
            <w:color w:val="0000FF"/>
            <w:sz w:val="20"/>
            <w:u w:val="single" w:color="0000FF"/>
          </w:rPr>
          <w:t xml:space="preserve">Staff Rule 1.2 (c) </w:t>
        </w:r>
      </w:hyperlink>
      <w:proofErr w:type="spellStart"/>
      <w:r w:rsidRPr="00D62CED">
        <w:rPr>
          <w:sz w:val="20"/>
        </w:rPr>
        <w:t>a</w:t>
      </w:r>
      <w:r w:rsidR="00A540CD">
        <w:rPr>
          <w:sz w:val="20"/>
        </w:rPr>
        <w:t>staff</w:t>
      </w:r>
      <w:proofErr w:type="spellEnd"/>
      <w:r w:rsidR="00A540CD">
        <w:rPr>
          <w:sz w:val="20"/>
        </w:rPr>
        <w:t xml:space="preserve"> </w:t>
      </w:r>
      <w:proofErr w:type="spellStart"/>
      <w:r w:rsidRPr="00D62CED">
        <w:rPr>
          <w:sz w:val="20"/>
        </w:rPr>
        <w:t>nd</w:t>
      </w:r>
      <w:proofErr w:type="spellEnd"/>
      <w:r w:rsidRPr="00D62CED">
        <w:rPr>
          <w:sz w:val="20"/>
        </w:rPr>
        <w:t xml:space="preserve"> in accordance with the</w:t>
      </w:r>
      <w:r w:rsidR="00A9415A" w:rsidRPr="00D62CED">
        <w:rPr>
          <w:sz w:val="20"/>
        </w:rPr>
        <w:t xml:space="preserve"> </w:t>
      </w:r>
      <w:hyperlink r:id="rId19" w:history="1">
        <w:r w:rsidR="7F79BFC0" w:rsidRPr="00D62CED">
          <w:rPr>
            <w:rStyle w:val="Hyperlink"/>
            <w:sz w:val="20"/>
            <w:szCs w:val="20"/>
          </w:rPr>
          <w:t>UNDP Policy on Fraud and Other Corrupt Practices</w:t>
        </w:r>
      </w:hyperlink>
      <w:r w:rsidR="00423B75" w:rsidRPr="00A06BD2">
        <w:rPr>
          <w:rStyle w:val="FootnoteReference"/>
          <w:color w:val="0000FF" w:themeColor="hyperlink"/>
          <w:sz w:val="20"/>
          <w:szCs w:val="20"/>
        </w:rPr>
        <w:footnoteReference w:id="4"/>
      </w:r>
      <w:r w:rsidR="00A9415A" w:rsidRPr="00D62CED">
        <w:rPr>
          <w:sz w:val="20"/>
        </w:rPr>
        <w:t xml:space="preserve"> and </w:t>
      </w:r>
      <w:r w:rsidR="00FA26D9" w:rsidRPr="00D62CED">
        <w:rPr>
          <w:sz w:val="20"/>
        </w:rPr>
        <w:t xml:space="preserve">the </w:t>
      </w:r>
      <w:hyperlink r:id="rId20" w:history="1">
        <w:r w:rsidR="00FA26D9" w:rsidRPr="00D62CED">
          <w:rPr>
            <w:rStyle w:val="Hyperlink"/>
            <w:sz w:val="20"/>
          </w:rPr>
          <w:t>UNDP Legal Framework for Addressing Non-Compliance with UN Standards of Conduc</w:t>
        </w:r>
        <w:r w:rsidR="00A9415A" w:rsidRPr="00D62CED">
          <w:rPr>
            <w:rStyle w:val="Hyperlink"/>
            <w:sz w:val="20"/>
          </w:rPr>
          <w:t>t</w:t>
        </w:r>
      </w:hyperlink>
      <w:r w:rsidR="00FA26D9" w:rsidRPr="00D62CED">
        <w:rPr>
          <w:sz w:val="20"/>
        </w:rPr>
        <w:t xml:space="preserve">. </w:t>
      </w:r>
      <w:r w:rsidR="00561FFA" w:rsidRPr="00D62CED">
        <w:rPr>
          <w:sz w:val="20"/>
        </w:rPr>
        <w:t>Our</w:t>
      </w:r>
      <w:r w:rsidRPr="00D62CED">
        <w:rPr>
          <w:sz w:val="20"/>
        </w:rPr>
        <w:t xml:space="preserve"> </w:t>
      </w:r>
      <w:r w:rsidR="0019526E" w:rsidRPr="00D62CED">
        <w:rPr>
          <w:sz w:val="20"/>
        </w:rPr>
        <w:t xml:space="preserve">non-staff </w:t>
      </w:r>
      <w:r w:rsidR="006F2F3B" w:rsidRPr="00D62CED">
        <w:rPr>
          <w:sz w:val="20"/>
        </w:rPr>
        <w:t xml:space="preserve">member </w:t>
      </w:r>
      <w:r w:rsidR="0019526E" w:rsidRPr="00D62CED">
        <w:rPr>
          <w:sz w:val="20"/>
        </w:rPr>
        <w:t>personnel</w:t>
      </w:r>
      <w:r w:rsidR="0019526E" w:rsidRPr="00D62CED">
        <w:rPr>
          <w:spacing w:val="-12"/>
          <w:sz w:val="20"/>
        </w:rPr>
        <w:t xml:space="preserve"> </w:t>
      </w:r>
      <w:r w:rsidRPr="00D62CED">
        <w:rPr>
          <w:sz w:val="20"/>
        </w:rPr>
        <w:t>are</w:t>
      </w:r>
      <w:r w:rsidRPr="00D62CED">
        <w:rPr>
          <w:spacing w:val="-12"/>
          <w:sz w:val="20"/>
        </w:rPr>
        <w:t xml:space="preserve"> </w:t>
      </w:r>
      <w:r w:rsidR="004F1A68" w:rsidRPr="00D62CED">
        <w:rPr>
          <w:spacing w:val="-12"/>
          <w:sz w:val="20"/>
        </w:rPr>
        <w:t xml:space="preserve">also </w:t>
      </w:r>
      <w:r w:rsidRPr="00D62CED">
        <w:rPr>
          <w:sz w:val="20"/>
        </w:rPr>
        <w:t>expected</w:t>
      </w:r>
      <w:r w:rsidRPr="00D62CED">
        <w:rPr>
          <w:spacing w:val="-10"/>
          <w:sz w:val="20"/>
        </w:rPr>
        <w:t xml:space="preserve"> </w:t>
      </w:r>
      <w:r w:rsidRPr="00D62CED">
        <w:rPr>
          <w:sz w:val="20"/>
        </w:rPr>
        <w:t>to</w:t>
      </w:r>
      <w:r w:rsidRPr="00D62CED">
        <w:rPr>
          <w:spacing w:val="-11"/>
          <w:sz w:val="20"/>
        </w:rPr>
        <w:t xml:space="preserve"> </w:t>
      </w:r>
      <w:r w:rsidRPr="00D62CED">
        <w:rPr>
          <w:sz w:val="20"/>
        </w:rPr>
        <w:t>undertake</w:t>
      </w:r>
      <w:r w:rsidRPr="00D62CED">
        <w:rPr>
          <w:spacing w:val="-12"/>
          <w:sz w:val="20"/>
        </w:rPr>
        <w:t xml:space="preserve"> </w:t>
      </w:r>
      <w:r w:rsidRPr="00D62CED">
        <w:rPr>
          <w:sz w:val="20"/>
        </w:rPr>
        <w:t>their</w:t>
      </w:r>
      <w:r w:rsidRPr="00D62CED">
        <w:rPr>
          <w:spacing w:val="-11"/>
          <w:sz w:val="20"/>
        </w:rPr>
        <w:t xml:space="preserve"> </w:t>
      </w:r>
      <w:r w:rsidRPr="00D62CED">
        <w:rPr>
          <w:sz w:val="20"/>
        </w:rPr>
        <w:t>duties</w:t>
      </w:r>
      <w:r w:rsidRPr="00D62CED">
        <w:rPr>
          <w:spacing w:val="-12"/>
          <w:sz w:val="20"/>
        </w:rPr>
        <w:t xml:space="preserve"> </w:t>
      </w:r>
      <w:r w:rsidRPr="00D62CED">
        <w:rPr>
          <w:sz w:val="20"/>
        </w:rPr>
        <w:t>in</w:t>
      </w:r>
      <w:r w:rsidRPr="00D62CED">
        <w:rPr>
          <w:spacing w:val="-10"/>
          <w:sz w:val="20"/>
        </w:rPr>
        <w:t xml:space="preserve"> </w:t>
      </w:r>
      <w:r w:rsidRPr="00D62CED">
        <w:rPr>
          <w:sz w:val="20"/>
        </w:rPr>
        <w:t>the</w:t>
      </w:r>
      <w:r w:rsidRPr="00D62CED">
        <w:rPr>
          <w:spacing w:val="-12"/>
          <w:sz w:val="20"/>
        </w:rPr>
        <w:t xml:space="preserve"> </w:t>
      </w:r>
      <w:r w:rsidRPr="00D62CED">
        <w:rPr>
          <w:sz w:val="20"/>
        </w:rPr>
        <w:t>best</w:t>
      </w:r>
      <w:r w:rsidRPr="00D62CED">
        <w:rPr>
          <w:spacing w:val="-11"/>
          <w:sz w:val="20"/>
        </w:rPr>
        <w:t xml:space="preserve"> </w:t>
      </w:r>
      <w:r w:rsidRPr="00D62CED">
        <w:rPr>
          <w:sz w:val="20"/>
        </w:rPr>
        <w:t>interests</w:t>
      </w:r>
      <w:r w:rsidRPr="00D62CED">
        <w:rPr>
          <w:spacing w:val="-12"/>
          <w:sz w:val="20"/>
        </w:rPr>
        <w:t xml:space="preserve"> </w:t>
      </w:r>
      <w:r w:rsidRPr="00D62CED">
        <w:rPr>
          <w:sz w:val="20"/>
        </w:rPr>
        <w:t>of</w:t>
      </w:r>
      <w:r w:rsidRPr="00D62CED">
        <w:rPr>
          <w:spacing w:val="-12"/>
          <w:sz w:val="20"/>
        </w:rPr>
        <w:t xml:space="preserve"> </w:t>
      </w:r>
      <w:r w:rsidRPr="00D62CED">
        <w:rPr>
          <w:sz w:val="20"/>
        </w:rPr>
        <w:t>the</w:t>
      </w:r>
      <w:r w:rsidRPr="00D62CED">
        <w:rPr>
          <w:spacing w:val="-12"/>
          <w:sz w:val="20"/>
        </w:rPr>
        <w:t xml:space="preserve"> </w:t>
      </w:r>
      <w:r w:rsidRPr="00D62CED">
        <w:rPr>
          <w:sz w:val="20"/>
        </w:rPr>
        <w:t>UNDP.</w:t>
      </w:r>
      <w:r w:rsidRPr="00D62CED">
        <w:rPr>
          <w:spacing w:val="-11"/>
          <w:sz w:val="20"/>
        </w:rPr>
        <w:t xml:space="preserve"> </w:t>
      </w:r>
      <w:r w:rsidRPr="00D62CED">
        <w:rPr>
          <w:sz w:val="20"/>
        </w:rPr>
        <w:t>They</w:t>
      </w:r>
      <w:r w:rsidRPr="00D62CED">
        <w:rPr>
          <w:spacing w:val="-10"/>
          <w:sz w:val="20"/>
        </w:rPr>
        <w:t xml:space="preserve"> </w:t>
      </w:r>
      <w:r w:rsidRPr="00D62CED">
        <w:rPr>
          <w:sz w:val="20"/>
        </w:rPr>
        <w:t>are</w:t>
      </w:r>
      <w:r w:rsidRPr="00D62CED">
        <w:rPr>
          <w:spacing w:val="-12"/>
          <w:sz w:val="20"/>
        </w:rPr>
        <w:t xml:space="preserve"> </w:t>
      </w:r>
      <w:r w:rsidRPr="00D62CED">
        <w:rPr>
          <w:sz w:val="20"/>
        </w:rPr>
        <w:t>also</w:t>
      </w:r>
      <w:r w:rsidRPr="00D62CED">
        <w:rPr>
          <w:spacing w:val="-11"/>
          <w:sz w:val="20"/>
        </w:rPr>
        <w:t xml:space="preserve"> </w:t>
      </w:r>
      <w:r w:rsidRPr="00D62CED">
        <w:rPr>
          <w:sz w:val="20"/>
        </w:rPr>
        <w:t xml:space="preserve">expected to uphold and promote the highest standards of ethical and professional conduct, report misconduct and cooperate with audits and investigations. </w:t>
      </w:r>
      <w:r w:rsidR="00821587" w:rsidRPr="00D62CED">
        <w:rPr>
          <w:sz w:val="20"/>
        </w:rPr>
        <w:t>To</w:t>
      </w:r>
      <w:r w:rsidR="00817CB2" w:rsidRPr="00D62CED">
        <w:rPr>
          <w:sz w:val="20"/>
        </w:rPr>
        <w:t xml:space="preserve"> seek protection against Retaliation, as provided in this policy, a</w:t>
      </w:r>
      <w:r w:rsidRPr="00D62CED">
        <w:rPr>
          <w:sz w:val="20"/>
        </w:rPr>
        <w:t>n individual</w:t>
      </w:r>
      <w:r w:rsidR="00817CB2" w:rsidRPr="00D62CED">
        <w:rPr>
          <w:sz w:val="20"/>
        </w:rPr>
        <w:t>’s</w:t>
      </w:r>
      <w:r w:rsidRPr="00D62CED">
        <w:rPr>
          <w:sz w:val="20"/>
        </w:rPr>
        <w:t xml:space="preserve"> report </w:t>
      </w:r>
      <w:r w:rsidR="00817CB2" w:rsidRPr="00D62CED">
        <w:rPr>
          <w:sz w:val="20"/>
        </w:rPr>
        <w:t xml:space="preserve">of </w:t>
      </w:r>
      <w:r w:rsidRPr="00D62CED">
        <w:rPr>
          <w:sz w:val="20"/>
        </w:rPr>
        <w:t xml:space="preserve">misconduct </w:t>
      </w:r>
      <w:r w:rsidR="00817CB2" w:rsidRPr="00D62CED">
        <w:rPr>
          <w:sz w:val="20"/>
        </w:rPr>
        <w:t xml:space="preserve">must be made in </w:t>
      </w:r>
      <w:r w:rsidRPr="00D62CED">
        <w:rPr>
          <w:sz w:val="20"/>
        </w:rPr>
        <w:t xml:space="preserve">good faith </w:t>
      </w:r>
      <w:r w:rsidR="00817CB2" w:rsidRPr="00D62CED">
        <w:rPr>
          <w:sz w:val="20"/>
        </w:rPr>
        <w:t>and must contain information or evidence to support a reasonable belief that misconduct has occurred.</w:t>
      </w:r>
    </w:p>
    <w:p w14:paraId="4A80D398" w14:textId="77777777" w:rsidR="00F64704" w:rsidRDefault="00F64704">
      <w:pPr>
        <w:pStyle w:val="BodyText"/>
        <w:spacing w:before="5"/>
        <w:rPr>
          <w:sz w:val="19"/>
        </w:rPr>
      </w:pPr>
    </w:p>
    <w:p w14:paraId="4B425432" w14:textId="41C44D94" w:rsidR="00F64704" w:rsidRDefault="000B2576">
      <w:pPr>
        <w:pStyle w:val="ListParagraph"/>
        <w:numPr>
          <w:ilvl w:val="1"/>
          <w:numId w:val="8"/>
        </w:numPr>
        <w:tabs>
          <w:tab w:val="left" w:pos="860"/>
        </w:tabs>
        <w:ind w:left="140" w:right="133" w:firstLine="0"/>
        <w:rPr>
          <w:sz w:val="20"/>
        </w:rPr>
      </w:pPr>
      <w:r>
        <w:rPr>
          <w:sz w:val="20"/>
        </w:rPr>
        <w:t>While</w:t>
      </w:r>
      <w:r>
        <w:rPr>
          <w:spacing w:val="-14"/>
          <w:sz w:val="20"/>
        </w:rPr>
        <w:t xml:space="preserve"> </w:t>
      </w:r>
      <w:r>
        <w:rPr>
          <w:sz w:val="20"/>
        </w:rPr>
        <w:t>an</w:t>
      </w:r>
      <w:r>
        <w:rPr>
          <w:spacing w:val="-13"/>
          <w:sz w:val="20"/>
        </w:rPr>
        <w:t xml:space="preserve"> </w:t>
      </w:r>
      <w:r>
        <w:rPr>
          <w:sz w:val="20"/>
        </w:rPr>
        <w:t>individual</w:t>
      </w:r>
      <w:r>
        <w:rPr>
          <w:spacing w:val="-14"/>
          <w:sz w:val="20"/>
        </w:rPr>
        <w:t xml:space="preserve"> </w:t>
      </w:r>
      <w:r>
        <w:rPr>
          <w:sz w:val="20"/>
        </w:rPr>
        <w:t>who</w:t>
      </w:r>
      <w:r>
        <w:rPr>
          <w:spacing w:val="-11"/>
          <w:sz w:val="20"/>
        </w:rPr>
        <w:t xml:space="preserve"> </w:t>
      </w:r>
      <w:r>
        <w:rPr>
          <w:sz w:val="20"/>
        </w:rPr>
        <w:t>cooperates</w:t>
      </w:r>
      <w:r>
        <w:rPr>
          <w:spacing w:val="-12"/>
          <w:sz w:val="20"/>
        </w:rPr>
        <w:t xml:space="preserve"> </w:t>
      </w:r>
      <w:r>
        <w:rPr>
          <w:sz w:val="20"/>
        </w:rPr>
        <w:t>in</w:t>
      </w:r>
      <w:r>
        <w:rPr>
          <w:spacing w:val="-13"/>
          <w:sz w:val="20"/>
        </w:rPr>
        <w:t xml:space="preserve"> </w:t>
      </w:r>
      <w:r>
        <w:rPr>
          <w:sz w:val="20"/>
        </w:rPr>
        <w:t>good</w:t>
      </w:r>
      <w:r>
        <w:rPr>
          <w:spacing w:val="-13"/>
          <w:sz w:val="20"/>
        </w:rPr>
        <w:t xml:space="preserve"> </w:t>
      </w:r>
      <w:r>
        <w:rPr>
          <w:sz w:val="20"/>
        </w:rPr>
        <w:t>faith</w:t>
      </w:r>
      <w:r>
        <w:rPr>
          <w:spacing w:val="-13"/>
          <w:sz w:val="20"/>
        </w:rPr>
        <w:t xml:space="preserve"> </w:t>
      </w:r>
      <w:r>
        <w:rPr>
          <w:sz w:val="20"/>
        </w:rPr>
        <w:t>with</w:t>
      </w:r>
      <w:r>
        <w:rPr>
          <w:spacing w:val="-13"/>
          <w:sz w:val="20"/>
        </w:rPr>
        <w:t xml:space="preserve"> </w:t>
      </w:r>
      <w:r>
        <w:rPr>
          <w:sz w:val="20"/>
        </w:rPr>
        <w:t>a</w:t>
      </w:r>
      <w:r>
        <w:rPr>
          <w:spacing w:val="-13"/>
          <w:sz w:val="20"/>
        </w:rPr>
        <w:t xml:space="preserve"> </w:t>
      </w:r>
      <w:r>
        <w:rPr>
          <w:sz w:val="20"/>
        </w:rPr>
        <w:t>duly</w:t>
      </w:r>
      <w:r>
        <w:rPr>
          <w:spacing w:val="-13"/>
          <w:sz w:val="20"/>
        </w:rPr>
        <w:t xml:space="preserve"> </w:t>
      </w:r>
      <w:r>
        <w:rPr>
          <w:sz w:val="20"/>
        </w:rPr>
        <w:t>authorized</w:t>
      </w:r>
      <w:r>
        <w:rPr>
          <w:spacing w:val="-13"/>
          <w:sz w:val="20"/>
        </w:rPr>
        <w:t xml:space="preserve"> </w:t>
      </w:r>
      <w:r>
        <w:rPr>
          <w:sz w:val="20"/>
        </w:rPr>
        <w:t>audit</w:t>
      </w:r>
      <w:r>
        <w:rPr>
          <w:spacing w:val="-13"/>
          <w:sz w:val="20"/>
        </w:rPr>
        <w:t xml:space="preserve"> </w:t>
      </w:r>
      <w:r>
        <w:rPr>
          <w:sz w:val="20"/>
        </w:rPr>
        <w:t>or</w:t>
      </w:r>
      <w:r>
        <w:rPr>
          <w:spacing w:val="-13"/>
          <w:sz w:val="20"/>
        </w:rPr>
        <w:t xml:space="preserve"> </w:t>
      </w:r>
      <w:r>
        <w:rPr>
          <w:sz w:val="20"/>
        </w:rPr>
        <w:t>investigation</w:t>
      </w:r>
      <w:r>
        <w:rPr>
          <w:spacing w:val="-13"/>
          <w:sz w:val="20"/>
        </w:rPr>
        <w:t xml:space="preserve"> </w:t>
      </w:r>
      <w:r>
        <w:rPr>
          <w:sz w:val="20"/>
        </w:rPr>
        <w:t>may</w:t>
      </w:r>
      <w:r>
        <w:rPr>
          <w:spacing w:val="-13"/>
          <w:sz w:val="20"/>
        </w:rPr>
        <w:t xml:space="preserve"> </w:t>
      </w:r>
      <w:r>
        <w:rPr>
          <w:sz w:val="20"/>
        </w:rPr>
        <w:t xml:space="preserve">seek Protection against Retaliation, cooperation with an investigation will not excuse an individual’s own complicity in the underlying matter. Notwithstanding </w:t>
      </w:r>
      <w:r w:rsidR="004277C0">
        <w:rPr>
          <w:sz w:val="20"/>
        </w:rPr>
        <w:t>their</w:t>
      </w:r>
      <w:r>
        <w:rPr>
          <w:sz w:val="20"/>
        </w:rPr>
        <w:t xml:space="preserve"> cooperation, an individual may face disciplinary or other appropriate action for </w:t>
      </w:r>
      <w:r w:rsidR="004277C0">
        <w:rPr>
          <w:sz w:val="20"/>
        </w:rPr>
        <w:t>the individual’s</w:t>
      </w:r>
      <w:r>
        <w:rPr>
          <w:sz w:val="20"/>
        </w:rPr>
        <w:t xml:space="preserve"> role in the matter under investigation. Neither the investigation, nor the imposition of any disciplinary or other appropriate measure resulting from an individual’s complicity in the underlying</w:t>
      </w:r>
      <w:r>
        <w:rPr>
          <w:spacing w:val="-7"/>
          <w:sz w:val="20"/>
        </w:rPr>
        <w:t xml:space="preserve"> </w:t>
      </w:r>
      <w:r>
        <w:rPr>
          <w:sz w:val="20"/>
        </w:rPr>
        <w:t>matter</w:t>
      </w:r>
      <w:r>
        <w:rPr>
          <w:spacing w:val="-7"/>
          <w:sz w:val="20"/>
        </w:rPr>
        <w:t xml:space="preserve"> </w:t>
      </w:r>
      <w:r>
        <w:rPr>
          <w:sz w:val="20"/>
        </w:rPr>
        <w:t>under</w:t>
      </w:r>
      <w:r>
        <w:rPr>
          <w:spacing w:val="-7"/>
          <w:sz w:val="20"/>
        </w:rPr>
        <w:t xml:space="preserve"> </w:t>
      </w:r>
      <w:r>
        <w:rPr>
          <w:sz w:val="20"/>
        </w:rPr>
        <w:t>investigation,</w:t>
      </w:r>
      <w:r>
        <w:rPr>
          <w:spacing w:val="-6"/>
          <w:sz w:val="20"/>
        </w:rPr>
        <w:t xml:space="preserve"> </w:t>
      </w:r>
      <w:r>
        <w:rPr>
          <w:sz w:val="20"/>
        </w:rPr>
        <w:t>constitutes</w:t>
      </w:r>
      <w:r>
        <w:rPr>
          <w:spacing w:val="-8"/>
          <w:sz w:val="20"/>
        </w:rPr>
        <w:t xml:space="preserve"> </w:t>
      </w:r>
      <w:r>
        <w:rPr>
          <w:sz w:val="20"/>
        </w:rPr>
        <w:t>retaliatory</w:t>
      </w:r>
      <w:r>
        <w:rPr>
          <w:spacing w:val="-6"/>
          <w:sz w:val="20"/>
        </w:rPr>
        <w:t xml:space="preserve"> </w:t>
      </w:r>
      <w:r>
        <w:rPr>
          <w:sz w:val="20"/>
        </w:rPr>
        <w:t>action.</w:t>
      </w:r>
    </w:p>
    <w:p w14:paraId="4AA4E42C" w14:textId="77777777" w:rsidR="00F64704" w:rsidRDefault="00F64704">
      <w:pPr>
        <w:pStyle w:val="BodyText"/>
      </w:pPr>
    </w:p>
    <w:p w14:paraId="32D235F1" w14:textId="22E0F6DE" w:rsidR="00F64704" w:rsidRDefault="000B2576">
      <w:pPr>
        <w:pStyle w:val="ListParagraph"/>
        <w:numPr>
          <w:ilvl w:val="1"/>
          <w:numId w:val="8"/>
        </w:numPr>
        <w:tabs>
          <w:tab w:val="left" w:pos="876"/>
          <w:tab w:val="left" w:pos="878"/>
        </w:tabs>
        <w:ind w:left="140" w:right="137" w:firstLine="0"/>
        <w:rPr>
          <w:sz w:val="20"/>
        </w:rPr>
      </w:pPr>
      <w:r>
        <w:rPr>
          <w:sz w:val="20"/>
        </w:rPr>
        <w:t>The dissemination of unsubstantiated or false rumors, or the submission of intentionally false or misleading allegations of wrongdoing, are not Protected Activities under this Policy. These acts may constitute misconduct for which disciplinary or other appropriate measures, including summary dismissal or termination, may</w:t>
      </w:r>
      <w:r>
        <w:rPr>
          <w:spacing w:val="-5"/>
          <w:sz w:val="20"/>
        </w:rPr>
        <w:t xml:space="preserve"> </w:t>
      </w:r>
      <w:r>
        <w:rPr>
          <w:sz w:val="20"/>
        </w:rPr>
        <w:t>be</w:t>
      </w:r>
      <w:r>
        <w:rPr>
          <w:spacing w:val="-7"/>
          <w:sz w:val="20"/>
        </w:rPr>
        <w:t xml:space="preserve"> </w:t>
      </w:r>
      <w:r>
        <w:rPr>
          <w:sz w:val="20"/>
        </w:rPr>
        <w:t>imposed</w:t>
      </w:r>
      <w:r>
        <w:rPr>
          <w:spacing w:val="-6"/>
          <w:sz w:val="20"/>
        </w:rPr>
        <w:t xml:space="preserve"> </w:t>
      </w:r>
      <w:r>
        <w:rPr>
          <w:sz w:val="20"/>
        </w:rPr>
        <w:t>either</w:t>
      </w:r>
      <w:r>
        <w:rPr>
          <w:spacing w:val="-6"/>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6"/>
          <w:sz w:val="20"/>
        </w:rPr>
        <w:t xml:space="preserve"> </w:t>
      </w:r>
      <w:r>
        <w:rPr>
          <w:sz w:val="20"/>
        </w:rPr>
        <w:t>the</w:t>
      </w:r>
      <w:r>
        <w:rPr>
          <w:spacing w:val="-7"/>
          <w:sz w:val="20"/>
        </w:rPr>
        <w:t xml:space="preserve"> </w:t>
      </w:r>
      <w:r>
        <w:rPr>
          <w:sz w:val="20"/>
        </w:rPr>
        <w:t>UN</w:t>
      </w:r>
      <w:r>
        <w:rPr>
          <w:spacing w:val="-5"/>
          <w:sz w:val="20"/>
        </w:rPr>
        <w:t xml:space="preserve"> </w:t>
      </w:r>
      <w:r>
        <w:rPr>
          <w:sz w:val="20"/>
        </w:rPr>
        <w:t>Staff</w:t>
      </w:r>
      <w:r>
        <w:rPr>
          <w:spacing w:val="-7"/>
          <w:sz w:val="20"/>
        </w:rPr>
        <w:t xml:space="preserve"> </w:t>
      </w:r>
      <w:r>
        <w:rPr>
          <w:sz w:val="20"/>
        </w:rPr>
        <w:t>Regulations</w:t>
      </w:r>
      <w:r>
        <w:rPr>
          <w:spacing w:val="-8"/>
          <w:sz w:val="20"/>
        </w:rPr>
        <w:t xml:space="preserve"> </w:t>
      </w:r>
      <w:r>
        <w:rPr>
          <w:sz w:val="20"/>
        </w:rPr>
        <w:t>and</w:t>
      </w:r>
      <w:r>
        <w:rPr>
          <w:spacing w:val="-5"/>
          <w:sz w:val="20"/>
        </w:rPr>
        <w:t xml:space="preserve"> </w:t>
      </w:r>
      <w:r>
        <w:rPr>
          <w:sz w:val="20"/>
        </w:rPr>
        <w:t>Rules</w:t>
      </w:r>
      <w:r>
        <w:rPr>
          <w:spacing w:val="-8"/>
          <w:sz w:val="20"/>
        </w:rPr>
        <w:t xml:space="preserve"> </w:t>
      </w:r>
      <w:r>
        <w:rPr>
          <w:sz w:val="20"/>
        </w:rPr>
        <w:t>and</w:t>
      </w:r>
      <w:r>
        <w:rPr>
          <w:spacing w:val="-5"/>
          <w:sz w:val="20"/>
        </w:rPr>
        <w:t xml:space="preserve"> </w:t>
      </w:r>
      <w:r>
        <w:rPr>
          <w:sz w:val="20"/>
        </w:rPr>
        <w:t>administrative</w:t>
      </w:r>
      <w:r>
        <w:rPr>
          <w:spacing w:val="-7"/>
          <w:sz w:val="20"/>
        </w:rPr>
        <w:t xml:space="preserve"> </w:t>
      </w:r>
      <w:r>
        <w:rPr>
          <w:sz w:val="20"/>
        </w:rPr>
        <w:t>issuances</w:t>
      </w:r>
      <w:r>
        <w:rPr>
          <w:spacing w:val="-7"/>
          <w:sz w:val="20"/>
        </w:rPr>
        <w:t xml:space="preserve"> </w:t>
      </w:r>
      <w:r>
        <w:rPr>
          <w:sz w:val="20"/>
        </w:rPr>
        <w:t>(for staff</w:t>
      </w:r>
      <w:r>
        <w:rPr>
          <w:spacing w:val="-2"/>
          <w:sz w:val="20"/>
        </w:rPr>
        <w:t xml:space="preserve"> </w:t>
      </w:r>
      <w:r>
        <w:rPr>
          <w:sz w:val="20"/>
        </w:rPr>
        <w:t>members),</w:t>
      </w:r>
      <w:r>
        <w:rPr>
          <w:spacing w:val="-3"/>
          <w:sz w:val="20"/>
        </w:rPr>
        <w:t xml:space="preserve"> </w:t>
      </w:r>
      <w:r>
        <w:rPr>
          <w:sz w:val="20"/>
        </w:rPr>
        <w:t>or</w:t>
      </w:r>
      <w:r>
        <w:rPr>
          <w:spacing w:val="-4"/>
          <w:sz w:val="20"/>
        </w:rPr>
        <w:t xml:space="preserve"> </w:t>
      </w:r>
      <w:r>
        <w:rPr>
          <w:sz w:val="20"/>
        </w:rPr>
        <w:t>as</w:t>
      </w:r>
      <w:r>
        <w:rPr>
          <w:spacing w:val="-5"/>
          <w:sz w:val="20"/>
        </w:rPr>
        <w:t xml:space="preserve"> </w:t>
      </w:r>
      <w:r>
        <w:rPr>
          <w:sz w:val="20"/>
        </w:rPr>
        <w:t>are</w:t>
      </w:r>
      <w:r>
        <w:rPr>
          <w:spacing w:val="-5"/>
          <w:sz w:val="20"/>
        </w:rPr>
        <w:t xml:space="preserve"> </w:t>
      </w:r>
      <w:r>
        <w:rPr>
          <w:sz w:val="20"/>
        </w:rPr>
        <w:t>referenced</w:t>
      </w:r>
      <w:r>
        <w:rPr>
          <w:spacing w:val="-3"/>
          <w:sz w:val="20"/>
        </w:rPr>
        <w:t xml:space="preserve"> </w:t>
      </w:r>
      <w:r>
        <w:rPr>
          <w:sz w:val="20"/>
        </w:rPr>
        <w:t>within</w:t>
      </w:r>
      <w:r>
        <w:rPr>
          <w:spacing w:val="-3"/>
          <w:sz w:val="20"/>
        </w:rPr>
        <w:t xml:space="preserve"> </w:t>
      </w:r>
      <w:r>
        <w:rPr>
          <w:sz w:val="20"/>
        </w:rPr>
        <w:t>that</w:t>
      </w:r>
      <w:r>
        <w:rPr>
          <w:spacing w:val="-4"/>
          <w:sz w:val="20"/>
        </w:rPr>
        <w:t xml:space="preserve"> </w:t>
      </w:r>
      <w:r>
        <w:rPr>
          <w:sz w:val="20"/>
        </w:rPr>
        <w:t>individual’s</w:t>
      </w:r>
      <w:r>
        <w:rPr>
          <w:spacing w:val="-5"/>
          <w:sz w:val="20"/>
        </w:rPr>
        <w:t xml:space="preserve"> </w:t>
      </w:r>
      <w:r>
        <w:rPr>
          <w:sz w:val="20"/>
        </w:rPr>
        <w:t>contract.</w:t>
      </w:r>
      <w:r>
        <w:rPr>
          <w:spacing w:val="-4"/>
          <w:sz w:val="20"/>
        </w:rPr>
        <w:t xml:space="preserve"> </w:t>
      </w:r>
      <w:r>
        <w:rPr>
          <w:sz w:val="20"/>
        </w:rPr>
        <w:t>See</w:t>
      </w:r>
      <w:r>
        <w:rPr>
          <w:spacing w:val="-5"/>
          <w:sz w:val="20"/>
        </w:rPr>
        <w:t xml:space="preserve"> </w:t>
      </w:r>
      <w:r>
        <w:rPr>
          <w:sz w:val="20"/>
        </w:rPr>
        <w:t>Section</w:t>
      </w:r>
      <w:r>
        <w:rPr>
          <w:spacing w:val="-3"/>
          <w:sz w:val="20"/>
        </w:rPr>
        <w:t xml:space="preserve"> </w:t>
      </w:r>
      <w:r w:rsidR="00A0418A">
        <w:rPr>
          <w:sz w:val="20"/>
        </w:rPr>
        <w:t>10</w:t>
      </w:r>
      <w:r>
        <w:rPr>
          <w:spacing w:val="-4"/>
          <w:sz w:val="20"/>
        </w:rPr>
        <w:t xml:space="preserve"> </w:t>
      </w:r>
      <w:r>
        <w:rPr>
          <w:sz w:val="20"/>
        </w:rPr>
        <w:t>(</w:t>
      </w:r>
      <w:r>
        <w:rPr>
          <w:i/>
          <w:sz w:val="20"/>
        </w:rPr>
        <w:t>infra</w:t>
      </w:r>
      <w:r>
        <w:rPr>
          <w:sz w:val="20"/>
        </w:rPr>
        <w:t>)</w:t>
      </w:r>
    </w:p>
    <w:p w14:paraId="456C1CBE" w14:textId="77777777" w:rsidR="00F64704" w:rsidRDefault="00F64704">
      <w:pPr>
        <w:pStyle w:val="BodyText"/>
      </w:pPr>
    </w:p>
    <w:p w14:paraId="5F9775B8" w14:textId="77777777" w:rsidR="00F64704" w:rsidRDefault="000B2576">
      <w:pPr>
        <w:pStyle w:val="ListParagraph"/>
        <w:numPr>
          <w:ilvl w:val="1"/>
          <w:numId w:val="8"/>
        </w:numPr>
        <w:tabs>
          <w:tab w:val="left" w:pos="681"/>
        </w:tabs>
        <w:ind w:right="135" w:firstLine="1"/>
        <w:rPr>
          <w:sz w:val="20"/>
        </w:rPr>
      </w:pPr>
      <w:r>
        <w:rPr>
          <w:sz w:val="20"/>
        </w:rPr>
        <w:t>UNDP</w:t>
      </w:r>
      <w:r>
        <w:rPr>
          <w:spacing w:val="-12"/>
          <w:sz w:val="20"/>
        </w:rPr>
        <w:t xml:space="preserve"> </w:t>
      </w:r>
      <w:r>
        <w:rPr>
          <w:sz w:val="20"/>
        </w:rPr>
        <w:t>management,</w:t>
      </w:r>
      <w:r>
        <w:rPr>
          <w:spacing w:val="-12"/>
          <w:sz w:val="20"/>
        </w:rPr>
        <w:t xml:space="preserve"> </w:t>
      </w:r>
      <w:r>
        <w:rPr>
          <w:sz w:val="20"/>
        </w:rPr>
        <w:t>including</w:t>
      </w:r>
      <w:r>
        <w:rPr>
          <w:spacing w:val="-12"/>
          <w:sz w:val="20"/>
        </w:rPr>
        <w:t xml:space="preserve"> </w:t>
      </w:r>
      <w:r>
        <w:rPr>
          <w:sz w:val="20"/>
        </w:rPr>
        <w:t>the</w:t>
      </w:r>
      <w:r>
        <w:rPr>
          <w:spacing w:val="-12"/>
          <w:sz w:val="20"/>
        </w:rPr>
        <w:t xml:space="preserve"> </w:t>
      </w:r>
      <w:r>
        <w:rPr>
          <w:sz w:val="20"/>
        </w:rPr>
        <w:t>Ethics</w:t>
      </w:r>
      <w:r>
        <w:rPr>
          <w:spacing w:val="-12"/>
          <w:sz w:val="20"/>
        </w:rPr>
        <w:t xml:space="preserve"> </w:t>
      </w:r>
      <w:r>
        <w:rPr>
          <w:sz w:val="20"/>
        </w:rPr>
        <w:t>Office,</w:t>
      </w:r>
      <w:r>
        <w:rPr>
          <w:spacing w:val="-12"/>
          <w:sz w:val="20"/>
        </w:rPr>
        <w:t xml:space="preserve"> </w:t>
      </w:r>
      <w:r>
        <w:rPr>
          <w:sz w:val="20"/>
        </w:rPr>
        <w:t>will</w:t>
      </w:r>
      <w:r>
        <w:rPr>
          <w:spacing w:val="-12"/>
          <w:sz w:val="20"/>
        </w:rPr>
        <w:t xml:space="preserve"> </w:t>
      </w:r>
      <w:r>
        <w:rPr>
          <w:sz w:val="20"/>
        </w:rPr>
        <w:t>strive</w:t>
      </w:r>
      <w:r>
        <w:rPr>
          <w:spacing w:val="-12"/>
          <w:sz w:val="20"/>
        </w:rPr>
        <w:t xml:space="preserve"> </w:t>
      </w:r>
      <w:r>
        <w:rPr>
          <w:sz w:val="20"/>
        </w:rPr>
        <w:t>to</w:t>
      </w:r>
      <w:r>
        <w:rPr>
          <w:spacing w:val="-12"/>
          <w:sz w:val="20"/>
        </w:rPr>
        <w:t xml:space="preserve"> </w:t>
      </w:r>
      <w:r>
        <w:rPr>
          <w:sz w:val="20"/>
        </w:rPr>
        <w:t>protect</w:t>
      </w:r>
      <w:r>
        <w:rPr>
          <w:spacing w:val="-12"/>
          <w:sz w:val="20"/>
        </w:rPr>
        <w:t xml:space="preserve"> </w:t>
      </w:r>
      <w:r>
        <w:rPr>
          <w:sz w:val="20"/>
        </w:rPr>
        <w:t>the</w:t>
      </w:r>
      <w:r>
        <w:rPr>
          <w:spacing w:val="-12"/>
          <w:sz w:val="20"/>
        </w:rPr>
        <w:t xml:space="preserve"> </w:t>
      </w:r>
      <w:r>
        <w:rPr>
          <w:sz w:val="20"/>
        </w:rPr>
        <w:t>identity</w:t>
      </w:r>
      <w:r>
        <w:rPr>
          <w:spacing w:val="-11"/>
          <w:sz w:val="20"/>
        </w:rPr>
        <w:t xml:space="preserve"> </w:t>
      </w:r>
      <w:r>
        <w:rPr>
          <w:sz w:val="20"/>
        </w:rPr>
        <w:t>of</w:t>
      </w:r>
      <w:r>
        <w:rPr>
          <w:spacing w:val="-15"/>
          <w:sz w:val="20"/>
        </w:rPr>
        <w:t xml:space="preserve"> </w:t>
      </w:r>
      <w:r>
        <w:rPr>
          <w:sz w:val="20"/>
        </w:rPr>
        <w:t>individuals</w:t>
      </w:r>
      <w:r>
        <w:rPr>
          <w:spacing w:val="-12"/>
          <w:sz w:val="20"/>
        </w:rPr>
        <w:t xml:space="preserve"> </w:t>
      </w:r>
      <w:r>
        <w:rPr>
          <w:sz w:val="20"/>
        </w:rPr>
        <w:t>who</w:t>
      </w:r>
      <w:r>
        <w:rPr>
          <w:spacing w:val="-12"/>
          <w:sz w:val="20"/>
        </w:rPr>
        <w:t xml:space="preserve"> </w:t>
      </w:r>
      <w:r>
        <w:rPr>
          <w:sz w:val="20"/>
        </w:rPr>
        <w:t>allege Retaliation and the confidentiality of all communications made by an individual who is requesting Protection against Retaliation in accordance with this Policy. However, exceptionally, the identity of the complainant and related information may be disclosed in whole or in part a) to persons with a legitimate need-to-know in order to</w:t>
      </w:r>
      <w:r>
        <w:rPr>
          <w:spacing w:val="-7"/>
          <w:sz w:val="20"/>
        </w:rPr>
        <w:t xml:space="preserve"> </w:t>
      </w:r>
      <w:r>
        <w:rPr>
          <w:sz w:val="20"/>
        </w:rPr>
        <w:t>resolve</w:t>
      </w:r>
      <w:r>
        <w:rPr>
          <w:spacing w:val="-6"/>
          <w:sz w:val="20"/>
        </w:rPr>
        <w:t xml:space="preserve"> </w:t>
      </w:r>
      <w:r>
        <w:rPr>
          <w:sz w:val="20"/>
        </w:rPr>
        <w:t>the</w:t>
      </w:r>
      <w:r>
        <w:rPr>
          <w:spacing w:val="-6"/>
          <w:sz w:val="20"/>
        </w:rPr>
        <w:t xml:space="preserve"> </w:t>
      </w:r>
      <w:r>
        <w:rPr>
          <w:sz w:val="20"/>
        </w:rPr>
        <w:t>complaint</w:t>
      </w:r>
      <w:r>
        <w:rPr>
          <w:spacing w:val="-7"/>
          <w:sz w:val="20"/>
        </w:rPr>
        <w:t xml:space="preserve"> </w:t>
      </w:r>
      <w:r>
        <w:rPr>
          <w:sz w:val="20"/>
        </w:rPr>
        <w:t>or</w:t>
      </w:r>
      <w:r>
        <w:rPr>
          <w:spacing w:val="-8"/>
          <w:sz w:val="20"/>
        </w:rPr>
        <w:t xml:space="preserve"> </w:t>
      </w:r>
      <w:r>
        <w:rPr>
          <w:sz w:val="20"/>
        </w:rPr>
        <w:t>assist</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investigation</w:t>
      </w:r>
      <w:r>
        <w:rPr>
          <w:spacing w:val="-7"/>
          <w:sz w:val="20"/>
        </w:rPr>
        <w:t xml:space="preserve"> </w:t>
      </w:r>
      <w:r>
        <w:rPr>
          <w:sz w:val="20"/>
        </w:rPr>
        <w:t>of</w:t>
      </w:r>
      <w:r>
        <w:rPr>
          <w:spacing w:val="-9"/>
          <w:sz w:val="20"/>
        </w:rPr>
        <w:t xml:space="preserve"> </w:t>
      </w:r>
      <w:r>
        <w:rPr>
          <w:sz w:val="20"/>
        </w:rPr>
        <w:t>the</w:t>
      </w:r>
      <w:r>
        <w:rPr>
          <w:spacing w:val="-6"/>
          <w:sz w:val="20"/>
        </w:rPr>
        <w:t xml:space="preserve"> </w:t>
      </w:r>
      <w:r>
        <w:rPr>
          <w:sz w:val="20"/>
        </w:rPr>
        <w:t>matter</w:t>
      </w:r>
      <w:r>
        <w:rPr>
          <w:spacing w:val="-8"/>
          <w:sz w:val="20"/>
        </w:rPr>
        <w:t xml:space="preserve"> </w:t>
      </w:r>
      <w:r>
        <w:rPr>
          <w:sz w:val="20"/>
        </w:rPr>
        <w:t>by</w:t>
      </w:r>
      <w:r>
        <w:rPr>
          <w:spacing w:val="-7"/>
          <w:sz w:val="20"/>
        </w:rPr>
        <w:t xml:space="preserve"> </w:t>
      </w:r>
      <w:r>
        <w:rPr>
          <w:sz w:val="20"/>
        </w:rPr>
        <w:t>OAI</w:t>
      </w:r>
      <w:r>
        <w:rPr>
          <w:spacing w:val="-6"/>
          <w:sz w:val="20"/>
        </w:rPr>
        <w:t xml:space="preserve"> </w:t>
      </w:r>
      <w:r>
        <w:rPr>
          <w:sz w:val="20"/>
        </w:rPr>
        <w:t>or</w:t>
      </w:r>
      <w:r>
        <w:rPr>
          <w:spacing w:val="-8"/>
          <w:sz w:val="20"/>
        </w:rPr>
        <w:t xml:space="preserve"> </w:t>
      </w:r>
      <w:r>
        <w:rPr>
          <w:sz w:val="20"/>
        </w:rPr>
        <w:t>other</w:t>
      </w:r>
      <w:r>
        <w:rPr>
          <w:spacing w:val="-6"/>
          <w:sz w:val="20"/>
        </w:rPr>
        <w:t xml:space="preserve"> </w:t>
      </w:r>
      <w:r>
        <w:rPr>
          <w:sz w:val="20"/>
        </w:rPr>
        <w:t>duly</w:t>
      </w:r>
      <w:r>
        <w:rPr>
          <w:spacing w:val="-7"/>
          <w:sz w:val="20"/>
        </w:rPr>
        <w:t xml:space="preserve"> </w:t>
      </w:r>
      <w:r>
        <w:rPr>
          <w:sz w:val="20"/>
        </w:rPr>
        <w:t>appointed</w:t>
      </w:r>
      <w:r>
        <w:rPr>
          <w:spacing w:val="-7"/>
          <w:sz w:val="20"/>
        </w:rPr>
        <w:t xml:space="preserve"> </w:t>
      </w:r>
      <w:r>
        <w:rPr>
          <w:sz w:val="20"/>
        </w:rPr>
        <w:t>investigative body; b) in circumstances where, as part of legal proceedings, the Ethics Office is required to make such disclosure or; c) when, in the discretion of the Ethics Office, disclosure of such confidential information is required in order to adequately address or remediate the situation alleged to be retaliatory or to attempt to prevent further misconduct. In all such instances, the complainant would be consulted prior to any disclosure being</w:t>
      </w:r>
      <w:r>
        <w:rPr>
          <w:spacing w:val="-7"/>
          <w:sz w:val="20"/>
        </w:rPr>
        <w:t xml:space="preserve"> </w:t>
      </w:r>
      <w:r>
        <w:rPr>
          <w:sz w:val="20"/>
        </w:rPr>
        <w:t>made.</w:t>
      </w:r>
      <w:r>
        <w:rPr>
          <w:spacing w:val="-4"/>
          <w:sz w:val="20"/>
        </w:rPr>
        <w:t xml:space="preserve"> </w:t>
      </w:r>
      <w:r>
        <w:rPr>
          <w:sz w:val="20"/>
        </w:rPr>
        <w:t>Similarly,</w:t>
      </w:r>
      <w:r>
        <w:rPr>
          <w:spacing w:val="-6"/>
          <w:sz w:val="20"/>
        </w:rPr>
        <w:t xml:space="preserve"> </w:t>
      </w:r>
      <w:r>
        <w:rPr>
          <w:sz w:val="20"/>
        </w:rPr>
        <w:t>UNDP</w:t>
      </w:r>
      <w:r>
        <w:rPr>
          <w:spacing w:val="-4"/>
          <w:sz w:val="20"/>
        </w:rPr>
        <w:t xml:space="preserve"> </w:t>
      </w:r>
      <w:r>
        <w:rPr>
          <w:sz w:val="20"/>
        </w:rPr>
        <w:t>management</w:t>
      </w:r>
      <w:r>
        <w:rPr>
          <w:spacing w:val="-6"/>
          <w:sz w:val="20"/>
        </w:rPr>
        <w:t xml:space="preserve"> </w:t>
      </w:r>
      <w:r>
        <w:rPr>
          <w:sz w:val="20"/>
        </w:rPr>
        <w:t>will</w:t>
      </w:r>
      <w:r>
        <w:rPr>
          <w:spacing w:val="-7"/>
          <w:sz w:val="20"/>
        </w:rPr>
        <w:t xml:space="preserve"> </w:t>
      </w:r>
      <w:r>
        <w:rPr>
          <w:sz w:val="20"/>
        </w:rPr>
        <w:t>not</w:t>
      </w:r>
      <w:r>
        <w:rPr>
          <w:spacing w:val="-6"/>
          <w:sz w:val="20"/>
        </w:rPr>
        <w:t xml:space="preserve"> </w:t>
      </w:r>
      <w:r>
        <w:rPr>
          <w:sz w:val="20"/>
        </w:rPr>
        <w:t>be</w:t>
      </w:r>
      <w:r>
        <w:rPr>
          <w:spacing w:val="-7"/>
          <w:sz w:val="20"/>
        </w:rPr>
        <w:t xml:space="preserve"> </w:t>
      </w:r>
      <w:r>
        <w:rPr>
          <w:sz w:val="20"/>
        </w:rPr>
        <w:t>bound</w:t>
      </w:r>
      <w:r>
        <w:rPr>
          <w:spacing w:val="-5"/>
          <w:sz w:val="20"/>
        </w:rPr>
        <w:t xml:space="preserve"> </w:t>
      </w:r>
      <w:r>
        <w:rPr>
          <w:sz w:val="20"/>
        </w:rPr>
        <w:t>to</w:t>
      </w:r>
      <w:r>
        <w:rPr>
          <w:spacing w:val="-6"/>
          <w:sz w:val="20"/>
        </w:rPr>
        <w:t xml:space="preserve"> </w:t>
      </w:r>
      <w:r>
        <w:rPr>
          <w:sz w:val="20"/>
        </w:rPr>
        <w:t>maintain</w:t>
      </w:r>
      <w:r>
        <w:rPr>
          <w:spacing w:val="-6"/>
          <w:sz w:val="20"/>
        </w:rPr>
        <w:t xml:space="preserve"> </w:t>
      </w:r>
      <w:r>
        <w:rPr>
          <w:sz w:val="20"/>
        </w:rPr>
        <w:t>confidentiality</w:t>
      </w:r>
      <w:r>
        <w:rPr>
          <w:spacing w:val="-5"/>
          <w:sz w:val="20"/>
        </w:rPr>
        <w:t xml:space="preserve"> </w:t>
      </w:r>
      <w:r>
        <w:rPr>
          <w:sz w:val="20"/>
        </w:rPr>
        <w:t>in</w:t>
      </w:r>
      <w:r>
        <w:rPr>
          <w:spacing w:val="-6"/>
          <w:sz w:val="20"/>
        </w:rPr>
        <w:t xml:space="preserve"> </w:t>
      </w:r>
      <w:r>
        <w:rPr>
          <w:sz w:val="20"/>
        </w:rPr>
        <w:t>situations</w:t>
      </w:r>
      <w:r>
        <w:rPr>
          <w:spacing w:val="-8"/>
          <w:sz w:val="20"/>
        </w:rPr>
        <w:t xml:space="preserve"> </w:t>
      </w:r>
      <w:r>
        <w:rPr>
          <w:sz w:val="20"/>
        </w:rPr>
        <w:t>where</w:t>
      </w:r>
      <w:r>
        <w:rPr>
          <w:spacing w:val="-7"/>
          <w:sz w:val="20"/>
        </w:rPr>
        <w:t xml:space="preserve"> </w:t>
      </w:r>
      <w:r>
        <w:rPr>
          <w:sz w:val="20"/>
        </w:rPr>
        <w:t xml:space="preserve">the </w:t>
      </w:r>
      <w:r>
        <w:rPr>
          <w:sz w:val="20"/>
        </w:rPr>
        <w:lastRenderedPageBreak/>
        <w:t>individual requesting protection does not maintain confidentiality or acts in such a manner from which it may be</w:t>
      </w:r>
      <w:r>
        <w:rPr>
          <w:spacing w:val="-6"/>
          <w:sz w:val="20"/>
        </w:rPr>
        <w:t xml:space="preserve"> </w:t>
      </w:r>
      <w:r>
        <w:rPr>
          <w:sz w:val="20"/>
        </w:rPr>
        <w:t>reasonably</w:t>
      </w:r>
      <w:r>
        <w:rPr>
          <w:spacing w:val="-5"/>
          <w:sz w:val="20"/>
        </w:rPr>
        <w:t xml:space="preserve"> </w:t>
      </w:r>
      <w:r>
        <w:rPr>
          <w:sz w:val="20"/>
        </w:rPr>
        <w:t>inferred</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individual</w:t>
      </w:r>
      <w:r>
        <w:rPr>
          <w:spacing w:val="-5"/>
          <w:sz w:val="20"/>
        </w:rPr>
        <w:t xml:space="preserve"> </w:t>
      </w:r>
      <w:r>
        <w:rPr>
          <w:sz w:val="20"/>
        </w:rPr>
        <w:t>waives</w:t>
      </w:r>
      <w:r>
        <w:rPr>
          <w:spacing w:val="-6"/>
          <w:sz w:val="20"/>
        </w:rPr>
        <w:t xml:space="preserve"> </w:t>
      </w:r>
      <w:r>
        <w:rPr>
          <w:sz w:val="20"/>
        </w:rPr>
        <w:t>confidentiality.</w:t>
      </w:r>
    </w:p>
    <w:p w14:paraId="7440D103" w14:textId="77777777" w:rsidR="00F64704" w:rsidRDefault="00F64704">
      <w:pPr>
        <w:rPr>
          <w:sz w:val="16"/>
        </w:rPr>
        <w:sectPr w:rsidR="00F64704">
          <w:pgSz w:w="12240" w:h="15840"/>
          <w:pgMar w:top="1280" w:right="1300" w:bottom="280" w:left="1660" w:header="728" w:footer="0" w:gutter="0"/>
          <w:cols w:space="720"/>
        </w:sectPr>
      </w:pPr>
    </w:p>
    <w:p w14:paraId="759F68FB" w14:textId="2B6B5CCB" w:rsidR="00F64704" w:rsidRDefault="000B2576">
      <w:pPr>
        <w:pStyle w:val="ListParagraph"/>
        <w:numPr>
          <w:ilvl w:val="1"/>
          <w:numId w:val="8"/>
        </w:numPr>
        <w:tabs>
          <w:tab w:val="left" w:pos="681"/>
        </w:tabs>
        <w:spacing w:before="150"/>
        <w:ind w:left="140" w:right="139" w:firstLine="0"/>
        <w:rPr>
          <w:sz w:val="20"/>
        </w:rPr>
      </w:pPr>
      <w:r>
        <w:rPr>
          <w:sz w:val="20"/>
        </w:rPr>
        <w:lastRenderedPageBreak/>
        <w:t xml:space="preserve">All UNDP offices and </w:t>
      </w:r>
      <w:r w:rsidR="002A633D">
        <w:rPr>
          <w:sz w:val="20"/>
        </w:rPr>
        <w:t>UNDP personnel</w:t>
      </w:r>
      <w:r>
        <w:rPr>
          <w:sz w:val="20"/>
        </w:rPr>
        <w:t xml:space="preserve"> shall cooperate with the Ethics Office and provide access to all records and documents requested by the Ethics Office, except for medical records that should not be disclosed without the express consent of the individual concerned, and the records of OAI and the Office of the Ombudsman,</w:t>
      </w:r>
      <w:r>
        <w:rPr>
          <w:spacing w:val="-6"/>
          <w:sz w:val="20"/>
        </w:rPr>
        <w:t xml:space="preserve"> </w:t>
      </w:r>
      <w:r>
        <w:rPr>
          <w:sz w:val="20"/>
        </w:rPr>
        <w:t>which</w:t>
      </w:r>
      <w:r>
        <w:rPr>
          <w:spacing w:val="-6"/>
          <w:sz w:val="20"/>
        </w:rPr>
        <w:t xml:space="preserve"> </w:t>
      </w:r>
      <w:r>
        <w:rPr>
          <w:sz w:val="20"/>
        </w:rPr>
        <w:t>are</w:t>
      </w:r>
      <w:r>
        <w:rPr>
          <w:spacing w:val="-5"/>
          <w:sz w:val="20"/>
        </w:rPr>
        <w:t xml:space="preserve"> </w:t>
      </w:r>
      <w:r>
        <w:rPr>
          <w:sz w:val="20"/>
        </w:rPr>
        <w:t>subject</w:t>
      </w:r>
      <w:r>
        <w:rPr>
          <w:spacing w:val="-7"/>
          <w:sz w:val="20"/>
        </w:rPr>
        <w:t xml:space="preserve"> </w:t>
      </w:r>
      <w:r>
        <w:rPr>
          <w:sz w:val="20"/>
        </w:rPr>
        <w:t>to</w:t>
      </w:r>
      <w:r>
        <w:rPr>
          <w:spacing w:val="-7"/>
          <w:sz w:val="20"/>
        </w:rPr>
        <w:t xml:space="preserve"> </w:t>
      </w:r>
      <w:r>
        <w:rPr>
          <w:sz w:val="20"/>
        </w:rPr>
        <w:t>confidentiality</w:t>
      </w:r>
      <w:r>
        <w:rPr>
          <w:spacing w:val="-6"/>
          <w:sz w:val="20"/>
        </w:rPr>
        <w:t xml:space="preserve"> </w:t>
      </w:r>
      <w:r>
        <w:rPr>
          <w:sz w:val="20"/>
        </w:rPr>
        <w:t>requirements.</w:t>
      </w:r>
    </w:p>
    <w:p w14:paraId="7F8B5FFD" w14:textId="77777777" w:rsidR="00F64704" w:rsidRDefault="00F64704">
      <w:pPr>
        <w:pStyle w:val="BodyText"/>
        <w:spacing w:before="10"/>
        <w:rPr>
          <w:sz w:val="19"/>
        </w:rPr>
      </w:pPr>
    </w:p>
    <w:p w14:paraId="20EE6206" w14:textId="77777777" w:rsidR="00F64704" w:rsidRDefault="000B2576">
      <w:pPr>
        <w:pStyle w:val="ListParagraph"/>
        <w:numPr>
          <w:ilvl w:val="1"/>
          <w:numId w:val="8"/>
        </w:numPr>
        <w:tabs>
          <w:tab w:val="left" w:pos="681"/>
        </w:tabs>
        <w:ind w:left="140" w:right="135" w:firstLine="0"/>
        <w:rPr>
          <w:sz w:val="20"/>
        </w:rPr>
      </w:pPr>
      <w:r>
        <w:rPr>
          <w:sz w:val="20"/>
        </w:rPr>
        <w:t>Notwithstanding staff regulation 1.2 (i), protection against retaliation will be extended to an individual who reports misconduct to an entity or individual outside of the established internal mechanisms, where the criteria</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3"/>
          <w:sz w:val="20"/>
        </w:rPr>
        <w:t xml:space="preserve"> </w:t>
      </w:r>
      <w:r>
        <w:rPr>
          <w:sz w:val="20"/>
        </w:rPr>
        <w:t>subparagraphs</w:t>
      </w:r>
      <w:r>
        <w:rPr>
          <w:spacing w:val="-5"/>
          <w:sz w:val="20"/>
        </w:rPr>
        <w:t xml:space="preserve"> </w:t>
      </w:r>
      <w:r>
        <w:rPr>
          <w:sz w:val="20"/>
        </w:rPr>
        <w:t>(a),</w:t>
      </w:r>
      <w:r>
        <w:rPr>
          <w:spacing w:val="-3"/>
          <w:sz w:val="20"/>
        </w:rPr>
        <w:t xml:space="preserve"> </w:t>
      </w:r>
      <w:r>
        <w:rPr>
          <w:sz w:val="20"/>
        </w:rPr>
        <w:t>(b)</w:t>
      </w:r>
      <w:r>
        <w:rPr>
          <w:spacing w:val="-4"/>
          <w:sz w:val="20"/>
        </w:rPr>
        <w:t xml:space="preserve"> </w:t>
      </w:r>
      <w:r>
        <w:rPr>
          <w:sz w:val="20"/>
        </w:rPr>
        <w:t>and</w:t>
      </w:r>
      <w:r>
        <w:rPr>
          <w:spacing w:val="-3"/>
          <w:sz w:val="20"/>
        </w:rPr>
        <w:t xml:space="preserve"> </w:t>
      </w:r>
      <w:r>
        <w:rPr>
          <w:sz w:val="20"/>
        </w:rPr>
        <w:t>(c)</w:t>
      </w:r>
      <w:r>
        <w:rPr>
          <w:spacing w:val="-4"/>
          <w:sz w:val="20"/>
        </w:rPr>
        <w:t xml:space="preserve"> </w:t>
      </w:r>
      <w:r>
        <w:rPr>
          <w:sz w:val="20"/>
        </w:rPr>
        <w:t>below</w:t>
      </w:r>
      <w:r>
        <w:rPr>
          <w:spacing w:val="-5"/>
          <w:sz w:val="20"/>
        </w:rPr>
        <w:t xml:space="preserve"> </w:t>
      </w:r>
      <w:r>
        <w:rPr>
          <w:sz w:val="20"/>
        </w:rPr>
        <w:t>are</w:t>
      </w:r>
      <w:r>
        <w:rPr>
          <w:spacing w:val="-5"/>
          <w:sz w:val="20"/>
        </w:rPr>
        <w:t xml:space="preserve"> </w:t>
      </w:r>
      <w:r>
        <w:rPr>
          <w:sz w:val="20"/>
        </w:rPr>
        <w:t>satisfied:</w:t>
      </w:r>
    </w:p>
    <w:p w14:paraId="7433566B" w14:textId="77777777" w:rsidR="00F64704" w:rsidRDefault="000B2576" w:rsidP="00BB6E9A">
      <w:pPr>
        <w:pStyle w:val="ListParagraph"/>
        <w:numPr>
          <w:ilvl w:val="2"/>
          <w:numId w:val="8"/>
        </w:numPr>
        <w:spacing w:line="243" w:lineRule="exact"/>
        <w:ind w:left="1080" w:hanging="400"/>
        <w:rPr>
          <w:sz w:val="20"/>
        </w:rPr>
      </w:pPr>
      <w:r>
        <w:rPr>
          <w:sz w:val="20"/>
        </w:rPr>
        <w:t>Such reporting is necessary to</w:t>
      </w:r>
      <w:r>
        <w:rPr>
          <w:spacing w:val="-19"/>
          <w:sz w:val="20"/>
        </w:rPr>
        <w:t xml:space="preserve"> </w:t>
      </w:r>
      <w:r>
        <w:rPr>
          <w:sz w:val="20"/>
        </w:rPr>
        <w:t>avoid:</w:t>
      </w:r>
    </w:p>
    <w:p w14:paraId="708749B1" w14:textId="77777777" w:rsidR="00F64704" w:rsidRDefault="000B2576">
      <w:pPr>
        <w:pStyle w:val="ListParagraph"/>
        <w:numPr>
          <w:ilvl w:val="3"/>
          <w:numId w:val="8"/>
        </w:numPr>
        <w:tabs>
          <w:tab w:val="left" w:pos="1579"/>
          <w:tab w:val="left" w:pos="1580"/>
        </w:tabs>
        <w:spacing w:line="243" w:lineRule="exact"/>
        <w:rPr>
          <w:sz w:val="20"/>
        </w:rPr>
      </w:pPr>
      <w:r>
        <w:rPr>
          <w:sz w:val="20"/>
        </w:rPr>
        <w:t>A significant threat to public health and safety;</w:t>
      </w:r>
      <w:r>
        <w:rPr>
          <w:spacing w:val="-29"/>
          <w:sz w:val="20"/>
        </w:rPr>
        <w:t xml:space="preserve"> </w:t>
      </w:r>
      <w:r>
        <w:rPr>
          <w:sz w:val="20"/>
        </w:rPr>
        <w:t>or</w:t>
      </w:r>
    </w:p>
    <w:p w14:paraId="11231133" w14:textId="77777777" w:rsidR="00F64704" w:rsidRDefault="000B2576">
      <w:pPr>
        <w:pStyle w:val="ListParagraph"/>
        <w:numPr>
          <w:ilvl w:val="3"/>
          <w:numId w:val="8"/>
        </w:numPr>
        <w:tabs>
          <w:tab w:val="left" w:pos="1579"/>
          <w:tab w:val="left" w:pos="1580"/>
        </w:tabs>
        <w:rPr>
          <w:sz w:val="20"/>
        </w:rPr>
      </w:pPr>
      <w:r>
        <w:rPr>
          <w:sz w:val="20"/>
        </w:rPr>
        <w:t>Substantive damage to UNDP’s operations;</w:t>
      </w:r>
      <w:r>
        <w:rPr>
          <w:spacing w:val="-25"/>
          <w:sz w:val="20"/>
        </w:rPr>
        <w:t xml:space="preserve"> </w:t>
      </w:r>
      <w:r>
        <w:rPr>
          <w:sz w:val="20"/>
        </w:rPr>
        <w:t>or</w:t>
      </w:r>
    </w:p>
    <w:p w14:paraId="09579BC9" w14:textId="77777777" w:rsidR="00F64704" w:rsidRDefault="000B2576">
      <w:pPr>
        <w:pStyle w:val="ListParagraph"/>
        <w:numPr>
          <w:ilvl w:val="3"/>
          <w:numId w:val="8"/>
        </w:numPr>
        <w:tabs>
          <w:tab w:val="left" w:pos="1579"/>
          <w:tab w:val="left" w:pos="1580"/>
        </w:tabs>
        <w:spacing w:line="243" w:lineRule="exact"/>
        <w:rPr>
          <w:sz w:val="20"/>
        </w:rPr>
      </w:pPr>
      <w:r>
        <w:rPr>
          <w:sz w:val="20"/>
        </w:rPr>
        <w:t>Violations of national or international law;</w:t>
      </w:r>
      <w:r>
        <w:rPr>
          <w:spacing w:val="-27"/>
          <w:sz w:val="20"/>
        </w:rPr>
        <w:t xml:space="preserve"> </w:t>
      </w:r>
      <w:r>
        <w:rPr>
          <w:sz w:val="20"/>
        </w:rPr>
        <w:t>and</w:t>
      </w:r>
    </w:p>
    <w:p w14:paraId="010021B9" w14:textId="77777777" w:rsidR="00F64704" w:rsidRDefault="000B2576" w:rsidP="00BB6E9A">
      <w:pPr>
        <w:pStyle w:val="ListParagraph"/>
        <w:numPr>
          <w:ilvl w:val="2"/>
          <w:numId w:val="8"/>
        </w:numPr>
        <w:tabs>
          <w:tab w:val="left" w:pos="1080"/>
        </w:tabs>
        <w:spacing w:line="243" w:lineRule="exact"/>
        <w:rPr>
          <w:sz w:val="20"/>
        </w:rPr>
      </w:pP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internal</w:t>
      </w:r>
      <w:r>
        <w:rPr>
          <w:spacing w:val="-4"/>
          <w:sz w:val="20"/>
        </w:rPr>
        <w:t xml:space="preserve"> </w:t>
      </w:r>
      <w:r>
        <w:rPr>
          <w:sz w:val="20"/>
        </w:rPr>
        <w:t>mechanisms</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z w:val="20"/>
        </w:rPr>
        <w:t>possible</w:t>
      </w:r>
      <w:r>
        <w:rPr>
          <w:spacing w:val="-5"/>
          <w:sz w:val="20"/>
        </w:rPr>
        <w:t xml:space="preserve"> </w:t>
      </w:r>
      <w:r>
        <w:rPr>
          <w:sz w:val="20"/>
        </w:rPr>
        <w:t>because:</w:t>
      </w:r>
    </w:p>
    <w:p w14:paraId="7D1A766B" w14:textId="640B9C44" w:rsidR="00F64704" w:rsidRDefault="000B2576">
      <w:pPr>
        <w:pStyle w:val="ListParagraph"/>
        <w:numPr>
          <w:ilvl w:val="3"/>
          <w:numId w:val="8"/>
        </w:numPr>
        <w:tabs>
          <w:tab w:val="left" w:pos="1579"/>
          <w:tab w:val="left" w:pos="1580"/>
        </w:tabs>
        <w:ind w:left="140" w:right="138" w:firstLine="720"/>
        <w:rPr>
          <w:sz w:val="20"/>
        </w:rPr>
      </w:pPr>
      <w:r>
        <w:rPr>
          <w:sz w:val="20"/>
        </w:rPr>
        <w:t xml:space="preserve">At the time the report is made, the individual has grounds to believe that </w:t>
      </w:r>
      <w:r w:rsidR="004277C0">
        <w:rPr>
          <w:sz w:val="20"/>
        </w:rPr>
        <w:t>they</w:t>
      </w:r>
      <w:r>
        <w:rPr>
          <w:sz w:val="20"/>
        </w:rPr>
        <w:t xml:space="preserve"> will be subjected to retaliation by the person(s) </w:t>
      </w:r>
      <w:r w:rsidR="004277C0">
        <w:rPr>
          <w:sz w:val="20"/>
        </w:rPr>
        <w:t>they</w:t>
      </w:r>
      <w:r>
        <w:rPr>
          <w:sz w:val="20"/>
        </w:rPr>
        <w:t xml:space="preserve"> should report to pursuant to the established internal mechanism;</w:t>
      </w:r>
      <w:r>
        <w:rPr>
          <w:spacing w:val="-10"/>
          <w:sz w:val="20"/>
        </w:rPr>
        <w:t xml:space="preserve"> </w:t>
      </w:r>
      <w:r>
        <w:rPr>
          <w:sz w:val="20"/>
        </w:rPr>
        <w:t>or</w:t>
      </w:r>
    </w:p>
    <w:p w14:paraId="7B3DDA42" w14:textId="2C76CC46" w:rsidR="00F64704" w:rsidRDefault="000B2576">
      <w:pPr>
        <w:pStyle w:val="ListParagraph"/>
        <w:numPr>
          <w:ilvl w:val="3"/>
          <w:numId w:val="8"/>
        </w:numPr>
        <w:tabs>
          <w:tab w:val="left" w:pos="1579"/>
          <w:tab w:val="left" w:pos="1580"/>
        </w:tabs>
        <w:ind w:left="140" w:right="133" w:firstLine="720"/>
        <w:rPr>
          <w:sz w:val="20"/>
        </w:rPr>
      </w:pPr>
      <w:r>
        <w:rPr>
          <w:sz w:val="20"/>
        </w:rPr>
        <w:t>It is likely that evidence relating to the misconduct will be concealed or destroyed if the individual</w:t>
      </w:r>
      <w:r>
        <w:rPr>
          <w:spacing w:val="-8"/>
          <w:sz w:val="20"/>
        </w:rPr>
        <w:t xml:space="preserve"> </w:t>
      </w:r>
      <w:r>
        <w:rPr>
          <w:sz w:val="20"/>
        </w:rPr>
        <w:t>reports</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z w:val="20"/>
        </w:rPr>
        <w:t>person(s)</w:t>
      </w:r>
      <w:r>
        <w:rPr>
          <w:spacing w:val="-8"/>
          <w:sz w:val="20"/>
        </w:rPr>
        <w:t xml:space="preserve"> </w:t>
      </w:r>
      <w:r w:rsidR="004277C0">
        <w:rPr>
          <w:sz w:val="20"/>
        </w:rPr>
        <w:t>they</w:t>
      </w:r>
      <w:r>
        <w:rPr>
          <w:spacing w:val="-8"/>
          <w:sz w:val="20"/>
        </w:rPr>
        <w:t xml:space="preserve"> </w:t>
      </w:r>
      <w:r>
        <w:rPr>
          <w:sz w:val="20"/>
        </w:rPr>
        <w:t>should</w:t>
      </w:r>
      <w:r>
        <w:rPr>
          <w:spacing w:val="-7"/>
          <w:sz w:val="20"/>
        </w:rPr>
        <w:t xml:space="preserve"> </w:t>
      </w:r>
      <w:r>
        <w:rPr>
          <w:sz w:val="20"/>
        </w:rPr>
        <w:t>report</w:t>
      </w:r>
      <w:r>
        <w:rPr>
          <w:spacing w:val="-7"/>
          <w:sz w:val="20"/>
        </w:rPr>
        <w:t xml:space="preserve"> </w:t>
      </w:r>
      <w:r>
        <w:rPr>
          <w:sz w:val="20"/>
        </w:rPr>
        <w:t>to</w:t>
      </w:r>
      <w:r>
        <w:rPr>
          <w:spacing w:val="-7"/>
          <w:sz w:val="20"/>
        </w:rPr>
        <w:t xml:space="preserve"> </w:t>
      </w:r>
      <w:r>
        <w:rPr>
          <w:sz w:val="20"/>
        </w:rPr>
        <w:t>pursuant</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established</w:t>
      </w:r>
      <w:r>
        <w:rPr>
          <w:spacing w:val="-7"/>
          <w:sz w:val="20"/>
        </w:rPr>
        <w:t xml:space="preserve"> </w:t>
      </w:r>
      <w:r>
        <w:rPr>
          <w:sz w:val="20"/>
        </w:rPr>
        <w:t>internal</w:t>
      </w:r>
      <w:r>
        <w:rPr>
          <w:spacing w:val="-8"/>
          <w:sz w:val="20"/>
        </w:rPr>
        <w:t xml:space="preserve"> </w:t>
      </w:r>
      <w:r>
        <w:rPr>
          <w:sz w:val="20"/>
        </w:rPr>
        <w:t>mechanisms;</w:t>
      </w:r>
      <w:r>
        <w:rPr>
          <w:spacing w:val="-8"/>
          <w:sz w:val="20"/>
        </w:rPr>
        <w:t xml:space="preserve"> </w:t>
      </w:r>
      <w:r>
        <w:rPr>
          <w:sz w:val="20"/>
        </w:rPr>
        <w:t>or</w:t>
      </w:r>
    </w:p>
    <w:p w14:paraId="0EEB173B" w14:textId="77777777" w:rsidR="00F64704" w:rsidRDefault="000B2576">
      <w:pPr>
        <w:pStyle w:val="ListParagraph"/>
        <w:numPr>
          <w:ilvl w:val="3"/>
          <w:numId w:val="8"/>
        </w:numPr>
        <w:tabs>
          <w:tab w:val="left" w:pos="1581"/>
        </w:tabs>
        <w:spacing w:before="3"/>
        <w:ind w:left="140" w:right="137" w:firstLine="720"/>
        <w:rPr>
          <w:sz w:val="20"/>
        </w:rPr>
      </w:pPr>
      <w:r>
        <w:rPr>
          <w:sz w:val="20"/>
        </w:rPr>
        <w:t>The</w:t>
      </w:r>
      <w:r>
        <w:rPr>
          <w:spacing w:val="-7"/>
          <w:sz w:val="20"/>
        </w:rPr>
        <w:t xml:space="preserve"> </w:t>
      </w:r>
      <w:r>
        <w:rPr>
          <w:sz w:val="20"/>
        </w:rPr>
        <w:t>individual</w:t>
      </w:r>
      <w:r>
        <w:rPr>
          <w:spacing w:val="-7"/>
          <w:sz w:val="20"/>
        </w:rPr>
        <w:t xml:space="preserve"> </w:t>
      </w:r>
      <w:r>
        <w:rPr>
          <w:sz w:val="20"/>
        </w:rPr>
        <w:t>has</w:t>
      </w:r>
      <w:r>
        <w:rPr>
          <w:spacing w:val="-8"/>
          <w:sz w:val="20"/>
        </w:rPr>
        <w:t xml:space="preserve"> </w:t>
      </w:r>
      <w:r>
        <w:rPr>
          <w:sz w:val="20"/>
        </w:rPr>
        <w:t>previously</w:t>
      </w:r>
      <w:r>
        <w:rPr>
          <w:spacing w:val="-5"/>
          <w:sz w:val="20"/>
        </w:rPr>
        <w:t xml:space="preserve"> </w:t>
      </w:r>
      <w:r>
        <w:rPr>
          <w:sz w:val="20"/>
        </w:rPr>
        <w:t>reported</w:t>
      </w:r>
      <w:r>
        <w:rPr>
          <w:spacing w:val="-6"/>
          <w:sz w:val="20"/>
        </w:rPr>
        <w:t xml:space="preserve"> </w:t>
      </w:r>
      <w:r>
        <w:rPr>
          <w:sz w:val="20"/>
        </w:rPr>
        <w:t>the</w:t>
      </w:r>
      <w:r>
        <w:rPr>
          <w:spacing w:val="-7"/>
          <w:sz w:val="20"/>
        </w:rPr>
        <w:t xml:space="preserve"> </w:t>
      </w:r>
      <w:r>
        <w:rPr>
          <w:sz w:val="20"/>
        </w:rPr>
        <w:t>same</w:t>
      </w:r>
      <w:r>
        <w:rPr>
          <w:spacing w:val="-5"/>
          <w:sz w:val="20"/>
        </w:rPr>
        <w:t xml:space="preserve"> </w:t>
      </w:r>
      <w:r>
        <w:rPr>
          <w:sz w:val="20"/>
        </w:rPr>
        <w:t>information</w:t>
      </w:r>
      <w:r>
        <w:rPr>
          <w:spacing w:val="-4"/>
          <w:sz w:val="20"/>
        </w:rPr>
        <w:t xml:space="preserve"> </w:t>
      </w:r>
      <w:r>
        <w:rPr>
          <w:sz w:val="20"/>
        </w:rPr>
        <w:t>through</w:t>
      </w:r>
      <w:r>
        <w:rPr>
          <w:spacing w:val="-6"/>
          <w:sz w:val="20"/>
        </w:rPr>
        <w:t xml:space="preserve"> </w:t>
      </w:r>
      <w:r>
        <w:rPr>
          <w:sz w:val="20"/>
        </w:rPr>
        <w:t>the</w:t>
      </w:r>
      <w:r>
        <w:rPr>
          <w:spacing w:val="-7"/>
          <w:sz w:val="20"/>
        </w:rPr>
        <w:t xml:space="preserve"> </w:t>
      </w:r>
      <w:r>
        <w:rPr>
          <w:sz w:val="20"/>
        </w:rPr>
        <w:t>established</w:t>
      </w:r>
      <w:r>
        <w:rPr>
          <w:spacing w:val="-6"/>
          <w:sz w:val="20"/>
        </w:rPr>
        <w:t xml:space="preserve"> </w:t>
      </w:r>
      <w:r>
        <w:rPr>
          <w:sz w:val="20"/>
        </w:rPr>
        <w:t>internal mechanisms, and UNDP has failed to inform the individual in writing of the status of the matter within six months of such a report;</w:t>
      </w:r>
      <w:r>
        <w:rPr>
          <w:spacing w:val="-16"/>
          <w:sz w:val="20"/>
        </w:rPr>
        <w:t xml:space="preserve"> </w:t>
      </w:r>
      <w:r>
        <w:rPr>
          <w:sz w:val="20"/>
        </w:rPr>
        <w:t>and</w:t>
      </w:r>
    </w:p>
    <w:p w14:paraId="6BE6F2A5" w14:textId="77777777" w:rsidR="00F64704" w:rsidRDefault="000B2576" w:rsidP="00BB6E9A">
      <w:pPr>
        <w:pStyle w:val="ListParagraph"/>
        <w:numPr>
          <w:ilvl w:val="2"/>
          <w:numId w:val="8"/>
        </w:numPr>
        <w:tabs>
          <w:tab w:val="left" w:pos="990"/>
        </w:tabs>
        <w:rPr>
          <w:sz w:val="20"/>
        </w:rPr>
      </w:pPr>
      <w:r>
        <w:rPr>
          <w:sz w:val="20"/>
        </w:rPr>
        <w:t>The</w:t>
      </w:r>
      <w:r>
        <w:rPr>
          <w:spacing w:val="-4"/>
          <w:sz w:val="20"/>
        </w:rPr>
        <w:t xml:space="preserve"> </w:t>
      </w:r>
      <w:r>
        <w:rPr>
          <w:sz w:val="20"/>
        </w:rPr>
        <w:t>individual</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accept</w:t>
      </w:r>
      <w:r>
        <w:rPr>
          <w:spacing w:val="-3"/>
          <w:sz w:val="20"/>
        </w:rPr>
        <w:t xml:space="preserve"> </w:t>
      </w:r>
      <w:r>
        <w:rPr>
          <w:sz w:val="20"/>
        </w:rPr>
        <w:t>payment</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benefit</w:t>
      </w:r>
      <w:r>
        <w:rPr>
          <w:spacing w:val="-3"/>
          <w:sz w:val="20"/>
        </w:rPr>
        <w:t xml:space="preserve"> </w:t>
      </w:r>
      <w:r>
        <w:rPr>
          <w:sz w:val="20"/>
        </w:rPr>
        <w:t>from</w:t>
      </w:r>
      <w:r>
        <w:rPr>
          <w:spacing w:val="-4"/>
          <w:sz w:val="20"/>
        </w:rPr>
        <w:t xml:space="preserve"> </w:t>
      </w:r>
      <w:r>
        <w:rPr>
          <w:sz w:val="20"/>
        </w:rPr>
        <w:t>any</w:t>
      </w:r>
      <w:r>
        <w:rPr>
          <w:spacing w:val="-3"/>
          <w:sz w:val="20"/>
        </w:rPr>
        <w:t xml:space="preserve"> </w:t>
      </w:r>
      <w:r>
        <w:rPr>
          <w:sz w:val="20"/>
        </w:rPr>
        <w:t>party</w:t>
      </w:r>
      <w:r>
        <w:rPr>
          <w:spacing w:val="-3"/>
          <w:sz w:val="20"/>
        </w:rPr>
        <w:t xml:space="preserve"> </w:t>
      </w:r>
      <w:r>
        <w:rPr>
          <w:sz w:val="20"/>
        </w:rPr>
        <w:t>for</w:t>
      </w:r>
      <w:r>
        <w:rPr>
          <w:spacing w:val="-3"/>
          <w:sz w:val="20"/>
        </w:rPr>
        <w:t xml:space="preserve"> </w:t>
      </w:r>
      <w:r>
        <w:rPr>
          <w:sz w:val="20"/>
        </w:rPr>
        <w:t>such</w:t>
      </w:r>
      <w:r>
        <w:rPr>
          <w:spacing w:val="-3"/>
          <w:sz w:val="20"/>
        </w:rPr>
        <w:t xml:space="preserve"> </w:t>
      </w:r>
      <w:r>
        <w:rPr>
          <w:sz w:val="20"/>
        </w:rPr>
        <w:t>report.</w:t>
      </w:r>
    </w:p>
    <w:p w14:paraId="5675673A" w14:textId="77777777" w:rsidR="00F64704" w:rsidRDefault="00F64704">
      <w:pPr>
        <w:pStyle w:val="BodyText"/>
        <w:spacing w:before="4"/>
        <w:rPr>
          <w:sz w:val="16"/>
        </w:rPr>
      </w:pPr>
    </w:p>
    <w:p w14:paraId="7106039E" w14:textId="77777777" w:rsidR="00F64704" w:rsidRDefault="000B2576">
      <w:pPr>
        <w:pStyle w:val="Heading2"/>
      </w:pPr>
      <w:bookmarkStart w:id="6" w:name="Section_3"/>
      <w:bookmarkEnd w:id="6"/>
      <w:r>
        <w:rPr>
          <w:color w:val="4F81BD"/>
        </w:rPr>
        <w:t>Section 3</w:t>
      </w:r>
    </w:p>
    <w:p w14:paraId="0EC5C5A7" w14:textId="77777777" w:rsidR="00F64704" w:rsidRDefault="00F64704">
      <w:pPr>
        <w:pStyle w:val="BodyText"/>
        <w:spacing w:before="3"/>
        <w:rPr>
          <w:b/>
          <w:sz w:val="16"/>
        </w:rPr>
      </w:pPr>
    </w:p>
    <w:p w14:paraId="543C57E1" w14:textId="77777777" w:rsidR="00F64704" w:rsidRDefault="000B2576">
      <w:pPr>
        <w:spacing w:before="1"/>
        <w:ind w:left="140"/>
        <w:jc w:val="both"/>
        <w:rPr>
          <w:b/>
          <w:sz w:val="20"/>
        </w:rPr>
      </w:pPr>
      <w:bookmarkStart w:id="7" w:name="Time_Frame_for_Seeking_Protection_agains"/>
      <w:bookmarkEnd w:id="7"/>
      <w:r>
        <w:rPr>
          <w:b/>
          <w:color w:val="4F81BD"/>
          <w:sz w:val="20"/>
        </w:rPr>
        <w:t>Time Frame for Seeking Protection against Retaliation</w:t>
      </w:r>
    </w:p>
    <w:p w14:paraId="2A044621" w14:textId="77777777" w:rsidR="00F64704" w:rsidRDefault="00F64704">
      <w:pPr>
        <w:pStyle w:val="BodyText"/>
        <w:spacing w:before="11"/>
        <w:rPr>
          <w:b/>
          <w:sz w:val="19"/>
        </w:rPr>
      </w:pPr>
    </w:p>
    <w:p w14:paraId="7DB88FA2" w14:textId="4326F740" w:rsidR="00F64704" w:rsidRDefault="00821587">
      <w:pPr>
        <w:pStyle w:val="ListParagraph"/>
        <w:numPr>
          <w:ilvl w:val="1"/>
          <w:numId w:val="7"/>
        </w:numPr>
        <w:tabs>
          <w:tab w:val="left" w:pos="537"/>
        </w:tabs>
        <w:spacing w:before="1"/>
        <w:ind w:right="137" w:firstLine="0"/>
        <w:rPr>
          <w:sz w:val="20"/>
        </w:rPr>
      </w:pPr>
      <w:r>
        <w:rPr>
          <w:sz w:val="20"/>
        </w:rPr>
        <w:t>T</w:t>
      </w:r>
      <w:r w:rsidR="000B2576">
        <w:rPr>
          <w:sz w:val="20"/>
        </w:rPr>
        <w:t>he individual’s request for protection must be submitted to the Ethics Office no later than six (6) months after the date on which the individual knew, or in the opinion of the Ethics Office should have known, that the alleged Retaliation was threatened or</w:t>
      </w:r>
      <w:r w:rsidR="000B2576">
        <w:rPr>
          <w:spacing w:val="-29"/>
          <w:sz w:val="20"/>
        </w:rPr>
        <w:t xml:space="preserve"> </w:t>
      </w:r>
      <w:r w:rsidR="000B2576">
        <w:rPr>
          <w:sz w:val="20"/>
        </w:rPr>
        <w:t>take</w:t>
      </w:r>
      <w:r w:rsidR="006B71FE">
        <w:rPr>
          <w:sz w:val="20"/>
        </w:rPr>
        <w:t>n</w:t>
      </w:r>
      <w:r w:rsidR="000B2576">
        <w:rPr>
          <w:sz w:val="20"/>
        </w:rPr>
        <w:t>.</w:t>
      </w:r>
    </w:p>
    <w:p w14:paraId="2C6B2BF8" w14:textId="77777777" w:rsidR="00F64704" w:rsidRDefault="00F64704">
      <w:pPr>
        <w:pStyle w:val="BodyText"/>
        <w:spacing w:before="11"/>
        <w:rPr>
          <w:sz w:val="19"/>
        </w:rPr>
      </w:pPr>
    </w:p>
    <w:p w14:paraId="26829526" w14:textId="0C9D0F4B" w:rsidR="00F64704" w:rsidRDefault="000B2576">
      <w:pPr>
        <w:pStyle w:val="ListParagraph"/>
        <w:numPr>
          <w:ilvl w:val="1"/>
          <w:numId w:val="7"/>
        </w:numPr>
        <w:tabs>
          <w:tab w:val="left" w:pos="565"/>
        </w:tabs>
        <w:ind w:right="137" w:firstLine="0"/>
        <w:rPr>
          <w:sz w:val="20"/>
        </w:rPr>
      </w:pPr>
      <w:r>
        <w:rPr>
          <w:sz w:val="20"/>
        </w:rPr>
        <w:t>Th</w:t>
      </w:r>
      <w:r w:rsidR="00821587">
        <w:rPr>
          <w:sz w:val="20"/>
        </w:rPr>
        <w:t>is</w:t>
      </w:r>
      <w:r>
        <w:rPr>
          <w:sz w:val="20"/>
        </w:rPr>
        <w:t xml:space="preserve"> time limit may be extended where, in the opinion of the Director of the Ethics Office, it is in the </w:t>
      </w:r>
      <w:bookmarkStart w:id="8" w:name="Section_4"/>
      <w:bookmarkEnd w:id="8"/>
      <w:r>
        <w:rPr>
          <w:sz w:val="20"/>
        </w:rPr>
        <w:t>interest</w:t>
      </w:r>
      <w:r>
        <w:rPr>
          <w:spacing w:val="-10"/>
          <w:sz w:val="20"/>
        </w:rPr>
        <w:t xml:space="preserve"> </w:t>
      </w:r>
      <w:r>
        <w:rPr>
          <w:sz w:val="20"/>
        </w:rPr>
        <w:t>of</w:t>
      </w:r>
      <w:r>
        <w:rPr>
          <w:spacing w:val="-11"/>
          <w:sz w:val="20"/>
        </w:rPr>
        <w:t xml:space="preserve"> </w:t>
      </w:r>
      <w:r>
        <w:rPr>
          <w:sz w:val="20"/>
        </w:rPr>
        <w:t>UNDP</w:t>
      </w:r>
      <w:r>
        <w:rPr>
          <w:spacing w:val="-10"/>
          <w:sz w:val="20"/>
        </w:rPr>
        <w:t xml:space="preserve"> </w:t>
      </w:r>
      <w:r>
        <w:rPr>
          <w:sz w:val="20"/>
        </w:rPr>
        <w:t>to</w:t>
      </w:r>
      <w:r>
        <w:rPr>
          <w:spacing w:val="-10"/>
          <w:sz w:val="20"/>
        </w:rPr>
        <w:t xml:space="preserve"> </w:t>
      </w:r>
      <w:r>
        <w:rPr>
          <w:sz w:val="20"/>
        </w:rPr>
        <w:t>do</w:t>
      </w:r>
      <w:r>
        <w:rPr>
          <w:spacing w:val="-10"/>
          <w:sz w:val="20"/>
        </w:rPr>
        <w:t xml:space="preserve"> </w:t>
      </w:r>
      <w:r>
        <w:rPr>
          <w:sz w:val="20"/>
        </w:rPr>
        <w:t>so</w:t>
      </w:r>
      <w:r>
        <w:rPr>
          <w:spacing w:val="-10"/>
          <w:sz w:val="20"/>
        </w:rPr>
        <w:t xml:space="preserve"> </w:t>
      </w:r>
      <w:r>
        <w:rPr>
          <w:sz w:val="20"/>
        </w:rPr>
        <w:t>or</w:t>
      </w:r>
      <w:r>
        <w:rPr>
          <w:spacing w:val="-10"/>
          <w:sz w:val="20"/>
        </w:rPr>
        <w:t xml:space="preserve"> </w:t>
      </w:r>
      <w:r>
        <w:rPr>
          <w:sz w:val="20"/>
        </w:rPr>
        <w:t>is</w:t>
      </w:r>
      <w:r>
        <w:rPr>
          <w:spacing w:val="-9"/>
          <w:sz w:val="20"/>
        </w:rPr>
        <w:t xml:space="preserve"> </w:t>
      </w:r>
      <w:r>
        <w:rPr>
          <w:sz w:val="20"/>
        </w:rPr>
        <w:t>otherwise</w:t>
      </w:r>
      <w:r>
        <w:rPr>
          <w:spacing w:val="-11"/>
          <w:sz w:val="20"/>
        </w:rPr>
        <w:t xml:space="preserve"> </w:t>
      </w:r>
      <w:r>
        <w:rPr>
          <w:sz w:val="20"/>
        </w:rPr>
        <w:t>necessary</w:t>
      </w:r>
      <w:r>
        <w:rPr>
          <w:spacing w:val="-9"/>
          <w:sz w:val="20"/>
        </w:rPr>
        <w:t xml:space="preserve"> </w:t>
      </w:r>
      <w:r>
        <w:rPr>
          <w:sz w:val="20"/>
        </w:rPr>
        <w:t>to</w:t>
      </w:r>
      <w:r>
        <w:rPr>
          <w:spacing w:val="-10"/>
          <w:sz w:val="20"/>
        </w:rPr>
        <w:t xml:space="preserve"> </w:t>
      </w:r>
      <w:r>
        <w:rPr>
          <w:sz w:val="20"/>
        </w:rPr>
        <w:t>give</w:t>
      </w:r>
      <w:r>
        <w:rPr>
          <w:spacing w:val="-11"/>
          <w:sz w:val="20"/>
        </w:rPr>
        <w:t xml:space="preserve"> </w:t>
      </w:r>
      <w:r>
        <w:rPr>
          <w:sz w:val="20"/>
        </w:rPr>
        <w:t>effect</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overall</w:t>
      </w:r>
      <w:r>
        <w:rPr>
          <w:spacing w:val="-10"/>
          <w:sz w:val="20"/>
        </w:rPr>
        <w:t xml:space="preserve"> </w:t>
      </w:r>
      <w:r>
        <w:rPr>
          <w:sz w:val="20"/>
        </w:rPr>
        <w:t>intent</w:t>
      </w:r>
      <w:r>
        <w:rPr>
          <w:spacing w:val="-10"/>
          <w:sz w:val="20"/>
        </w:rPr>
        <w:t xml:space="preserve"> </w:t>
      </w:r>
      <w:r>
        <w:rPr>
          <w:sz w:val="20"/>
        </w:rPr>
        <w:t>and</w:t>
      </w:r>
      <w:r>
        <w:rPr>
          <w:spacing w:val="-9"/>
          <w:sz w:val="20"/>
        </w:rPr>
        <w:t xml:space="preserve"> </w:t>
      </w:r>
      <w:r>
        <w:rPr>
          <w:sz w:val="20"/>
        </w:rPr>
        <w:t>purpose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Policy.</w:t>
      </w:r>
    </w:p>
    <w:p w14:paraId="7AA0944A" w14:textId="77777777" w:rsidR="00F64704" w:rsidRDefault="00F64704">
      <w:pPr>
        <w:pStyle w:val="BodyText"/>
        <w:spacing w:before="4"/>
        <w:rPr>
          <w:sz w:val="16"/>
        </w:rPr>
      </w:pPr>
    </w:p>
    <w:p w14:paraId="7D65D1A4" w14:textId="77777777" w:rsidR="00F64704" w:rsidRDefault="000B2576">
      <w:pPr>
        <w:pStyle w:val="Heading2"/>
      </w:pPr>
      <w:bookmarkStart w:id="9" w:name="Scope_of_Application"/>
      <w:bookmarkEnd w:id="9"/>
      <w:r>
        <w:rPr>
          <w:color w:val="4F81BD"/>
        </w:rPr>
        <w:t>Section 4</w:t>
      </w:r>
    </w:p>
    <w:p w14:paraId="46287D09" w14:textId="77777777" w:rsidR="00F64704" w:rsidRDefault="00F64704">
      <w:pPr>
        <w:pStyle w:val="BodyText"/>
        <w:spacing w:before="4"/>
        <w:rPr>
          <w:b/>
          <w:sz w:val="16"/>
        </w:rPr>
      </w:pPr>
    </w:p>
    <w:p w14:paraId="1A5190DF" w14:textId="77777777" w:rsidR="00F64704" w:rsidRDefault="000B2576">
      <w:pPr>
        <w:ind w:left="140"/>
        <w:jc w:val="both"/>
        <w:rPr>
          <w:b/>
          <w:sz w:val="20"/>
        </w:rPr>
      </w:pPr>
      <w:r>
        <w:rPr>
          <w:b/>
          <w:color w:val="4F81BD"/>
          <w:sz w:val="20"/>
        </w:rPr>
        <w:t>Scope of Application</w:t>
      </w:r>
    </w:p>
    <w:p w14:paraId="462F833E" w14:textId="77777777" w:rsidR="00F64704" w:rsidRDefault="00F64704">
      <w:pPr>
        <w:pStyle w:val="BodyText"/>
        <w:spacing w:before="7"/>
        <w:rPr>
          <w:b/>
          <w:sz w:val="22"/>
        </w:rPr>
      </w:pPr>
    </w:p>
    <w:p w14:paraId="27CABF43" w14:textId="77777777" w:rsidR="00F64704" w:rsidRDefault="000B2576">
      <w:pPr>
        <w:pStyle w:val="ListParagraph"/>
        <w:numPr>
          <w:ilvl w:val="1"/>
          <w:numId w:val="6"/>
        </w:numPr>
        <w:tabs>
          <w:tab w:val="left" w:pos="438"/>
        </w:tabs>
        <w:ind w:firstLine="1"/>
        <w:rPr>
          <w:sz w:val="20"/>
        </w:rPr>
      </w:pPr>
      <w:r>
        <w:rPr>
          <w:sz w:val="20"/>
        </w:rPr>
        <w:t>The Protection against Retaliation Policy applies</w:t>
      </w:r>
      <w:r>
        <w:rPr>
          <w:spacing w:val="-31"/>
          <w:sz w:val="20"/>
        </w:rPr>
        <w:t xml:space="preserve"> </w:t>
      </w:r>
      <w:r>
        <w:rPr>
          <w:sz w:val="20"/>
        </w:rPr>
        <w:t>to:</w:t>
      </w:r>
    </w:p>
    <w:p w14:paraId="281829BC" w14:textId="77777777" w:rsidR="00F64704" w:rsidRDefault="00F64704">
      <w:pPr>
        <w:pStyle w:val="BodyText"/>
        <w:spacing w:before="11"/>
        <w:rPr>
          <w:sz w:val="19"/>
        </w:rPr>
      </w:pPr>
    </w:p>
    <w:p w14:paraId="4205D435" w14:textId="0519A32D" w:rsidR="00F64704" w:rsidRDefault="000B2576">
      <w:pPr>
        <w:pStyle w:val="ListParagraph"/>
        <w:numPr>
          <w:ilvl w:val="2"/>
          <w:numId w:val="6"/>
        </w:numPr>
        <w:tabs>
          <w:tab w:val="left" w:pos="860"/>
        </w:tabs>
        <w:ind w:right="140"/>
        <w:rPr>
          <w:sz w:val="20"/>
        </w:rPr>
      </w:pPr>
      <w:r>
        <w:rPr>
          <w:sz w:val="20"/>
        </w:rPr>
        <w:t xml:space="preserve">All staff members holding UNDP letters of appointment, including Junior Professional Officers (JPOs), </w:t>
      </w:r>
      <w:r w:rsidR="00D54403">
        <w:rPr>
          <w:sz w:val="20"/>
        </w:rPr>
        <w:t>assigned to work for UNDP</w:t>
      </w:r>
      <w:r>
        <w:rPr>
          <w:sz w:val="20"/>
        </w:rPr>
        <w:t>.</w:t>
      </w:r>
    </w:p>
    <w:p w14:paraId="74AAD6F5" w14:textId="77777777" w:rsidR="00F64704" w:rsidRDefault="00F64704">
      <w:pPr>
        <w:pStyle w:val="BodyText"/>
        <w:spacing w:before="8"/>
        <w:rPr>
          <w:sz w:val="19"/>
        </w:rPr>
      </w:pPr>
    </w:p>
    <w:p w14:paraId="59056FCF" w14:textId="37E6C58B" w:rsidR="00F64704" w:rsidRDefault="000B2576">
      <w:pPr>
        <w:pStyle w:val="ListParagraph"/>
        <w:numPr>
          <w:ilvl w:val="2"/>
          <w:numId w:val="6"/>
        </w:numPr>
        <w:tabs>
          <w:tab w:val="left" w:pos="860"/>
        </w:tabs>
        <w:rPr>
          <w:sz w:val="20"/>
        </w:rPr>
      </w:pPr>
      <w:r>
        <w:rPr>
          <w:sz w:val="20"/>
        </w:rPr>
        <w:t>All</w:t>
      </w:r>
      <w:r>
        <w:rPr>
          <w:spacing w:val="-5"/>
          <w:sz w:val="20"/>
        </w:rPr>
        <w:t xml:space="preserve"> </w:t>
      </w:r>
      <w:r>
        <w:rPr>
          <w:sz w:val="20"/>
        </w:rPr>
        <w:t>other</w:t>
      </w:r>
      <w:r>
        <w:rPr>
          <w:spacing w:val="-5"/>
          <w:sz w:val="20"/>
        </w:rPr>
        <w:t xml:space="preserve"> </w:t>
      </w:r>
      <w:r>
        <w:rPr>
          <w:sz w:val="20"/>
        </w:rPr>
        <w:t>individuals</w:t>
      </w:r>
      <w:r>
        <w:rPr>
          <w:spacing w:val="-6"/>
          <w:sz w:val="20"/>
        </w:rPr>
        <w:t xml:space="preserve"> </w:t>
      </w:r>
      <w:r>
        <w:rPr>
          <w:sz w:val="20"/>
        </w:rPr>
        <w:t>holding</w:t>
      </w:r>
      <w:r>
        <w:rPr>
          <w:spacing w:val="-5"/>
          <w:sz w:val="20"/>
        </w:rPr>
        <w:t xml:space="preserve"> </w:t>
      </w:r>
      <w:r>
        <w:rPr>
          <w:sz w:val="20"/>
        </w:rPr>
        <w:t>a</w:t>
      </w:r>
      <w:r>
        <w:rPr>
          <w:spacing w:val="-5"/>
          <w:sz w:val="20"/>
        </w:rPr>
        <w:t xml:space="preserve"> </w:t>
      </w:r>
      <w:r>
        <w:rPr>
          <w:sz w:val="20"/>
        </w:rPr>
        <w:t>UNDP</w:t>
      </w:r>
      <w:r>
        <w:rPr>
          <w:spacing w:val="-5"/>
          <w:sz w:val="20"/>
        </w:rPr>
        <w:t xml:space="preserve"> </w:t>
      </w:r>
      <w:r>
        <w:rPr>
          <w:sz w:val="20"/>
        </w:rPr>
        <w:t>appointment</w:t>
      </w:r>
      <w:r>
        <w:rPr>
          <w:spacing w:val="-5"/>
          <w:sz w:val="20"/>
        </w:rPr>
        <w:t xml:space="preserve"> </w:t>
      </w:r>
      <w:r>
        <w:rPr>
          <w:sz w:val="20"/>
        </w:rPr>
        <w:t>or</w:t>
      </w:r>
      <w:r>
        <w:rPr>
          <w:spacing w:val="-5"/>
          <w:sz w:val="20"/>
        </w:rPr>
        <w:t xml:space="preserve"> </w:t>
      </w:r>
      <w:r>
        <w:rPr>
          <w:sz w:val="20"/>
        </w:rPr>
        <w:t>contract</w:t>
      </w:r>
      <w:r w:rsidR="00F34DAA">
        <w:rPr>
          <w:sz w:val="20"/>
        </w:rPr>
        <w:t xml:space="preserve"> and</w:t>
      </w:r>
      <w:r w:rsidR="0064351D">
        <w:rPr>
          <w:sz w:val="20"/>
        </w:rPr>
        <w:t xml:space="preserve"> </w:t>
      </w:r>
      <w:r w:rsidR="00513759">
        <w:rPr>
          <w:sz w:val="20"/>
        </w:rPr>
        <w:t>assigned to work</w:t>
      </w:r>
      <w:r w:rsidR="0064351D">
        <w:rPr>
          <w:sz w:val="20"/>
        </w:rPr>
        <w:t xml:space="preserve"> for UNDP</w:t>
      </w:r>
      <w:r>
        <w:rPr>
          <w:spacing w:val="-5"/>
          <w:sz w:val="20"/>
        </w:rPr>
        <w:t xml:space="preserve"> </w:t>
      </w:r>
      <w:r>
        <w:rPr>
          <w:sz w:val="20"/>
        </w:rPr>
        <w:t>including:</w:t>
      </w:r>
    </w:p>
    <w:p w14:paraId="409F4D50" w14:textId="77777777" w:rsidR="00F64704" w:rsidRDefault="00F64704">
      <w:pPr>
        <w:pStyle w:val="BodyText"/>
        <w:spacing w:before="10"/>
        <w:rPr>
          <w:sz w:val="19"/>
        </w:rPr>
      </w:pPr>
    </w:p>
    <w:p w14:paraId="5F210F9A" w14:textId="219FBD39" w:rsidR="00F64704" w:rsidRPr="0084794F" w:rsidRDefault="000B2576" w:rsidP="0084794F">
      <w:pPr>
        <w:pStyle w:val="ListParagraph"/>
        <w:numPr>
          <w:ilvl w:val="3"/>
          <w:numId w:val="6"/>
        </w:numPr>
        <w:tabs>
          <w:tab w:val="left" w:pos="1579"/>
          <w:tab w:val="left" w:pos="1580"/>
        </w:tabs>
        <w:ind w:right="136" w:hanging="721"/>
        <w:rPr>
          <w:sz w:val="20"/>
        </w:rPr>
      </w:pPr>
      <w:r>
        <w:rPr>
          <w:sz w:val="20"/>
        </w:rPr>
        <w:t>Staff members of other organizations on secondment to UNDP or on an inter-organization exchange</w:t>
      </w:r>
      <w:r>
        <w:rPr>
          <w:spacing w:val="-7"/>
          <w:sz w:val="20"/>
        </w:rPr>
        <w:t xml:space="preserve"> </w:t>
      </w:r>
      <w:r>
        <w:rPr>
          <w:sz w:val="20"/>
        </w:rPr>
        <w:t>with</w:t>
      </w:r>
      <w:r w:rsidRPr="0084794F">
        <w:rPr>
          <w:sz w:val="20"/>
        </w:rPr>
        <w:t xml:space="preserve"> </w:t>
      </w:r>
      <w:r>
        <w:rPr>
          <w:sz w:val="20"/>
        </w:rPr>
        <w:t>UNDP,</w:t>
      </w:r>
      <w:r w:rsidRPr="0084794F">
        <w:rPr>
          <w:sz w:val="20"/>
        </w:rPr>
        <w:t xml:space="preserve"> </w:t>
      </w:r>
      <w:r>
        <w:rPr>
          <w:sz w:val="20"/>
        </w:rPr>
        <w:t>for</w:t>
      </w:r>
      <w:r w:rsidRPr="0084794F">
        <w:rPr>
          <w:sz w:val="20"/>
        </w:rPr>
        <w:t xml:space="preserve"> </w:t>
      </w:r>
      <w:r>
        <w:rPr>
          <w:sz w:val="20"/>
        </w:rPr>
        <w:t>actions</w:t>
      </w:r>
      <w:r w:rsidRPr="0084794F">
        <w:rPr>
          <w:sz w:val="20"/>
        </w:rPr>
        <w:t xml:space="preserve"> </w:t>
      </w:r>
      <w:r>
        <w:rPr>
          <w:sz w:val="20"/>
        </w:rPr>
        <w:t>occurring</w:t>
      </w:r>
      <w:r w:rsidRPr="0084794F">
        <w:rPr>
          <w:sz w:val="20"/>
        </w:rPr>
        <w:t xml:space="preserve"> </w:t>
      </w:r>
      <w:r>
        <w:rPr>
          <w:sz w:val="20"/>
        </w:rPr>
        <w:t>while</w:t>
      </w:r>
      <w:r w:rsidRPr="0084794F">
        <w:rPr>
          <w:sz w:val="20"/>
        </w:rPr>
        <w:t xml:space="preserve"> </w:t>
      </w:r>
      <w:r>
        <w:rPr>
          <w:sz w:val="20"/>
        </w:rPr>
        <w:t>they</w:t>
      </w:r>
      <w:r w:rsidRPr="0084794F">
        <w:rPr>
          <w:sz w:val="20"/>
        </w:rPr>
        <w:t xml:space="preserve"> </w:t>
      </w:r>
      <w:r>
        <w:rPr>
          <w:sz w:val="20"/>
        </w:rPr>
        <w:t>are</w:t>
      </w:r>
      <w:r w:rsidRPr="0084794F">
        <w:rPr>
          <w:sz w:val="20"/>
        </w:rPr>
        <w:t xml:space="preserve"> </w:t>
      </w:r>
      <w:r>
        <w:rPr>
          <w:sz w:val="20"/>
        </w:rPr>
        <w:t>with</w:t>
      </w:r>
      <w:r w:rsidRPr="0084794F">
        <w:rPr>
          <w:sz w:val="20"/>
        </w:rPr>
        <w:t xml:space="preserve"> </w:t>
      </w:r>
      <w:r>
        <w:rPr>
          <w:sz w:val="20"/>
        </w:rPr>
        <w:t>UNDP,</w:t>
      </w:r>
      <w:r w:rsidRPr="0084794F">
        <w:rPr>
          <w:sz w:val="20"/>
        </w:rPr>
        <w:t xml:space="preserve"> </w:t>
      </w:r>
      <w:r>
        <w:rPr>
          <w:sz w:val="20"/>
        </w:rPr>
        <w:t>unless</w:t>
      </w:r>
      <w:r w:rsidRPr="0084794F">
        <w:rPr>
          <w:sz w:val="20"/>
        </w:rPr>
        <w:t xml:space="preserve"> </w:t>
      </w:r>
      <w:r>
        <w:rPr>
          <w:sz w:val="20"/>
        </w:rPr>
        <w:t>the</w:t>
      </w:r>
      <w:r w:rsidRPr="0084794F">
        <w:rPr>
          <w:sz w:val="20"/>
        </w:rPr>
        <w:t xml:space="preserve"> </w:t>
      </w:r>
      <w:r>
        <w:rPr>
          <w:sz w:val="20"/>
        </w:rPr>
        <w:t>secondment</w:t>
      </w:r>
      <w:r w:rsidR="00341660">
        <w:rPr>
          <w:sz w:val="20"/>
        </w:rPr>
        <w:t xml:space="preserve"> </w:t>
      </w:r>
      <w:r w:rsidRPr="0084794F">
        <w:rPr>
          <w:sz w:val="20"/>
        </w:rPr>
        <w:t>or exchange agreement provides otherwise. UNDP shall inform the releasing organization prior to charging a staff member with misconduct.</w:t>
      </w:r>
    </w:p>
    <w:p w14:paraId="1260692E" w14:textId="77777777" w:rsidR="00F64704" w:rsidRDefault="00F64704">
      <w:pPr>
        <w:pStyle w:val="BodyText"/>
        <w:spacing w:before="1"/>
      </w:pPr>
    </w:p>
    <w:p w14:paraId="17AFC236" w14:textId="77777777" w:rsidR="00F64704" w:rsidRDefault="000B2576">
      <w:pPr>
        <w:pStyle w:val="ListParagraph"/>
        <w:numPr>
          <w:ilvl w:val="3"/>
          <w:numId w:val="6"/>
        </w:numPr>
        <w:tabs>
          <w:tab w:val="left" w:pos="1579"/>
          <w:tab w:val="left" w:pos="1580"/>
        </w:tabs>
        <w:rPr>
          <w:sz w:val="20"/>
        </w:rPr>
      </w:pPr>
      <w:r>
        <w:rPr>
          <w:sz w:val="20"/>
        </w:rPr>
        <w:t>United Nations Volunteers (UNVs) and interns serving in</w:t>
      </w:r>
      <w:r>
        <w:rPr>
          <w:spacing w:val="-29"/>
          <w:sz w:val="20"/>
        </w:rPr>
        <w:t xml:space="preserve"> </w:t>
      </w:r>
      <w:r>
        <w:rPr>
          <w:sz w:val="20"/>
        </w:rPr>
        <w:t>UNDP.</w:t>
      </w:r>
    </w:p>
    <w:p w14:paraId="4CBA4372" w14:textId="77777777" w:rsidR="00F64704" w:rsidRDefault="00F64704">
      <w:pPr>
        <w:pStyle w:val="BodyText"/>
        <w:spacing w:before="11"/>
        <w:rPr>
          <w:sz w:val="19"/>
        </w:rPr>
      </w:pPr>
    </w:p>
    <w:p w14:paraId="20BA3E3D" w14:textId="6112A5F5" w:rsidR="00F64704" w:rsidRDefault="000B2576">
      <w:pPr>
        <w:pStyle w:val="ListParagraph"/>
        <w:numPr>
          <w:ilvl w:val="3"/>
          <w:numId w:val="6"/>
        </w:numPr>
        <w:tabs>
          <w:tab w:val="left" w:pos="1580"/>
        </w:tabs>
        <w:ind w:left="1579" w:right="136"/>
        <w:rPr>
          <w:sz w:val="20"/>
        </w:rPr>
      </w:pPr>
      <w:r>
        <w:rPr>
          <w:sz w:val="20"/>
        </w:rPr>
        <w:t xml:space="preserve">UNDP </w:t>
      </w:r>
      <w:r w:rsidR="004F1A68">
        <w:rPr>
          <w:sz w:val="20"/>
        </w:rPr>
        <w:t xml:space="preserve">National Personnel Service Agreement Holders (NPSAs), </w:t>
      </w:r>
      <w:r w:rsidR="00E61E17">
        <w:rPr>
          <w:sz w:val="20"/>
        </w:rPr>
        <w:t xml:space="preserve">International Personnel Service Agreement Holders (IPSAs), </w:t>
      </w:r>
      <w:r>
        <w:rPr>
          <w:sz w:val="20"/>
        </w:rPr>
        <w:t xml:space="preserve">Individual Contractors </w:t>
      </w:r>
      <w:r w:rsidR="0076553B">
        <w:rPr>
          <w:sz w:val="20"/>
        </w:rPr>
        <w:t xml:space="preserve">(ICs, </w:t>
      </w:r>
      <w:r>
        <w:rPr>
          <w:sz w:val="20"/>
        </w:rPr>
        <w:t xml:space="preserve">formerly SSAs) and Service Contractors (SCs) </w:t>
      </w:r>
      <w:r w:rsidR="00E61E17">
        <w:rPr>
          <w:sz w:val="20"/>
        </w:rPr>
        <w:t>assigned to work for UNDP</w:t>
      </w:r>
      <w:r w:rsidR="0098528F">
        <w:rPr>
          <w:sz w:val="20"/>
        </w:rPr>
        <w:t>. H</w:t>
      </w:r>
      <w:r>
        <w:rPr>
          <w:sz w:val="20"/>
        </w:rPr>
        <w:t>owever</w:t>
      </w:r>
      <w:r w:rsidR="006C04DF">
        <w:rPr>
          <w:sz w:val="20"/>
        </w:rPr>
        <w:t>,</w:t>
      </w:r>
      <w:r>
        <w:rPr>
          <w:sz w:val="20"/>
        </w:rPr>
        <w:t xml:space="preserve"> Protection</w:t>
      </w:r>
      <w:r>
        <w:rPr>
          <w:spacing w:val="-6"/>
          <w:sz w:val="20"/>
        </w:rPr>
        <w:t xml:space="preserve"> </w:t>
      </w:r>
      <w:r>
        <w:rPr>
          <w:sz w:val="20"/>
        </w:rPr>
        <w:t>against</w:t>
      </w:r>
      <w:r>
        <w:rPr>
          <w:spacing w:val="-6"/>
          <w:sz w:val="20"/>
        </w:rPr>
        <w:t xml:space="preserve"> </w:t>
      </w:r>
      <w:r>
        <w:rPr>
          <w:sz w:val="20"/>
        </w:rPr>
        <w:t>Retaliation</w:t>
      </w:r>
      <w:r>
        <w:rPr>
          <w:spacing w:val="-6"/>
          <w:sz w:val="20"/>
        </w:rPr>
        <w:t xml:space="preserve"> </w:t>
      </w:r>
      <w:r>
        <w:rPr>
          <w:sz w:val="20"/>
        </w:rPr>
        <w:t>may</w:t>
      </w:r>
      <w:r>
        <w:rPr>
          <w:spacing w:val="-5"/>
          <w:sz w:val="20"/>
        </w:rPr>
        <w:t xml:space="preserve"> </w:t>
      </w:r>
      <w:r>
        <w:rPr>
          <w:sz w:val="20"/>
        </w:rPr>
        <w:t>be</w:t>
      </w:r>
      <w:r>
        <w:rPr>
          <w:spacing w:val="-7"/>
          <w:sz w:val="20"/>
        </w:rPr>
        <w:t xml:space="preserve"> </w:t>
      </w:r>
      <w:r>
        <w:rPr>
          <w:sz w:val="20"/>
        </w:rPr>
        <w:t>limited</w:t>
      </w:r>
      <w:r>
        <w:rPr>
          <w:spacing w:val="-6"/>
          <w:sz w:val="20"/>
        </w:rPr>
        <w:t xml:space="preserve"> </w:t>
      </w:r>
      <w:r>
        <w:rPr>
          <w:sz w:val="20"/>
        </w:rPr>
        <w:t>to</w:t>
      </w:r>
      <w:r>
        <w:rPr>
          <w:spacing w:val="-6"/>
          <w:sz w:val="20"/>
        </w:rPr>
        <w:t xml:space="preserve"> </w:t>
      </w:r>
      <w:r>
        <w:rPr>
          <w:sz w:val="20"/>
        </w:rPr>
        <w:t>give</w:t>
      </w:r>
      <w:r>
        <w:rPr>
          <w:spacing w:val="-7"/>
          <w:sz w:val="20"/>
        </w:rPr>
        <w:t xml:space="preserve"> </w:t>
      </w:r>
      <w:r>
        <w:rPr>
          <w:sz w:val="20"/>
        </w:rPr>
        <w:t>effect</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terms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contract</w:t>
      </w:r>
      <w:r>
        <w:rPr>
          <w:spacing w:val="-6"/>
          <w:sz w:val="20"/>
        </w:rPr>
        <w:t xml:space="preserve"> </w:t>
      </w:r>
      <w:r>
        <w:rPr>
          <w:sz w:val="20"/>
        </w:rPr>
        <w:t>under which the contractor is operating including any other prescriptive content incorporated into their contract directly or by</w:t>
      </w:r>
      <w:r>
        <w:rPr>
          <w:spacing w:val="-21"/>
          <w:sz w:val="20"/>
        </w:rPr>
        <w:t xml:space="preserve"> </w:t>
      </w:r>
      <w:r>
        <w:rPr>
          <w:sz w:val="20"/>
        </w:rPr>
        <w:t>reference.</w:t>
      </w:r>
    </w:p>
    <w:p w14:paraId="23F26B20" w14:textId="77777777" w:rsidR="00F64704" w:rsidRDefault="00F64704">
      <w:pPr>
        <w:pStyle w:val="BodyText"/>
        <w:spacing w:before="11"/>
        <w:rPr>
          <w:sz w:val="19"/>
        </w:rPr>
      </w:pPr>
    </w:p>
    <w:p w14:paraId="37925ED7" w14:textId="7820A8B8" w:rsidR="005A7032" w:rsidRPr="007423DD" w:rsidRDefault="00580DD4">
      <w:pPr>
        <w:pStyle w:val="ListParagraph"/>
        <w:numPr>
          <w:ilvl w:val="1"/>
          <w:numId w:val="6"/>
        </w:numPr>
        <w:tabs>
          <w:tab w:val="left" w:pos="613"/>
        </w:tabs>
        <w:ind w:right="138" w:firstLine="0"/>
        <w:rPr>
          <w:sz w:val="20"/>
        </w:rPr>
      </w:pPr>
      <w:bookmarkStart w:id="10" w:name="_Hlk78296158"/>
      <w:r w:rsidRPr="007423DD">
        <w:rPr>
          <w:sz w:val="20"/>
        </w:rPr>
        <w:lastRenderedPageBreak/>
        <w:t>(a)</w:t>
      </w:r>
      <w:r w:rsidR="005A7032" w:rsidRPr="007423DD">
        <w:rPr>
          <w:sz w:val="20"/>
        </w:rPr>
        <w:tab/>
      </w:r>
      <w:r w:rsidR="00810D72" w:rsidRPr="007423DD">
        <w:rPr>
          <w:sz w:val="20"/>
        </w:rPr>
        <w:t xml:space="preserve">This section 4.2 shall apply if, and to the extent that, </w:t>
      </w:r>
      <w:r w:rsidR="003A4E2E" w:rsidRPr="007423DD">
        <w:rPr>
          <w:sz w:val="20"/>
        </w:rPr>
        <w:t xml:space="preserve">UNDP has reached agreement with the relevant UN Fund, Agency, Programme or Department to </w:t>
      </w:r>
      <w:r w:rsidR="00327AB0" w:rsidRPr="007423DD">
        <w:rPr>
          <w:sz w:val="20"/>
        </w:rPr>
        <w:t xml:space="preserve">ensure that </w:t>
      </w:r>
      <w:r w:rsidR="003A4E2E" w:rsidRPr="007423DD">
        <w:rPr>
          <w:sz w:val="20"/>
        </w:rPr>
        <w:t xml:space="preserve">an effective remedy </w:t>
      </w:r>
      <w:r w:rsidR="00327AB0" w:rsidRPr="007423DD">
        <w:rPr>
          <w:sz w:val="20"/>
        </w:rPr>
        <w:t>is available to the affected UNDP staff member</w:t>
      </w:r>
      <w:r w:rsidR="00B31546" w:rsidRPr="007423DD">
        <w:rPr>
          <w:sz w:val="20"/>
        </w:rPr>
        <w:t xml:space="preserve"> </w:t>
      </w:r>
      <w:r w:rsidR="00B31546" w:rsidRPr="007423DD">
        <w:rPr>
          <w:spacing w:val="-7"/>
          <w:sz w:val="20"/>
        </w:rPr>
        <w:t>or non-staff member personnel</w:t>
      </w:r>
      <w:r w:rsidR="00327AB0" w:rsidRPr="007423DD">
        <w:rPr>
          <w:sz w:val="20"/>
        </w:rPr>
        <w:t xml:space="preserve">. </w:t>
      </w:r>
    </w:p>
    <w:p w14:paraId="4EECF799" w14:textId="77777777" w:rsidR="005A7032" w:rsidRPr="007423DD" w:rsidRDefault="005A7032" w:rsidP="005A7032">
      <w:pPr>
        <w:pStyle w:val="ListParagraph"/>
        <w:tabs>
          <w:tab w:val="left" w:pos="613"/>
        </w:tabs>
        <w:ind w:right="138"/>
        <w:rPr>
          <w:sz w:val="20"/>
        </w:rPr>
      </w:pPr>
    </w:p>
    <w:p w14:paraId="2604709C" w14:textId="522B6173" w:rsidR="00F64704" w:rsidRDefault="005A7032" w:rsidP="00CA0BFA">
      <w:pPr>
        <w:pStyle w:val="ListParagraph"/>
        <w:tabs>
          <w:tab w:val="left" w:pos="613"/>
        </w:tabs>
        <w:ind w:right="138"/>
        <w:rPr>
          <w:sz w:val="20"/>
        </w:rPr>
      </w:pPr>
      <w:r w:rsidRPr="007423DD">
        <w:rPr>
          <w:sz w:val="20"/>
        </w:rPr>
        <w:t>(b)</w:t>
      </w:r>
      <w:r w:rsidRPr="007423DD">
        <w:rPr>
          <w:sz w:val="20"/>
        </w:rPr>
        <w:tab/>
        <w:t>Subject to paragraph (a) above, t</w:t>
      </w:r>
      <w:r w:rsidR="000B2576" w:rsidRPr="007423DD">
        <w:rPr>
          <w:sz w:val="20"/>
        </w:rPr>
        <w:t>his</w:t>
      </w:r>
      <w:r w:rsidR="000B2576" w:rsidRPr="007423DD">
        <w:rPr>
          <w:spacing w:val="-4"/>
          <w:sz w:val="20"/>
        </w:rPr>
        <w:t xml:space="preserve"> </w:t>
      </w:r>
      <w:r w:rsidR="000B2576" w:rsidRPr="007423DD">
        <w:rPr>
          <w:sz w:val="20"/>
        </w:rPr>
        <w:t>Policy</w:t>
      </w:r>
      <w:r w:rsidR="000B2576" w:rsidRPr="007423DD">
        <w:rPr>
          <w:spacing w:val="-5"/>
          <w:sz w:val="20"/>
        </w:rPr>
        <w:t xml:space="preserve"> </w:t>
      </w:r>
      <w:r w:rsidR="000B2576" w:rsidRPr="007423DD">
        <w:rPr>
          <w:i/>
          <w:sz w:val="20"/>
        </w:rPr>
        <w:t>does</w:t>
      </w:r>
      <w:r w:rsidR="000B2576" w:rsidRPr="007423DD">
        <w:rPr>
          <w:i/>
          <w:spacing w:val="-6"/>
          <w:sz w:val="20"/>
        </w:rPr>
        <w:t xml:space="preserve"> </w:t>
      </w:r>
      <w:r w:rsidR="000B2576" w:rsidRPr="007423DD">
        <w:rPr>
          <w:i/>
          <w:sz w:val="20"/>
        </w:rPr>
        <w:t>not</w:t>
      </w:r>
      <w:r w:rsidR="000B2576" w:rsidRPr="007423DD">
        <w:rPr>
          <w:i/>
          <w:spacing w:val="-5"/>
          <w:sz w:val="20"/>
        </w:rPr>
        <w:t xml:space="preserve"> </w:t>
      </w:r>
      <w:r w:rsidR="000B2576" w:rsidRPr="007423DD">
        <w:rPr>
          <w:i/>
          <w:sz w:val="20"/>
        </w:rPr>
        <w:t>apply</w:t>
      </w:r>
      <w:r w:rsidR="000B2576" w:rsidRPr="007423DD">
        <w:rPr>
          <w:i/>
          <w:spacing w:val="-6"/>
          <w:sz w:val="20"/>
        </w:rPr>
        <w:t xml:space="preserve"> </w:t>
      </w:r>
      <w:r w:rsidR="000B2576" w:rsidRPr="007423DD">
        <w:rPr>
          <w:sz w:val="20"/>
        </w:rPr>
        <w:t>to</w:t>
      </w:r>
      <w:r w:rsidR="000B2576" w:rsidRPr="007423DD">
        <w:rPr>
          <w:spacing w:val="-5"/>
          <w:sz w:val="20"/>
        </w:rPr>
        <w:t xml:space="preserve"> </w:t>
      </w:r>
      <w:r w:rsidR="000B2576" w:rsidRPr="007423DD">
        <w:rPr>
          <w:sz w:val="20"/>
        </w:rPr>
        <w:t>UNDP</w:t>
      </w:r>
      <w:r w:rsidR="000B2576" w:rsidRPr="007423DD">
        <w:rPr>
          <w:spacing w:val="-3"/>
          <w:sz w:val="20"/>
        </w:rPr>
        <w:t xml:space="preserve"> </w:t>
      </w:r>
      <w:r w:rsidR="000B2576" w:rsidRPr="007423DD">
        <w:rPr>
          <w:sz w:val="20"/>
        </w:rPr>
        <w:t>staff</w:t>
      </w:r>
      <w:r w:rsidR="000B2576" w:rsidRPr="007423DD">
        <w:rPr>
          <w:spacing w:val="-4"/>
          <w:sz w:val="20"/>
        </w:rPr>
        <w:t xml:space="preserve"> </w:t>
      </w:r>
      <w:r w:rsidR="000B2576" w:rsidRPr="007423DD">
        <w:rPr>
          <w:sz w:val="20"/>
        </w:rPr>
        <w:t>members</w:t>
      </w:r>
      <w:r w:rsidR="000B2576" w:rsidRPr="007423DD">
        <w:rPr>
          <w:spacing w:val="-7"/>
          <w:sz w:val="20"/>
        </w:rPr>
        <w:t xml:space="preserve"> </w:t>
      </w:r>
      <w:r w:rsidR="008F3A8C" w:rsidRPr="007423DD">
        <w:rPr>
          <w:spacing w:val="-7"/>
          <w:sz w:val="20"/>
        </w:rPr>
        <w:t xml:space="preserve">or </w:t>
      </w:r>
      <w:r w:rsidR="007F2CAA" w:rsidRPr="007423DD">
        <w:rPr>
          <w:spacing w:val="-7"/>
          <w:sz w:val="20"/>
        </w:rPr>
        <w:t>non-staff member</w:t>
      </w:r>
      <w:r w:rsidR="00F63E4D" w:rsidRPr="007423DD">
        <w:rPr>
          <w:spacing w:val="-7"/>
          <w:sz w:val="20"/>
        </w:rPr>
        <w:t xml:space="preserve"> person</w:t>
      </w:r>
      <w:r w:rsidR="003C7C66" w:rsidRPr="007423DD">
        <w:rPr>
          <w:spacing w:val="-7"/>
          <w:sz w:val="20"/>
        </w:rPr>
        <w:t>n</w:t>
      </w:r>
      <w:r w:rsidR="00F63E4D" w:rsidRPr="007423DD">
        <w:rPr>
          <w:spacing w:val="-7"/>
          <w:sz w:val="20"/>
        </w:rPr>
        <w:t>el</w:t>
      </w:r>
      <w:r w:rsidR="007F2CAA" w:rsidRPr="007423DD">
        <w:rPr>
          <w:sz w:val="20"/>
        </w:rPr>
        <w:t xml:space="preserve"> who are </w:t>
      </w:r>
      <w:bookmarkEnd w:id="10"/>
      <w:r w:rsidR="007F2CAA" w:rsidRPr="007423DD">
        <w:rPr>
          <w:sz w:val="20"/>
        </w:rPr>
        <w:t>assigned to work exclusively for another UN Fund, Agency, Programme or Department. In those cases, the staff/non-staff</w:t>
      </w:r>
      <w:r w:rsidR="007F2CAA">
        <w:rPr>
          <w:sz w:val="20"/>
        </w:rPr>
        <w:t xml:space="preserve"> member in question will be covered, if at all, by the receiving organization’s rules, with</w:t>
      </w:r>
      <w:r w:rsidR="007F2CAA">
        <w:rPr>
          <w:spacing w:val="-2"/>
          <w:sz w:val="20"/>
        </w:rPr>
        <w:t xml:space="preserve"> </w:t>
      </w:r>
      <w:r w:rsidR="007F2CAA">
        <w:rPr>
          <w:sz w:val="20"/>
        </w:rPr>
        <w:t>respect</w:t>
      </w:r>
      <w:r w:rsidR="007F2CAA">
        <w:rPr>
          <w:spacing w:val="-3"/>
          <w:sz w:val="20"/>
        </w:rPr>
        <w:t xml:space="preserve"> </w:t>
      </w:r>
      <w:r w:rsidR="007F2CAA">
        <w:rPr>
          <w:sz w:val="20"/>
        </w:rPr>
        <w:t>to</w:t>
      </w:r>
      <w:r w:rsidR="007F2CAA">
        <w:rPr>
          <w:spacing w:val="-3"/>
          <w:sz w:val="20"/>
        </w:rPr>
        <w:t xml:space="preserve"> </w:t>
      </w:r>
      <w:r w:rsidR="007F2CAA">
        <w:rPr>
          <w:sz w:val="20"/>
        </w:rPr>
        <w:t>acts</w:t>
      </w:r>
      <w:r w:rsidR="007F2CAA">
        <w:rPr>
          <w:spacing w:val="-4"/>
          <w:sz w:val="20"/>
        </w:rPr>
        <w:t xml:space="preserve"> </w:t>
      </w:r>
      <w:r w:rsidR="007F2CAA">
        <w:rPr>
          <w:sz w:val="20"/>
        </w:rPr>
        <w:t>that</w:t>
      </w:r>
      <w:r w:rsidR="007F2CAA">
        <w:rPr>
          <w:spacing w:val="-3"/>
          <w:sz w:val="20"/>
        </w:rPr>
        <w:t xml:space="preserve"> </w:t>
      </w:r>
      <w:r w:rsidR="007F2CAA">
        <w:rPr>
          <w:sz w:val="20"/>
        </w:rPr>
        <w:t>occur</w:t>
      </w:r>
      <w:r w:rsidR="007F2CAA">
        <w:rPr>
          <w:spacing w:val="-3"/>
          <w:sz w:val="20"/>
        </w:rPr>
        <w:t xml:space="preserve"> </w:t>
      </w:r>
      <w:r w:rsidR="007F2CAA">
        <w:rPr>
          <w:sz w:val="20"/>
        </w:rPr>
        <w:t>during</w:t>
      </w:r>
      <w:r w:rsidR="007F2CAA">
        <w:rPr>
          <w:spacing w:val="-3"/>
          <w:sz w:val="20"/>
        </w:rPr>
        <w:t xml:space="preserve"> </w:t>
      </w:r>
      <w:r w:rsidR="007F2CAA">
        <w:rPr>
          <w:sz w:val="20"/>
        </w:rPr>
        <w:t>the</w:t>
      </w:r>
      <w:r w:rsidR="007F2CAA">
        <w:rPr>
          <w:spacing w:val="-4"/>
          <w:sz w:val="20"/>
        </w:rPr>
        <w:t xml:space="preserve"> </w:t>
      </w:r>
      <w:r w:rsidR="007F2CAA">
        <w:rPr>
          <w:sz w:val="20"/>
        </w:rPr>
        <w:t>period</w:t>
      </w:r>
      <w:r w:rsidR="007F2CAA">
        <w:rPr>
          <w:spacing w:val="-2"/>
          <w:sz w:val="20"/>
        </w:rPr>
        <w:t xml:space="preserve"> </w:t>
      </w:r>
      <w:r w:rsidR="007F2CAA">
        <w:rPr>
          <w:sz w:val="20"/>
        </w:rPr>
        <w:t>of</w:t>
      </w:r>
      <w:r w:rsidR="007F2CAA">
        <w:rPr>
          <w:spacing w:val="-4"/>
          <w:sz w:val="20"/>
        </w:rPr>
        <w:t xml:space="preserve"> </w:t>
      </w:r>
      <w:r w:rsidR="007F2CAA">
        <w:rPr>
          <w:sz w:val="20"/>
        </w:rPr>
        <w:t>the</w:t>
      </w:r>
      <w:r w:rsidR="007F2CAA">
        <w:rPr>
          <w:spacing w:val="-4"/>
          <w:sz w:val="20"/>
        </w:rPr>
        <w:t xml:space="preserve"> </w:t>
      </w:r>
      <w:r w:rsidR="007F2CAA">
        <w:rPr>
          <w:sz w:val="20"/>
        </w:rPr>
        <w:t>staff/non-staff</w:t>
      </w:r>
      <w:r w:rsidR="007F2CAA">
        <w:rPr>
          <w:spacing w:val="-4"/>
          <w:sz w:val="20"/>
        </w:rPr>
        <w:t xml:space="preserve"> </w:t>
      </w:r>
      <w:r w:rsidR="007F2CAA">
        <w:rPr>
          <w:sz w:val="20"/>
        </w:rPr>
        <w:t>member’s</w:t>
      </w:r>
      <w:r w:rsidR="007F2CAA">
        <w:rPr>
          <w:spacing w:val="-4"/>
          <w:sz w:val="20"/>
        </w:rPr>
        <w:t xml:space="preserve"> </w:t>
      </w:r>
      <w:r w:rsidR="007F2CAA">
        <w:rPr>
          <w:sz w:val="20"/>
        </w:rPr>
        <w:t>employment with</w:t>
      </w:r>
      <w:r w:rsidR="007F2CAA">
        <w:rPr>
          <w:spacing w:val="-3"/>
          <w:sz w:val="20"/>
        </w:rPr>
        <w:t xml:space="preserve"> </w:t>
      </w:r>
      <w:r w:rsidR="007F2CAA">
        <w:rPr>
          <w:sz w:val="20"/>
        </w:rPr>
        <w:t>that</w:t>
      </w:r>
      <w:r w:rsidR="007F2CAA">
        <w:rPr>
          <w:spacing w:val="-3"/>
          <w:sz w:val="20"/>
        </w:rPr>
        <w:t xml:space="preserve"> organization</w:t>
      </w:r>
      <w:r w:rsidR="007F2CAA">
        <w:rPr>
          <w:sz w:val="20"/>
        </w:rPr>
        <w:t xml:space="preserve">. </w:t>
      </w:r>
      <w:r w:rsidR="007F2CAA">
        <w:rPr>
          <w:spacing w:val="-7"/>
          <w:sz w:val="20"/>
        </w:rPr>
        <w:t>Similarly, t</w:t>
      </w:r>
      <w:r w:rsidR="007F2CAA">
        <w:rPr>
          <w:sz w:val="20"/>
        </w:rPr>
        <w:t>his</w:t>
      </w:r>
      <w:r w:rsidR="007F2CAA">
        <w:rPr>
          <w:spacing w:val="-4"/>
          <w:sz w:val="20"/>
        </w:rPr>
        <w:t xml:space="preserve"> </w:t>
      </w:r>
      <w:r w:rsidR="007F2CAA">
        <w:rPr>
          <w:sz w:val="20"/>
        </w:rPr>
        <w:t>Policy</w:t>
      </w:r>
      <w:r w:rsidR="007F2CAA">
        <w:rPr>
          <w:spacing w:val="-5"/>
          <w:sz w:val="20"/>
        </w:rPr>
        <w:t xml:space="preserve"> </w:t>
      </w:r>
      <w:r w:rsidR="007F2CAA">
        <w:rPr>
          <w:i/>
          <w:sz w:val="20"/>
        </w:rPr>
        <w:t>does</w:t>
      </w:r>
      <w:r w:rsidR="007F2CAA">
        <w:rPr>
          <w:i/>
          <w:spacing w:val="-6"/>
          <w:sz w:val="20"/>
        </w:rPr>
        <w:t xml:space="preserve"> </w:t>
      </w:r>
      <w:r w:rsidR="007F2CAA">
        <w:rPr>
          <w:i/>
          <w:sz w:val="20"/>
        </w:rPr>
        <w:t>not</w:t>
      </w:r>
      <w:r w:rsidR="007F2CAA">
        <w:rPr>
          <w:i/>
          <w:spacing w:val="-5"/>
          <w:sz w:val="20"/>
        </w:rPr>
        <w:t xml:space="preserve"> </w:t>
      </w:r>
      <w:r w:rsidR="007F2CAA">
        <w:rPr>
          <w:i/>
          <w:sz w:val="20"/>
        </w:rPr>
        <w:t>apply</w:t>
      </w:r>
      <w:r w:rsidR="007F2CAA">
        <w:rPr>
          <w:i/>
          <w:spacing w:val="-6"/>
          <w:sz w:val="20"/>
        </w:rPr>
        <w:t xml:space="preserve"> </w:t>
      </w:r>
      <w:r w:rsidR="007F2CAA">
        <w:rPr>
          <w:sz w:val="20"/>
        </w:rPr>
        <w:t>to</w:t>
      </w:r>
      <w:r w:rsidR="007F2CAA">
        <w:rPr>
          <w:spacing w:val="-5"/>
          <w:sz w:val="20"/>
        </w:rPr>
        <w:t xml:space="preserve"> </w:t>
      </w:r>
      <w:r w:rsidR="007F2CAA">
        <w:rPr>
          <w:sz w:val="20"/>
        </w:rPr>
        <w:t>UNDP</w:t>
      </w:r>
      <w:r w:rsidR="007F2CAA">
        <w:rPr>
          <w:spacing w:val="-3"/>
          <w:sz w:val="20"/>
        </w:rPr>
        <w:t xml:space="preserve"> </w:t>
      </w:r>
      <w:r w:rsidR="007F2CAA">
        <w:rPr>
          <w:sz w:val="20"/>
        </w:rPr>
        <w:t>staff</w:t>
      </w:r>
      <w:r w:rsidR="007F2CAA">
        <w:rPr>
          <w:spacing w:val="-4"/>
          <w:sz w:val="20"/>
        </w:rPr>
        <w:t xml:space="preserve"> </w:t>
      </w:r>
      <w:r w:rsidR="007F2CAA">
        <w:rPr>
          <w:sz w:val="20"/>
        </w:rPr>
        <w:t>members</w:t>
      </w:r>
      <w:r w:rsidR="007F2CAA">
        <w:rPr>
          <w:spacing w:val="-7"/>
          <w:sz w:val="20"/>
        </w:rPr>
        <w:t xml:space="preserve"> or non-staff members</w:t>
      </w:r>
      <w:r w:rsidR="007F2CAA" w:rsidRPr="007F2CAA">
        <w:rPr>
          <w:sz w:val="20"/>
        </w:rPr>
        <w:t xml:space="preserve"> </w:t>
      </w:r>
      <w:r w:rsidR="007F2CAA">
        <w:rPr>
          <w:sz w:val="20"/>
        </w:rPr>
        <w:t xml:space="preserve">who are </w:t>
      </w:r>
      <w:r w:rsidR="000B2576">
        <w:rPr>
          <w:sz w:val="20"/>
        </w:rPr>
        <w:t>on</w:t>
      </w:r>
      <w:r w:rsidR="000B2576">
        <w:rPr>
          <w:spacing w:val="-2"/>
          <w:sz w:val="20"/>
        </w:rPr>
        <w:t xml:space="preserve"> </w:t>
      </w:r>
      <w:r w:rsidR="000B2576">
        <w:rPr>
          <w:sz w:val="20"/>
        </w:rPr>
        <w:t>a</w:t>
      </w:r>
      <w:r w:rsidR="000B2576">
        <w:rPr>
          <w:spacing w:val="-5"/>
          <w:sz w:val="20"/>
        </w:rPr>
        <w:t xml:space="preserve"> </w:t>
      </w:r>
      <w:r w:rsidR="000B2576">
        <w:rPr>
          <w:sz w:val="20"/>
        </w:rPr>
        <w:t>secondment</w:t>
      </w:r>
      <w:r w:rsidR="000B2576">
        <w:rPr>
          <w:spacing w:val="-5"/>
          <w:sz w:val="20"/>
        </w:rPr>
        <w:t xml:space="preserve"> </w:t>
      </w:r>
      <w:r w:rsidR="000B2576">
        <w:rPr>
          <w:sz w:val="20"/>
        </w:rPr>
        <w:t>or</w:t>
      </w:r>
      <w:r w:rsidR="000B2576">
        <w:rPr>
          <w:spacing w:val="-5"/>
          <w:sz w:val="20"/>
        </w:rPr>
        <w:t xml:space="preserve"> </w:t>
      </w:r>
      <w:r w:rsidR="000B2576">
        <w:rPr>
          <w:sz w:val="20"/>
        </w:rPr>
        <w:t>on</w:t>
      </w:r>
      <w:r w:rsidR="000B2576">
        <w:rPr>
          <w:spacing w:val="-5"/>
          <w:sz w:val="20"/>
        </w:rPr>
        <w:t xml:space="preserve"> </w:t>
      </w:r>
      <w:r w:rsidR="000B2576">
        <w:rPr>
          <w:sz w:val="20"/>
        </w:rPr>
        <w:t>an</w:t>
      </w:r>
      <w:r w:rsidR="000B2576">
        <w:rPr>
          <w:spacing w:val="-2"/>
          <w:sz w:val="20"/>
        </w:rPr>
        <w:t xml:space="preserve"> </w:t>
      </w:r>
      <w:r w:rsidR="000B2576">
        <w:rPr>
          <w:sz w:val="20"/>
        </w:rPr>
        <w:t>inter-organization</w:t>
      </w:r>
      <w:r w:rsidR="000B2576">
        <w:rPr>
          <w:spacing w:val="-5"/>
          <w:sz w:val="20"/>
        </w:rPr>
        <w:t xml:space="preserve"> </w:t>
      </w:r>
      <w:r w:rsidR="000B2576">
        <w:rPr>
          <w:sz w:val="20"/>
        </w:rPr>
        <w:t>exchange to another UN agency, where the secondment or exchange is governed by the receiving organization’s rules, with</w:t>
      </w:r>
      <w:r w:rsidR="000B2576">
        <w:rPr>
          <w:spacing w:val="-2"/>
          <w:sz w:val="20"/>
        </w:rPr>
        <w:t xml:space="preserve"> </w:t>
      </w:r>
      <w:r w:rsidR="000B2576">
        <w:rPr>
          <w:sz w:val="20"/>
        </w:rPr>
        <w:t>respect</w:t>
      </w:r>
      <w:r w:rsidR="000B2576">
        <w:rPr>
          <w:spacing w:val="-3"/>
          <w:sz w:val="20"/>
        </w:rPr>
        <w:t xml:space="preserve"> </w:t>
      </w:r>
      <w:r w:rsidR="000B2576">
        <w:rPr>
          <w:sz w:val="20"/>
        </w:rPr>
        <w:t>to</w:t>
      </w:r>
      <w:r w:rsidR="000B2576">
        <w:rPr>
          <w:spacing w:val="-3"/>
          <w:sz w:val="20"/>
        </w:rPr>
        <w:t xml:space="preserve"> </w:t>
      </w:r>
      <w:r w:rsidR="000B2576">
        <w:rPr>
          <w:sz w:val="20"/>
        </w:rPr>
        <w:t>acts</w:t>
      </w:r>
      <w:r w:rsidR="000B2576">
        <w:rPr>
          <w:spacing w:val="-4"/>
          <w:sz w:val="20"/>
        </w:rPr>
        <w:t xml:space="preserve"> </w:t>
      </w:r>
      <w:r w:rsidR="000B2576">
        <w:rPr>
          <w:sz w:val="20"/>
        </w:rPr>
        <w:t>that</w:t>
      </w:r>
      <w:r w:rsidR="000B2576">
        <w:rPr>
          <w:spacing w:val="-3"/>
          <w:sz w:val="20"/>
        </w:rPr>
        <w:t xml:space="preserve"> </w:t>
      </w:r>
      <w:r w:rsidR="000B2576">
        <w:rPr>
          <w:sz w:val="20"/>
        </w:rPr>
        <w:t>occur</w:t>
      </w:r>
      <w:r w:rsidR="000B2576">
        <w:rPr>
          <w:spacing w:val="-3"/>
          <w:sz w:val="20"/>
        </w:rPr>
        <w:t xml:space="preserve"> </w:t>
      </w:r>
      <w:r w:rsidR="000B2576">
        <w:rPr>
          <w:sz w:val="20"/>
        </w:rPr>
        <w:t>during</w:t>
      </w:r>
      <w:r w:rsidR="000B2576">
        <w:rPr>
          <w:spacing w:val="-3"/>
          <w:sz w:val="20"/>
        </w:rPr>
        <w:t xml:space="preserve"> </w:t>
      </w:r>
      <w:r w:rsidR="000B2576">
        <w:rPr>
          <w:sz w:val="20"/>
        </w:rPr>
        <w:t>the</w:t>
      </w:r>
      <w:r w:rsidR="000B2576">
        <w:rPr>
          <w:spacing w:val="-4"/>
          <w:sz w:val="20"/>
        </w:rPr>
        <w:t xml:space="preserve"> </w:t>
      </w:r>
      <w:r w:rsidR="000B2576">
        <w:rPr>
          <w:sz w:val="20"/>
        </w:rPr>
        <w:t>period</w:t>
      </w:r>
      <w:r w:rsidR="000B2576">
        <w:rPr>
          <w:spacing w:val="-2"/>
          <w:sz w:val="20"/>
        </w:rPr>
        <w:t xml:space="preserve"> </w:t>
      </w:r>
      <w:r w:rsidR="000B2576">
        <w:rPr>
          <w:sz w:val="20"/>
        </w:rPr>
        <w:t>of</w:t>
      </w:r>
      <w:r w:rsidR="000B2576">
        <w:rPr>
          <w:spacing w:val="-4"/>
          <w:sz w:val="20"/>
        </w:rPr>
        <w:t xml:space="preserve"> </w:t>
      </w:r>
      <w:r w:rsidR="000B2576">
        <w:rPr>
          <w:sz w:val="20"/>
        </w:rPr>
        <w:t>the</w:t>
      </w:r>
      <w:r w:rsidR="000B2576">
        <w:rPr>
          <w:spacing w:val="-4"/>
          <w:sz w:val="20"/>
        </w:rPr>
        <w:t xml:space="preserve"> </w:t>
      </w:r>
      <w:r w:rsidR="000B2576">
        <w:rPr>
          <w:sz w:val="20"/>
        </w:rPr>
        <w:t>staff</w:t>
      </w:r>
      <w:r w:rsidR="000B2576">
        <w:rPr>
          <w:spacing w:val="-4"/>
          <w:sz w:val="20"/>
        </w:rPr>
        <w:t xml:space="preserve"> </w:t>
      </w:r>
      <w:r w:rsidR="000B2576">
        <w:rPr>
          <w:sz w:val="20"/>
        </w:rPr>
        <w:t>member’s</w:t>
      </w:r>
      <w:r w:rsidR="000B2576">
        <w:rPr>
          <w:spacing w:val="-4"/>
          <w:sz w:val="20"/>
        </w:rPr>
        <w:t xml:space="preserve"> </w:t>
      </w:r>
      <w:r w:rsidR="000B2576">
        <w:rPr>
          <w:sz w:val="20"/>
        </w:rPr>
        <w:t>exchange</w:t>
      </w:r>
      <w:r w:rsidR="000B2576">
        <w:rPr>
          <w:spacing w:val="-4"/>
          <w:sz w:val="20"/>
        </w:rPr>
        <w:t xml:space="preserve"> </w:t>
      </w:r>
      <w:r w:rsidR="000B2576">
        <w:rPr>
          <w:sz w:val="20"/>
        </w:rPr>
        <w:t>to</w:t>
      </w:r>
      <w:r w:rsidR="000B2576">
        <w:rPr>
          <w:spacing w:val="-3"/>
          <w:sz w:val="20"/>
        </w:rPr>
        <w:t xml:space="preserve"> </w:t>
      </w:r>
      <w:r w:rsidR="000B2576">
        <w:rPr>
          <w:sz w:val="20"/>
        </w:rPr>
        <w:t>that</w:t>
      </w:r>
      <w:r w:rsidR="000B2576">
        <w:rPr>
          <w:spacing w:val="-3"/>
          <w:sz w:val="20"/>
        </w:rPr>
        <w:t xml:space="preserve"> </w:t>
      </w:r>
      <w:r w:rsidR="000B2576">
        <w:rPr>
          <w:sz w:val="20"/>
        </w:rPr>
        <w:t>agency.</w:t>
      </w:r>
    </w:p>
    <w:p w14:paraId="1360DD2D" w14:textId="77777777" w:rsidR="00F64704" w:rsidRDefault="00F64704">
      <w:pPr>
        <w:pStyle w:val="BodyText"/>
      </w:pPr>
    </w:p>
    <w:p w14:paraId="4C0AE0FC" w14:textId="77777777" w:rsidR="00902A31" w:rsidRPr="003C7C66" w:rsidRDefault="00902A31" w:rsidP="0098528F">
      <w:pPr>
        <w:adjustRightInd w:val="0"/>
        <w:ind w:left="180"/>
        <w:jc w:val="both"/>
        <w:rPr>
          <w:rFonts w:ascii="Times New Roman" w:eastAsia="Times New Roman" w:hAnsi="Times New Roman" w:cs="Times New Roman"/>
          <w:b/>
          <w:bCs/>
          <w:color w:val="4F81BD" w:themeColor="accent1"/>
          <w:sz w:val="20"/>
          <w:szCs w:val="20"/>
          <w:lang w:val="en-GB" w:eastAsia="en-GB"/>
        </w:rPr>
      </w:pPr>
      <w:r w:rsidRPr="003C7C66">
        <w:rPr>
          <w:b/>
          <w:bCs/>
          <w:color w:val="4F81BD" w:themeColor="accent1"/>
          <w:sz w:val="20"/>
          <w:szCs w:val="20"/>
          <w:lang w:val="en-GB" w:eastAsia="en-GB"/>
        </w:rPr>
        <w:t>Section 5</w:t>
      </w:r>
    </w:p>
    <w:p w14:paraId="5865F5F8" w14:textId="77777777" w:rsidR="00902A31" w:rsidRPr="003C7C66" w:rsidRDefault="00902A31" w:rsidP="0098528F">
      <w:pPr>
        <w:adjustRightInd w:val="0"/>
        <w:ind w:left="180"/>
        <w:jc w:val="both"/>
        <w:rPr>
          <w:b/>
          <w:bCs/>
          <w:color w:val="4F81BD" w:themeColor="accent1"/>
          <w:sz w:val="20"/>
          <w:szCs w:val="20"/>
          <w:lang w:val="en-GB" w:eastAsia="en-GB"/>
        </w:rPr>
      </w:pPr>
    </w:p>
    <w:p w14:paraId="5A99FD70" w14:textId="77777777" w:rsidR="00902A31" w:rsidRPr="003C7C66" w:rsidRDefault="00902A31" w:rsidP="0098528F">
      <w:pPr>
        <w:adjustRightInd w:val="0"/>
        <w:ind w:left="180"/>
        <w:jc w:val="both"/>
        <w:rPr>
          <w:b/>
          <w:bCs/>
          <w:color w:val="4F81BD" w:themeColor="accent1"/>
          <w:sz w:val="20"/>
          <w:szCs w:val="20"/>
          <w:lang w:val="en-GB" w:eastAsia="en-GB"/>
        </w:rPr>
      </w:pPr>
      <w:r w:rsidRPr="003C7C66">
        <w:rPr>
          <w:b/>
          <w:bCs/>
          <w:color w:val="4F81BD" w:themeColor="accent1"/>
          <w:sz w:val="20"/>
          <w:szCs w:val="20"/>
          <w:lang w:val="en-GB" w:eastAsia="en-GB"/>
        </w:rPr>
        <w:t>Prevention actions</w:t>
      </w:r>
    </w:p>
    <w:p w14:paraId="609CA36D" w14:textId="77777777" w:rsidR="00902A31" w:rsidRDefault="00902A31" w:rsidP="0098528F">
      <w:pPr>
        <w:adjustRightInd w:val="0"/>
        <w:ind w:left="180"/>
        <w:jc w:val="both"/>
        <w:rPr>
          <w:b/>
          <w:bCs/>
          <w:color w:val="000000"/>
          <w:sz w:val="20"/>
          <w:szCs w:val="20"/>
          <w:lang w:val="en-GB" w:eastAsia="en-GB"/>
        </w:rPr>
      </w:pPr>
    </w:p>
    <w:p w14:paraId="74368275" w14:textId="1731B6D9" w:rsidR="00902A31" w:rsidRDefault="00902A31" w:rsidP="0098528F">
      <w:pPr>
        <w:adjustRightInd w:val="0"/>
        <w:ind w:left="180"/>
        <w:jc w:val="both"/>
        <w:rPr>
          <w:color w:val="000000"/>
          <w:sz w:val="20"/>
          <w:szCs w:val="20"/>
          <w:lang w:val="en-GB" w:eastAsia="en-GB"/>
        </w:rPr>
      </w:pPr>
      <w:r>
        <w:rPr>
          <w:color w:val="000000"/>
          <w:sz w:val="20"/>
          <w:szCs w:val="20"/>
          <w:lang w:val="en-GB" w:eastAsia="en-GB"/>
        </w:rPr>
        <w:t>5.1   Concerning allegation</w:t>
      </w:r>
      <w:r w:rsidR="005C15AE">
        <w:rPr>
          <w:color w:val="000000"/>
          <w:sz w:val="20"/>
          <w:szCs w:val="20"/>
          <w:lang w:val="en-GB" w:eastAsia="en-GB"/>
        </w:rPr>
        <w:t>s</w:t>
      </w:r>
      <w:r>
        <w:rPr>
          <w:color w:val="000000"/>
          <w:sz w:val="20"/>
          <w:szCs w:val="20"/>
          <w:lang w:val="en-GB" w:eastAsia="en-GB"/>
        </w:rPr>
        <w:t xml:space="preserve"> of misconduct received by OAI that, if established, would be manifestly harmful to the interests, operations, or governance of UNDP, OAI will inform the Ethics Office where it identifies a retaliation risk against the complainant.  OAI will only provide this information to the Ethics Office upon the consent of the individual making the report. </w:t>
      </w:r>
    </w:p>
    <w:p w14:paraId="6A37B7FD" w14:textId="77777777" w:rsidR="00902A31" w:rsidRDefault="00902A31" w:rsidP="0098528F">
      <w:pPr>
        <w:adjustRightInd w:val="0"/>
        <w:ind w:left="180"/>
        <w:jc w:val="both"/>
        <w:rPr>
          <w:color w:val="000000"/>
          <w:sz w:val="20"/>
          <w:szCs w:val="20"/>
          <w:lang w:val="en-GB" w:eastAsia="en-GB"/>
        </w:rPr>
      </w:pPr>
    </w:p>
    <w:p w14:paraId="769A5DEB" w14:textId="77777777" w:rsidR="00902A31" w:rsidRDefault="00902A31" w:rsidP="0098528F">
      <w:pPr>
        <w:adjustRightInd w:val="0"/>
        <w:ind w:left="180"/>
        <w:jc w:val="both"/>
        <w:rPr>
          <w:color w:val="000000"/>
          <w:sz w:val="20"/>
          <w:szCs w:val="20"/>
          <w:lang w:val="en-GB" w:eastAsia="en-GB"/>
        </w:rPr>
      </w:pPr>
      <w:r>
        <w:rPr>
          <w:color w:val="000000"/>
          <w:sz w:val="20"/>
          <w:szCs w:val="20"/>
          <w:lang w:val="en-GB" w:eastAsia="en-GB"/>
        </w:rPr>
        <w:t xml:space="preserve">5.2   When informed by OAI of such a complainant who is at risk of retaliation, the Ethics Office will consult with the individual on appropriate retaliation prevention actions.  With the individual’s consent, such actions may include Ethics Office engagement with the individual’s senior management to ensure monitoring of the individual’s workplace situation with a view to preventing any retaliatory action against the individual as a consequence of their report of misconduct. </w:t>
      </w:r>
    </w:p>
    <w:p w14:paraId="557030BF" w14:textId="77777777" w:rsidR="00902A31" w:rsidRDefault="00902A31">
      <w:pPr>
        <w:pStyle w:val="BodyText"/>
        <w:spacing w:before="4"/>
        <w:rPr>
          <w:sz w:val="19"/>
        </w:rPr>
      </w:pPr>
    </w:p>
    <w:p w14:paraId="73D6C430" w14:textId="32139057" w:rsidR="00F64704" w:rsidRDefault="000B2576">
      <w:pPr>
        <w:pStyle w:val="Heading2"/>
        <w:ind w:left="139"/>
      </w:pPr>
      <w:bookmarkStart w:id="11" w:name="Section_5"/>
      <w:bookmarkEnd w:id="11"/>
      <w:r>
        <w:rPr>
          <w:color w:val="4F81BD"/>
        </w:rPr>
        <w:t xml:space="preserve">Section </w:t>
      </w:r>
      <w:r w:rsidR="009A7B08">
        <w:rPr>
          <w:color w:val="4F81BD"/>
        </w:rPr>
        <w:t>6</w:t>
      </w:r>
    </w:p>
    <w:p w14:paraId="11316412" w14:textId="77777777" w:rsidR="00F64704" w:rsidRDefault="00F64704">
      <w:pPr>
        <w:pStyle w:val="BodyText"/>
        <w:spacing w:before="3"/>
        <w:rPr>
          <w:b/>
          <w:sz w:val="16"/>
        </w:rPr>
      </w:pPr>
    </w:p>
    <w:p w14:paraId="2ED8B91E" w14:textId="77777777" w:rsidR="00F64704" w:rsidRDefault="000B2576">
      <w:pPr>
        <w:spacing w:before="1"/>
        <w:ind w:left="139"/>
        <w:jc w:val="both"/>
        <w:rPr>
          <w:b/>
          <w:sz w:val="20"/>
        </w:rPr>
      </w:pPr>
      <w:bookmarkStart w:id="12" w:name="How_to_Submit_a_Request_for_Protection_a"/>
      <w:bookmarkEnd w:id="12"/>
      <w:r>
        <w:rPr>
          <w:b/>
          <w:color w:val="4F81BD"/>
          <w:sz w:val="20"/>
        </w:rPr>
        <w:t>How to Submit a Request for Protection against Retaliation to the Ethics Office</w:t>
      </w:r>
    </w:p>
    <w:p w14:paraId="4B495442" w14:textId="77777777" w:rsidR="009A7B08" w:rsidRPr="003C7C66" w:rsidRDefault="009A7B08" w:rsidP="003C7C66">
      <w:pPr>
        <w:tabs>
          <w:tab w:val="left" w:pos="680"/>
        </w:tabs>
        <w:ind w:right="137"/>
        <w:rPr>
          <w:vanish/>
          <w:sz w:val="20"/>
        </w:rPr>
      </w:pPr>
    </w:p>
    <w:p w14:paraId="2F77B8F4" w14:textId="75416DA6" w:rsidR="003C7C66" w:rsidRDefault="000B2576" w:rsidP="003C7C66">
      <w:pPr>
        <w:pStyle w:val="ListParagraph"/>
        <w:numPr>
          <w:ilvl w:val="1"/>
          <w:numId w:val="11"/>
        </w:numPr>
        <w:tabs>
          <w:tab w:val="left" w:pos="680"/>
        </w:tabs>
        <w:ind w:left="180" w:right="137" w:firstLine="0"/>
        <w:rPr>
          <w:sz w:val="20"/>
        </w:rPr>
      </w:pPr>
      <w:r w:rsidRPr="003C7C66">
        <w:rPr>
          <w:sz w:val="20"/>
        </w:rPr>
        <w:t>Individuals who believe that retaliatory action has been threatened or taken against them because they engaged</w:t>
      </w:r>
      <w:r w:rsidRPr="003C7C66">
        <w:rPr>
          <w:spacing w:val="-6"/>
          <w:sz w:val="20"/>
        </w:rPr>
        <w:t xml:space="preserve"> </w:t>
      </w:r>
      <w:r w:rsidRPr="003C7C66">
        <w:rPr>
          <w:sz w:val="20"/>
        </w:rPr>
        <w:t>in</w:t>
      </w:r>
      <w:r w:rsidRPr="003C7C66">
        <w:rPr>
          <w:spacing w:val="-6"/>
          <w:sz w:val="20"/>
        </w:rPr>
        <w:t xml:space="preserve"> </w:t>
      </w:r>
      <w:r w:rsidRPr="003C7C66">
        <w:rPr>
          <w:sz w:val="20"/>
        </w:rPr>
        <w:t>a</w:t>
      </w:r>
      <w:r w:rsidRPr="003C7C66">
        <w:rPr>
          <w:spacing w:val="-6"/>
          <w:sz w:val="20"/>
        </w:rPr>
        <w:t xml:space="preserve"> </w:t>
      </w:r>
      <w:r w:rsidRPr="003C7C66">
        <w:rPr>
          <w:sz w:val="20"/>
        </w:rPr>
        <w:t>Protected</w:t>
      </w:r>
      <w:r w:rsidRPr="003C7C66">
        <w:rPr>
          <w:spacing w:val="-6"/>
          <w:sz w:val="20"/>
        </w:rPr>
        <w:t xml:space="preserve"> </w:t>
      </w:r>
      <w:r w:rsidRPr="003C7C66">
        <w:rPr>
          <w:sz w:val="20"/>
        </w:rPr>
        <w:t>Activity</w:t>
      </w:r>
      <w:r w:rsidRPr="003C7C66">
        <w:rPr>
          <w:spacing w:val="-5"/>
          <w:sz w:val="20"/>
        </w:rPr>
        <w:t xml:space="preserve"> </w:t>
      </w:r>
      <w:r w:rsidRPr="003C7C66">
        <w:rPr>
          <w:sz w:val="20"/>
        </w:rPr>
        <w:t>may</w:t>
      </w:r>
      <w:r w:rsidRPr="003C7C66">
        <w:rPr>
          <w:spacing w:val="-5"/>
          <w:sz w:val="20"/>
        </w:rPr>
        <w:t xml:space="preserve"> </w:t>
      </w:r>
      <w:r w:rsidRPr="003C7C66">
        <w:rPr>
          <w:sz w:val="20"/>
        </w:rPr>
        <w:t>report</w:t>
      </w:r>
      <w:r w:rsidRPr="003C7C66">
        <w:rPr>
          <w:spacing w:val="-6"/>
          <w:sz w:val="20"/>
        </w:rPr>
        <w:t xml:space="preserve"> </w:t>
      </w:r>
      <w:r w:rsidRPr="003C7C66">
        <w:rPr>
          <w:sz w:val="20"/>
        </w:rPr>
        <w:t>their</w:t>
      </w:r>
      <w:r w:rsidRPr="003C7C66">
        <w:rPr>
          <w:spacing w:val="-6"/>
          <w:sz w:val="20"/>
        </w:rPr>
        <w:t xml:space="preserve"> </w:t>
      </w:r>
      <w:r w:rsidRPr="003C7C66">
        <w:rPr>
          <w:sz w:val="20"/>
        </w:rPr>
        <w:t>concern</w:t>
      </w:r>
      <w:r w:rsidRPr="003C7C66">
        <w:rPr>
          <w:spacing w:val="-6"/>
          <w:sz w:val="20"/>
        </w:rPr>
        <w:t xml:space="preserve"> </w:t>
      </w:r>
      <w:r w:rsidRPr="003C7C66">
        <w:rPr>
          <w:sz w:val="20"/>
        </w:rPr>
        <w:t>and</w:t>
      </w:r>
      <w:r w:rsidRPr="003C7C66">
        <w:rPr>
          <w:spacing w:val="-6"/>
          <w:sz w:val="20"/>
        </w:rPr>
        <w:t xml:space="preserve"> </w:t>
      </w:r>
      <w:r w:rsidRPr="003C7C66">
        <w:rPr>
          <w:sz w:val="20"/>
        </w:rPr>
        <w:t>request</w:t>
      </w:r>
      <w:r w:rsidRPr="003C7C66">
        <w:rPr>
          <w:spacing w:val="-6"/>
          <w:sz w:val="20"/>
        </w:rPr>
        <w:t xml:space="preserve"> </w:t>
      </w:r>
      <w:r w:rsidRPr="003C7C66">
        <w:rPr>
          <w:sz w:val="20"/>
        </w:rPr>
        <w:t>protection</w:t>
      </w:r>
      <w:r w:rsidRPr="003C7C66">
        <w:rPr>
          <w:spacing w:val="-6"/>
          <w:sz w:val="20"/>
        </w:rPr>
        <w:t xml:space="preserve"> </w:t>
      </w:r>
      <w:r w:rsidRPr="003C7C66">
        <w:rPr>
          <w:sz w:val="20"/>
        </w:rPr>
        <w:t>by</w:t>
      </w:r>
      <w:r w:rsidRPr="003C7C66">
        <w:rPr>
          <w:spacing w:val="-5"/>
          <w:sz w:val="20"/>
        </w:rPr>
        <w:t xml:space="preserve"> </w:t>
      </w:r>
      <w:r w:rsidRPr="003C7C66">
        <w:rPr>
          <w:sz w:val="20"/>
        </w:rPr>
        <w:t>contacting</w:t>
      </w:r>
      <w:r w:rsidRPr="003C7C66">
        <w:rPr>
          <w:spacing w:val="-7"/>
          <w:sz w:val="20"/>
        </w:rPr>
        <w:t xml:space="preserve"> </w:t>
      </w:r>
      <w:r w:rsidRPr="003C7C66">
        <w:rPr>
          <w:sz w:val="20"/>
        </w:rPr>
        <w:t>the</w:t>
      </w:r>
      <w:r w:rsidRPr="003C7C66">
        <w:rPr>
          <w:spacing w:val="-7"/>
          <w:sz w:val="20"/>
        </w:rPr>
        <w:t xml:space="preserve"> </w:t>
      </w:r>
      <w:r w:rsidRPr="003C7C66">
        <w:rPr>
          <w:sz w:val="20"/>
        </w:rPr>
        <w:t>Ethics</w:t>
      </w:r>
      <w:r w:rsidRPr="003C7C66">
        <w:rPr>
          <w:spacing w:val="-8"/>
          <w:sz w:val="20"/>
        </w:rPr>
        <w:t xml:space="preserve"> </w:t>
      </w:r>
      <w:r w:rsidRPr="003C7C66">
        <w:rPr>
          <w:sz w:val="20"/>
        </w:rPr>
        <w:t>Office as soon as possible (but not later than the time frames noted in Section 3), and submitting a formal written (or email)</w:t>
      </w:r>
      <w:r w:rsidRPr="003C7C66">
        <w:rPr>
          <w:spacing w:val="-12"/>
          <w:sz w:val="20"/>
        </w:rPr>
        <w:t xml:space="preserve"> </w:t>
      </w:r>
      <w:r w:rsidRPr="003C7C66">
        <w:rPr>
          <w:sz w:val="20"/>
        </w:rPr>
        <w:t>request</w:t>
      </w:r>
      <w:r w:rsidRPr="003C7C66">
        <w:rPr>
          <w:spacing w:val="-11"/>
          <w:sz w:val="20"/>
        </w:rPr>
        <w:t xml:space="preserve"> </w:t>
      </w:r>
      <w:r w:rsidRPr="003C7C66">
        <w:rPr>
          <w:sz w:val="20"/>
        </w:rPr>
        <w:t>for</w:t>
      </w:r>
      <w:r w:rsidRPr="003C7C66">
        <w:rPr>
          <w:spacing w:val="-11"/>
          <w:sz w:val="20"/>
        </w:rPr>
        <w:t xml:space="preserve"> </w:t>
      </w:r>
      <w:r w:rsidRPr="003C7C66">
        <w:rPr>
          <w:sz w:val="20"/>
        </w:rPr>
        <w:t>protection;</w:t>
      </w:r>
      <w:r w:rsidRPr="003C7C66">
        <w:rPr>
          <w:spacing w:val="-9"/>
          <w:sz w:val="20"/>
        </w:rPr>
        <w:t xml:space="preserve"> </w:t>
      </w:r>
      <w:r w:rsidRPr="003C7C66">
        <w:rPr>
          <w:sz w:val="20"/>
        </w:rPr>
        <w:t>the</w:t>
      </w:r>
      <w:r w:rsidRPr="003C7C66">
        <w:rPr>
          <w:spacing w:val="-12"/>
          <w:sz w:val="20"/>
        </w:rPr>
        <w:t xml:space="preserve"> </w:t>
      </w:r>
      <w:r w:rsidRPr="003C7C66">
        <w:rPr>
          <w:sz w:val="20"/>
        </w:rPr>
        <w:t>Ethics</w:t>
      </w:r>
      <w:r w:rsidRPr="003C7C66">
        <w:rPr>
          <w:spacing w:val="-12"/>
          <w:sz w:val="20"/>
        </w:rPr>
        <w:t xml:space="preserve"> </w:t>
      </w:r>
      <w:r w:rsidRPr="003C7C66">
        <w:rPr>
          <w:sz w:val="20"/>
        </w:rPr>
        <w:t>Office</w:t>
      </w:r>
      <w:r w:rsidRPr="003C7C66">
        <w:rPr>
          <w:spacing w:val="-12"/>
          <w:sz w:val="20"/>
        </w:rPr>
        <w:t xml:space="preserve"> </w:t>
      </w:r>
      <w:r w:rsidRPr="003C7C66">
        <w:rPr>
          <w:sz w:val="20"/>
        </w:rPr>
        <w:t>has</w:t>
      </w:r>
      <w:r w:rsidRPr="003C7C66">
        <w:rPr>
          <w:spacing w:val="-12"/>
          <w:sz w:val="20"/>
        </w:rPr>
        <w:t xml:space="preserve"> </w:t>
      </w:r>
      <w:r w:rsidRPr="003C7C66">
        <w:rPr>
          <w:sz w:val="20"/>
        </w:rPr>
        <w:t>created</w:t>
      </w:r>
      <w:r w:rsidRPr="003C7C66">
        <w:rPr>
          <w:spacing w:val="-10"/>
          <w:sz w:val="20"/>
        </w:rPr>
        <w:t xml:space="preserve"> </w:t>
      </w:r>
      <w:r w:rsidRPr="003C7C66">
        <w:rPr>
          <w:sz w:val="20"/>
        </w:rPr>
        <w:t>a</w:t>
      </w:r>
      <w:r w:rsidRPr="003C7C66">
        <w:rPr>
          <w:spacing w:val="-11"/>
          <w:sz w:val="20"/>
        </w:rPr>
        <w:t xml:space="preserve"> </w:t>
      </w:r>
      <w:hyperlink r:id="rId21">
        <w:r w:rsidRPr="003C7C66">
          <w:rPr>
            <w:color w:val="0000FF"/>
            <w:sz w:val="20"/>
            <w:u w:val="single" w:color="0000FF"/>
          </w:rPr>
          <w:t>UNDP</w:t>
        </w:r>
        <w:r w:rsidRPr="003C7C66">
          <w:rPr>
            <w:color w:val="0000FF"/>
            <w:spacing w:val="-11"/>
            <w:sz w:val="20"/>
            <w:u w:val="single" w:color="0000FF"/>
          </w:rPr>
          <w:t xml:space="preserve"> </w:t>
        </w:r>
        <w:r w:rsidRPr="003C7C66">
          <w:rPr>
            <w:color w:val="0000FF"/>
            <w:sz w:val="20"/>
            <w:u w:val="single" w:color="0000FF"/>
          </w:rPr>
          <w:t>Protection</w:t>
        </w:r>
        <w:r w:rsidRPr="003C7C66">
          <w:rPr>
            <w:color w:val="0000FF"/>
            <w:spacing w:val="-10"/>
            <w:sz w:val="20"/>
            <w:u w:val="single" w:color="0000FF"/>
          </w:rPr>
          <w:t xml:space="preserve"> </w:t>
        </w:r>
        <w:r w:rsidRPr="003C7C66">
          <w:rPr>
            <w:color w:val="0000FF"/>
            <w:sz w:val="20"/>
            <w:u w:val="single" w:color="0000FF"/>
          </w:rPr>
          <w:t>from</w:t>
        </w:r>
        <w:r w:rsidRPr="003C7C66">
          <w:rPr>
            <w:color w:val="0000FF"/>
            <w:spacing w:val="-12"/>
            <w:sz w:val="20"/>
            <w:u w:val="single" w:color="0000FF"/>
          </w:rPr>
          <w:t xml:space="preserve"> </w:t>
        </w:r>
        <w:r w:rsidRPr="003C7C66">
          <w:rPr>
            <w:color w:val="0000FF"/>
            <w:sz w:val="20"/>
            <w:u w:val="single" w:color="0000FF"/>
          </w:rPr>
          <w:t>Retaliation</w:t>
        </w:r>
        <w:r w:rsidRPr="003C7C66">
          <w:rPr>
            <w:color w:val="0000FF"/>
            <w:spacing w:val="-10"/>
            <w:sz w:val="20"/>
            <w:u w:val="single" w:color="0000FF"/>
          </w:rPr>
          <w:t xml:space="preserve"> </w:t>
        </w:r>
        <w:r w:rsidRPr="003C7C66">
          <w:rPr>
            <w:color w:val="0000FF"/>
            <w:sz w:val="20"/>
            <w:u w:val="single" w:color="0000FF"/>
          </w:rPr>
          <w:t>form</w:t>
        </w:r>
        <w:r w:rsidRPr="003C7C66">
          <w:rPr>
            <w:color w:val="0000FF"/>
            <w:spacing w:val="-12"/>
            <w:sz w:val="20"/>
            <w:u w:val="single" w:color="0000FF"/>
          </w:rPr>
          <w:t xml:space="preserve"> </w:t>
        </w:r>
      </w:hyperlink>
      <w:r w:rsidRPr="003C7C66">
        <w:rPr>
          <w:sz w:val="20"/>
        </w:rPr>
        <w:t>to</w:t>
      </w:r>
      <w:r w:rsidRPr="003C7C66">
        <w:rPr>
          <w:spacing w:val="-11"/>
          <w:sz w:val="20"/>
        </w:rPr>
        <w:t xml:space="preserve"> </w:t>
      </w:r>
      <w:r w:rsidRPr="003C7C66">
        <w:rPr>
          <w:sz w:val="20"/>
        </w:rPr>
        <w:t>facilitate such requests. Please include all available supporting information and documentation, and refer to Section 3 above</w:t>
      </w:r>
      <w:r w:rsidRPr="003C7C66">
        <w:rPr>
          <w:spacing w:val="-11"/>
          <w:sz w:val="20"/>
        </w:rPr>
        <w:t xml:space="preserve"> </w:t>
      </w:r>
      <w:r w:rsidRPr="003C7C66">
        <w:rPr>
          <w:sz w:val="20"/>
        </w:rPr>
        <w:t>for</w:t>
      </w:r>
      <w:r w:rsidRPr="003C7C66">
        <w:rPr>
          <w:spacing w:val="-10"/>
          <w:sz w:val="20"/>
        </w:rPr>
        <w:t xml:space="preserve"> </w:t>
      </w:r>
      <w:r w:rsidRPr="003C7C66">
        <w:rPr>
          <w:sz w:val="20"/>
        </w:rPr>
        <w:t>the</w:t>
      </w:r>
      <w:r w:rsidRPr="003C7C66">
        <w:rPr>
          <w:spacing w:val="-11"/>
          <w:sz w:val="20"/>
        </w:rPr>
        <w:t xml:space="preserve"> </w:t>
      </w:r>
      <w:r w:rsidRPr="003C7C66">
        <w:rPr>
          <w:sz w:val="20"/>
        </w:rPr>
        <w:t>specific</w:t>
      </w:r>
      <w:r w:rsidRPr="003C7C66">
        <w:rPr>
          <w:spacing w:val="-10"/>
          <w:sz w:val="20"/>
        </w:rPr>
        <w:t xml:space="preserve"> </w:t>
      </w:r>
      <w:r w:rsidRPr="003C7C66">
        <w:rPr>
          <w:sz w:val="20"/>
        </w:rPr>
        <w:t>deadlines</w:t>
      </w:r>
      <w:r w:rsidRPr="003C7C66">
        <w:rPr>
          <w:spacing w:val="-11"/>
          <w:sz w:val="20"/>
        </w:rPr>
        <w:t xml:space="preserve"> </w:t>
      </w:r>
      <w:r w:rsidRPr="003C7C66">
        <w:rPr>
          <w:sz w:val="20"/>
        </w:rPr>
        <w:t>and</w:t>
      </w:r>
      <w:r w:rsidRPr="003C7C66">
        <w:rPr>
          <w:spacing w:val="-9"/>
          <w:sz w:val="20"/>
        </w:rPr>
        <w:t xml:space="preserve"> </w:t>
      </w:r>
      <w:r w:rsidRPr="003C7C66">
        <w:rPr>
          <w:sz w:val="20"/>
        </w:rPr>
        <w:t>time</w:t>
      </w:r>
      <w:r w:rsidRPr="003C7C66">
        <w:rPr>
          <w:spacing w:val="-11"/>
          <w:sz w:val="20"/>
        </w:rPr>
        <w:t xml:space="preserve"> </w:t>
      </w:r>
      <w:r w:rsidRPr="003C7C66">
        <w:rPr>
          <w:sz w:val="20"/>
        </w:rPr>
        <w:t>frames</w:t>
      </w:r>
      <w:r w:rsidRPr="003C7C66">
        <w:rPr>
          <w:spacing w:val="-11"/>
          <w:sz w:val="20"/>
        </w:rPr>
        <w:t xml:space="preserve"> </w:t>
      </w:r>
      <w:r w:rsidRPr="003C7C66">
        <w:rPr>
          <w:sz w:val="20"/>
        </w:rPr>
        <w:t>for</w:t>
      </w:r>
      <w:r w:rsidRPr="003C7C66">
        <w:rPr>
          <w:spacing w:val="-8"/>
          <w:sz w:val="20"/>
        </w:rPr>
        <w:t xml:space="preserve"> </w:t>
      </w:r>
      <w:r w:rsidRPr="003C7C66">
        <w:rPr>
          <w:sz w:val="20"/>
        </w:rPr>
        <w:t>submission</w:t>
      </w:r>
      <w:r w:rsidRPr="003C7C66">
        <w:rPr>
          <w:spacing w:val="-9"/>
          <w:sz w:val="20"/>
        </w:rPr>
        <w:t xml:space="preserve"> </w:t>
      </w:r>
      <w:r w:rsidRPr="003C7C66">
        <w:rPr>
          <w:sz w:val="20"/>
        </w:rPr>
        <w:t>of</w:t>
      </w:r>
      <w:r w:rsidRPr="003C7C66">
        <w:rPr>
          <w:spacing w:val="-9"/>
          <w:sz w:val="20"/>
        </w:rPr>
        <w:t xml:space="preserve"> </w:t>
      </w:r>
      <w:r w:rsidRPr="003C7C66">
        <w:rPr>
          <w:sz w:val="20"/>
        </w:rPr>
        <w:t>such</w:t>
      </w:r>
      <w:r w:rsidRPr="003C7C66">
        <w:rPr>
          <w:spacing w:val="-9"/>
          <w:sz w:val="20"/>
        </w:rPr>
        <w:t xml:space="preserve"> </w:t>
      </w:r>
      <w:r w:rsidRPr="003C7C66">
        <w:rPr>
          <w:sz w:val="20"/>
        </w:rPr>
        <w:t>request</w:t>
      </w:r>
      <w:r w:rsidRPr="003C7C66">
        <w:rPr>
          <w:spacing w:val="-10"/>
          <w:sz w:val="20"/>
        </w:rPr>
        <w:t xml:space="preserve"> </w:t>
      </w:r>
      <w:r w:rsidRPr="003C7C66">
        <w:rPr>
          <w:sz w:val="20"/>
        </w:rPr>
        <w:t>for</w:t>
      </w:r>
      <w:r w:rsidRPr="003C7C66">
        <w:rPr>
          <w:spacing w:val="-10"/>
          <w:sz w:val="20"/>
        </w:rPr>
        <w:t xml:space="preserve"> </w:t>
      </w:r>
      <w:r w:rsidRPr="003C7C66">
        <w:rPr>
          <w:sz w:val="20"/>
        </w:rPr>
        <w:t>protection.</w:t>
      </w:r>
      <w:r w:rsidRPr="003C7C66">
        <w:rPr>
          <w:spacing w:val="-10"/>
          <w:sz w:val="20"/>
        </w:rPr>
        <w:t xml:space="preserve"> </w:t>
      </w:r>
      <w:r w:rsidRPr="003C7C66">
        <w:rPr>
          <w:sz w:val="20"/>
        </w:rPr>
        <w:t>The</w:t>
      </w:r>
      <w:r w:rsidRPr="003C7C66">
        <w:rPr>
          <w:spacing w:val="-11"/>
          <w:sz w:val="20"/>
        </w:rPr>
        <w:t xml:space="preserve"> </w:t>
      </w:r>
      <w:r w:rsidRPr="003C7C66">
        <w:rPr>
          <w:sz w:val="20"/>
        </w:rPr>
        <w:t>Ethics</w:t>
      </w:r>
      <w:r w:rsidRPr="003C7C66">
        <w:rPr>
          <w:spacing w:val="-9"/>
          <w:sz w:val="20"/>
        </w:rPr>
        <w:t xml:space="preserve"> </w:t>
      </w:r>
      <w:r w:rsidRPr="003C7C66">
        <w:rPr>
          <w:sz w:val="20"/>
        </w:rPr>
        <w:t>Office is</w:t>
      </w:r>
      <w:r w:rsidRPr="003C7C66">
        <w:rPr>
          <w:spacing w:val="-10"/>
          <w:sz w:val="20"/>
        </w:rPr>
        <w:t xml:space="preserve"> </w:t>
      </w:r>
      <w:r w:rsidRPr="003C7C66">
        <w:rPr>
          <w:sz w:val="20"/>
        </w:rPr>
        <w:t>located</w:t>
      </w:r>
      <w:r w:rsidRPr="003C7C66">
        <w:rPr>
          <w:spacing w:val="-8"/>
          <w:sz w:val="20"/>
        </w:rPr>
        <w:t xml:space="preserve"> </w:t>
      </w:r>
      <w:r w:rsidRPr="003C7C66">
        <w:rPr>
          <w:sz w:val="20"/>
        </w:rPr>
        <w:t>at</w:t>
      </w:r>
      <w:r w:rsidRPr="003C7C66">
        <w:rPr>
          <w:spacing w:val="-9"/>
          <w:sz w:val="20"/>
        </w:rPr>
        <w:t xml:space="preserve"> </w:t>
      </w:r>
      <w:r w:rsidRPr="003C7C66">
        <w:rPr>
          <w:sz w:val="20"/>
        </w:rPr>
        <w:t>One</w:t>
      </w:r>
      <w:r w:rsidRPr="003C7C66">
        <w:rPr>
          <w:spacing w:val="-10"/>
          <w:sz w:val="20"/>
        </w:rPr>
        <w:t xml:space="preserve"> </w:t>
      </w:r>
      <w:r w:rsidRPr="003C7C66">
        <w:rPr>
          <w:sz w:val="20"/>
        </w:rPr>
        <w:t>United</w:t>
      </w:r>
      <w:r w:rsidRPr="003C7C66">
        <w:rPr>
          <w:spacing w:val="-8"/>
          <w:sz w:val="20"/>
        </w:rPr>
        <w:t xml:space="preserve"> </w:t>
      </w:r>
      <w:r w:rsidRPr="003C7C66">
        <w:rPr>
          <w:sz w:val="20"/>
        </w:rPr>
        <w:t>Nations</w:t>
      </w:r>
      <w:r w:rsidRPr="003C7C66">
        <w:rPr>
          <w:spacing w:val="-10"/>
          <w:sz w:val="20"/>
        </w:rPr>
        <w:t xml:space="preserve"> </w:t>
      </w:r>
      <w:r w:rsidRPr="003C7C66">
        <w:rPr>
          <w:sz w:val="20"/>
        </w:rPr>
        <w:t>Plaza,</w:t>
      </w:r>
      <w:r w:rsidRPr="003C7C66">
        <w:rPr>
          <w:spacing w:val="-8"/>
          <w:sz w:val="20"/>
        </w:rPr>
        <w:t xml:space="preserve"> </w:t>
      </w:r>
      <w:r w:rsidRPr="003C7C66">
        <w:rPr>
          <w:sz w:val="20"/>
        </w:rPr>
        <w:t>New</w:t>
      </w:r>
      <w:r w:rsidRPr="003C7C66">
        <w:rPr>
          <w:spacing w:val="-10"/>
          <w:sz w:val="20"/>
        </w:rPr>
        <w:t xml:space="preserve"> </w:t>
      </w:r>
      <w:r w:rsidRPr="003C7C66">
        <w:rPr>
          <w:sz w:val="20"/>
        </w:rPr>
        <w:t>York,</w:t>
      </w:r>
      <w:r w:rsidRPr="003C7C66">
        <w:rPr>
          <w:spacing w:val="-11"/>
          <w:sz w:val="20"/>
        </w:rPr>
        <w:t xml:space="preserve"> </w:t>
      </w:r>
      <w:r w:rsidRPr="003C7C66">
        <w:rPr>
          <w:sz w:val="20"/>
        </w:rPr>
        <w:t>NY,</w:t>
      </w:r>
      <w:r w:rsidRPr="003C7C66">
        <w:rPr>
          <w:spacing w:val="-8"/>
          <w:sz w:val="20"/>
        </w:rPr>
        <w:t xml:space="preserve"> </w:t>
      </w:r>
      <w:r w:rsidRPr="003C7C66">
        <w:rPr>
          <w:sz w:val="20"/>
        </w:rPr>
        <w:t>10017,</w:t>
      </w:r>
      <w:r w:rsidRPr="003C7C66">
        <w:rPr>
          <w:spacing w:val="-8"/>
          <w:sz w:val="20"/>
        </w:rPr>
        <w:t xml:space="preserve"> </w:t>
      </w:r>
      <w:r w:rsidRPr="003C7C66">
        <w:rPr>
          <w:sz w:val="20"/>
        </w:rPr>
        <w:t>and</w:t>
      </w:r>
      <w:r w:rsidRPr="003C7C66">
        <w:rPr>
          <w:spacing w:val="-10"/>
          <w:sz w:val="20"/>
        </w:rPr>
        <w:t xml:space="preserve"> </w:t>
      </w:r>
      <w:r w:rsidRPr="003C7C66">
        <w:rPr>
          <w:sz w:val="20"/>
        </w:rPr>
        <w:t>can</w:t>
      </w:r>
      <w:r w:rsidRPr="003C7C66">
        <w:rPr>
          <w:spacing w:val="-10"/>
          <w:sz w:val="20"/>
        </w:rPr>
        <w:t xml:space="preserve"> </w:t>
      </w:r>
      <w:r w:rsidRPr="003C7C66">
        <w:rPr>
          <w:sz w:val="20"/>
        </w:rPr>
        <w:t>also</w:t>
      </w:r>
      <w:r w:rsidRPr="003C7C66">
        <w:rPr>
          <w:spacing w:val="-8"/>
          <w:sz w:val="20"/>
        </w:rPr>
        <w:t xml:space="preserve"> </w:t>
      </w:r>
      <w:r w:rsidRPr="003C7C66">
        <w:rPr>
          <w:sz w:val="20"/>
        </w:rPr>
        <w:t>be</w:t>
      </w:r>
      <w:r w:rsidRPr="003C7C66">
        <w:rPr>
          <w:spacing w:val="-10"/>
          <w:sz w:val="20"/>
        </w:rPr>
        <w:t xml:space="preserve"> </w:t>
      </w:r>
      <w:r w:rsidRPr="003C7C66">
        <w:rPr>
          <w:sz w:val="20"/>
        </w:rPr>
        <w:t>reached</w:t>
      </w:r>
      <w:r w:rsidRPr="003C7C66">
        <w:rPr>
          <w:spacing w:val="-8"/>
          <w:sz w:val="20"/>
        </w:rPr>
        <w:t xml:space="preserve"> </w:t>
      </w:r>
      <w:r w:rsidRPr="003C7C66">
        <w:rPr>
          <w:sz w:val="20"/>
        </w:rPr>
        <w:t>by</w:t>
      </w:r>
      <w:r w:rsidRPr="003C7C66">
        <w:rPr>
          <w:spacing w:val="-8"/>
          <w:sz w:val="20"/>
        </w:rPr>
        <w:t xml:space="preserve"> </w:t>
      </w:r>
      <w:r w:rsidRPr="003C7C66">
        <w:rPr>
          <w:sz w:val="20"/>
        </w:rPr>
        <w:t>telephone</w:t>
      </w:r>
      <w:r w:rsidRPr="003C7C66">
        <w:rPr>
          <w:spacing w:val="-10"/>
          <w:sz w:val="20"/>
        </w:rPr>
        <w:t xml:space="preserve"> </w:t>
      </w:r>
      <w:r w:rsidRPr="003C7C66">
        <w:rPr>
          <w:sz w:val="20"/>
        </w:rPr>
        <w:t>+1(212-909- 7840),</w:t>
      </w:r>
      <w:r w:rsidRPr="003C7C66">
        <w:rPr>
          <w:spacing w:val="-7"/>
          <w:sz w:val="20"/>
        </w:rPr>
        <w:t xml:space="preserve"> </w:t>
      </w:r>
      <w:r w:rsidR="00F22200" w:rsidRPr="003C7C66">
        <w:rPr>
          <w:spacing w:val="-7"/>
          <w:sz w:val="20"/>
        </w:rPr>
        <w:t xml:space="preserve">or by </w:t>
      </w:r>
      <w:r w:rsidRPr="003C7C66">
        <w:rPr>
          <w:sz w:val="20"/>
        </w:rPr>
        <w:t>e-mail</w:t>
      </w:r>
      <w:r w:rsidRPr="003C7C66">
        <w:rPr>
          <w:spacing w:val="-7"/>
          <w:sz w:val="20"/>
        </w:rPr>
        <w:t xml:space="preserve"> </w:t>
      </w:r>
      <w:r w:rsidRPr="003C7C66">
        <w:rPr>
          <w:sz w:val="20"/>
        </w:rPr>
        <w:t>(</w:t>
      </w:r>
      <w:hyperlink r:id="rId22">
        <w:r w:rsidRPr="003C7C66">
          <w:rPr>
            <w:color w:val="0000FF"/>
            <w:sz w:val="20"/>
            <w:u w:val="single" w:color="0000FF"/>
          </w:rPr>
          <w:t>ethicsoffice@undp.org</w:t>
        </w:r>
      </w:hyperlink>
      <w:r w:rsidRPr="003C7C66">
        <w:rPr>
          <w:sz w:val="20"/>
        </w:rPr>
        <w:t>)</w:t>
      </w:r>
      <w:r w:rsidR="00F22200" w:rsidRPr="003C7C66">
        <w:rPr>
          <w:sz w:val="20"/>
        </w:rPr>
        <w:t>.</w:t>
      </w:r>
    </w:p>
    <w:p w14:paraId="2EACBCE9" w14:textId="77777777" w:rsidR="00F13199" w:rsidRDefault="00F13199" w:rsidP="00F13199">
      <w:pPr>
        <w:pStyle w:val="ListParagraph"/>
        <w:tabs>
          <w:tab w:val="left" w:pos="680"/>
        </w:tabs>
        <w:ind w:left="180" w:right="137"/>
        <w:rPr>
          <w:sz w:val="20"/>
        </w:rPr>
      </w:pPr>
    </w:p>
    <w:p w14:paraId="16AB64FE" w14:textId="2676FB75" w:rsidR="003C7C66" w:rsidRPr="003C7C66" w:rsidRDefault="003C7C66" w:rsidP="003C7C66">
      <w:pPr>
        <w:tabs>
          <w:tab w:val="left" w:pos="680"/>
        </w:tabs>
        <w:spacing w:before="1"/>
        <w:ind w:right="139"/>
        <w:rPr>
          <w:vanish/>
          <w:sz w:val="20"/>
        </w:rPr>
      </w:pPr>
      <w:r>
        <w:rPr>
          <w:vanish/>
          <w:sz w:val="20"/>
        </w:rPr>
        <w:tab/>
      </w:r>
    </w:p>
    <w:p w14:paraId="515F4D5F" w14:textId="10F42CCB" w:rsidR="003C7C66" w:rsidRPr="003C7C66" w:rsidRDefault="000B2576" w:rsidP="003C7C66">
      <w:pPr>
        <w:pStyle w:val="ListParagraph"/>
        <w:numPr>
          <w:ilvl w:val="1"/>
          <w:numId w:val="11"/>
        </w:numPr>
        <w:tabs>
          <w:tab w:val="left" w:pos="680"/>
        </w:tabs>
        <w:spacing w:before="1"/>
        <w:ind w:left="180" w:right="139" w:firstLine="0"/>
        <w:rPr>
          <w:sz w:val="20"/>
        </w:rPr>
      </w:pPr>
      <w:r w:rsidRPr="003C7C66">
        <w:rPr>
          <w:sz w:val="20"/>
        </w:rPr>
        <w:t xml:space="preserve">UNDP encourages the informal resolution of conflicts. Therefore, notwithstanding any other provisions of this Policy, an individual who believes </w:t>
      </w:r>
      <w:r w:rsidR="004277C0" w:rsidRPr="003C7C66">
        <w:rPr>
          <w:sz w:val="20"/>
        </w:rPr>
        <w:t>they</w:t>
      </w:r>
      <w:r w:rsidRPr="003C7C66">
        <w:rPr>
          <w:sz w:val="20"/>
        </w:rPr>
        <w:t xml:space="preserve"> may have been subjected to, or is threatened with, Retaliation may, at </w:t>
      </w:r>
      <w:r w:rsidR="004277C0" w:rsidRPr="003C7C66">
        <w:rPr>
          <w:sz w:val="20"/>
        </w:rPr>
        <w:t>their</w:t>
      </w:r>
      <w:r w:rsidRPr="003C7C66">
        <w:rPr>
          <w:sz w:val="20"/>
        </w:rPr>
        <w:t xml:space="preserve"> discretion, initially contact the Office of the Ombudsman to seek an informal resolution of the underlying matter (i.e., the issue that has given rise to the concern about Retaliation). While pursuing informal resolution via the Ombudsman, the time period for filing a complaint of Retaliation with the Ethics Office, as specified under Section 3 above, may be suspended by the Ethics Office for a maximum of 120 days, </w:t>
      </w:r>
      <w:r w:rsidRPr="003C7C66">
        <w:rPr>
          <w:i/>
          <w:sz w:val="20"/>
        </w:rPr>
        <w:t xml:space="preserve">provided that </w:t>
      </w:r>
      <w:r w:rsidRPr="003C7C66">
        <w:rPr>
          <w:sz w:val="20"/>
        </w:rPr>
        <w:t xml:space="preserve">the individual a) notifies the Director of the Ethics Office, in writing, that </w:t>
      </w:r>
      <w:r w:rsidR="004277C0" w:rsidRPr="003C7C66">
        <w:rPr>
          <w:sz w:val="20"/>
        </w:rPr>
        <w:t>they</w:t>
      </w:r>
      <w:r w:rsidRPr="003C7C66">
        <w:rPr>
          <w:sz w:val="20"/>
        </w:rPr>
        <w:t xml:space="preserve"> </w:t>
      </w:r>
      <w:r w:rsidR="00D42363" w:rsidRPr="003C7C66">
        <w:rPr>
          <w:sz w:val="20"/>
        </w:rPr>
        <w:t xml:space="preserve">have </w:t>
      </w:r>
      <w:r w:rsidRPr="003C7C66">
        <w:rPr>
          <w:sz w:val="20"/>
        </w:rPr>
        <w:t>sought informal resolution of the matter, and b) includes written confirmation from the Office of the Ombudsman that said office is involved in such informal resolution</w:t>
      </w:r>
      <w:r w:rsidRPr="003C7C66">
        <w:rPr>
          <w:spacing w:val="-28"/>
          <w:sz w:val="20"/>
        </w:rPr>
        <w:t xml:space="preserve"> </w:t>
      </w:r>
      <w:r w:rsidRPr="003C7C66">
        <w:rPr>
          <w:sz w:val="20"/>
        </w:rPr>
        <w:t>process.</w:t>
      </w:r>
      <w:r w:rsidR="003C7C66" w:rsidRPr="003C7C66">
        <w:rPr>
          <w:sz w:val="20"/>
        </w:rPr>
        <w:t xml:space="preserve"> </w:t>
      </w:r>
    </w:p>
    <w:p w14:paraId="2D68AFC8" w14:textId="77777777" w:rsidR="003C7C66" w:rsidRDefault="003C7C66" w:rsidP="003C7C66">
      <w:pPr>
        <w:pStyle w:val="ListParagraph"/>
        <w:tabs>
          <w:tab w:val="left" w:pos="680"/>
        </w:tabs>
        <w:spacing w:before="1"/>
        <w:ind w:left="181" w:right="139"/>
        <w:rPr>
          <w:sz w:val="20"/>
        </w:rPr>
      </w:pPr>
    </w:p>
    <w:p w14:paraId="653E50A7" w14:textId="5028198A" w:rsidR="00F64704" w:rsidRPr="003C7C66" w:rsidRDefault="000B2576" w:rsidP="003C7C66">
      <w:pPr>
        <w:pStyle w:val="ListParagraph"/>
        <w:numPr>
          <w:ilvl w:val="1"/>
          <w:numId w:val="11"/>
        </w:numPr>
        <w:tabs>
          <w:tab w:val="left" w:pos="680"/>
        </w:tabs>
        <w:spacing w:before="1"/>
        <w:ind w:left="180" w:right="139" w:firstLine="1"/>
        <w:rPr>
          <w:sz w:val="20"/>
        </w:rPr>
      </w:pPr>
      <w:r w:rsidRPr="003C7C66">
        <w:rPr>
          <w:sz w:val="20"/>
        </w:rPr>
        <w:t>Pursuit</w:t>
      </w:r>
      <w:r w:rsidRPr="003C7C66">
        <w:rPr>
          <w:spacing w:val="-5"/>
          <w:sz w:val="20"/>
        </w:rPr>
        <w:t xml:space="preserve"> </w:t>
      </w:r>
      <w:r w:rsidRPr="003C7C66">
        <w:rPr>
          <w:sz w:val="20"/>
        </w:rPr>
        <w:t>of</w:t>
      </w:r>
      <w:r w:rsidRPr="003C7C66">
        <w:rPr>
          <w:spacing w:val="-6"/>
          <w:sz w:val="20"/>
        </w:rPr>
        <w:t xml:space="preserve"> </w:t>
      </w:r>
      <w:r w:rsidRPr="003C7C66">
        <w:rPr>
          <w:sz w:val="20"/>
        </w:rPr>
        <w:t>informal</w:t>
      </w:r>
      <w:r w:rsidRPr="003C7C66">
        <w:rPr>
          <w:spacing w:val="-6"/>
          <w:sz w:val="20"/>
        </w:rPr>
        <w:t xml:space="preserve"> </w:t>
      </w:r>
      <w:r w:rsidRPr="003C7C66">
        <w:rPr>
          <w:sz w:val="20"/>
        </w:rPr>
        <w:t>resolution</w:t>
      </w:r>
      <w:r w:rsidRPr="003C7C66">
        <w:rPr>
          <w:spacing w:val="-5"/>
          <w:sz w:val="20"/>
        </w:rPr>
        <w:t xml:space="preserve"> </w:t>
      </w:r>
      <w:r w:rsidRPr="003C7C66">
        <w:rPr>
          <w:sz w:val="20"/>
        </w:rPr>
        <w:t>of</w:t>
      </w:r>
      <w:r w:rsidRPr="003C7C66">
        <w:rPr>
          <w:spacing w:val="-6"/>
          <w:sz w:val="20"/>
        </w:rPr>
        <w:t xml:space="preserve"> </w:t>
      </w:r>
      <w:r w:rsidRPr="003C7C66">
        <w:rPr>
          <w:sz w:val="20"/>
        </w:rPr>
        <w:t>a</w:t>
      </w:r>
      <w:r w:rsidRPr="003C7C66">
        <w:rPr>
          <w:spacing w:val="-5"/>
          <w:sz w:val="20"/>
        </w:rPr>
        <w:t xml:space="preserve"> </w:t>
      </w:r>
      <w:r w:rsidRPr="003C7C66">
        <w:rPr>
          <w:sz w:val="20"/>
        </w:rPr>
        <w:t>matter,</w:t>
      </w:r>
      <w:r w:rsidRPr="003C7C66">
        <w:rPr>
          <w:spacing w:val="-5"/>
          <w:sz w:val="20"/>
        </w:rPr>
        <w:t xml:space="preserve"> </w:t>
      </w:r>
      <w:r w:rsidRPr="003C7C66">
        <w:rPr>
          <w:sz w:val="20"/>
        </w:rPr>
        <w:t>grievance</w:t>
      </w:r>
      <w:r w:rsidRPr="003C7C66">
        <w:rPr>
          <w:spacing w:val="-6"/>
          <w:sz w:val="20"/>
        </w:rPr>
        <w:t xml:space="preserve"> </w:t>
      </w:r>
      <w:r w:rsidRPr="003C7C66">
        <w:rPr>
          <w:sz w:val="20"/>
        </w:rPr>
        <w:t>or</w:t>
      </w:r>
      <w:r w:rsidRPr="003C7C66">
        <w:rPr>
          <w:spacing w:val="-5"/>
          <w:sz w:val="20"/>
        </w:rPr>
        <w:t xml:space="preserve"> </w:t>
      </w:r>
      <w:r w:rsidRPr="003C7C66">
        <w:rPr>
          <w:sz w:val="20"/>
        </w:rPr>
        <w:t>interpersonal</w:t>
      </w:r>
      <w:r w:rsidRPr="003C7C66">
        <w:rPr>
          <w:spacing w:val="-6"/>
          <w:sz w:val="20"/>
        </w:rPr>
        <w:t xml:space="preserve"> </w:t>
      </w:r>
      <w:r w:rsidRPr="003C7C66">
        <w:rPr>
          <w:sz w:val="20"/>
        </w:rPr>
        <w:t>problem</w:t>
      </w:r>
      <w:r w:rsidRPr="003C7C66">
        <w:rPr>
          <w:spacing w:val="-6"/>
          <w:sz w:val="20"/>
        </w:rPr>
        <w:t xml:space="preserve"> </w:t>
      </w:r>
      <w:r w:rsidRPr="003C7C66">
        <w:rPr>
          <w:sz w:val="20"/>
        </w:rPr>
        <w:t>that</w:t>
      </w:r>
      <w:r w:rsidRPr="003C7C66">
        <w:rPr>
          <w:spacing w:val="-5"/>
          <w:sz w:val="20"/>
        </w:rPr>
        <w:t xml:space="preserve"> </w:t>
      </w:r>
      <w:r w:rsidRPr="003C7C66">
        <w:rPr>
          <w:sz w:val="20"/>
        </w:rPr>
        <w:t>may</w:t>
      </w:r>
      <w:r w:rsidRPr="003C7C66">
        <w:rPr>
          <w:spacing w:val="-4"/>
          <w:sz w:val="20"/>
        </w:rPr>
        <w:t xml:space="preserve"> </w:t>
      </w:r>
      <w:r w:rsidRPr="003C7C66">
        <w:rPr>
          <w:sz w:val="20"/>
        </w:rPr>
        <w:t>form</w:t>
      </w:r>
      <w:r w:rsidRPr="003C7C66">
        <w:rPr>
          <w:spacing w:val="-6"/>
          <w:sz w:val="20"/>
        </w:rPr>
        <w:t xml:space="preserve"> </w:t>
      </w:r>
      <w:r w:rsidRPr="003C7C66">
        <w:rPr>
          <w:sz w:val="20"/>
        </w:rPr>
        <w:t>the</w:t>
      </w:r>
      <w:r w:rsidRPr="003C7C66">
        <w:rPr>
          <w:spacing w:val="-6"/>
          <w:sz w:val="20"/>
        </w:rPr>
        <w:t xml:space="preserve"> </w:t>
      </w:r>
      <w:r w:rsidRPr="003C7C66">
        <w:rPr>
          <w:sz w:val="20"/>
        </w:rPr>
        <w:t>basis</w:t>
      </w:r>
      <w:r w:rsidRPr="003C7C66">
        <w:rPr>
          <w:spacing w:val="-7"/>
          <w:sz w:val="20"/>
        </w:rPr>
        <w:t xml:space="preserve"> </w:t>
      </w:r>
      <w:r w:rsidRPr="003C7C66">
        <w:rPr>
          <w:sz w:val="20"/>
        </w:rPr>
        <w:t>of</w:t>
      </w:r>
      <w:r w:rsidRPr="003C7C66">
        <w:rPr>
          <w:spacing w:val="-6"/>
          <w:sz w:val="20"/>
        </w:rPr>
        <w:t xml:space="preserve"> </w:t>
      </w:r>
      <w:r w:rsidRPr="003C7C66">
        <w:rPr>
          <w:sz w:val="20"/>
        </w:rPr>
        <w:t>a complaint of Retaliation may not prevent or preclude the independent and eventual institution of disciplinary or</w:t>
      </w:r>
      <w:r w:rsidRPr="003C7C66">
        <w:rPr>
          <w:spacing w:val="-5"/>
          <w:sz w:val="20"/>
        </w:rPr>
        <w:t xml:space="preserve"> </w:t>
      </w:r>
      <w:r w:rsidRPr="003C7C66">
        <w:rPr>
          <w:sz w:val="20"/>
        </w:rPr>
        <w:t>other</w:t>
      </w:r>
      <w:r w:rsidRPr="003C7C66">
        <w:rPr>
          <w:spacing w:val="-5"/>
          <w:sz w:val="20"/>
        </w:rPr>
        <w:t xml:space="preserve"> </w:t>
      </w:r>
      <w:r w:rsidRPr="003C7C66">
        <w:rPr>
          <w:sz w:val="20"/>
        </w:rPr>
        <w:t>administrative</w:t>
      </w:r>
      <w:r w:rsidRPr="003C7C66">
        <w:rPr>
          <w:spacing w:val="-6"/>
          <w:sz w:val="20"/>
        </w:rPr>
        <w:t xml:space="preserve"> </w:t>
      </w:r>
      <w:r w:rsidRPr="003C7C66">
        <w:rPr>
          <w:sz w:val="20"/>
        </w:rPr>
        <w:t>action</w:t>
      </w:r>
      <w:r w:rsidRPr="003C7C66">
        <w:rPr>
          <w:spacing w:val="-3"/>
          <w:sz w:val="20"/>
        </w:rPr>
        <w:t xml:space="preserve"> </w:t>
      </w:r>
      <w:r w:rsidRPr="003C7C66">
        <w:rPr>
          <w:sz w:val="20"/>
        </w:rPr>
        <w:t>against</w:t>
      </w:r>
      <w:r w:rsidRPr="003C7C66">
        <w:rPr>
          <w:spacing w:val="-5"/>
          <w:sz w:val="20"/>
        </w:rPr>
        <w:t xml:space="preserve"> </w:t>
      </w:r>
      <w:r w:rsidRPr="003C7C66">
        <w:rPr>
          <w:sz w:val="20"/>
        </w:rPr>
        <w:t>the</w:t>
      </w:r>
      <w:r w:rsidRPr="003C7C66">
        <w:rPr>
          <w:spacing w:val="-6"/>
          <w:sz w:val="20"/>
        </w:rPr>
        <w:t xml:space="preserve"> </w:t>
      </w:r>
      <w:r w:rsidRPr="003C7C66">
        <w:rPr>
          <w:sz w:val="20"/>
        </w:rPr>
        <w:t>alleged</w:t>
      </w:r>
      <w:r w:rsidRPr="003C7C66">
        <w:rPr>
          <w:spacing w:val="-4"/>
          <w:sz w:val="20"/>
        </w:rPr>
        <w:t xml:space="preserve"> </w:t>
      </w:r>
      <w:r w:rsidRPr="003C7C66">
        <w:rPr>
          <w:sz w:val="20"/>
        </w:rPr>
        <w:t>retaliator,</w:t>
      </w:r>
      <w:r w:rsidRPr="003C7C66">
        <w:rPr>
          <w:spacing w:val="-4"/>
          <w:sz w:val="20"/>
        </w:rPr>
        <w:t xml:space="preserve"> </w:t>
      </w:r>
      <w:r w:rsidRPr="003C7C66">
        <w:rPr>
          <w:sz w:val="20"/>
        </w:rPr>
        <w:t>if</w:t>
      </w:r>
      <w:r w:rsidRPr="003C7C66">
        <w:rPr>
          <w:spacing w:val="-6"/>
          <w:sz w:val="20"/>
        </w:rPr>
        <w:t xml:space="preserve"> </w:t>
      </w:r>
      <w:r w:rsidRPr="003C7C66">
        <w:rPr>
          <w:sz w:val="20"/>
        </w:rPr>
        <w:t>appropriate.</w:t>
      </w:r>
    </w:p>
    <w:p w14:paraId="22A8FAB3" w14:textId="77777777" w:rsidR="00F64704" w:rsidRDefault="00F64704">
      <w:pPr>
        <w:pStyle w:val="BodyText"/>
      </w:pPr>
    </w:p>
    <w:p w14:paraId="47A66B4F" w14:textId="351BC7A8" w:rsidR="00F64704" w:rsidRDefault="000B2576">
      <w:pPr>
        <w:pStyle w:val="Heading2"/>
        <w:spacing w:before="1"/>
        <w:ind w:left="139"/>
      </w:pPr>
      <w:r>
        <w:rPr>
          <w:color w:val="4F81BD"/>
        </w:rPr>
        <w:t xml:space="preserve">Section </w:t>
      </w:r>
      <w:r w:rsidR="009A7B08">
        <w:rPr>
          <w:color w:val="4F81BD"/>
        </w:rPr>
        <w:t>7</w:t>
      </w:r>
    </w:p>
    <w:p w14:paraId="566F9E13" w14:textId="77777777" w:rsidR="00F64704" w:rsidRDefault="00F64704">
      <w:pPr>
        <w:pStyle w:val="BodyText"/>
        <w:spacing w:before="11"/>
        <w:rPr>
          <w:b/>
          <w:sz w:val="19"/>
        </w:rPr>
      </w:pPr>
    </w:p>
    <w:p w14:paraId="131019B8" w14:textId="77777777" w:rsidR="00F64704" w:rsidRDefault="000B2576">
      <w:pPr>
        <w:ind w:left="139"/>
        <w:jc w:val="both"/>
        <w:rPr>
          <w:b/>
          <w:sz w:val="20"/>
        </w:rPr>
      </w:pPr>
      <w:r>
        <w:rPr>
          <w:b/>
          <w:color w:val="4F81BD"/>
          <w:sz w:val="20"/>
        </w:rPr>
        <w:t>Addressing Complaints (or Threats) of Retaliation, and Requests for Protection against Retaliation</w:t>
      </w:r>
    </w:p>
    <w:p w14:paraId="264E02CD" w14:textId="77777777" w:rsidR="009A7B08" w:rsidRPr="007E1318" w:rsidRDefault="009A7B08" w:rsidP="007E1318">
      <w:pPr>
        <w:tabs>
          <w:tab w:val="left" w:pos="438"/>
        </w:tabs>
        <w:rPr>
          <w:vanish/>
          <w:sz w:val="20"/>
        </w:rPr>
      </w:pPr>
    </w:p>
    <w:p w14:paraId="06CF8867" w14:textId="77777777" w:rsidR="007E1318" w:rsidRPr="007E1318" w:rsidRDefault="007E1318" w:rsidP="007E1318">
      <w:pPr>
        <w:pStyle w:val="ListParagraph"/>
        <w:numPr>
          <w:ilvl w:val="1"/>
          <w:numId w:val="12"/>
        </w:numPr>
        <w:tabs>
          <w:tab w:val="left" w:pos="438"/>
        </w:tabs>
        <w:ind w:hanging="21"/>
        <w:rPr>
          <w:sz w:val="20"/>
        </w:rPr>
      </w:pPr>
      <w:r>
        <w:rPr>
          <w:sz w:val="20"/>
        </w:rPr>
        <w:t xml:space="preserve">     </w:t>
      </w:r>
      <w:r w:rsidRPr="007E1318">
        <w:rPr>
          <w:sz w:val="20"/>
        </w:rPr>
        <w:t>The role of the Ethics Office under this Policy</w:t>
      </w:r>
      <w:r w:rsidRPr="007E1318">
        <w:rPr>
          <w:spacing w:val="-28"/>
          <w:sz w:val="20"/>
        </w:rPr>
        <w:t xml:space="preserve"> </w:t>
      </w:r>
      <w:r w:rsidRPr="007E1318">
        <w:rPr>
          <w:sz w:val="20"/>
        </w:rPr>
        <w:t>is:</w:t>
      </w:r>
    </w:p>
    <w:p w14:paraId="62B079CF" w14:textId="77777777" w:rsidR="007E1318" w:rsidRDefault="007E1318" w:rsidP="007E1318">
      <w:pPr>
        <w:pStyle w:val="BodyText"/>
        <w:spacing w:before="6"/>
        <w:rPr>
          <w:sz w:val="19"/>
        </w:rPr>
      </w:pPr>
    </w:p>
    <w:p w14:paraId="273DE25A" w14:textId="77777777" w:rsidR="007E1318" w:rsidRDefault="007E1318" w:rsidP="007E1318">
      <w:pPr>
        <w:pStyle w:val="ListParagraph"/>
        <w:numPr>
          <w:ilvl w:val="2"/>
          <w:numId w:val="4"/>
        </w:numPr>
        <w:tabs>
          <w:tab w:val="left" w:pos="860"/>
        </w:tabs>
        <w:ind w:right="138" w:hanging="361"/>
        <w:rPr>
          <w:sz w:val="20"/>
        </w:rPr>
      </w:pPr>
      <w:r>
        <w:rPr>
          <w:sz w:val="20"/>
        </w:rPr>
        <w:t>to receive complaints of Retaliation or threats of Retaliation, and requests for Protection against Retaliation from</w:t>
      </w:r>
      <w:r>
        <w:rPr>
          <w:spacing w:val="-19"/>
          <w:sz w:val="20"/>
        </w:rPr>
        <w:t xml:space="preserve"> </w:t>
      </w:r>
      <w:r>
        <w:rPr>
          <w:sz w:val="20"/>
        </w:rPr>
        <w:t>complainants;</w:t>
      </w:r>
    </w:p>
    <w:p w14:paraId="0C215C9B" w14:textId="77777777" w:rsidR="007E1318" w:rsidRDefault="007E1318" w:rsidP="007E1318">
      <w:pPr>
        <w:pStyle w:val="BodyText"/>
        <w:spacing w:before="8"/>
        <w:rPr>
          <w:sz w:val="19"/>
        </w:rPr>
      </w:pPr>
    </w:p>
    <w:p w14:paraId="76EA6BD7" w14:textId="77777777" w:rsidR="007E1318" w:rsidRDefault="007E1318" w:rsidP="007E1318">
      <w:pPr>
        <w:pStyle w:val="ListParagraph"/>
        <w:numPr>
          <w:ilvl w:val="2"/>
          <w:numId w:val="4"/>
        </w:numPr>
        <w:tabs>
          <w:tab w:val="left" w:pos="861"/>
        </w:tabs>
        <w:rPr>
          <w:sz w:val="20"/>
        </w:rPr>
      </w:pPr>
      <w:r>
        <w:rPr>
          <w:sz w:val="20"/>
        </w:rPr>
        <w:t>to keep a confidential record of all such</w:t>
      </w:r>
      <w:r>
        <w:rPr>
          <w:spacing w:val="-29"/>
          <w:sz w:val="20"/>
        </w:rPr>
        <w:t xml:space="preserve"> </w:t>
      </w:r>
      <w:r>
        <w:rPr>
          <w:sz w:val="20"/>
        </w:rPr>
        <w:t>complaints;</w:t>
      </w:r>
    </w:p>
    <w:p w14:paraId="1A380687" w14:textId="77777777" w:rsidR="007E1318" w:rsidRDefault="007E1318" w:rsidP="007E1318">
      <w:pPr>
        <w:pStyle w:val="ListParagraph"/>
        <w:numPr>
          <w:ilvl w:val="2"/>
          <w:numId w:val="4"/>
        </w:numPr>
        <w:tabs>
          <w:tab w:val="left" w:pos="860"/>
        </w:tabs>
        <w:spacing w:before="150"/>
        <w:ind w:left="859" w:hanging="359"/>
        <w:rPr>
          <w:sz w:val="20"/>
        </w:rPr>
      </w:pPr>
      <w:r>
        <w:rPr>
          <w:sz w:val="20"/>
        </w:rPr>
        <w:t>to conduct a preliminary assessment of allegations of Retaliation to determine</w:t>
      </w:r>
      <w:r>
        <w:rPr>
          <w:spacing w:val="-2"/>
          <w:sz w:val="20"/>
        </w:rPr>
        <w:t xml:space="preserve"> </w:t>
      </w:r>
      <w:r>
        <w:rPr>
          <w:sz w:val="20"/>
        </w:rPr>
        <w:t>if:</w:t>
      </w:r>
    </w:p>
    <w:p w14:paraId="725F206A" w14:textId="77777777" w:rsidR="007E1318" w:rsidRDefault="007E1318" w:rsidP="007E1318">
      <w:pPr>
        <w:pStyle w:val="BodyText"/>
        <w:spacing w:before="6"/>
        <w:rPr>
          <w:sz w:val="19"/>
        </w:rPr>
      </w:pPr>
    </w:p>
    <w:p w14:paraId="466B6543" w14:textId="77777777" w:rsidR="007E1318" w:rsidRDefault="007E1318" w:rsidP="007E1318">
      <w:pPr>
        <w:pStyle w:val="ListParagraph"/>
        <w:numPr>
          <w:ilvl w:val="3"/>
          <w:numId w:val="4"/>
        </w:numPr>
        <w:tabs>
          <w:tab w:val="left" w:pos="1579"/>
          <w:tab w:val="left" w:pos="1580"/>
        </w:tabs>
        <w:ind w:firstLine="0"/>
        <w:rPr>
          <w:sz w:val="20"/>
        </w:rPr>
      </w:pPr>
      <w:r>
        <w:rPr>
          <w:sz w:val="20"/>
        </w:rPr>
        <w:t>the complainant engaged in a Protected</w:t>
      </w:r>
      <w:r>
        <w:rPr>
          <w:spacing w:val="-26"/>
          <w:sz w:val="20"/>
        </w:rPr>
        <w:t xml:space="preserve"> </w:t>
      </w:r>
      <w:r>
        <w:rPr>
          <w:sz w:val="20"/>
        </w:rPr>
        <w:t>Activity;</w:t>
      </w:r>
    </w:p>
    <w:p w14:paraId="2118A4C4" w14:textId="77777777" w:rsidR="007E1318" w:rsidRDefault="007E1318" w:rsidP="007E1318">
      <w:pPr>
        <w:pStyle w:val="BodyText"/>
        <w:spacing w:before="1"/>
      </w:pPr>
    </w:p>
    <w:p w14:paraId="4975BC7C" w14:textId="77777777" w:rsidR="007E1318" w:rsidRDefault="007E1318" w:rsidP="007E1318">
      <w:pPr>
        <w:pStyle w:val="ListParagraph"/>
        <w:numPr>
          <w:ilvl w:val="3"/>
          <w:numId w:val="4"/>
        </w:numPr>
        <w:tabs>
          <w:tab w:val="left" w:pos="1579"/>
          <w:tab w:val="left" w:pos="1580"/>
        </w:tabs>
        <w:ind w:left="1579"/>
        <w:rPr>
          <w:sz w:val="20"/>
        </w:rPr>
      </w:pPr>
      <w:r>
        <w:rPr>
          <w:sz w:val="20"/>
        </w:rPr>
        <w:t>the</w:t>
      </w:r>
      <w:r>
        <w:rPr>
          <w:spacing w:val="-4"/>
          <w:sz w:val="20"/>
        </w:rPr>
        <w:t xml:space="preserve"> </w:t>
      </w:r>
      <w:r>
        <w:rPr>
          <w:sz w:val="20"/>
        </w:rPr>
        <w:t>action</w:t>
      </w:r>
      <w:r>
        <w:rPr>
          <w:spacing w:val="-3"/>
          <w:sz w:val="20"/>
        </w:rPr>
        <w:t xml:space="preserve"> </w:t>
      </w:r>
      <w:r>
        <w:rPr>
          <w:sz w:val="20"/>
        </w:rPr>
        <w:t>alleged</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retaliatory</w:t>
      </w:r>
      <w:r>
        <w:rPr>
          <w:spacing w:val="-3"/>
          <w:sz w:val="20"/>
        </w:rPr>
        <w:t xml:space="preserve"> </w:t>
      </w:r>
      <w:r>
        <w:rPr>
          <w:sz w:val="20"/>
        </w:rPr>
        <w:t>or</w:t>
      </w:r>
      <w:r>
        <w:rPr>
          <w:spacing w:val="-4"/>
          <w:sz w:val="20"/>
        </w:rPr>
        <w:t xml:space="preserve"> </w:t>
      </w:r>
      <w:r>
        <w:rPr>
          <w:sz w:val="20"/>
        </w:rPr>
        <w:t>threat</w:t>
      </w:r>
      <w:r>
        <w:rPr>
          <w:spacing w:val="-4"/>
          <w:sz w:val="20"/>
        </w:rPr>
        <w:t xml:space="preserve"> </w:t>
      </w:r>
      <w:r>
        <w:rPr>
          <w:sz w:val="20"/>
        </w:rPr>
        <w:t>of</w:t>
      </w:r>
      <w:r>
        <w:rPr>
          <w:spacing w:val="-4"/>
          <w:sz w:val="20"/>
        </w:rPr>
        <w:t xml:space="preserve"> </w:t>
      </w:r>
      <w:r>
        <w:rPr>
          <w:sz w:val="20"/>
        </w:rPr>
        <w:t>Retaliation</w:t>
      </w:r>
      <w:r>
        <w:rPr>
          <w:spacing w:val="-3"/>
          <w:sz w:val="20"/>
        </w:rPr>
        <w:t xml:space="preserve"> </w:t>
      </w:r>
      <w:r>
        <w:rPr>
          <w:sz w:val="20"/>
        </w:rPr>
        <w:t>did</w:t>
      </w:r>
      <w:r>
        <w:rPr>
          <w:spacing w:val="-3"/>
          <w:sz w:val="20"/>
        </w:rPr>
        <w:t xml:space="preserve"> </w:t>
      </w:r>
      <w:r>
        <w:rPr>
          <w:sz w:val="20"/>
        </w:rPr>
        <w:t>take</w:t>
      </w:r>
      <w:r>
        <w:rPr>
          <w:spacing w:val="-4"/>
          <w:sz w:val="20"/>
        </w:rPr>
        <w:t xml:space="preserve"> </w:t>
      </w:r>
      <w:r>
        <w:rPr>
          <w:sz w:val="20"/>
        </w:rPr>
        <w:t>place;</w:t>
      </w:r>
      <w:r>
        <w:rPr>
          <w:spacing w:val="-4"/>
          <w:sz w:val="20"/>
        </w:rPr>
        <w:t xml:space="preserve"> </w:t>
      </w:r>
      <w:r>
        <w:rPr>
          <w:sz w:val="20"/>
        </w:rPr>
        <w:t>and</w:t>
      </w:r>
    </w:p>
    <w:p w14:paraId="44CCAD40" w14:textId="77777777" w:rsidR="007E1318" w:rsidRDefault="007E1318" w:rsidP="007E1318">
      <w:pPr>
        <w:pStyle w:val="BodyText"/>
        <w:spacing w:before="10"/>
        <w:rPr>
          <w:sz w:val="19"/>
        </w:rPr>
      </w:pPr>
    </w:p>
    <w:p w14:paraId="7B1F3FAC" w14:textId="77777777" w:rsidR="007E1318" w:rsidRDefault="007E1318" w:rsidP="007E1318">
      <w:pPr>
        <w:pStyle w:val="ListParagraph"/>
        <w:numPr>
          <w:ilvl w:val="3"/>
          <w:numId w:val="4"/>
        </w:numPr>
        <w:tabs>
          <w:tab w:val="left" w:pos="1579"/>
          <w:tab w:val="left" w:pos="1580"/>
        </w:tabs>
        <w:spacing w:before="1"/>
        <w:ind w:right="137" w:firstLine="0"/>
        <w:rPr>
          <w:sz w:val="20"/>
        </w:rPr>
      </w:pPr>
      <w:r>
        <w:rPr>
          <w:sz w:val="20"/>
        </w:rPr>
        <w:t xml:space="preserve">there is a </w:t>
      </w:r>
      <w:r>
        <w:rPr>
          <w:i/>
          <w:sz w:val="20"/>
        </w:rPr>
        <w:t xml:space="preserve">prima facie </w:t>
      </w:r>
      <w:r>
        <w:rPr>
          <w:sz w:val="20"/>
        </w:rPr>
        <w:t>case that the Protected Activity was a contributing factor in causing the action or threat alleged to be</w:t>
      </w:r>
      <w:r>
        <w:rPr>
          <w:spacing w:val="-22"/>
          <w:sz w:val="20"/>
        </w:rPr>
        <w:t xml:space="preserve"> </w:t>
      </w:r>
      <w:r>
        <w:rPr>
          <w:sz w:val="20"/>
        </w:rPr>
        <w:t>retaliatory.</w:t>
      </w:r>
    </w:p>
    <w:p w14:paraId="78DA9800" w14:textId="77777777" w:rsidR="007E1318" w:rsidRDefault="007E1318" w:rsidP="007E1318">
      <w:pPr>
        <w:pStyle w:val="BodyText"/>
        <w:spacing w:before="1"/>
      </w:pPr>
    </w:p>
    <w:p w14:paraId="650AD548" w14:textId="1D327863" w:rsidR="00F64704" w:rsidRPr="007E1318" w:rsidRDefault="007E1318" w:rsidP="007E1318">
      <w:pPr>
        <w:pStyle w:val="ListParagraph"/>
        <w:numPr>
          <w:ilvl w:val="1"/>
          <w:numId w:val="12"/>
        </w:numPr>
        <w:tabs>
          <w:tab w:val="left" w:pos="438"/>
        </w:tabs>
        <w:ind w:hanging="21"/>
        <w:rPr>
          <w:vanish/>
          <w:sz w:val="20"/>
        </w:rPr>
      </w:pPr>
      <w:r>
        <w:rPr>
          <w:sz w:val="20"/>
        </w:rPr>
        <w:t xml:space="preserve">      </w:t>
      </w:r>
      <w:r w:rsidR="000B2576" w:rsidRPr="007E1318">
        <w:rPr>
          <w:sz w:val="20"/>
        </w:rPr>
        <w:t>The Ethics Office will promptly send the complainant an acknowledgement of receipt of the complaint and seek to complete its preliminary assessment within 30 days of receiving all information requested concerning the request for Protection against Retaliation submitted. If the Ethics Office does not formally consider the request within said 30 days, the complainant may then refer the matter in writing to the Chairperson of the Ethics Panel of the United</w:t>
      </w:r>
      <w:r w:rsidR="000B2576" w:rsidRPr="007E1318">
        <w:rPr>
          <w:spacing w:val="-16"/>
          <w:sz w:val="20"/>
        </w:rPr>
        <w:t xml:space="preserve"> </w:t>
      </w:r>
      <w:r w:rsidR="000B2576" w:rsidRPr="007E1318">
        <w:rPr>
          <w:sz w:val="20"/>
        </w:rPr>
        <w:t>Nations</w:t>
      </w:r>
      <w:hyperlink w:anchor="_bookmark1" w:history="1">
        <w:r w:rsidR="000B2576" w:rsidRPr="007E1318">
          <w:rPr>
            <w:rFonts w:ascii="Times New Roman"/>
            <w:position w:val="7"/>
            <w:sz w:val="13"/>
          </w:rPr>
          <w:t>2</w:t>
        </w:r>
      </w:hyperlink>
      <w:r w:rsidR="000B2576" w:rsidRPr="007E1318">
        <w:rPr>
          <w:sz w:val="20"/>
        </w:rPr>
        <w:t>.</w:t>
      </w:r>
    </w:p>
    <w:p w14:paraId="6BA51720" w14:textId="332A0153" w:rsidR="00F64704" w:rsidRDefault="00F64704">
      <w:pPr>
        <w:pStyle w:val="BodyText"/>
      </w:pPr>
    </w:p>
    <w:p w14:paraId="6D819EE6" w14:textId="77777777" w:rsidR="00B24A22" w:rsidRDefault="00B24A22">
      <w:pPr>
        <w:pStyle w:val="BodyText"/>
      </w:pPr>
    </w:p>
    <w:p w14:paraId="37751D03" w14:textId="44B22270" w:rsidR="00F64704" w:rsidRPr="007E1318" w:rsidRDefault="000B2576" w:rsidP="007E1318">
      <w:pPr>
        <w:pStyle w:val="ListParagraph"/>
        <w:numPr>
          <w:ilvl w:val="1"/>
          <w:numId w:val="12"/>
        </w:numPr>
        <w:tabs>
          <w:tab w:val="left" w:pos="767"/>
        </w:tabs>
        <w:ind w:right="133" w:hanging="21"/>
        <w:rPr>
          <w:sz w:val="20"/>
        </w:rPr>
      </w:pPr>
      <w:r w:rsidRPr="007E1318">
        <w:rPr>
          <w:sz w:val="20"/>
        </w:rPr>
        <w:t>If the Director of the Ethics Office is of the opinion that there may be a potential conflict of interest associated</w:t>
      </w:r>
      <w:r w:rsidRPr="007E1318">
        <w:rPr>
          <w:spacing w:val="-6"/>
          <w:sz w:val="20"/>
        </w:rPr>
        <w:t xml:space="preserve"> </w:t>
      </w:r>
      <w:r w:rsidRPr="007E1318">
        <w:rPr>
          <w:sz w:val="20"/>
        </w:rPr>
        <w:t>with</w:t>
      </w:r>
      <w:r w:rsidRPr="007E1318">
        <w:rPr>
          <w:spacing w:val="-6"/>
          <w:sz w:val="20"/>
        </w:rPr>
        <w:t xml:space="preserve"> </w:t>
      </w:r>
      <w:r w:rsidR="004277C0" w:rsidRPr="007E1318">
        <w:rPr>
          <w:sz w:val="20"/>
        </w:rPr>
        <w:t>the Director’s</w:t>
      </w:r>
      <w:r w:rsidRPr="007E1318">
        <w:rPr>
          <w:spacing w:val="-6"/>
          <w:sz w:val="20"/>
        </w:rPr>
        <w:t xml:space="preserve"> </w:t>
      </w:r>
      <w:r w:rsidRPr="007E1318">
        <w:rPr>
          <w:sz w:val="20"/>
        </w:rPr>
        <w:t>review</w:t>
      </w:r>
      <w:r w:rsidRPr="007E1318">
        <w:rPr>
          <w:spacing w:val="-7"/>
          <w:sz w:val="20"/>
        </w:rPr>
        <w:t xml:space="preserve"> </w:t>
      </w:r>
      <w:r w:rsidRPr="007E1318">
        <w:rPr>
          <w:sz w:val="20"/>
        </w:rPr>
        <w:t>of</w:t>
      </w:r>
      <w:r w:rsidRPr="007E1318">
        <w:rPr>
          <w:spacing w:val="-7"/>
          <w:sz w:val="20"/>
        </w:rPr>
        <w:t xml:space="preserve"> </w:t>
      </w:r>
      <w:r w:rsidRPr="007E1318">
        <w:rPr>
          <w:sz w:val="20"/>
        </w:rPr>
        <w:t>a</w:t>
      </w:r>
      <w:r w:rsidRPr="007E1318">
        <w:rPr>
          <w:spacing w:val="-6"/>
          <w:sz w:val="20"/>
        </w:rPr>
        <w:t xml:space="preserve"> </w:t>
      </w:r>
      <w:r w:rsidRPr="007E1318">
        <w:rPr>
          <w:sz w:val="20"/>
        </w:rPr>
        <w:t>particular</w:t>
      </w:r>
      <w:r w:rsidRPr="007E1318">
        <w:rPr>
          <w:spacing w:val="-6"/>
          <w:sz w:val="20"/>
        </w:rPr>
        <w:t xml:space="preserve"> </w:t>
      </w:r>
      <w:r w:rsidRPr="007E1318">
        <w:rPr>
          <w:sz w:val="20"/>
        </w:rPr>
        <w:t>complaint,</w:t>
      </w:r>
      <w:r w:rsidRPr="007E1318">
        <w:rPr>
          <w:spacing w:val="-8"/>
          <w:sz w:val="20"/>
        </w:rPr>
        <w:t xml:space="preserve"> </w:t>
      </w:r>
      <w:r w:rsidRPr="007E1318">
        <w:rPr>
          <w:sz w:val="20"/>
        </w:rPr>
        <w:t>or</w:t>
      </w:r>
      <w:r w:rsidRPr="007E1318">
        <w:rPr>
          <w:spacing w:val="-9"/>
          <w:sz w:val="20"/>
        </w:rPr>
        <w:t xml:space="preserve"> </w:t>
      </w:r>
      <w:r w:rsidRPr="007E1318">
        <w:rPr>
          <w:sz w:val="20"/>
        </w:rPr>
        <w:t>in</w:t>
      </w:r>
      <w:r w:rsidRPr="007E1318">
        <w:rPr>
          <w:spacing w:val="-6"/>
          <w:sz w:val="20"/>
        </w:rPr>
        <w:t xml:space="preserve"> </w:t>
      </w:r>
      <w:r w:rsidRPr="007E1318">
        <w:rPr>
          <w:sz w:val="20"/>
        </w:rPr>
        <w:t>order</w:t>
      </w:r>
      <w:r w:rsidRPr="007E1318">
        <w:rPr>
          <w:spacing w:val="-9"/>
          <w:sz w:val="20"/>
        </w:rPr>
        <w:t xml:space="preserve"> </w:t>
      </w:r>
      <w:r w:rsidRPr="007E1318">
        <w:rPr>
          <w:sz w:val="20"/>
        </w:rPr>
        <w:t>to</w:t>
      </w:r>
      <w:r w:rsidRPr="007E1318">
        <w:rPr>
          <w:spacing w:val="-6"/>
          <w:sz w:val="20"/>
        </w:rPr>
        <w:t xml:space="preserve"> </w:t>
      </w:r>
      <w:r w:rsidRPr="007E1318">
        <w:rPr>
          <w:sz w:val="20"/>
        </w:rPr>
        <w:t>avoid</w:t>
      </w:r>
      <w:r w:rsidRPr="007E1318">
        <w:rPr>
          <w:spacing w:val="-6"/>
          <w:sz w:val="20"/>
        </w:rPr>
        <w:t xml:space="preserve"> </w:t>
      </w:r>
      <w:r w:rsidRPr="007E1318">
        <w:rPr>
          <w:sz w:val="20"/>
        </w:rPr>
        <w:t>even</w:t>
      </w:r>
      <w:r w:rsidRPr="007E1318">
        <w:rPr>
          <w:spacing w:val="-6"/>
          <w:sz w:val="20"/>
        </w:rPr>
        <w:t xml:space="preserve"> </w:t>
      </w:r>
      <w:r w:rsidRPr="007E1318">
        <w:rPr>
          <w:sz w:val="20"/>
        </w:rPr>
        <w:t>the</w:t>
      </w:r>
      <w:r w:rsidRPr="007E1318">
        <w:rPr>
          <w:spacing w:val="-7"/>
          <w:sz w:val="20"/>
        </w:rPr>
        <w:t xml:space="preserve"> </w:t>
      </w:r>
      <w:r w:rsidRPr="007E1318">
        <w:rPr>
          <w:sz w:val="20"/>
        </w:rPr>
        <w:t>appearance</w:t>
      </w:r>
      <w:r w:rsidRPr="007E1318">
        <w:rPr>
          <w:spacing w:val="-7"/>
          <w:sz w:val="20"/>
        </w:rPr>
        <w:t xml:space="preserve"> </w:t>
      </w:r>
      <w:r w:rsidRPr="007E1318">
        <w:rPr>
          <w:sz w:val="20"/>
        </w:rPr>
        <w:t>of</w:t>
      </w:r>
      <w:r w:rsidRPr="007E1318">
        <w:rPr>
          <w:spacing w:val="-7"/>
          <w:sz w:val="20"/>
        </w:rPr>
        <w:t xml:space="preserve"> </w:t>
      </w:r>
      <w:r w:rsidRPr="007E1318">
        <w:rPr>
          <w:sz w:val="20"/>
        </w:rPr>
        <w:t>any</w:t>
      </w:r>
      <w:r w:rsidRPr="007E1318">
        <w:rPr>
          <w:spacing w:val="-5"/>
          <w:sz w:val="20"/>
        </w:rPr>
        <w:t xml:space="preserve"> </w:t>
      </w:r>
      <w:r w:rsidRPr="007E1318">
        <w:rPr>
          <w:sz w:val="20"/>
        </w:rPr>
        <w:t>undue pressure</w:t>
      </w:r>
      <w:r w:rsidRPr="007E1318">
        <w:rPr>
          <w:spacing w:val="-7"/>
          <w:sz w:val="20"/>
        </w:rPr>
        <w:t xml:space="preserve"> </w:t>
      </w:r>
      <w:r w:rsidRPr="007E1318">
        <w:rPr>
          <w:sz w:val="20"/>
        </w:rPr>
        <w:t>or</w:t>
      </w:r>
      <w:r w:rsidRPr="007E1318">
        <w:rPr>
          <w:spacing w:val="-6"/>
          <w:sz w:val="20"/>
        </w:rPr>
        <w:t xml:space="preserve"> </w:t>
      </w:r>
      <w:r w:rsidRPr="007E1318">
        <w:rPr>
          <w:sz w:val="20"/>
        </w:rPr>
        <w:t>influence,</w:t>
      </w:r>
      <w:r w:rsidRPr="007E1318">
        <w:rPr>
          <w:spacing w:val="-6"/>
          <w:sz w:val="20"/>
        </w:rPr>
        <w:t xml:space="preserve"> </w:t>
      </w:r>
      <w:r w:rsidRPr="007E1318">
        <w:rPr>
          <w:sz w:val="20"/>
        </w:rPr>
        <w:t>the</w:t>
      </w:r>
      <w:r w:rsidRPr="007E1318">
        <w:rPr>
          <w:spacing w:val="-7"/>
          <w:sz w:val="20"/>
        </w:rPr>
        <w:t xml:space="preserve"> </w:t>
      </w:r>
      <w:r w:rsidRPr="007E1318">
        <w:rPr>
          <w:sz w:val="20"/>
        </w:rPr>
        <w:t>Director</w:t>
      </w:r>
      <w:r w:rsidRPr="007E1318">
        <w:rPr>
          <w:spacing w:val="-6"/>
          <w:sz w:val="20"/>
        </w:rPr>
        <w:t xml:space="preserve"> </w:t>
      </w:r>
      <w:r w:rsidRPr="007E1318">
        <w:rPr>
          <w:sz w:val="20"/>
        </w:rPr>
        <w:t>may</w:t>
      </w:r>
      <w:r w:rsidRPr="007E1318">
        <w:rPr>
          <w:spacing w:val="-5"/>
          <w:sz w:val="20"/>
        </w:rPr>
        <w:t xml:space="preserve"> </w:t>
      </w:r>
      <w:r w:rsidRPr="007E1318">
        <w:rPr>
          <w:sz w:val="20"/>
        </w:rPr>
        <w:t>refer</w:t>
      </w:r>
      <w:r w:rsidRPr="007E1318">
        <w:rPr>
          <w:spacing w:val="-6"/>
          <w:sz w:val="20"/>
        </w:rPr>
        <w:t xml:space="preserve"> </w:t>
      </w:r>
      <w:r w:rsidRPr="007E1318">
        <w:rPr>
          <w:sz w:val="20"/>
        </w:rPr>
        <w:t>the</w:t>
      </w:r>
      <w:r w:rsidRPr="007E1318">
        <w:rPr>
          <w:spacing w:val="-7"/>
          <w:sz w:val="20"/>
        </w:rPr>
        <w:t xml:space="preserve"> </w:t>
      </w:r>
      <w:r w:rsidRPr="007E1318">
        <w:rPr>
          <w:sz w:val="20"/>
        </w:rPr>
        <w:t>complaint</w:t>
      </w:r>
      <w:r w:rsidRPr="007E1318">
        <w:rPr>
          <w:spacing w:val="-4"/>
          <w:sz w:val="20"/>
        </w:rPr>
        <w:t xml:space="preserve"> </w:t>
      </w:r>
      <w:r w:rsidRPr="007E1318">
        <w:rPr>
          <w:sz w:val="20"/>
        </w:rPr>
        <w:t>to</w:t>
      </w:r>
      <w:r w:rsidRPr="007E1318">
        <w:rPr>
          <w:spacing w:val="-6"/>
          <w:sz w:val="20"/>
        </w:rPr>
        <w:t xml:space="preserve"> </w:t>
      </w:r>
      <w:r w:rsidRPr="007E1318">
        <w:rPr>
          <w:sz w:val="20"/>
        </w:rPr>
        <w:t>the</w:t>
      </w:r>
      <w:r w:rsidRPr="007E1318">
        <w:rPr>
          <w:spacing w:val="-7"/>
          <w:sz w:val="20"/>
        </w:rPr>
        <w:t xml:space="preserve"> </w:t>
      </w:r>
      <w:r w:rsidRPr="007E1318">
        <w:rPr>
          <w:sz w:val="20"/>
        </w:rPr>
        <w:t>Chairperson</w:t>
      </w:r>
      <w:r w:rsidRPr="007E1318">
        <w:rPr>
          <w:spacing w:val="-6"/>
          <w:sz w:val="20"/>
        </w:rPr>
        <w:t xml:space="preserve"> </w:t>
      </w:r>
      <w:r w:rsidRPr="007E1318">
        <w:rPr>
          <w:sz w:val="20"/>
        </w:rPr>
        <w:t>of</w:t>
      </w:r>
      <w:r w:rsidRPr="007E1318">
        <w:rPr>
          <w:spacing w:val="-7"/>
          <w:sz w:val="20"/>
        </w:rPr>
        <w:t xml:space="preserve"> </w:t>
      </w:r>
      <w:r w:rsidRPr="007E1318">
        <w:rPr>
          <w:sz w:val="20"/>
        </w:rPr>
        <w:t>the</w:t>
      </w:r>
      <w:r w:rsidRPr="007E1318">
        <w:rPr>
          <w:spacing w:val="-7"/>
          <w:sz w:val="20"/>
        </w:rPr>
        <w:t xml:space="preserve"> </w:t>
      </w:r>
      <w:r w:rsidRPr="007E1318">
        <w:rPr>
          <w:sz w:val="20"/>
        </w:rPr>
        <w:t>Ethics</w:t>
      </w:r>
      <w:r w:rsidRPr="007E1318">
        <w:rPr>
          <w:spacing w:val="-8"/>
          <w:sz w:val="20"/>
        </w:rPr>
        <w:t xml:space="preserve"> </w:t>
      </w:r>
      <w:r w:rsidRPr="007E1318">
        <w:rPr>
          <w:sz w:val="20"/>
        </w:rPr>
        <w:t>Panel</w:t>
      </w:r>
      <w:r w:rsidRPr="007E1318">
        <w:rPr>
          <w:spacing w:val="-7"/>
          <w:sz w:val="20"/>
        </w:rPr>
        <w:t xml:space="preserve"> </w:t>
      </w:r>
      <w:r w:rsidRPr="007E1318">
        <w:rPr>
          <w:sz w:val="20"/>
        </w:rPr>
        <w:t>of</w:t>
      </w:r>
      <w:r w:rsidRPr="007E1318">
        <w:rPr>
          <w:spacing w:val="-7"/>
          <w:sz w:val="20"/>
        </w:rPr>
        <w:t xml:space="preserve"> </w:t>
      </w:r>
      <w:r w:rsidRPr="007E1318">
        <w:rPr>
          <w:sz w:val="20"/>
        </w:rPr>
        <w:t>the</w:t>
      </w:r>
      <w:r w:rsidRPr="007E1318">
        <w:rPr>
          <w:spacing w:val="-7"/>
          <w:sz w:val="20"/>
        </w:rPr>
        <w:t xml:space="preserve"> </w:t>
      </w:r>
      <w:r w:rsidRPr="007E1318">
        <w:rPr>
          <w:sz w:val="20"/>
        </w:rPr>
        <w:t>United Nations for advice and guidance regarding selection of an alternate body to conduct said review. The Director shall</w:t>
      </w:r>
      <w:r w:rsidRPr="007E1318">
        <w:rPr>
          <w:spacing w:val="-5"/>
          <w:sz w:val="20"/>
        </w:rPr>
        <w:t xml:space="preserve"> </w:t>
      </w:r>
      <w:r w:rsidRPr="007E1318">
        <w:rPr>
          <w:sz w:val="20"/>
        </w:rPr>
        <w:t>also</w:t>
      </w:r>
      <w:r w:rsidRPr="007E1318">
        <w:rPr>
          <w:spacing w:val="-5"/>
          <w:sz w:val="20"/>
        </w:rPr>
        <w:t xml:space="preserve"> </w:t>
      </w:r>
      <w:r w:rsidRPr="007E1318">
        <w:rPr>
          <w:sz w:val="20"/>
        </w:rPr>
        <w:t>immediately</w:t>
      </w:r>
      <w:r w:rsidRPr="007E1318">
        <w:rPr>
          <w:spacing w:val="-4"/>
          <w:sz w:val="20"/>
        </w:rPr>
        <w:t xml:space="preserve"> </w:t>
      </w:r>
      <w:r w:rsidRPr="007E1318">
        <w:rPr>
          <w:sz w:val="20"/>
        </w:rPr>
        <w:t>inform</w:t>
      </w:r>
      <w:r w:rsidRPr="007E1318">
        <w:rPr>
          <w:spacing w:val="-3"/>
          <w:sz w:val="20"/>
        </w:rPr>
        <w:t xml:space="preserve"> </w:t>
      </w:r>
      <w:r w:rsidRPr="007E1318">
        <w:rPr>
          <w:sz w:val="20"/>
        </w:rPr>
        <w:t>the</w:t>
      </w:r>
      <w:r w:rsidRPr="007E1318">
        <w:rPr>
          <w:spacing w:val="-6"/>
          <w:sz w:val="20"/>
        </w:rPr>
        <w:t xml:space="preserve"> </w:t>
      </w:r>
      <w:r w:rsidRPr="007E1318">
        <w:rPr>
          <w:sz w:val="20"/>
        </w:rPr>
        <w:t>UNDP</w:t>
      </w:r>
      <w:r w:rsidRPr="007E1318">
        <w:rPr>
          <w:spacing w:val="-5"/>
          <w:sz w:val="20"/>
        </w:rPr>
        <w:t xml:space="preserve"> </w:t>
      </w:r>
      <w:r w:rsidRPr="007E1318">
        <w:rPr>
          <w:sz w:val="20"/>
        </w:rPr>
        <w:t>Administrator</w:t>
      </w:r>
      <w:r w:rsidRPr="007E1318">
        <w:rPr>
          <w:spacing w:val="-5"/>
          <w:sz w:val="20"/>
        </w:rPr>
        <w:t xml:space="preserve"> </w:t>
      </w:r>
      <w:r w:rsidRPr="007E1318">
        <w:rPr>
          <w:sz w:val="20"/>
        </w:rPr>
        <w:t>of</w:t>
      </w:r>
      <w:r w:rsidRPr="007E1318">
        <w:rPr>
          <w:spacing w:val="-6"/>
          <w:sz w:val="20"/>
        </w:rPr>
        <w:t xml:space="preserve"> </w:t>
      </w:r>
      <w:r w:rsidRPr="007E1318">
        <w:rPr>
          <w:sz w:val="20"/>
        </w:rPr>
        <w:t>such</w:t>
      </w:r>
      <w:r w:rsidRPr="007E1318">
        <w:rPr>
          <w:spacing w:val="-4"/>
          <w:sz w:val="20"/>
        </w:rPr>
        <w:t xml:space="preserve"> </w:t>
      </w:r>
      <w:r w:rsidRPr="007E1318">
        <w:rPr>
          <w:sz w:val="20"/>
        </w:rPr>
        <w:t>referral.</w:t>
      </w:r>
      <w:r w:rsidR="00B24A22">
        <w:rPr>
          <w:rStyle w:val="FootnoteReference"/>
          <w:sz w:val="20"/>
        </w:rPr>
        <w:footnoteReference w:id="5"/>
      </w:r>
    </w:p>
    <w:p w14:paraId="22E6D5A2" w14:textId="77777777" w:rsidR="00F64704" w:rsidRDefault="00F64704">
      <w:pPr>
        <w:pStyle w:val="BodyText"/>
        <w:spacing w:before="10"/>
        <w:rPr>
          <w:sz w:val="19"/>
        </w:rPr>
      </w:pPr>
    </w:p>
    <w:p w14:paraId="0C9E5DA7" w14:textId="77777777" w:rsidR="00F64704" w:rsidRDefault="000B2576" w:rsidP="007E1318">
      <w:pPr>
        <w:pStyle w:val="ListParagraph"/>
        <w:numPr>
          <w:ilvl w:val="1"/>
          <w:numId w:val="12"/>
        </w:numPr>
        <w:tabs>
          <w:tab w:val="left" w:pos="584"/>
        </w:tabs>
        <w:ind w:right="135" w:firstLine="0"/>
        <w:rPr>
          <w:sz w:val="20"/>
        </w:rPr>
      </w:pPr>
      <w:r>
        <w:rPr>
          <w:sz w:val="20"/>
        </w:rPr>
        <w:t xml:space="preserve">If the Director of the Ethics Office determines that the documentation and evidence reviewed supports a </w:t>
      </w:r>
      <w:r>
        <w:rPr>
          <w:i/>
          <w:sz w:val="20"/>
        </w:rPr>
        <w:t xml:space="preserve">prima facie </w:t>
      </w:r>
      <w:r>
        <w:rPr>
          <w:sz w:val="20"/>
        </w:rPr>
        <w:t>case of Retaliation or threat of Retaliation, the Director will refer the matter in writing to OAI for investigation and will immediately notify the complainant in writing. OAI will seek to complete its investigation and</w:t>
      </w:r>
      <w:r>
        <w:rPr>
          <w:spacing w:val="-3"/>
          <w:sz w:val="20"/>
        </w:rPr>
        <w:t xml:space="preserve"> </w:t>
      </w:r>
      <w:r>
        <w:rPr>
          <w:sz w:val="20"/>
        </w:rPr>
        <w:t>submit</w:t>
      </w:r>
      <w:r>
        <w:rPr>
          <w:spacing w:val="-4"/>
          <w:sz w:val="20"/>
        </w:rPr>
        <w:t xml:space="preserve"> </w:t>
      </w:r>
      <w:r>
        <w:rPr>
          <w:sz w:val="20"/>
        </w:rPr>
        <w:t>its</w:t>
      </w:r>
      <w:r>
        <w:rPr>
          <w:spacing w:val="-4"/>
          <w:sz w:val="20"/>
        </w:rPr>
        <w:t xml:space="preserve"> </w:t>
      </w:r>
      <w:r>
        <w:rPr>
          <w:sz w:val="20"/>
        </w:rPr>
        <w:t>Investigation</w:t>
      </w:r>
      <w:r>
        <w:rPr>
          <w:spacing w:val="-3"/>
          <w:sz w:val="20"/>
        </w:rPr>
        <w:t xml:space="preserve"> </w:t>
      </w:r>
      <w:r>
        <w:rPr>
          <w:sz w:val="20"/>
        </w:rPr>
        <w:t>Report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Ethics</w:t>
      </w:r>
      <w:r>
        <w:rPr>
          <w:spacing w:val="-4"/>
          <w:sz w:val="20"/>
        </w:rPr>
        <w:t xml:space="preserve"> </w:t>
      </w:r>
      <w:r>
        <w:rPr>
          <w:sz w:val="20"/>
        </w:rPr>
        <w:t>Office</w:t>
      </w:r>
      <w:r>
        <w:rPr>
          <w:spacing w:val="-4"/>
          <w:sz w:val="20"/>
        </w:rPr>
        <w:t xml:space="preserve"> </w:t>
      </w:r>
      <w:r>
        <w:rPr>
          <w:sz w:val="20"/>
        </w:rPr>
        <w:t>within</w:t>
      </w:r>
      <w:r>
        <w:rPr>
          <w:spacing w:val="-3"/>
          <w:sz w:val="20"/>
        </w:rPr>
        <w:t xml:space="preserve"> </w:t>
      </w:r>
      <w:r>
        <w:rPr>
          <w:sz w:val="20"/>
        </w:rPr>
        <w:t>120</w:t>
      </w:r>
      <w:r>
        <w:rPr>
          <w:spacing w:val="-4"/>
          <w:sz w:val="20"/>
        </w:rPr>
        <w:t xml:space="preserve"> </w:t>
      </w:r>
      <w:r>
        <w:rPr>
          <w:sz w:val="20"/>
        </w:rPr>
        <w:t>days</w:t>
      </w:r>
      <w:r>
        <w:rPr>
          <w:spacing w:val="-4"/>
          <w:sz w:val="20"/>
        </w:rPr>
        <w:t xml:space="preserve"> </w:t>
      </w:r>
      <w:r>
        <w:rPr>
          <w:sz w:val="20"/>
        </w:rPr>
        <w:t>of</w:t>
      </w:r>
      <w:r>
        <w:rPr>
          <w:spacing w:val="-4"/>
          <w:sz w:val="20"/>
        </w:rPr>
        <w:t xml:space="preserve"> </w:t>
      </w:r>
      <w:r>
        <w:rPr>
          <w:sz w:val="20"/>
        </w:rPr>
        <w:t>such</w:t>
      </w:r>
      <w:r>
        <w:rPr>
          <w:spacing w:val="-3"/>
          <w:sz w:val="20"/>
        </w:rPr>
        <w:t xml:space="preserve"> </w:t>
      </w:r>
      <w:r>
        <w:rPr>
          <w:sz w:val="20"/>
        </w:rPr>
        <w:t>referral.</w:t>
      </w:r>
    </w:p>
    <w:p w14:paraId="327B932E" w14:textId="77777777" w:rsidR="00F64704" w:rsidRDefault="00F64704">
      <w:pPr>
        <w:pStyle w:val="BodyText"/>
      </w:pPr>
    </w:p>
    <w:p w14:paraId="49CA1870" w14:textId="77777777" w:rsidR="00F64704" w:rsidRDefault="000B2576" w:rsidP="007E1318">
      <w:pPr>
        <w:pStyle w:val="ListParagraph"/>
        <w:numPr>
          <w:ilvl w:val="1"/>
          <w:numId w:val="12"/>
        </w:numPr>
        <w:tabs>
          <w:tab w:val="left" w:pos="642"/>
        </w:tabs>
        <w:ind w:right="134" w:firstLine="0"/>
        <w:rPr>
          <w:sz w:val="20"/>
        </w:rPr>
      </w:pPr>
      <w:r>
        <w:rPr>
          <w:sz w:val="20"/>
        </w:rPr>
        <w:t>Where, in the opinion of the Director of the Ethics Office, there may be a conflict of interest or other extenuating circumstances in relation to the conduct of the investigation by OAI, the Ethics Office may recommend to the Administrator that the complaint be referred to an alternate body to conduct the investigation. If so referred, upon the conclusion of the investigation, the investigator shall issue a final Investigation Report to the Ethics</w:t>
      </w:r>
      <w:r>
        <w:rPr>
          <w:spacing w:val="-24"/>
          <w:sz w:val="20"/>
        </w:rPr>
        <w:t xml:space="preserve"> </w:t>
      </w:r>
      <w:r>
        <w:rPr>
          <w:sz w:val="20"/>
        </w:rPr>
        <w:t>Office.</w:t>
      </w:r>
    </w:p>
    <w:p w14:paraId="69185A86" w14:textId="77777777" w:rsidR="00F64704" w:rsidRDefault="00F64704">
      <w:pPr>
        <w:pStyle w:val="BodyText"/>
        <w:spacing w:before="10"/>
        <w:rPr>
          <w:sz w:val="19"/>
        </w:rPr>
      </w:pPr>
    </w:p>
    <w:p w14:paraId="6655BEB6" w14:textId="77777777" w:rsidR="00F64704" w:rsidRDefault="000B2576" w:rsidP="00720990">
      <w:pPr>
        <w:pStyle w:val="ListParagraph"/>
        <w:numPr>
          <w:ilvl w:val="1"/>
          <w:numId w:val="12"/>
        </w:numPr>
        <w:tabs>
          <w:tab w:val="left" w:pos="681"/>
        </w:tabs>
        <w:ind w:left="180" w:right="136" w:firstLine="0"/>
        <w:rPr>
          <w:sz w:val="20"/>
        </w:rPr>
      </w:pPr>
      <w:r>
        <w:rPr>
          <w:sz w:val="20"/>
        </w:rPr>
        <w:t>The</w:t>
      </w:r>
      <w:r>
        <w:rPr>
          <w:spacing w:val="-5"/>
          <w:sz w:val="20"/>
        </w:rPr>
        <w:t xml:space="preserve"> </w:t>
      </w:r>
      <w:r>
        <w:rPr>
          <w:sz w:val="20"/>
        </w:rPr>
        <w:t>investigation</w:t>
      </w:r>
      <w:r>
        <w:rPr>
          <w:spacing w:val="-4"/>
          <w:sz w:val="20"/>
        </w:rPr>
        <w:t xml:space="preserve"> </w:t>
      </w:r>
      <w:r>
        <w:rPr>
          <w:sz w:val="20"/>
        </w:rPr>
        <w:t>will</w:t>
      </w:r>
      <w:r>
        <w:rPr>
          <w:spacing w:val="-5"/>
          <w:sz w:val="20"/>
        </w:rPr>
        <w:t xml:space="preserve"> </w:t>
      </w:r>
      <w:r>
        <w:rPr>
          <w:sz w:val="20"/>
        </w:rPr>
        <w:t>gather</w:t>
      </w:r>
      <w:r>
        <w:rPr>
          <w:spacing w:val="-5"/>
          <w:sz w:val="20"/>
        </w:rPr>
        <w:t xml:space="preserve"> </w:t>
      </w:r>
      <w:r>
        <w:rPr>
          <w:sz w:val="20"/>
        </w:rPr>
        <w:t>evidence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Ethics</w:t>
      </w:r>
      <w:r>
        <w:rPr>
          <w:spacing w:val="-5"/>
          <w:sz w:val="20"/>
        </w:rPr>
        <w:t xml:space="preserve"> </w:t>
      </w:r>
      <w:r>
        <w:rPr>
          <w:sz w:val="20"/>
        </w:rPr>
        <w:t>Office</w:t>
      </w:r>
      <w:r>
        <w:rPr>
          <w:spacing w:val="-5"/>
          <w:sz w:val="20"/>
        </w:rPr>
        <w:t xml:space="preserve"> </w:t>
      </w:r>
      <w:r>
        <w:rPr>
          <w:sz w:val="20"/>
        </w:rPr>
        <w:t>to</w:t>
      </w:r>
      <w:r>
        <w:rPr>
          <w:spacing w:val="-5"/>
          <w:sz w:val="20"/>
        </w:rPr>
        <w:t xml:space="preserve"> </w:t>
      </w:r>
      <w:r>
        <w:rPr>
          <w:sz w:val="20"/>
        </w:rPr>
        <w:t>aid</w:t>
      </w:r>
      <w:r>
        <w:rPr>
          <w:spacing w:val="-4"/>
          <w:sz w:val="20"/>
        </w:rPr>
        <w:t xml:space="preserve"> </w:t>
      </w:r>
      <w:r>
        <w:rPr>
          <w:sz w:val="20"/>
        </w:rPr>
        <w:t>in</w:t>
      </w:r>
      <w:r>
        <w:rPr>
          <w:spacing w:val="-4"/>
          <w:sz w:val="20"/>
        </w:rPr>
        <w:t xml:space="preserve"> </w:t>
      </w:r>
      <w:r>
        <w:rPr>
          <w:sz w:val="20"/>
        </w:rPr>
        <w:t>its</w:t>
      </w:r>
      <w:r>
        <w:rPr>
          <w:spacing w:val="-5"/>
          <w:sz w:val="20"/>
        </w:rPr>
        <w:t xml:space="preserve"> </w:t>
      </w:r>
      <w:r>
        <w:rPr>
          <w:sz w:val="20"/>
        </w:rPr>
        <w:t>independent</w:t>
      </w:r>
      <w:r>
        <w:rPr>
          <w:spacing w:val="-5"/>
          <w:sz w:val="20"/>
        </w:rPr>
        <w:t xml:space="preserve"> </w:t>
      </w:r>
      <w:r>
        <w:rPr>
          <w:sz w:val="20"/>
        </w:rPr>
        <w:t>evaluation of whether Retaliation actually took place or was threatened. However, the burden of proof shall rest with the Administration, which must prove by clear and convincing evidence that it would have taken the same action absent the Protected Activity. As such, the present Policy is without prejudice to the legitimate application of UN and UNDP regulations, rules and administrative procedures, including those governing evaluation of performance</w:t>
      </w:r>
      <w:r>
        <w:rPr>
          <w:spacing w:val="-6"/>
          <w:sz w:val="20"/>
        </w:rPr>
        <w:t xml:space="preserve"> </w:t>
      </w:r>
      <w:r>
        <w:rPr>
          <w:sz w:val="20"/>
        </w:rPr>
        <w:t>and</w:t>
      </w:r>
      <w:r>
        <w:rPr>
          <w:spacing w:val="-4"/>
          <w:sz w:val="20"/>
        </w:rPr>
        <w:t xml:space="preserve"> </w:t>
      </w:r>
      <w:r>
        <w:rPr>
          <w:sz w:val="20"/>
        </w:rPr>
        <w:t>non-extension</w:t>
      </w:r>
      <w:r>
        <w:rPr>
          <w:spacing w:val="-4"/>
          <w:sz w:val="20"/>
        </w:rPr>
        <w:t xml:space="preserve"> </w:t>
      </w:r>
      <w:r>
        <w:rPr>
          <w:sz w:val="20"/>
        </w:rPr>
        <w:t>or</w:t>
      </w:r>
      <w:r>
        <w:rPr>
          <w:spacing w:val="-5"/>
          <w:sz w:val="20"/>
        </w:rPr>
        <w:t xml:space="preserve"> </w:t>
      </w:r>
      <w:r>
        <w:rPr>
          <w:sz w:val="20"/>
        </w:rPr>
        <w:t>termination</w:t>
      </w:r>
      <w:r>
        <w:rPr>
          <w:spacing w:val="-4"/>
          <w:sz w:val="20"/>
        </w:rPr>
        <w:t xml:space="preserve"> </w:t>
      </w:r>
      <w:r>
        <w:rPr>
          <w:sz w:val="20"/>
        </w:rPr>
        <w:t>of</w:t>
      </w:r>
      <w:r>
        <w:rPr>
          <w:spacing w:val="-6"/>
          <w:sz w:val="20"/>
        </w:rPr>
        <w:t xml:space="preserve"> </w:t>
      </w:r>
      <w:r>
        <w:rPr>
          <w:sz w:val="20"/>
        </w:rPr>
        <w:t>appointment,</w:t>
      </w:r>
      <w:r>
        <w:rPr>
          <w:spacing w:val="-4"/>
          <w:sz w:val="20"/>
        </w:rPr>
        <w:t xml:space="preserve"> </w:t>
      </w:r>
      <w:r>
        <w:rPr>
          <w:sz w:val="20"/>
        </w:rPr>
        <w:t>employment</w:t>
      </w:r>
      <w:r>
        <w:rPr>
          <w:spacing w:val="-4"/>
          <w:sz w:val="20"/>
        </w:rPr>
        <w:t xml:space="preserve"> </w:t>
      </w:r>
      <w:r>
        <w:rPr>
          <w:sz w:val="20"/>
        </w:rPr>
        <w:t>or</w:t>
      </w:r>
      <w:r>
        <w:rPr>
          <w:spacing w:val="-5"/>
          <w:sz w:val="20"/>
        </w:rPr>
        <w:t xml:space="preserve"> </w:t>
      </w:r>
      <w:r>
        <w:rPr>
          <w:sz w:val="20"/>
        </w:rPr>
        <w:t>contract.</w:t>
      </w:r>
    </w:p>
    <w:p w14:paraId="02824BE0" w14:textId="77777777" w:rsidR="00F64704" w:rsidRDefault="00F64704">
      <w:pPr>
        <w:pStyle w:val="BodyText"/>
        <w:spacing w:before="10"/>
        <w:rPr>
          <w:sz w:val="19"/>
        </w:rPr>
      </w:pPr>
    </w:p>
    <w:p w14:paraId="5BA5783C" w14:textId="77777777" w:rsidR="00F64704" w:rsidRDefault="000B2576" w:rsidP="007E1318">
      <w:pPr>
        <w:pStyle w:val="ListParagraph"/>
        <w:numPr>
          <w:ilvl w:val="1"/>
          <w:numId w:val="12"/>
        </w:numPr>
        <w:tabs>
          <w:tab w:val="left" w:pos="681"/>
        </w:tabs>
        <w:ind w:right="136" w:firstLine="1"/>
        <w:rPr>
          <w:sz w:val="20"/>
        </w:rPr>
      </w:pPr>
      <w:r>
        <w:rPr>
          <w:sz w:val="20"/>
        </w:rPr>
        <w:t xml:space="preserve">Both during the preliminary review stage and pending the completion of the investigation after a </w:t>
      </w:r>
      <w:r>
        <w:rPr>
          <w:i/>
          <w:sz w:val="20"/>
        </w:rPr>
        <w:t>prima facie</w:t>
      </w:r>
      <w:r>
        <w:rPr>
          <w:i/>
          <w:spacing w:val="-3"/>
          <w:sz w:val="20"/>
        </w:rPr>
        <w:t xml:space="preserve"> </w:t>
      </w:r>
      <w:r>
        <w:rPr>
          <w:sz w:val="20"/>
        </w:rPr>
        <w:t>finding,</w:t>
      </w:r>
      <w:r>
        <w:rPr>
          <w:spacing w:val="-3"/>
          <w:sz w:val="20"/>
        </w:rPr>
        <w:t xml:space="preserve"> </w:t>
      </w:r>
      <w:r>
        <w:rPr>
          <w:sz w:val="20"/>
        </w:rPr>
        <w:t>the</w:t>
      </w:r>
      <w:r>
        <w:rPr>
          <w:spacing w:val="-7"/>
          <w:sz w:val="20"/>
        </w:rPr>
        <w:t xml:space="preserve"> </w:t>
      </w:r>
      <w:r>
        <w:rPr>
          <w:sz w:val="20"/>
        </w:rPr>
        <w:t>Ethics</w:t>
      </w:r>
      <w:r>
        <w:rPr>
          <w:spacing w:val="-5"/>
          <w:sz w:val="20"/>
        </w:rPr>
        <w:t xml:space="preserve"> </w:t>
      </w:r>
      <w:r>
        <w:rPr>
          <w:sz w:val="20"/>
        </w:rPr>
        <w:t>Office</w:t>
      </w:r>
      <w:r>
        <w:rPr>
          <w:spacing w:val="-3"/>
          <w:sz w:val="20"/>
        </w:rPr>
        <w:t xml:space="preserve"> </w:t>
      </w:r>
      <w:r>
        <w:rPr>
          <w:sz w:val="20"/>
        </w:rPr>
        <w:t>may</w:t>
      </w:r>
      <w:r>
        <w:rPr>
          <w:spacing w:val="-3"/>
          <w:sz w:val="20"/>
        </w:rPr>
        <w:t xml:space="preserve"> </w:t>
      </w:r>
      <w:r>
        <w:rPr>
          <w:sz w:val="20"/>
        </w:rPr>
        <w:t>make</w:t>
      </w:r>
      <w:r>
        <w:rPr>
          <w:spacing w:val="-5"/>
          <w:sz w:val="20"/>
        </w:rPr>
        <w:t xml:space="preserve"> </w:t>
      </w:r>
      <w:r>
        <w:rPr>
          <w:sz w:val="20"/>
        </w:rPr>
        <w:t>recommendations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local</w:t>
      </w:r>
      <w:r>
        <w:rPr>
          <w:spacing w:val="-4"/>
          <w:sz w:val="20"/>
        </w:rPr>
        <w:t xml:space="preserve"> </w:t>
      </w:r>
      <w:r>
        <w:rPr>
          <w:sz w:val="20"/>
        </w:rPr>
        <w:t>management</w:t>
      </w:r>
      <w:r>
        <w:rPr>
          <w:spacing w:val="-4"/>
          <w:sz w:val="20"/>
        </w:rPr>
        <w:t xml:space="preserve"> </w:t>
      </w:r>
      <w:r>
        <w:rPr>
          <w:sz w:val="20"/>
        </w:rPr>
        <w:t>and/or</w:t>
      </w:r>
      <w:r>
        <w:rPr>
          <w:spacing w:val="-4"/>
          <w:sz w:val="20"/>
        </w:rPr>
        <w:t xml:space="preserve"> </w:t>
      </w:r>
      <w:r>
        <w:rPr>
          <w:sz w:val="20"/>
        </w:rPr>
        <w:t>the</w:t>
      </w:r>
      <w:r>
        <w:rPr>
          <w:spacing w:val="-5"/>
          <w:sz w:val="20"/>
        </w:rPr>
        <w:t xml:space="preserve"> </w:t>
      </w:r>
      <w:r>
        <w:rPr>
          <w:sz w:val="20"/>
        </w:rPr>
        <w:t xml:space="preserve">Administrator for interim measures to be taken to safeguard the interests of the complainant, including but not limited to, temporary suspension of implementation of the allegedly retaliatory action and/or, in consultation with the </w:t>
      </w:r>
      <w:r>
        <w:rPr>
          <w:sz w:val="20"/>
        </w:rPr>
        <w:lastRenderedPageBreak/>
        <w:t>complainant, temporary reassignment of the complainant or placement of the complainant on special leave with pay. Temporary reassignment or placement on special leave with pay can only be recommended where the complainant is a UNDP staff member. In cases involving an individual who is not a staff member of UNDP (e.g.,</w:t>
      </w:r>
      <w:r>
        <w:rPr>
          <w:spacing w:val="-13"/>
          <w:sz w:val="20"/>
        </w:rPr>
        <w:t xml:space="preserve"> </w:t>
      </w:r>
      <w:r>
        <w:rPr>
          <w:sz w:val="20"/>
        </w:rPr>
        <w:t>contractor)</w:t>
      </w:r>
      <w:r>
        <w:rPr>
          <w:spacing w:val="-14"/>
          <w:sz w:val="20"/>
        </w:rPr>
        <w:t xml:space="preserve"> </w:t>
      </w:r>
      <w:r>
        <w:rPr>
          <w:sz w:val="20"/>
        </w:rPr>
        <w:t>remedies</w:t>
      </w:r>
      <w:r>
        <w:rPr>
          <w:spacing w:val="-15"/>
          <w:sz w:val="20"/>
        </w:rPr>
        <w:t xml:space="preserve"> </w:t>
      </w:r>
      <w:r>
        <w:rPr>
          <w:sz w:val="20"/>
        </w:rPr>
        <w:t>may</w:t>
      </w:r>
      <w:r>
        <w:rPr>
          <w:spacing w:val="-13"/>
          <w:sz w:val="20"/>
        </w:rPr>
        <w:t xml:space="preserve"> </w:t>
      </w:r>
      <w:r>
        <w:rPr>
          <w:sz w:val="20"/>
        </w:rPr>
        <w:t>be</w:t>
      </w:r>
      <w:r>
        <w:rPr>
          <w:spacing w:val="-14"/>
          <w:sz w:val="20"/>
        </w:rPr>
        <w:t xml:space="preserve"> </w:t>
      </w:r>
      <w:r>
        <w:rPr>
          <w:sz w:val="20"/>
        </w:rPr>
        <w:t>limited</w:t>
      </w:r>
      <w:r>
        <w:rPr>
          <w:spacing w:val="-13"/>
          <w:sz w:val="20"/>
        </w:rPr>
        <w:t xml:space="preserve"> </w:t>
      </w:r>
      <w:r>
        <w:rPr>
          <w:sz w:val="20"/>
        </w:rPr>
        <w:t>to</w:t>
      </w:r>
      <w:r>
        <w:rPr>
          <w:spacing w:val="-13"/>
          <w:sz w:val="20"/>
        </w:rPr>
        <w:t xml:space="preserve"> </w:t>
      </w:r>
      <w:r>
        <w:rPr>
          <w:sz w:val="20"/>
        </w:rPr>
        <w:t>those</w:t>
      </w:r>
      <w:r>
        <w:rPr>
          <w:spacing w:val="-14"/>
          <w:sz w:val="20"/>
        </w:rPr>
        <w:t xml:space="preserve"> </w:t>
      </w:r>
      <w:r>
        <w:rPr>
          <w:sz w:val="20"/>
        </w:rPr>
        <w:t>available</w:t>
      </w:r>
      <w:r>
        <w:rPr>
          <w:spacing w:val="-12"/>
          <w:sz w:val="20"/>
        </w:rPr>
        <w:t xml:space="preserve"> </w:t>
      </w:r>
      <w:r>
        <w:rPr>
          <w:sz w:val="20"/>
        </w:rPr>
        <w:t>in</w:t>
      </w:r>
      <w:r>
        <w:rPr>
          <w:spacing w:val="-13"/>
          <w:sz w:val="20"/>
        </w:rPr>
        <w:t xml:space="preserve"> </w:t>
      </w:r>
      <w:r>
        <w:rPr>
          <w:sz w:val="20"/>
        </w:rPr>
        <w:t>that</w:t>
      </w:r>
      <w:r>
        <w:rPr>
          <w:spacing w:val="-13"/>
          <w:sz w:val="20"/>
        </w:rPr>
        <w:t xml:space="preserve"> </w:t>
      </w:r>
      <w:r>
        <w:rPr>
          <w:sz w:val="20"/>
        </w:rPr>
        <w:t>person’s</w:t>
      </w:r>
      <w:r>
        <w:rPr>
          <w:spacing w:val="-15"/>
          <w:sz w:val="20"/>
        </w:rPr>
        <w:t xml:space="preserve"> </w:t>
      </w:r>
      <w:r>
        <w:rPr>
          <w:sz w:val="20"/>
        </w:rPr>
        <w:t>particular</w:t>
      </w:r>
      <w:r>
        <w:rPr>
          <w:spacing w:val="-13"/>
          <w:sz w:val="20"/>
        </w:rPr>
        <w:t xml:space="preserve"> </w:t>
      </w:r>
      <w:r>
        <w:rPr>
          <w:sz w:val="20"/>
        </w:rPr>
        <w:t>contractual</w:t>
      </w:r>
      <w:r>
        <w:rPr>
          <w:spacing w:val="-14"/>
          <w:sz w:val="20"/>
        </w:rPr>
        <w:t xml:space="preserve"> </w:t>
      </w:r>
      <w:r>
        <w:rPr>
          <w:sz w:val="20"/>
        </w:rPr>
        <w:t>arrangement with</w:t>
      </w:r>
      <w:r>
        <w:rPr>
          <w:spacing w:val="-6"/>
          <w:sz w:val="20"/>
        </w:rPr>
        <w:t xml:space="preserve"> </w:t>
      </w:r>
      <w:r>
        <w:rPr>
          <w:sz w:val="20"/>
        </w:rPr>
        <w:t>UNDP.</w:t>
      </w:r>
    </w:p>
    <w:p w14:paraId="760287E9" w14:textId="77777777" w:rsidR="00F64704" w:rsidRDefault="00F64704">
      <w:pPr>
        <w:pStyle w:val="BodyText"/>
      </w:pPr>
    </w:p>
    <w:p w14:paraId="5A24FEFD" w14:textId="77777777" w:rsidR="00F64704" w:rsidRDefault="000B2576" w:rsidP="007E1318">
      <w:pPr>
        <w:pStyle w:val="ListParagraph"/>
        <w:numPr>
          <w:ilvl w:val="1"/>
          <w:numId w:val="12"/>
        </w:numPr>
        <w:tabs>
          <w:tab w:val="left" w:pos="726"/>
        </w:tabs>
        <w:ind w:left="725" w:hanging="586"/>
        <w:rPr>
          <w:sz w:val="20"/>
        </w:rPr>
      </w:pPr>
      <w:r>
        <w:rPr>
          <w:sz w:val="20"/>
        </w:rPr>
        <w:t>Once</w:t>
      </w:r>
      <w:r>
        <w:rPr>
          <w:spacing w:val="-5"/>
          <w:sz w:val="20"/>
        </w:rPr>
        <w:t xml:space="preserve"> </w:t>
      </w:r>
      <w:r>
        <w:rPr>
          <w:sz w:val="20"/>
        </w:rPr>
        <w:t>the</w:t>
      </w:r>
      <w:r>
        <w:rPr>
          <w:spacing w:val="-5"/>
          <w:sz w:val="20"/>
        </w:rPr>
        <w:t xml:space="preserve"> </w:t>
      </w:r>
      <w:r>
        <w:rPr>
          <w:sz w:val="20"/>
        </w:rPr>
        <w:t>Ethics</w:t>
      </w:r>
      <w:r>
        <w:rPr>
          <w:spacing w:val="-5"/>
          <w:sz w:val="20"/>
        </w:rPr>
        <w:t xml:space="preserve"> </w:t>
      </w:r>
      <w:r>
        <w:rPr>
          <w:sz w:val="20"/>
        </w:rPr>
        <w:t>Office</w:t>
      </w:r>
      <w:r>
        <w:rPr>
          <w:spacing w:val="-5"/>
          <w:sz w:val="20"/>
        </w:rPr>
        <w:t xml:space="preserve"> </w:t>
      </w:r>
      <w:r>
        <w:rPr>
          <w:sz w:val="20"/>
        </w:rPr>
        <w:t>has</w:t>
      </w:r>
      <w:r>
        <w:rPr>
          <w:spacing w:val="-5"/>
          <w:sz w:val="20"/>
        </w:rPr>
        <w:t xml:space="preserve"> </w:t>
      </w:r>
      <w:r>
        <w:rPr>
          <w:sz w:val="20"/>
        </w:rPr>
        <w:t>received</w:t>
      </w:r>
      <w:r>
        <w:rPr>
          <w:spacing w:val="-3"/>
          <w:sz w:val="20"/>
        </w:rPr>
        <w:t xml:space="preserve"> </w:t>
      </w:r>
      <w:r>
        <w:rPr>
          <w:sz w:val="20"/>
        </w:rPr>
        <w:t>the</w:t>
      </w:r>
      <w:r>
        <w:rPr>
          <w:spacing w:val="-5"/>
          <w:sz w:val="20"/>
        </w:rPr>
        <w:t xml:space="preserve"> </w:t>
      </w:r>
      <w:r>
        <w:rPr>
          <w:sz w:val="20"/>
        </w:rPr>
        <w:t>Investigation</w:t>
      </w:r>
      <w:r>
        <w:rPr>
          <w:spacing w:val="-3"/>
          <w:sz w:val="20"/>
        </w:rPr>
        <w:t xml:space="preserve"> </w:t>
      </w:r>
      <w:r>
        <w:rPr>
          <w:sz w:val="20"/>
        </w:rPr>
        <w:t>Report,</w:t>
      </w:r>
      <w:r>
        <w:rPr>
          <w:spacing w:val="-3"/>
          <w:sz w:val="20"/>
        </w:rPr>
        <w:t xml:space="preserve"> </w:t>
      </w:r>
      <w:r>
        <w:rPr>
          <w:sz w:val="20"/>
        </w:rPr>
        <w:t>it</w:t>
      </w:r>
      <w:r>
        <w:rPr>
          <w:spacing w:val="-4"/>
          <w:sz w:val="20"/>
        </w:rPr>
        <w:t xml:space="preserve"> </w:t>
      </w:r>
      <w:r>
        <w:rPr>
          <w:sz w:val="20"/>
        </w:rPr>
        <w:t>will:</w:t>
      </w:r>
    </w:p>
    <w:p w14:paraId="585707CD" w14:textId="77777777" w:rsidR="00F64704" w:rsidRDefault="00F64704">
      <w:pPr>
        <w:pStyle w:val="BodyText"/>
      </w:pPr>
    </w:p>
    <w:p w14:paraId="47773377" w14:textId="6528B881" w:rsidR="00F64704" w:rsidRDefault="00F64704">
      <w:pPr>
        <w:spacing w:before="73"/>
        <w:ind w:left="140"/>
        <w:rPr>
          <w:sz w:val="16"/>
        </w:rPr>
      </w:pPr>
    </w:p>
    <w:p w14:paraId="2FF9A4DB" w14:textId="2A5A706E" w:rsidR="00F64704" w:rsidRDefault="000B2576" w:rsidP="007E1318">
      <w:pPr>
        <w:pStyle w:val="ListParagraph"/>
        <w:numPr>
          <w:ilvl w:val="2"/>
          <w:numId w:val="12"/>
        </w:numPr>
        <w:tabs>
          <w:tab w:val="left" w:pos="1400"/>
        </w:tabs>
        <w:spacing w:before="150"/>
        <w:ind w:left="1399" w:right="136" w:hanging="359"/>
        <w:rPr>
          <w:sz w:val="20"/>
        </w:rPr>
      </w:pPr>
      <w:r>
        <w:rPr>
          <w:sz w:val="20"/>
        </w:rPr>
        <w:t>Determine</w:t>
      </w:r>
      <w:r>
        <w:rPr>
          <w:spacing w:val="-10"/>
          <w:sz w:val="20"/>
        </w:rPr>
        <w:t xml:space="preserve"> </w:t>
      </w:r>
      <w:r>
        <w:rPr>
          <w:sz w:val="20"/>
        </w:rPr>
        <w:t>whether</w:t>
      </w:r>
      <w:r>
        <w:rPr>
          <w:spacing w:val="-9"/>
          <w:sz w:val="20"/>
        </w:rPr>
        <w:t xml:space="preserve"> </w:t>
      </w:r>
      <w:r>
        <w:rPr>
          <w:sz w:val="20"/>
        </w:rPr>
        <w:t>the</w:t>
      </w:r>
      <w:r>
        <w:rPr>
          <w:spacing w:val="-12"/>
          <w:sz w:val="20"/>
        </w:rPr>
        <w:t xml:space="preserve"> </w:t>
      </w:r>
      <w:r>
        <w:rPr>
          <w:sz w:val="20"/>
        </w:rPr>
        <w:t>investigation</w:t>
      </w:r>
      <w:r>
        <w:rPr>
          <w:spacing w:val="-10"/>
          <w:sz w:val="20"/>
        </w:rPr>
        <w:t xml:space="preserve"> </w:t>
      </w:r>
      <w:r>
        <w:rPr>
          <w:sz w:val="20"/>
        </w:rPr>
        <w:t>supports</w:t>
      </w:r>
      <w:r>
        <w:rPr>
          <w:spacing w:val="-12"/>
          <w:sz w:val="20"/>
        </w:rPr>
        <w:t xml:space="preserve"> </w:t>
      </w:r>
      <w:r>
        <w:rPr>
          <w:sz w:val="20"/>
        </w:rPr>
        <w:t>the</w:t>
      </w:r>
      <w:r>
        <w:rPr>
          <w:spacing w:val="-12"/>
          <w:sz w:val="20"/>
        </w:rPr>
        <w:t xml:space="preserve"> </w:t>
      </w:r>
      <w:r>
        <w:rPr>
          <w:sz w:val="20"/>
        </w:rPr>
        <w:t>allegations</w:t>
      </w:r>
      <w:r>
        <w:rPr>
          <w:spacing w:val="-12"/>
          <w:sz w:val="20"/>
        </w:rPr>
        <w:t xml:space="preserve"> </w:t>
      </w:r>
      <w:r>
        <w:rPr>
          <w:sz w:val="20"/>
        </w:rPr>
        <w:t>of</w:t>
      </w:r>
      <w:r>
        <w:rPr>
          <w:spacing w:val="-12"/>
          <w:sz w:val="20"/>
        </w:rPr>
        <w:t xml:space="preserve"> </w:t>
      </w:r>
      <w:r>
        <w:rPr>
          <w:sz w:val="20"/>
        </w:rPr>
        <w:t>Retaliation</w:t>
      </w:r>
      <w:r>
        <w:rPr>
          <w:spacing w:val="-10"/>
          <w:sz w:val="20"/>
        </w:rPr>
        <w:t xml:space="preserve"> </w:t>
      </w:r>
      <w:r>
        <w:rPr>
          <w:sz w:val="20"/>
        </w:rPr>
        <w:t>and,</w:t>
      </w:r>
      <w:r>
        <w:rPr>
          <w:spacing w:val="-11"/>
          <w:sz w:val="20"/>
        </w:rPr>
        <w:t xml:space="preserve"> </w:t>
      </w:r>
      <w:r>
        <w:rPr>
          <w:sz w:val="20"/>
        </w:rPr>
        <w:t>if</w:t>
      </w:r>
      <w:r>
        <w:rPr>
          <w:spacing w:val="-10"/>
          <w:sz w:val="20"/>
        </w:rPr>
        <w:t xml:space="preserve"> </w:t>
      </w:r>
      <w:r>
        <w:rPr>
          <w:sz w:val="20"/>
        </w:rPr>
        <w:t>so,</w:t>
      </w:r>
      <w:r>
        <w:rPr>
          <w:spacing w:val="-11"/>
          <w:sz w:val="20"/>
        </w:rPr>
        <w:t xml:space="preserve"> </w:t>
      </w:r>
      <w:r>
        <w:rPr>
          <w:sz w:val="20"/>
        </w:rPr>
        <w:t>the</w:t>
      </w:r>
      <w:r>
        <w:rPr>
          <w:spacing w:val="-10"/>
          <w:sz w:val="20"/>
        </w:rPr>
        <w:t xml:space="preserve"> </w:t>
      </w:r>
      <w:r>
        <w:rPr>
          <w:sz w:val="20"/>
        </w:rPr>
        <w:t xml:space="preserve">Ethics Office will refer the case to the Director of </w:t>
      </w:r>
      <w:r w:rsidR="00580164">
        <w:rPr>
          <w:sz w:val="20"/>
        </w:rPr>
        <w:t xml:space="preserve">the </w:t>
      </w:r>
      <w:r w:rsidR="00341660">
        <w:rPr>
          <w:sz w:val="20"/>
        </w:rPr>
        <w:t xml:space="preserve">Office of </w:t>
      </w:r>
      <w:r w:rsidR="00580164">
        <w:rPr>
          <w:sz w:val="20"/>
        </w:rPr>
        <w:t xml:space="preserve">Legal </w:t>
      </w:r>
      <w:r w:rsidR="00341660">
        <w:rPr>
          <w:sz w:val="20"/>
        </w:rPr>
        <w:t>Services</w:t>
      </w:r>
      <w:r w:rsidR="00F9727E">
        <w:rPr>
          <w:sz w:val="20"/>
        </w:rPr>
        <w:t xml:space="preserve"> (OLS)</w:t>
      </w:r>
      <w:r w:rsidR="00341660">
        <w:rPr>
          <w:sz w:val="20"/>
        </w:rPr>
        <w:t xml:space="preserve"> </w:t>
      </w:r>
      <w:r w:rsidR="00580164">
        <w:rPr>
          <w:sz w:val="20"/>
        </w:rPr>
        <w:t xml:space="preserve"> </w:t>
      </w:r>
      <w:r>
        <w:rPr>
          <w:sz w:val="20"/>
        </w:rPr>
        <w:t xml:space="preserve">for a determination whether disciplinary proceedings should be initiated against the retaliator in accordance with the provisions of the </w:t>
      </w:r>
      <w:hyperlink r:id="rId23" w:history="1">
        <w:r w:rsidRPr="00772387">
          <w:rPr>
            <w:rStyle w:val="Hyperlink"/>
            <w:sz w:val="20"/>
          </w:rPr>
          <w:t>UNDP</w:t>
        </w:r>
        <w:r w:rsidRPr="00772387">
          <w:rPr>
            <w:rStyle w:val="Hyperlink"/>
            <w:spacing w:val="-4"/>
            <w:sz w:val="20"/>
          </w:rPr>
          <w:t xml:space="preserve"> </w:t>
        </w:r>
        <w:r w:rsidRPr="00772387">
          <w:rPr>
            <w:rStyle w:val="Hyperlink"/>
            <w:sz w:val="20"/>
          </w:rPr>
          <w:t>Legal</w:t>
        </w:r>
        <w:r w:rsidRPr="00772387">
          <w:rPr>
            <w:rStyle w:val="Hyperlink"/>
            <w:spacing w:val="-4"/>
            <w:sz w:val="20"/>
          </w:rPr>
          <w:t xml:space="preserve"> </w:t>
        </w:r>
        <w:r w:rsidRPr="00772387">
          <w:rPr>
            <w:rStyle w:val="Hyperlink"/>
            <w:sz w:val="20"/>
          </w:rPr>
          <w:t>Framework</w:t>
        </w:r>
        <w:r w:rsidRPr="00772387">
          <w:rPr>
            <w:rStyle w:val="Hyperlink"/>
            <w:spacing w:val="-3"/>
            <w:sz w:val="20"/>
          </w:rPr>
          <w:t xml:space="preserve"> </w:t>
        </w:r>
        <w:r w:rsidRPr="00772387">
          <w:rPr>
            <w:rStyle w:val="Hyperlink"/>
            <w:sz w:val="20"/>
          </w:rPr>
          <w:t>for</w:t>
        </w:r>
        <w:r w:rsidRPr="00772387">
          <w:rPr>
            <w:rStyle w:val="Hyperlink"/>
            <w:spacing w:val="-4"/>
            <w:sz w:val="20"/>
          </w:rPr>
          <w:t xml:space="preserve"> </w:t>
        </w:r>
        <w:r w:rsidRPr="00772387">
          <w:rPr>
            <w:rStyle w:val="Hyperlink"/>
            <w:sz w:val="20"/>
          </w:rPr>
          <w:t>Addressing</w:t>
        </w:r>
        <w:r w:rsidRPr="00772387">
          <w:rPr>
            <w:rStyle w:val="Hyperlink"/>
            <w:spacing w:val="-4"/>
            <w:sz w:val="20"/>
          </w:rPr>
          <w:t xml:space="preserve"> </w:t>
        </w:r>
        <w:r w:rsidRPr="00772387">
          <w:rPr>
            <w:rStyle w:val="Hyperlink"/>
            <w:sz w:val="20"/>
          </w:rPr>
          <w:t>Non-Compliance</w:t>
        </w:r>
        <w:r w:rsidRPr="00772387">
          <w:rPr>
            <w:rStyle w:val="Hyperlink"/>
            <w:spacing w:val="-5"/>
            <w:sz w:val="20"/>
          </w:rPr>
          <w:t xml:space="preserve"> </w:t>
        </w:r>
        <w:r w:rsidRPr="00772387">
          <w:rPr>
            <w:rStyle w:val="Hyperlink"/>
            <w:sz w:val="20"/>
          </w:rPr>
          <w:t>with</w:t>
        </w:r>
        <w:r w:rsidRPr="00772387">
          <w:rPr>
            <w:rStyle w:val="Hyperlink"/>
            <w:spacing w:val="-3"/>
            <w:sz w:val="20"/>
          </w:rPr>
          <w:t xml:space="preserve"> </w:t>
        </w:r>
        <w:r w:rsidRPr="00772387">
          <w:rPr>
            <w:rStyle w:val="Hyperlink"/>
            <w:sz w:val="20"/>
          </w:rPr>
          <w:t>UN</w:t>
        </w:r>
        <w:r w:rsidRPr="00772387">
          <w:rPr>
            <w:rStyle w:val="Hyperlink"/>
            <w:spacing w:val="-3"/>
            <w:sz w:val="20"/>
          </w:rPr>
          <w:t xml:space="preserve"> </w:t>
        </w:r>
        <w:r w:rsidRPr="00772387">
          <w:rPr>
            <w:rStyle w:val="Hyperlink"/>
            <w:sz w:val="20"/>
          </w:rPr>
          <w:t>Standards</w:t>
        </w:r>
        <w:r w:rsidRPr="00772387">
          <w:rPr>
            <w:rStyle w:val="Hyperlink"/>
            <w:spacing w:val="-5"/>
            <w:sz w:val="20"/>
          </w:rPr>
          <w:t xml:space="preserve"> </w:t>
        </w:r>
        <w:r w:rsidRPr="00772387">
          <w:rPr>
            <w:rStyle w:val="Hyperlink"/>
            <w:sz w:val="20"/>
          </w:rPr>
          <w:t>of</w:t>
        </w:r>
        <w:r w:rsidRPr="00772387">
          <w:rPr>
            <w:rStyle w:val="Hyperlink"/>
            <w:spacing w:val="-5"/>
            <w:sz w:val="20"/>
          </w:rPr>
          <w:t xml:space="preserve"> </w:t>
        </w:r>
        <w:r w:rsidRPr="00772387">
          <w:rPr>
            <w:rStyle w:val="Hyperlink"/>
            <w:sz w:val="20"/>
          </w:rPr>
          <w:t>Conduct;</w:t>
        </w:r>
      </w:hyperlink>
      <w:r w:rsidRPr="006B71FE">
        <w:rPr>
          <w:spacing w:val="-5"/>
          <w:sz w:val="20"/>
          <w:u w:color="0000FF"/>
        </w:rPr>
        <w:t xml:space="preserve"> </w:t>
      </w:r>
      <w:r w:rsidRPr="006B71FE">
        <w:rPr>
          <w:sz w:val="20"/>
          <w:u w:color="0000FF"/>
        </w:rPr>
        <w:t>and</w:t>
      </w:r>
    </w:p>
    <w:p w14:paraId="17363031" w14:textId="77777777" w:rsidR="00F64704" w:rsidRDefault="00F64704">
      <w:pPr>
        <w:pStyle w:val="BodyText"/>
        <w:rPr>
          <w:sz w:val="15"/>
        </w:rPr>
      </w:pPr>
    </w:p>
    <w:p w14:paraId="14E377FC" w14:textId="6AF69DC1" w:rsidR="00F64704" w:rsidRDefault="00374AD2" w:rsidP="00374AD2">
      <w:pPr>
        <w:pStyle w:val="ListParagraph"/>
        <w:numPr>
          <w:ilvl w:val="2"/>
          <w:numId w:val="12"/>
        </w:numPr>
        <w:tabs>
          <w:tab w:val="left" w:pos="1400"/>
        </w:tabs>
        <w:spacing w:before="59"/>
        <w:ind w:left="1400" w:right="139" w:hanging="410"/>
        <w:rPr>
          <w:sz w:val="20"/>
        </w:rPr>
      </w:pPr>
      <w:r>
        <w:rPr>
          <w:sz w:val="20"/>
        </w:rPr>
        <w:t xml:space="preserve">                  </w:t>
      </w:r>
      <w:r w:rsidR="000B2576">
        <w:rPr>
          <w:sz w:val="20"/>
        </w:rPr>
        <w:t>Advise</w:t>
      </w:r>
      <w:r w:rsidR="000B2576">
        <w:rPr>
          <w:spacing w:val="-10"/>
          <w:sz w:val="20"/>
        </w:rPr>
        <w:t xml:space="preserve"> </w:t>
      </w:r>
      <w:r w:rsidR="000B2576">
        <w:rPr>
          <w:sz w:val="20"/>
        </w:rPr>
        <w:t>the</w:t>
      </w:r>
      <w:r w:rsidR="000B2576">
        <w:rPr>
          <w:spacing w:val="-10"/>
          <w:sz w:val="20"/>
        </w:rPr>
        <w:t xml:space="preserve"> </w:t>
      </w:r>
      <w:r w:rsidR="000B2576">
        <w:rPr>
          <w:sz w:val="20"/>
        </w:rPr>
        <w:t>complainant</w:t>
      </w:r>
      <w:r w:rsidR="000B2576">
        <w:rPr>
          <w:spacing w:val="-8"/>
          <w:sz w:val="20"/>
        </w:rPr>
        <w:t xml:space="preserve"> </w:t>
      </w:r>
      <w:r w:rsidR="000B2576">
        <w:rPr>
          <w:sz w:val="20"/>
        </w:rPr>
        <w:t>of</w:t>
      </w:r>
      <w:r w:rsidR="000B2576">
        <w:rPr>
          <w:spacing w:val="-10"/>
          <w:sz w:val="20"/>
        </w:rPr>
        <w:t xml:space="preserve"> </w:t>
      </w:r>
      <w:r w:rsidR="000B2576">
        <w:rPr>
          <w:sz w:val="20"/>
        </w:rPr>
        <w:t>the</w:t>
      </w:r>
      <w:r w:rsidR="000B2576">
        <w:rPr>
          <w:spacing w:val="-10"/>
          <w:sz w:val="20"/>
        </w:rPr>
        <w:t xml:space="preserve"> </w:t>
      </w:r>
      <w:r w:rsidR="000B2576">
        <w:rPr>
          <w:sz w:val="20"/>
        </w:rPr>
        <w:t>outcome</w:t>
      </w:r>
      <w:r w:rsidR="000B2576">
        <w:rPr>
          <w:spacing w:val="-10"/>
          <w:sz w:val="20"/>
        </w:rPr>
        <w:t xml:space="preserve"> </w:t>
      </w:r>
      <w:r w:rsidR="000B2576">
        <w:rPr>
          <w:sz w:val="20"/>
        </w:rPr>
        <w:t>of</w:t>
      </w:r>
      <w:r w:rsidR="000B2576">
        <w:rPr>
          <w:spacing w:val="-10"/>
          <w:sz w:val="20"/>
        </w:rPr>
        <w:t xml:space="preserve"> </w:t>
      </w:r>
      <w:r w:rsidR="000B2576">
        <w:rPr>
          <w:sz w:val="20"/>
        </w:rPr>
        <w:t>the</w:t>
      </w:r>
      <w:r w:rsidR="000B2576">
        <w:rPr>
          <w:spacing w:val="-10"/>
          <w:sz w:val="20"/>
        </w:rPr>
        <w:t xml:space="preserve"> </w:t>
      </w:r>
      <w:r w:rsidR="000B2576">
        <w:rPr>
          <w:sz w:val="20"/>
        </w:rPr>
        <w:t>investigation</w:t>
      </w:r>
      <w:r w:rsidR="000B2576">
        <w:rPr>
          <w:spacing w:val="-6"/>
          <w:sz w:val="20"/>
        </w:rPr>
        <w:t xml:space="preserve"> </w:t>
      </w:r>
      <w:r w:rsidR="000B2576">
        <w:rPr>
          <w:sz w:val="20"/>
        </w:rPr>
        <w:t>and</w:t>
      </w:r>
      <w:r w:rsidR="000B2576">
        <w:rPr>
          <w:spacing w:val="-8"/>
          <w:sz w:val="20"/>
        </w:rPr>
        <w:t xml:space="preserve"> </w:t>
      </w:r>
      <w:r w:rsidR="000B2576">
        <w:rPr>
          <w:sz w:val="20"/>
        </w:rPr>
        <w:t>whether</w:t>
      </w:r>
      <w:r w:rsidR="000B2576">
        <w:rPr>
          <w:spacing w:val="-9"/>
          <w:sz w:val="20"/>
        </w:rPr>
        <w:t xml:space="preserve"> </w:t>
      </w:r>
      <w:r w:rsidR="000B2576">
        <w:rPr>
          <w:sz w:val="20"/>
        </w:rPr>
        <w:t>a</w:t>
      </w:r>
      <w:r w:rsidR="000B2576">
        <w:rPr>
          <w:spacing w:val="-8"/>
          <w:sz w:val="20"/>
        </w:rPr>
        <w:t xml:space="preserve"> </w:t>
      </w:r>
      <w:r w:rsidR="000B2576">
        <w:rPr>
          <w:sz w:val="20"/>
        </w:rPr>
        <w:t>finding</w:t>
      </w:r>
      <w:r w:rsidR="000B2576">
        <w:rPr>
          <w:spacing w:val="-9"/>
          <w:sz w:val="20"/>
        </w:rPr>
        <w:t xml:space="preserve"> </w:t>
      </w:r>
      <w:r w:rsidR="000B2576">
        <w:rPr>
          <w:sz w:val="20"/>
        </w:rPr>
        <w:t>of</w:t>
      </w:r>
      <w:r w:rsidR="000B2576">
        <w:rPr>
          <w:spacing w:val="-10"/>
          <w:sz w:val="20"/>
        </w:rPr>
        <w:t xml:space="preserve"> </w:t>
      </w:r>
      <w:r w:rsidR="000B2576">
        <w:rPr>
          <w:sz w:val="20"/>
        </w:rPr>
        <w:t>Retaliation is</w:t>
      </w:r>
      <w:r w:rsidR="000B2576">
        <w:rPr>
          <w:spacing w:val="-10"/>
          <w:sz w:val="20"/>
        </w:rPr>
        <w:t xml:space="preserve"> </w:t>
      </w:r>
      <w:r w:rsidR="000B2576">
        <w:rPr>
          <w:sz w:val="20"/>
        </w:rPr>
        <w:t>supported.</w:t>
      </w:r>
    </w:p>
    <w:p w14:paraId="757EAA27" w14:textId="77777777" w:rsidR="00F64704" w:rsidRDefault="00F64704">
      <w:pPr>
        <w:pStyle w:val="BodyText"/>
      </w:pPr>
    </w:p>
    <w:p w14:paraId="17528F6F" w14:textId="615B28B9" w:rsidR="00F64704" w:rsidRDefault="000B2576" w:rsidP="007E1318">
      <w:pPr>
        <w:pStyle w:val="ListParagraph"/>
        <w:numPr>
          <w:ilvl w:val="1"/>
          <w:numId w:val="12"/>
        </w:numPr>
        <w:tabs>
          <w:tab w:val="left" w:pos="652"/>
        </w:tabs>
        <w:spacing w:before="1"/>
        <w:ind w:left="140" w:right="137" w:firstLine="0"/>
        <w:rPr>
          <w:sz w:val="20"/>
        </w:rPr>
      </w:pPr>
      <w:r>
        <w:rPr>
          <w:sz w:val="20"/>
        </w:rPr>
        <w:t>(a) If the Ethics Office determines that Retaliation against an individual is established following its consideration of the Investigation Report, the Ethics Office may also recommend to the Administrator appropriate measures aimed at correcting any negative consequences threatened or suffered by the individual as a result of the retaliatory action. In the case of a staff member, such measures may include, but are not limited</w:t>
      </w:r>
      <w:r>
        <w:rPr>
          <w:spacing w:val="-12"/>
          <w:sz w:val="20"/>
        </w:rPr>
        <w:t xml:space="preserve"> </w:t>
      </w:r>
      <w:r>
        <w:rPr>
          <w:sz w:val="20"/>
        </w:rPr>
        <w:t>to,</w:t>
      </w:r>
      <w:r>
        <w:rPr>
          <w:spacing w:val="-13"/>
          <w:sz w:val="20"/>
        </w:rPr>
        <w:t xml:space="preserve"> </w:t>
      </w:r>
      <w:r>
        <w:rPr>
          <w:sz w:val="20"/>
        </w:rPr>
        <w:t>rescission</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retaliatory</w:t>
      </w:r>
      <w:r>
        <w:rPr>
          <w:spacing w:val="-12"/>
          <w:sz w:val="20"/>
        </w:rPr>
        <w:t xml:space="preserve"> </w:t>
      </w:r>
      <w:r>
        <w:rPr>
          <w:sz w:val="20"/>
        </w:rPr>
        <w:t>decision/action,</w:t>
      </w:r>
      <w:r>
        <w:rPr>
          <w:spacing w:val="-13"/>
          <w:sz w:val="20"/>
        </w:rPr>
        <w:t xml:space="preserve"> </w:t>
      </w:r>
      <w:r>
        <w:rPr>
          <w:sz w:val="20"/>
        </w:rPr>
        <w:t>reinstatement,</w:t>
      </w:r>
      <w:r>
        <w:rPr>
          <w:spacing w:val="-13"/>
          <w:sz w:val="20"/>
        </w:rPr>
        <w:t xml:space="preserve"> </w:t>
      </w:r>
      <w:r>
        <w:rPr>
          <w:sz w:val="20"/>
        </w:rPr>
        <w:t>and,</w:t>
      </w:r>
      <w:r>
        <w:rPr>
          <w:spacing w:val="-13"/>
          <w:sz w:val="20"/>
        </w:rPr>
        <w:t xml:space="preserve"> </w:t>
      </w:r>
      <w:r>
        <w:rPr>
          <w:sz w:val="20"/>
        </w:rPr>
        <w:t>if</w:t>
      </w:r>
      <w:r>
        <w:rPr>
          <w:spacing w:val="-13"/>
          <w:sz w:val="20"/>
        </w:rPr>
        <w:t xml:space="preserve"> </w:t>
      </w:r>
      <w:r>
        <w:rPr>
          <w:sz w:val="20"/>
        </w:rPr>
        <w:t>appropriate</w:t>
      </w:r>
      <w:r>
        <w:rPr>
          <w:spacing w:val="-15"/>
          <w:sz w:val="20"/>
        </w:rPr>
        <w:t xml:space="preserve"> </w:t>
      </w:r>
      <w:r>
        <w:rPr>
          <w:sz w:val="20"/>
        </w:rPr>
        <w:t>and</w:t>
      </w:r>
      <w:r>
        <w:rPr>
          <w:spacing w:val="-12"/>
          <w:sz w:val="20"/>
        </w:rPr>
        <w:t xml:space="preserve"> </w:t>
      </w:r>
      <w:r>
        <w:rPr>
          <w:sz w:val="20"/>
        </w:rPr>
        <w:t>after</w:t>
      </w:r>
      <w:r>
        <w:rPr>
          <w:spacing w:val="-13"/>
          <w:sz w:val="20"/>
        </w:rPr>
        <w:t xml:space="preserve"> </w:t>
      </w:r>
      <w:r>
        <w:rPr>
          <w:sz w:val="20"/>
        </w:rPr>
        <w:t>consultation with</w:t>
      </w:r>
      <w:r>
        <w:rPr>
          <w:spacing w:val="-6"/>
          <w:sz w:val="20"/>
        </w:rPr>
        <w:t xml:space="preserve"> </w:t>
      </w:r>
      <w:r>
        <w:rPr>
          <w:sz w:val="20"/>
        </w:rPr>
        <w:t>the</w:t>
      </w:r>
      <w:r>
        <w:rPr>
          <w:spacing w:val="-6"/>
          <w:sz w:val="20"/>
        </w:rPr>
        <w:t xml:space="preserve"> </w:t>
      </w:r>
      <w:r>
        <w:rPr>
          <w:sz w:val="20"/>
        </w:rPr>
        <w:t>staff</w:t>
      </w:r>
      <w:r>
        <w:rPr>
          <w:spacing w:val="-6"/>
          <w:sz w:val="20"/>
        </w:rPr>
        <w:t xml:space="preserve"> </w:t>
      </w:r>
      <w:r>
        <w:rPr>
          <w:sz w:val="20"/>
        </w:rPr>
        <w:t>member,</w:t>
      </w:r>
      <w:r>
        <w:rPr>
          <w:spacing w:val="-6"/>
          <w:sz w:val="20"/>
        </w:rPr>
        <w:t xml:space="preserve"> </w:t>
      </w:r>
      <w:r>
        <w:rPr>
          <w:sz w:val="20"/>
        </w:rPr>
        <w:t>transfer</w:t>
      </w:r>
      <w:r>
        <w:rPr>
          <w:spacing w:val="-6"/>
          <w:sz w:val="20"/>
        </w:rPr>
        <w:t xml:space="preserve"> </w:t>
      </w:r>
      <w:r>
        <w:rPr>
          <w:sz w:val="20"/>
        </w:rPr>
        <w:t>to</w:t>
      </w:r>
      <w:r>
        <w:rPr>
          <w:spacing w:val="-6"/>
          <w:sz w:val="20"/>
        </w:rPr>
        <w:t xml:space="preserve"> </w:t>
      </w:r>
      <w:r>
        <w:rPr>
          <w:sz w:val="20"/>
        </w:rPr>
        <w:t>another</w:t>
      </w:r>
      <w:r>
        <w:rPr>
          <w:spacing w:val="-6"/>
          <w:sz w:val="20"/>
        </w:rPr>
        <w:t xml:space="preserve"> </w:t>
      </w:r>
      <w:r>
        <w:rPr>
          <w:sz w:val="20"/>
        </w:rPr>
        <w:t>office</w:t>
      </w:r>
      <w:r>
        <w:rPr>
          <w:spacing w:val="-6"/>
          <w:sz w:val="20"/>
        </w:rPr>
        <w:t xml:space="preserve"> </w:t>
      </w:r>
      <w:r>
        <w:rPr>
          <w:sz w:val="20"/>
        </w:rPr>
        <w:t>or</w:t>
      </w:r>
      <w:r>
        <w:rPr>
          <w:spacing w:val="-6"/>
          <w:sz w:val="20"/>
        </w:rPr>
        <w:t xml:space="preserve"> </w:t>
      </w:r>
      <w:r>
        <w:rPr>
          <w:sz w:val="20"/>
        </w:rPr>
        <w:t>function</w:t>
      </w:r>
      <w:r>
        <w:rPr>
          <w:spacing w:val="-6"/>
          <w:sz w:val="20"/>
        </w:rPr>
        <w:t xml:space="preserve"> </w:t>
      </w:r>
      <w:r>
        <w:rPr>
          <w:sz w:val="20"/>
        </w:rPr>
        <w:t>for</w:t>
      </w:r>
      <w:r>
        <w:rPr>
          <w:spacing w:val="-6"/>
          <w:sz w:val="20"/>
        </w:rPr>
        <w:t xml:space="preserve"> </w:t>
      </w:r>
      <w:r>
        <w:rPr>
          <w:sz w:val="20"/>
        </w:rPr>
        <w:t>which</w:t>
      </w:r>
      <w:r>
        <w:rPr>
          <w:spacing w:val="-6"/>
          <w:sz w:val="20"/>
        </w:rPr>
        <w:t xml:space="preserve"> </w:t>
      </w:r>
      <w:r>
        <w:rPr>
          <w:sz w:val="20"/>
        </w:rPr>
        <w:t>the</w:t>
      </w:r>
      <w:r>
        <w:rPr>
          <w:spacing w:val="-5"/>
          <w:sz w:val="20"/>
        </w:rPr>
        <w:t xml:space="preserve"> </w:t>
      </w:r>
      <w:r>
        <w:rPr>
          <w:sz w:val="20"/>
        </w:rPr>
        <w:t>staff</w:t>
      </w:r>
      <w:r>
        <w:rPr>
          <w:spacing w:val="-5"/>
          <w:sz w:val="20"/>
        </w:rPr>
        <w:t xml:space="preserve"> </w:t>
      </w:r>
      <w:r>
        <w:rPr>
          <w:sz w:val="20"/>
        </w:rPr>
        <w:t>member</w:t>
      </w:r>
      <w:r>
        <w:rPr>
          <w:spacing w:val="-4"/>
          <w:sz w:val="20"/>
        </w:rPr>
        <w:t xml:space="preserve"> </w:t>
      </w:r>
      <w:r>
        <w:rPr>
          <w:sz w:val="20"/>
        </w:rPr>
        <w:t>is</w:t>
      </w:r>
      <w:r>
        <w:rPr>
          <w:spacing w:val="-7"/>
          <w:sz w:val="20"/>
        </w:rPr>
        <w:t xml:space="preserve"> </w:t>
      </w:r>
      <w:r>
        <w:rPr>
          <w:sz w:val="20"/>
        </w:rPr>
        <w:t>qualified.</w:t>
      </w:r>
      <w:r>
        <w:rPr>
          <w:spacing w:val="-4"/>
          <w:sz w:val="20"/>
        </w:rPr>
        <w:t xml:space="preserve"> </w:t>
      </w:r>
      <w:r>
        <w:rPr>
          <w:sz w:val="20"/>
        </w:rPr>
        <w:t>Subject</w:t>
      </w:r>
      <w:r>
        <w:rPr>
          <w:spacing w:val="-6"/>
          <w:sz w:val="20"/>
        </w:rPr>
        <w:t xml:space="preserve"> </w:t>
      </w:r>
      <w:r>
        <w:rPr>
          <w:sz w:val="20"/>
        </w:rPr>
        <w:t>to all</w:t>
      </w:r>
      <w:r>
        <w:rPr>
          <w:spacing w:val="-6"/>
          <w:sz w:val="20"/>
        </w:rPr>
        <w:t xml:space="preserve"> </w:t>
      </w:r>
      <w:r>
        <w:rPr>
          <w:sz w:val="20"/>
        </w:rPr>
        <w:t>relevant</w:t>
      </w:r>
      <w:r>
        <w:rPr>
          <w:spacing w:val="-5"/>
          <w:sz w:val="20"/>
        </w:rPr>
        <w:t xml:space="preserve"> </w:t>
      </w:r>
      <w:r>
        <w:rPr>
          <w:sz w:val="20"/>
        </w:rPr>
        <w:t>due</w:t>
      </w:r>
      <w:r>
        <w:rPr>
          <w:spacing w:val="-6"/>
          <w:sz w:val="20"/>
        </w:rPr>
        <w:t xml:space="preserve"> </w:t>
      </w:r>
      <w:r>
        <w:rPr>
          <w:sz w:val="20"/>
        </w:rPr>
        <w:t>process</w:t>
      </w:r>
      <w:r>
        <w:rPr>
          <w:spacing w:val="-7"/>
          <w:sz w:val="20"/>
        </w:rPr>
        <w:t xml:space="preserve"> </w:t>
      </w:r>
      <w:r>
        <w:rPr>
          <w:sz w:val="20"/>
        </w:rPr>
        <w:t>rights,</w:t>
      </w:r>
      <w:r>
        <w:rPr>
          <w:spacing w:val="-5"/>
          <w:sz w:val="20"/>
        </w:rPr>
        <w:t xml:space="preserve"> </w:t>
      </w:r>
      <w:r>
        <w:rPr>
          <w:sz w:val="20"/>
        </w:rPr>
        <w:t>including</w:t>
      </w:r>
      <w:r>
        <w:rPr>
          <w:spacing w:val="-6"/>
          <w:sz w:val="20"/>
        </w:rPr>
        <w:t xml:space="preserve"> </w:t>
      </w:r>
      <w:r>
        <w:rPr>
          <w:sz w:val="20"/>
        </w:rPr>
        <w:t>rights</w:t>
      </w:r>
      <w:r>
        <w:rPr>
          <w:spacing w:val="-7"/>
          <w:sz w:val="20"/>
        </w:rPr>
        <w:t xml:space="preserve"> </w:t>
      </w:r>
      <w:r>
        <w:rPr>
          <w:sz w:val="20"/>
        </w:rPr>
        <w:t>under</w:t>
      </w:r>
      <w:r>
        <w:rPr>
          <w:spacing w:val="-5"/>
          <w:sz w:val="20"/>
        </w:rPr>
        <w:t xml:space="preserve"> </w:t>
      </w:r>
      <w:r>
        <w:rPr>
          <w:sz w:val="20"/>
        </w:rPr>
        <w:t>Chapter</w:t>
      </w:r>
      <w:r>
        <w:rPr>
          <w:spacing w:val="-5"/>
          <w:sz w:val="20"/>
        </w:rPr>
        <w:t xml:space="preserve"> </w:t>
      </w:r>
      <w:r>
        <w:rPr>
          <w:sz w:val="20"/>
        </w:rPr>
        <w:t>X</w:t>
      </w:r>
      <w:r>
        <w:rPr>
          <w:spacing w:val="-6"/>
          <w:sz w:val="20"/>
        </w:rPr>
        <w:t xml:space="preserve"> </w:t>
      </w:r>
      <w:r>
        <w:rPr>
          <w:sz w:val="20"/>
        </w:rPr>
        <w:t>of</w:t>
      </w:r>
      <w:r>
        <w:rPr>
          <w:spacing w:val="-6"/>
          <w:sz w:val="20"/>
        </w:rPr>
        <w:t xml:space="preserve"> </w:t>
      </w:r>
      <w:r>
        <w:rPr>
          <w:sz w:val="20"/>
        </w:rPr>
        <w:t>the</w:t>
      </w:r>
      <w:r>
        <w:rPr>
          <w:spacing w:val="-6"/>
          <w:sz w:val="20"/>
        </w:rPr>
        <w:t xml:space="preserve"> </w:t>
      </w:r>
      <w:hyperlink r:id="rId24">
        <w:r>
          <w:rPr>
            <w:color w:val="0000FF"/>
            <w:sz w:val="20"/>
            <w:u w:val="single" w:color="0000FF"/>
          </w:rPr>
          <w:t>Staff</w:t>
        </w:r>
        <w:r>
          <w:rPr>
            <w:color w:val="0000FF"/>
            <w:spacing w:val="-6"/>
            <w:sz w:val="20"/>
            <w:u w:val="single" w:color="0000FF"/>
          </w:rPr>
          <w:t xml:space="preserve"> </w:t>
        </w:r>
        <w:r>
          <w:rPr>
            <w:color w:val="0000FF"/>
            <w:sz w:val="20"/>
            <w:u w:val="single" w:color="0000FF"/>
          </w:rPr>
          <w:t>Regulations</w:t>
        </w:r>
        <w:r>
          <w:rPr>
            <w:color w:val="0000FF"/>
            <w:spacing w:val="-7"/>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Rules</w:t>
        </w:r>
        <w:r>
          <w:rPr>
            <w:color w:val="0000FF"/>
            <w:spacing w:val="-7"/>
            <w:sz w:val="20"/>
            <w:u w:val="single" w:color="0000FF"/>
          </w:rPr>
          <w:t xml:space="preserve"> </w:t>
        </w:r>
        <w:r>
          <w:rPr>
            <w:color w:val="0000FF"/>
            <w:sz w:val="20"/>
            <w:u w:val="single" w:color="0000FF"/>
          </w:rPr>
          <w:t>of</w:t>
        </w:r>
        <w:r>
          <w:rPr>
            <w:color w:val="0000FF"/>
            <w:spacing w:val="-6"/>
            <w:sz w:val="20"/>
            <w:u w:val="single" w:color="0000FF"/>
          </w:rPr>
          <w:t xml:space="preserve"> </w:t>
        </w:r>
        <w:r>
          <w:rPr>
            <w:color w:val="0000FF"/>
            <w:sz w:val="20"/>
            <w:u w:val="single" w:color="0000FF"/>
          </w:rPr>
          <w:t>the</w:t>
        </w:r>
        <w:r>
          <w:rPr>
            <w:color w:val="0000FF"/>
            <w:spacing w:val="-6"/>
            <w:sz w:val="20"/>
            <w:u w:val="single" w:color="0000FF"/>
          </w:rPr>
          <w:t xml:space="preserve"> </w:t>
        </w:r>
        <w:r>
          <w:rPr>
            <w:color w:val="0000FF"/>
            <w:sz w:val="20"/>
            <w:u w:val="single" w:color="0000FF"/>
          </w:rPr>
          <w:t xml:space="preserve">United </w:t>
        </w:r>
      </w:hyperlink>
      <w:hyperlink r:id="rId25">
        <w:r>
          <w:rPr>
            <w:color w:val="0000FF"/>
            <w:sz w:val="20"/>
            <w:u w:val="single" w:color="0000FF"/>
          </w:rPr>
          <w:t>Nations</w:t>
        </w:r>
        <w:r>
          <w:rPr>
            <w:sz w:val="20"/>
          </w:rPr>
          <w:t>,</w:t>
        </w:r>
      </w:hyperlink>
      <w:r>
        <w:rPr>
          <w:sz w:val="20"/>
        </w:rPr>
        <w:t xml:space="preserve"> recommended measures may also include temporary or permanent transfer of the alleged retaliator. In the case of other personnel, appropriate measures will, as far as possible, aim at giving effect to the terms and</w:t>
      </w:r>
      <w:r>
        <w:rPr>
          <w:spacing w:val="-3"/>
          <w:sz w:val="20"/>
        </w:rPr>
        <w:t xml:space="preserve"> </w:t>
      </w:r>
      <w:r>
        <w:rPr>
          <w:sz w:val="20"/>
        </w:rPr>
        <w:t>conditions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conditions</w:t>
      </w:r>
      <w:r>
        <w:rPr>
          <w:spacing w:val="-5"/>
          <w:sz w:val="20"/>
        </w:rPr>
        <w:t xml:space="preserve"> </w:t>
      </w:r>
      <w:r>
        <w:rPr>
          <w:sz w:val="20"/>
        </w:rPr>
        <w:t>of</w:t>
      </w:r>
      <w:r>
        <w:rPr>
          <w:spacing w:val="-5"/>
          <w:sz w:val="20"/>
        </w:rPr>
        <w:t xml:space="preserve"> </w:t>
      </w:r>
      <w:r>
        <w:rPr>
          <w:sz w:val="20"/>
        </w:rPr>
        <w:t>service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individual.</w:t>
      </w:r>
    </w:p>
    <w:p w14:paraId="55555324" w14:textId="77777777" w:rsidR="00F64704" w:rsidRDefault="00F64704">
      <w:pPr>
        <w:pStyle w:val="BodyText"/>
        <w:spacing w:before="1"/>
      </w:pPr>
    </w:p>
    <w:p w14:paraId="4563604C" w14:textId="77777777" w:rsidR="00F64704" w:rsidRDefault="000B2576">
      <w:pPr>
        <w:pStyle w:val="BodyText"/>
        <w:ind w:left="139" w:right="134" w:firstLine="360"/>
        <w:jc w:val="both"/>
      </w:pPr>
      <w:r>
        <w:t>(b) While the Ethics Office can recommend to the Administrator certain corrective actions as noted above, the</w:t>
      </w:r>
      <w:r>
        <w:rPr>
          <w:spacing w:val="-11"/>
        </w:rPr>
        <w:t xml:space="preserve"> </w:t>
      </w:r>
      <w:r>
        <w:t>procedures</w:t>
      </w:r>
      <w:r>
        <w:rPr>
          <w:spacing w:val="-10"/>
        </w:rPr>
        <w:t xml:space="preserve"> </w:t>
      </w:r>
      <w:r>
        <w:t>set</w:t>
      </w:r>
      <w:r>
        <w:rPr>
          <w:spacing w:val="-10"/>
        </w:rPr>
        <w:t xml:space="preserve"> </w:t>
      </w:r>
      <w:r>
        <w:t>out</w:t>
      </w:r>
      <w:r>
        <w:rPr>
          <w:spacing w:val="-10"/>
        </w:rPr>
        <w:t xml:space="preserve"> </w:t>
      </w:r>
      <w:r>
        <w:t>in</w:t>
      </w:r>
      <w:r>
        <w:rPr>
          <w:spacing w:val="-10"/>
        </w:rPr>
        <w:t xml:space="preserve"> </w:t>
      </w:r>
      <w:r>
        <w:t>the</w:t>
      </w:r>
      <w:r>
        <w:rPr>
          <w:spacing w:val="-11"/>
        </w:rPr>
        <w:t xml:space="preserve"> </w:t>
      </w:r>
      <w:r>
        <w:t>present</w:t>
      </w:r>
      <w:r>
        <w:rPr>
          <w:spacing w:val="-10"/>
        </w:rPr>
        <w:t xml:space="preserve"> </w:t>
      </w:r>
      <w:r>
        <w:t>Policy</w:t>
      </w:r>
      <w:r>
        <w:rPr>
          <w:spacing w:val="-10"/>
        </w:rPr>
        <w:t xml:space="preserve"> </w:t>
      </w:r>
      <w:r>
        <w:t>are</w:t>
      </w:r>
      <w:r>
        <w:rPr>
          <w:spacing w:val="-10"/>
        </w:rPr>
        <w:t xml:space="preserve"> </w:t>
      </w:r>
      <w:r>
        <w:t>without</w:t>
      </w:r>
      <w:r>
        <w:rPr>
          <w:spacing w:val="-10"/>
        </w:rPr>
        <w:t xml:space="preserve"> </w:t>
      </w:r>
      <w:r>
        <w:t>prejudice</w:t>
      </w:r>
      <w:r>
        <w:rPr>
          <w:spacing w:val="-11"/>
        </w:rPr>
        <w:t xml:space="preserve"> </w:t>
      </w:r>
      <w:r>
        <w:t>to</w:t>
      </w:r>
      <w:r>
        <w:rPr>
          <w:spacing w:val="-10"/>
        </w:rPr>
        <w:t xml:space="preserve"> </w:t>
      </w:r>
      <w:r>
        <w:t>the</w:t>
      </w:r>
      <w:r>
        <w:rPr>
          <w:spacing w:val="-11"/>
        </w:rPr>
        <w:t xml:space="preserve"> </w:t>
      </w:r>
      <w:r>
        <w:t>rights</w:t>
      </w:r>
      <w:r>
        <w:rPr>
          <w:spacing w:val="-11"/>
        </w:rPr>
        <w:t xml:space="preserve"> </w:t>
      </w:r>
      <w:r>
        <w:t>of</w:t>
      </w:r>
      <w:r>
        <w:rPr>
          <w:spacing w:val="-11"/>
        </w:rPr>
        <w:t xml:space="preserve"> </w:t>
      </w:r>
      <w:r>
        <w:t>an</w:t>
      </w:r>
      <w:r>
        <w:rPr>
          <w:spacing w:val="-10"/>
        </w:rPr>
        <w:t xml:space="preserve"> </w:t>
      </w:r>
      <w:r>
        <w:t>individual</w:t>
      </w:r>
      <w:r>
        <w:rPr>
          <w:spacing w:val="-10"/>
        </w:rPr>
        <w:t xml:space="preserve"> </w:t>
      </w:r>
      <w:r>
        <w:t>who</w:t>
      </w:r>
      <w:r>
        <w:rPr>
          <w:spacing w:val="-10"/>
        </w:rPr>
        <w:t xml:space="preserve"> </w:t>
      </w:r>
      <w:r>
        <w:t>has</w:t>
      </w:r>
      <w:r>
        <w:rPr>
          <w:spacing w:val="-11"/>
        </w:rPr>
        <w:t xml:space="preserve"> </w:t>
      </w:r>
      <w:r>
        <w:t>suffered Retaliation to seek redress through such other internal recourse mechanism as provided under the Staff Regulations</w:t>
      </w:r>
      <w:r>
        <w:rPr>
          <w:spacing w:val="-7"/>
        </w:rPr>
        <w:t xml:space="preserve"> </w:t>
      </w:r>
      <w:r>
        <w:t>and</w:t>
      </w:r>
      <w:r>
        <w:rPr>
          <w:spacing w:val="-5"/>
        </w:rPr>
        <w:t xml:space="preserve"> </w:t>
      </w:r>
      <w:r>
        <w:t>Rules</w:t>
      </w:r>
      <w:r>
        <w:rPr>
          <w:spacing w:val="-7"/>
        </w:rPr>
        <w:t xml:space="preserve"> </w:t>
      </w:r>
      <w:r>
        <w:t>or</w:t>
      </w:r>
      <w:r>
        <w:rPr>
          <w:spacing w:val="-6"/>
        </w:rPr>
        <w:t xml:space="preserve"> </w:t>
      </w:r>
      <w:r>
        <w:t>other</w:t>
      </w:r>
      <w:r>
        <w:rPr>
          <w:spacing w:val="-6"/>
        </w:rPr>
        <w:t xml:space="preserve"> </w:t>
      </w:r>
      <w:r>
        <w:t>administrative</w:t>
      </w:r>
      <w:r>
        <w:rPr>
          <w:spacing w:val="-7"/>
        </w:rPr>
        <w:t xml:space="preserve"> </w:t>
      </w:r>
      <w:r>
        <w:t>policies.</w:t>
      </w:r>
    </w:p>
    <w:p w14:paraId="107223BF" w14:textId="77777777" w:rsidR="00F64704" w:rsidRDefault="00F64704">
      <w:pPr>
        <w:pStyle w:val="BodyText"/>
        <w:spacing w:before="10"/>
        <w:rPr>
          <w:sz w:val="19"/>
        </w:rPr>
      </w:pPr>
    </w:p>
    <w:p w14:paraId="05D20B97" w14:textId="77777777" w:rsidR="00F64704" w:rsidRDefault="000B2576" w:rsidP="007E1318">
      <w:pPr>
        <w:pStyle w:val="ListParagraph"/>
        <w:numPr>
          <w:ilvl w:val="1"/>
          <w:numId w:val="12"/>
        </w:numPr>
        <w:tabs>
          <w:tab w:val="left" w:pos="680"/>
        </w:tabs>
        <w:ind w:right="137" w:firstLine="0"/>
        <w:rPr>
          <w:sz w:val="20"/>
        </w:rPr>
      </w:pPr>
      <w:r>
        <w:rPr>
          <w:sz w:val="20"/>
        </w:rPr>
        <w:t>If</w:t>
      </w:r>
      <w:r>
        <w:rPr>
          <w:spacing w:val="-8"/>
          <w:sz w:val="20"/>
        </w:rPr>
        <w:t xml:space="preserve"> </w:t>
      </w:r>
      <w:r>
        <w:rPr>
          <w:sz w:val="20"/>
        </w:rPr>
        <w:t>the</w:t>
      </w:r>
      <w:r>
        <w:rPr>
          <w:spacing w:val="-8"/>
          <w:sz w:val="20"/>
        </w:rPr>
        <w:t xml:space="preserve"> </w:t>
      </w:r>
      <w:r>
        <w:rPr>
          <w:sz w:val="20"/>
        </w:rPr>
        <w:t>Ethics</w:t>
      </w:r>
      <w:r>
        <w:rPr>
          <w:spacing w:val="-8"/>
          <w:sz w:val="20"/>
        </w:rPr>
        <w:t xml:space="preserve"> </w:t>
      </w:r>
      <w:r>
        <w:rPr>
          <w:sz w:val="20"/>
        </w:rPr>
        <w:t>Office</w:t>
      </w:r>
      <w:r>
        <w:rPr>
          <w:spacing w:val="-8"/>
          <w:sz w:val="20"/>
        </w:rPr>
        <w:t xml:space="preserve"> </w:t>
      </w:r>
      <w:r>
        <w:rPr>
          <w:sz w:val="20"/>
        </w:rPr>
        <w:t>determines</w:t>
      </w:r>
      <w:r>
        <w:rPr>
          <w:spacing w:val="-6"/>
          <w:sz w:val="20"/>
        </w:rPr>
        <w:t xml:space="preserve"> </w:t>
      </w:r>
      <w:r>
        <w:rPr>
          <w:sz w:val="20"/>
        </w:rPr>
        <w:t>that</w:t>
      </w:r>
      <w:r>
        <w:rPr>
          <w:spacing w:val="-6"/>
          <w:sz w:val="20"/>
        </w:rPr>
        <w:t xml:space="preserve"> </w:t>
      </w:r>
      <w:r>
        <w:rPr>
          <w:sz w:val="20"/>
        </w:rPr>
        <w:t>there</w:t>
      </w:r>
      <w:r>
        <w:rPr>
          <w:spacing w:val="-8"/>
          <w:sz w:val="20"/>
        </w:rPr>
        <w:t xml:space="preserve"> </w:t>
      </w:r>
      <w:r>
        <w:rPr>
          <w:sz w:val="20"/>
        </w:rPr>
        <w:t>is</w:t>
      </w:r>
      <w:r>
        <w:rPr>
          <w:spacing w:val="-8"/>
          <w:sz w:val="20"/>
        </w:rPr>
        <w:t xml:space="preserve"> </w:t>
      </w:r>
      <w:r>
        <w:rPr>
          <w:sz w:val="20"/>
        </w:rPr>
        <w:t>no</w:t>
      </w:r>
      <w:r>
        <w:rPr>
          <w:spacing w:val="-6"/>
          <w:sz w:val="20"/>
        </w:rPr>
        <w:t xml:space="preserve"> </w:t>
      </w:r>
      <w:r>
        <w:rPr>
          <w:i/>
          <w:sz w:val="20"/>
        </w:rPr>
        <w:t>prima</w:t>
      </w:r>
      <w:r>
        <w:rPr>
          <w:i/>
          <w:spacing w:val="-6"/>
          <w:sz w:val="20"/>
        </w:rPr>
        <w:t xml:space="preserve"> </w:t>
      </w:r>
      <w:r>
        <w:rPr>
          <w:i/>
          <w:sz w:val="20"/>
        </w:rPr>
        <w:t>facie</w:t>
      </w:r>
      <w:r>
        <w:rPr>
          <w:i/>
          <w:spacing w:val="-6"/>
          <w:sz w:val="20"/>
        </w:rPr>
        <w:t xml:space="preserve"> </w:t>
      </w:r>
      <w:r>
        <w:rPr>
          <w:sz w:val="20"/>
        </w:rPr>
        <w:t>case</w:t>
      </w:r>
      <w:r>
        <w:rPr>
          <w:spacing w:val="-8"/>
          <w:sz w:val="20"/>
        </w:rPr>
        <w:t xml:space="preserve"> </w:t>
      </w:r>
      <w:r>
        <w:rPr>
          <w:sz w:val="20"/>
        </w:rPr>
        <w:t>of</w:t>
      </w:r>
      <w:r>
        <w:rPr>
          <w:spacing w:val="-8"/>
          <w:sz w:val="20"/>
        </w:rPr>
        <w:t xml:space="preserve"> </w:t>
      </w:r>
      <w:r>
        <w:rPr>
          <w:sz w:val="20"/>
        </w:rPr>
        <w:t>Retaliation</w:t>
      </w:r>
      <w:r>
        <w:rPr>
          <w:spacing w:val="-6"/>
          <w:sz w:val="20"/>
        </w:rPr>
        <w:t xml:space="preserve"> </w:t>
      </w:r>
      <w:r>
        <w:rPr>
          <w:sz w:val="20"/>
        </w:rPr>
        <w:t>or</w:t>
      </w:r>
      <w:r>
        <w:rPr>
          <w:spacing w:val="-7"/>
          <w:sz w:val="20"/>
        </w:rPr>
        <w:t xml:space="preserve"> </w:t>
      </w:r>
      <w:r>
        <w:rPr>
          <w:sz w:val="20"/>
        </w:rPr>
        <w:t>threat</w:t>
      </w:r>
      <w:r>
        <w:rPr>
          <w:spacing w:val="-6"/>
          <w:sz w:val="20"/>
        </w:rPr>
        <w:t xml:space="preserve"> </w:t>
      </w:r>
      <w:r>
        <w:rPr>
          <w:sz w:val="20"/>
        </w:rPr>
        <w:t>of</w:t>
      </w:r>
      <w:r>
        <w:rPr>
          <w:spacing w:val="-8"/>
          <w:sz w:val="20"/>
        </w:rPr>
        <w:t xml:space="preserve"> </w:t>
      </w:r>
      <w:r>
        <w:rPr>
          <w:sz w:val="20"/>
        </w:rPr>
        <w:t>Retaliation,</w:t>
      </w:r>
      <w:r>
        <w:rPr>
          <w:spacing w:val="-6"/>
          <w:sz w:val="20"/>
        </w:rPr>
        <w:t xml:space="preserve"> </w:t>
      </w:r>
      <w:r>
        <w:rPr>
          <w:sz w:val="20"/>
        </w:rPr>
        <w:t>but finds that the issue arose from other factors, (e.g., an interpersonal problem within a particular office or manager),</w:t>
      </w:r>
      <w:r>
        <w:rPr>
          <w:spacing w:val="-13"/>
          <w:sz w:val="20"/>
        </w:rPr>
        <w:t xml:space="preserve"> </w:t>
      </w:r>
      <w:r>
        <w:rPr>
          <w:sz w:val="20"/>
        </w:rPr>
        <w:t>it</w:t>
      </w:r>
      <w:r>
        <w:rPr>
          <w:spacing w:val="-13"/>
          <w:sz w:val="20"/>
        </w:rPr>
        <w:t xml:space="preserve"> </w:t>
      </w:r>
      <w:r>
        <w:rPr>
          <w:sz w:val="20"/>
        </w:rPr>
        <w:t>may</w:t>
      </w:r>
      <w:r>
        <w:rPr>
          <w:spacing w:val="-13"/>
          <w:sz w:val="20"/>
        </w:rPr>
        <w:t xml:space="preserve"> </w:t>
      </w:r>
      <w:r>
        <w:rPr>
          <w:sz w:val="20"/>
        </w:rPr>
        <w:t>advise</w:t>
      </w:r>
      <w:r>
        <w:rPr>
          <w:spacing w:val="-14"/>
          <w:sz w:val="20"/>
        </w:rPr>
        <w:t xml:space="preserve"> </w:t>
      </w:r>
      <w:r>
        <w:rPr>
          <w:sz w:val="20"/>
        </w:rPr>
        <w:t>the</w:t>
      </w:r>
      <w:r>
        <w:rPr>
          <w:spacing w:val="-12"/>
          <w:sz w:val="20"/>
        </w:rPr>
        <w:t xml:space="preserve"> </w:t>
      </w:r>
      <w:r>
        <w:rPr>
          <w:sz w:val="20"/>
        </w:rPr>
        <w:t>complainant</w:t>
      </w:r>
      <w:r>
        <w:rPr>
          <w:spacing w:val="-13"/>
          <w:sz w:val="20"/>
        </w:rPr>
        <w:t xml:space="preserve"> </w:t>
      </w:r>
      <w:r>
        <w:rPr>
          <w:sz w:val="20"/>
        </w:rPr>
        <w:t>of</w:t>
      </w:r>
      <w:r>
        <w:rPr>
          <w:spacing w:val="-14"/>
          <w:sz w:val="20"/>
        </w:rPr>
        <w:t xml:space="preserve"> </w:t>
      </w:r>
      <w:r>
        <w:rPr>
          <w:sz w:val="20"/>
        </w:rPr>
        <w:t>other</w:t>
      </w:r>
      <w:r>
        <w:rPr>
          <w:spacing w:val="-14"/>
          <w:sz w:val="20"/>
        </w:rPr>
        <w:t xml:space="preserve"> </w:t>
      </w:r>
      <w:r>
        <w:rPr>
          <w:sz w:val="20"/>
        </w:rPr>
        <w:t>options</w:t>
      </w:r>
      <w:r>
        <w:rPr>
          <w:spacing w:val="-15"/>
          <w:sz w:val="20"/>
        </w:rPr>
        <w:t xml:space="preserve"> </w:t>
      </w:r>
      <w:r>
        <w:rPr>
          <w:sz w:val="20"/>
        </w:rPr>
        <w:t>to</w:t>
      </w:r>
      <w:r>
        <w:rPr>
          <w:spacing w:val="-13"/>
          <w:sz w:val="20"/>
        </w:rPr>
        <w:t xml:space="preserve"> </w:t>
      </w:r>
      <w:r>
        <w:rPr>
          <w:sz w:val="20"/>
        </w:rPr>
        <w:t>resolve</w:t>
      </w:r>
      <w:r>
        <w:rPr>
          <w:spacing w:val="-14"/>
          <w:sz w:val="20"/>
        </w:rPr>
        <w:t xml:space="preserve"> </w:t>
      </w:r>
      <w:r>
        <w:rPr>
          <w:sz w:val="20"/>
        </w:rPr>
        <w:t>or</w:t>
      </w:r>
      <w:r>
        <w:rPr>
          <w:spacing w:val="-13"/>
          <w:sz w:val="20"/>
        </w:rPr>
        <w:t xml:space="preserve"> </w:t>
      </w:r>
      <w:r>
        <w:rPr>
          <w:sz w:val="20"/>
        </w:rPr>
        <w:t>remediate</w:t>
      </w:r>
      <w:r>
        <w:rPr>
          <w:spacing w:val="-14"/>
          <w:sz w:val="20"/>
        </w:rPr>
        <w:t xml:space="preserve"> </w:t>
      </w:r>
      <w:r>
        <w:rPr>
          <w:sz w:val="20"/>
        </w:rPr>
        <w:t>the</w:t>
      </w:r>
      <w:r>
        <w:rPr>
          <w:spacing w:val="-14"/>
          <w:sz w:val="20"/>
        </w:rPr>
        <w:t xml:space="preserve"> </w:t>
      </w:r>
      <w:r>
        <w:rPr>
          <w:sz w:val="20"/>
        </w:rPr>
        <w:t>situation</w:t>
      </w:r>
      <w:r>
        <w:rPr>
          <w:spacing w:val="-13"/>
          <w:sz w:val="20"/>
        </w:rPr>
        <w:t xml:space="preserve"> </w:t>
      </w:r>
      <w:r>
        <w:rPr>
          <w:sz w:val="20"/>
        </w:rPr>
        <w:t>including</w:t>
      </w:r>
      <w:r>
        <w:rPr>
          <w:spacing w:val="-14"/>
          <w:sz w:val="20"/>
        </w:rPr>
        <w:t xml:space="preserve"> </w:t>
      </w:r>
      <w:r>
        <w:rPr>
          <w:sz w:val="20"/>
        </w:rPr>
        <w:t>referral to</w:t>
      </w:r>
      <w:r>
        <w:rPr>
          <w:spacing w:val="-3"/>
          <w:sz w:val="20"/>
        </w:rPr>
        <w:t xml:space="preserve"> </w:t>
      </w:r>
      <w:r>
        <w:rPr>
          <w:sz w:val="20"/>
        </w:rPr>
        <w:t>the</w:t>
      </w:r>
      <w:r>
        <w:rPr>
          <w:spacing w:val="-4"/>
          <w:sz w:val="20"/>
        </w:rPr>
        <w:t xml:space="preserve"> </w:t>
      </w:r>
      <w:r>
        <w:rPr>
          <w:sz w:val="20"/>
        </w:rPr>
        <w:t>Office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Ombudsman</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informal</w:t>
      </w:r>
      <w:r>
        <w:rPr>
          <w:spacing w:val="-3"/>
          <w:sz w:val="20"/>
        </w:rPr>
        <w:t xml:space="preserve"> </w:t>
      </w:r>
      <w:r>
        <w:rPr>
          <w:sz w:val="20"/>
        </w:rPr>
        <w:t>mechanisms</w:t>
      </w:r>
      <w:r>
        <w:rPr>
          <w:spacing w:val="-4"/>
          <w:sz w:val="20"/>
        </w:rPr>
        <w:t xml:space="preserve"> </w:t>
      </w:r>
      <w:r>
        <w:rPr>
          <w:sz w:val="20"/>
        </w:rPr>
        <w:t>for</w:t>
      </w:r>
      <w:r>
        <w:rPr>
          <w:spacing w:val="-3"/>
          <w:sz w:val="20"/>
        </w:rPr>
        <w:t xml:space="preserve"> </w:t>
      </w:r>
      <w:r>
        <w:rPr>
          <w:sz w:val="20"/>
        </w:rPr>
        <w:t>conflict</w:t>
      </w:r>
      <w:r>
        <w:rPr>
          <w:spacing w:val="-3"/>
          <w:sz w:val="20"/>
        </w:rPr>
        <w:t xml:space="preserve"> </w:t>
      </w:r>
      <w:r>
        <w:rPr>
          <w:sz w:val="20"/>
        </w:rPr>
        <w:t>resolution</w:t>
      </w:r>
      <w:r>
        <w:rPr>
          <w:spacing w:val="-3"/>
          <w:sz w:val="20"/>
        </w:rPr>
        <w:t xml:space="preserve"> </w:t>
      </w:r>
      <w:r>
        <w:rPr>
          <w:sz w:val="20"/>
        </w:rPr>
        <w:t>at</w:t>
      </w:r>
      <w:r>
        <w:rPr>
          <w:spacing w:val="-3"/>
          <w:sz w:val="20"/>
        </w:rPr>
        <w:t xml:space="preserve"> </w:t>
      </w:r>
      <w:r>
        <w:rPr>
          <w:sz w:val="20"/>
        </w:rPr>
        <w:t>UNDP.</w:t>
      </w:r>
    </w:p>
    <w:p w14:paraId="661351FB" w14:textId="77777777" w:rsidR="00F64704" w:rsidRDefault="00F64704">
      <w:pPr>
        <w:pStyle w:val="BodyText"/>
        <w:spacing w:before="3"/>
        <w:rPr>
          <w:sz w:val="16"/>
        </w:rPr>
      </w:pPr>
    </w:p>
    <w:p w14:paraId="0E3CF7E2" w14:textId="275CBF18" w:rsidR="00F64704" w:rsidRDefault="000B2576">
      <w:pPr>
        <w:pStyle w:val="Heading2"/>
        <w:spacing w:before="1"/>
        <w:ind w:left="139"/>
      </w:pPr>
      <w:bookmarkStart w:id="13" w:name="Section_7"/>
      <w:bookmarkEnd w:id="13"/>
      <w:r>
        <w:rPr>
          <w:color w:val="4F81BD"/>
        </w:rPr>
        <w:t xml:space="preserve">Section </w:t>
      </w:r>
      <w:r w:rsidR="009A7B08">
        <w:rPr>
          <w:color w:val="4F81BD"/>
        </w:rPr>
        <w:t>8</w:t>
      </w:r>
    </w:p>
    <w:p w14:paraId="53FE4994" w14:textId="77777777" w:rsidR="00F64704" w:rsidRDefault="00F64704">
      <w:pPr>
        <w:pStyle w:val="BodyText"/>
        <w:spacing w:before="4"/>
        <w:rPr>
          <w:b/>
          <w:sz w:val="16"/>
        </w:rPr>
      </w:pPr>
    </w:p>
    <w:p w14:paraId="5D59A09C" w14:textId="77777777" w:rsidR="00F64704" w:rsidRDefault="000B2576">
      <w:pPr>
        <w:ind w:left="139"/>
        <w:jc w:val="both"/>
        <w:rPr>
          <w:b/>
          <w:sz w:val="20"/>
        </w:rPr>
      </w:pPr>
      <w:bookmarkStart w:id="14" w:name="Safety_and_Well-Being_of_Complainant"/>
      <w:bookmarkEnd w:id="14"/>
      <w:r>
        <w:rPr>
          <w:b/>
          <w:color w:val="4F81BD"/>
          <w:sz w:val="20"/>
        </w:rPr>
        <w:t>Safety and Well-Being of Complainant</w:t>
      </w:r>
    </w:p>
    <w:p w14:paraId="52736573" w14:textId="77777777" w:rsidR="00F64704" w:rsidRDefault="00F64704">
      <w:pPr>
        <w:pStyle w:val="BodyText"/>
        <w:spacing w:before="7"/>
        <w:rPr>
          <w:b/>
          <w:sz w:val="22"/>
        </w:rPr>
      </w:pPr>
    </w:p>
    <w:p w14:paraId="3007D262" w14:textId="305084A0" w:rsidR="00F64704" w:rsidRDefault="00875568">
      <w:pPr>
        <w:pStyle w:val="BodyText"/>
        <w:ind w:left="140" w:right="138"/>
        <w:jc w:val="both"/>
      </w:pPr>
      <w:r>
        <w:t xml:space="preserve">8.1 </w:t>
      </w:r>
      <w:r>
        <w:tab/>
      </w:r>
      <w:r w:rsidR="000B2576">
        <w:t>If</w:t>
      </w:r>
      <w:r w:rsidR="000B2576">
        <w:rPr>
          <w:spacing w:val="-7"/>
        </w:rPr>
        <w:t xml:space="preserve"> </w:t>
      </w:r>
      <w:r w:rsidR="000B2576">
        <w:t>the</w:t>
      </w:r>
      <w:r w:rsidR="000B2576">
        <w:rPr>
          <w:spacing w:val="-7"/>
        </w:rPr>
        <w:t xml:space="preserve"> </w:t>
      </w:r>
      <w:r w:rsidR="000B2576">
        <w:t>Ethics</w:t>
      </w:r>
      <w:r w:rsidR="000B2576">
        <w:rPr>
          <w:spacing w:val="-8"/>
        </w:rPr>
        <w:t xml:space="preserve"> </w:t>
      </w:r>
      <w:r w:rsidR="000B2576">
        <w:t>Office</w:t>
      </w:r>
      <w:r w:rsidR="000B2576">
        <w:rPr>
          <w:spacing w:val="-7"/>
        </w:rPr>
        <w:t xml:space="preserve"> </w:t>
      </w:r>
      <w:r w:rsidR="000B2576">
        <w:t>becomes</w:t>
      </w:r>
      <w:r w:rsidR="000B2576">
        <w:rPr>
          <w:spacing w:val="-8"/>
        </w:rPr>
        <w:t xml:space="preserve"> </w:t>
      </w:r>
      <w:r w:rsidR="000B2576">
        <w:t>aware</w:t>
      </w:r>
      <w:r w:rsidR="000B2576">
        <w:rPr>
          <w:spacing w:val="-7"/>
        </w:rPr>
        <w:t xml:space="preserve"> </w:t>
      </w:r>
      <w:r w:rsidR="000B2576">
        <w:t>of</w:t>
      </w:r>
      <w:r w:rsidR="000B2576">
        <w:rPr>
          <w:spacing w:val="-7"/>
        </w:rPr>
        <w:t xml:space="preserve"> </w:t>
      </w:r>
      <w:r w:rsidR="000B2576">
        <w:t>an</w:t>
      </w:r>
      <w:r w:rsidR="000B2576">
        <w:rPr>
          <w:spacing w:val="-6"/>
        </w:rPr>
        <w:t xml:space="preserve"> </w:t>
      </w:r>
      <w:r w:rsidR="000B2576">
        <w:t>immediate</w:t>
      </w:r>
      <w:r w:rsidR="000B2576">
        <w:rPr>
          <w:spacing w:val="-7"/>
        </w:rPr>
        <w:t xml:space="preserve"> </w:t>
      </w:r>
      <w:r w:rsidR="000B2576">
        <w:t>risk</w:t>
      </w:r>
      <w:r w:rsidR="000B2576">
        <w:rPr>
          <w:spacing w:val="-6"/>
        </w:rPr>
        <w:t xml:space="preserve"> </w:t>
      </w:r>
      <w:r w:rsidR="000B2576">
        <w:t>to</w:t>
      </w:r>
      <w:r w:rsidR="000B2576">
        <w:rPr>
          <w:spacing w:val="-6"/>
        </w:rPr>
        <w:t xml:space="preserve"> </w:t>
      </w:r>
      <w:r w:rsidR="000B2576">
        <w:t>the</w:t>
      </w:r>
      <w:r w:rsidR="000B2576">
        <w:rPr>
          <w:spacing w:val="-7"/>
        </w:rPr>
        <w:t xml:space="preserve"> </w:t>
      </w:r>
      <w:r w:rsidR="000B2576">
        <w:t>safety</w:t>
      </w:r>
      <w:r w:rsidR="000B2576">
        <w:rPr>
          <w:spacing w:val="-5"/>
        </w:rPr>
        <w:t xml:space="preserve"> </w:t>
      </w:r>
      <w:r w:rsidR="000B2576">
        <w:t>and</w:t>
      </w:r>
      <w:r w:rsidR="000B2576">
        <w:rPr>
          <w:spacing w:val="-5"/>
        </w:rPr>
        <w:t xml:space="preserve"> </w:t>
      </w:r>
      <w:r w:rsidR="000B2576">
        <w:t>security</w:t>
      </w:r>
      <w:r w:rsidR="000B2576">
        <w:rPr>
          <w:spacing w:val="-5"/>
        </w:rPr>
        <w:t xml:space="preserve"> </w:t>
      </w:r>
      <w:r w:rsidR="000B2576">
        <w:t>of</w:t>
      </w:r>
      <w:r w:rsidR="000B2576">
        <w:rPr>
          <w:spacing w:val="-7"/>
        </w:rPr>
        <w:t xml:space="preserve"> </w:t>
      </w:r>
      <w:r w:rsidR="000B2576">
        <w:t>the</w:t>
      </w:r>
      <w:r w:rsidR="000B2576">
        <w:rPr>
          <w:spacing w:val="-7"/>
        </w:rPr>
        <w:t xml:space="preserve"> </w:t>
      </w:r>
      <w:r w:rsidR="000B2576">
        <w:t>complainant</w:t>
      </w:r>
      <w:r w:rsidR="000B2576">
        <w:rPr>
          <w:spacing w:val="-6"/>
        </w:rPr>
        <w:t xml:space="preserve"> </w:t>
      </w:r>
      <w:r w:rsidR="000B2576">
        <w:t>or</w:t>
      </w:r>
      <w:r w:rsidR="000B2576">
        <w:rPr>
          <w:spacing w:val="-6"/>
        </w:rPr>
        <w:t xml:space="preserve"> </w:t>
      </w:r>
      <w:r w:rsidR="004277C0">
        <w:t>their</w:t>
      </w:r>
      <w:r w:rsidR="000B2576">
        <w:t xml:space="preserve"> family related to the request for Protection against Retaliation, the Ethics Office shall either notify the UNDP Security Office/BMS or urge that the complainant do so directly. The UNDP Security Office will determine the most appropriate measures to be taken in order to secure the personal safety and well-being of the complainant and/or members of </w:t>
      </w:r>
      <w:r w:rsidR="004277C0">
        <w:t>their</w:t>
      </w:r>
      <w:r w:rsidR="000B2576">
        <w:rPr>
          <w:spacing w:val="-26"/>
        </w:rPr>
        <w:t xml:space="preserve"> </w:t>
      </w:r>
      <w:r w:rsidR="000B2576">
        <w:t>family.</w:t>
      </w:r>
    </w:p>
    <w:p w14:paraId="371EB8C4" w14:textId="77777777" w:rsidR="00F64704" w:rsidRDefault="00F64704">
      <w:pPr>
        <w:pStyle w:val="BodyText"/>
        <w:spacing w:before="4"/>
        <w:rPr>
          <w:sz w:val="16"/>
        </w:rPr>
      </w:pPr>
    </w:p>
    <w:p w14:paraId="30A315C4" w14:textId="4C89FBB6" w:rsidR="00F64704" w:rsidRDefault="000B2576">
      <w:pPr>
        <w:pStyle w:val="Heading2"/>
      </w:pPr>
      <w:bookmarkStart w:id="15" w:name="Section_8"/>
      <w:bookmarkStart w:id="16" w:name="Action_against_the_person_who_engaged_in"/>
      <w:bookmarkEnd w:id="15"/>
      <w:bookmarkEnd w:id="16"/>
      <w:r>
        <w:rPr>
          <w:color w:val="4F81BD"/>
        </w:rPr>
        <w:t xml:space="preserve">Section </w:t>
      </w:r>
      <w:r w:rsidR="009A7B08">
        <w:rPr>
          <w:color w:val="4F81BD"/>
        </w:rPr>
        <w:t>9</w:t>
      </w:r>
    </w:p>
    <w:p w14:paraId="7B86BC84" w14:textId="77777777" w:rsidR="00F64704" w:rsidRDefault="00F64704">
      <w:pPr>
        <w:pStyle w:val="BodyText"/>
        <w:spacing w:before="4"/>
        <w:rPr>
          <w:b/>
          <w:sz w:val="16"/>
        </w:rPr>
      </w:pPr>
    </w:p>
    <w:p w14:paraId="7AFB1C9E" w14:textId="77777777" w:rsidR="00F64704" w:rsidRDefault="000B2576">
      <w:pPr>
        <w:ind w:left="140"/>
        <w:jc w:val="both"/>
        <w:rPr>
          <w:b/>
          <w:sz w:val="20"/>
        </w:rPr>
      </w:pPr>
      <w:r>
        <w:rPr>
          <w:b/>
          <w:color w:val="4F81BD"/>
          <w:sz w:val="20"/>
        </w:rPr>
        <w:t>Action against the person who engaged in Retaliation</w:t>
      </w:r>
    </w:p>
    <w:p w14:paraId="72C1B094" w14:textId="77777777" w:rsidR="009A7B08" w:rsidRPr="00875568" w:rsidRDefault="009A7B08" w:rsidP="00621CB2">
      <w:pPr>
        <w:tabs>
          <w:tab w:val="left" w:pos="500"/>
        </w:tabs>
        <w:ind w:left="180" w:right="137"/>
        <w:rPr>
          <w:vanish/>
          <w:sz w:val="20"/>
        </w:rPr>
      </w:pPr>
    </w:p>
    <w:p w14:paraId="166FD2A4" w14:textId="6481E762" w:rsidR="00621CB2" w:rsidRDefault="000B2576" w:rsidP="00621CB2">
      <w:pPr>
        <w:pStyle w:val="ListParagraph"/>
        <w:numPr>
          <w:ilvl w:val="1"/>
          <w:numId w:val="13"/>
        </w:numPr>
        <w:tabs>
          <w:tab w:val="left" w:pos="500"/>
        </w:tabs>
        <w:ind w:left="180" w:right="137" w:firstLine="0"/>
        <w:rPr>
          <w:sz w:val="20"/>
        </w:rPr>
      </w:pPr>
      <w:r w:rsidRPr="00875568">
        <w:rPr>
          <w:sz w:val="20"/>
        </w:rPr>
        <w:t xml:space="preserve">Retaliation against an individual because </w:t>
      </w:r>
      <w:r w:rsidR="004277C0" w:rsidRPr="00875568">
        <w:rPr>
          <w:sz w:val="20"/>
        </w:rPr>
        <w:t>they</w:t>
      </w:r>
      <w:r w:rsidRPr="00875568">
        <w:rPr>
          <w:sz w:val="20"/>
        </w:rPr>
        <w:t xml:space="preserve"> engaged in a Protected Activity itself constitutes misconduct which, if established, may lead to administrative action or disciplinary sanctions against the retaliator.</w:t>
      </w:r>
      <w:r w:rsidRPr="00875568">
        <w:rPr>
          <w:spacing w:val="-8"/>
          <w:sz w:val="20"/>
        </w:rPr>
        <w:t xml:space="preserve"> </w:t>
      </w:r>
      <w:r w:rsidRPr="00875568">
        <w:rPr>
          <w:sz w:val="20"/>
        </w:rPr>
        <w:t>As</w:t>
      </w:r>
      <w:r w:rsidRPr="00875568">
        <w:rPr>
          <w:spacing w:val="-9"/>
          <w:sz w:val="20"/>
        </w:rPr>
        <w:t xml:space="preserve"> </w:t>
      </w:r>
      <w:r w:rsidRPr="00875568">
        <w:rPr>
          <w:sz w:val="20"/>
        </w:rPr>
        <w:t>noted</w:t>
      </w:r>
      <w:r w:rsidRPr="00875568">
        <w:rPr>
          <w:spacing w:val="-7"/>
          <w:sz w:val="20"/>
        </w:rPr>
        <w:t xml:space="preserve"> </w:t>
      </w:r>
      <w:r w:rsidRPr="00875568">
        <w:rPr>
          <w:sz w:val="20"/>
        </w:rPr>
        <w:lastRenderedPageBreak/>
        <w:t>in</w:t>
      </w:r>
      <w:r w:rsidRPr="00875568">
        <w:rPr>
          <w:spacing w:val="-7"/>
          <w:sz w:val="20"/>
        </w:rPr>
        <w:t xml:space="preserve"> </w:t>
      </w:r>
      <w:r w:rsidRPr="00875568">
        <w:rPr>
          <w:sz w:val="20"/>
        </w:rPr>
        <w:t>Section</w:t>
      </w:r>
      <w:r w:rsidRPr="00875568">
        <w:rPr>
          <w:spacing w:val="-5"/>
          <w:sz w:val="20"/>
        </w:rPr>
        <w:t xml:space="preserve"> </w:t>
      </w:r>
      <w:r w:rsidR="00A0418A" w:rsidRPr="00875568">
        <w:rPr>
          <w:sz w:val="20"/>
        </w:rPr>
        <w:t>7</w:t>
      </w:r>
      <w:r w:rsidRPr="00875568">
        <w:rPr>
          <w:sz w:val="20"/>
        </w:rPr>
        <w:t>.8(a)</w:t>
      </w:r>
      <w:r w:rsidRPr="00875568">
        <w:rPr>
          <w:spacing w:val="-8"/>
          <w:sz w:val="20"/>
        </w:rPr>
        <w:t xml:space="preserve"> </w:t>
      </w:r>
      <w:r w:rsidRPr="00875568">
        <w:rPr>
          <w:sz w:val="20"/>
        </w:rPr>
        <w:t>above,</w:t>
      </w:r>
      <w:r w:rsidRPr="00875568">
        <w:rPr>
          <w:spacing w:val="-5"/>
          <w:sz w:val="20"/>
        </w:rPr>
        <w:t xml:space="preserve"> </w:t>
      </w:r>
      <w:r w:rsidRPr="00875568">
        <w:rPr>
          <w:sz w:val="20"/>
        </w:rPr>
        <w:t>where</w:t>
      </w:r>
      <w:r w:rsidRPr="00875568">
        <w:rPr>
          <w:spacing w:val="-6"/>
          <w:sz w:val="20"/>
        </w:rPr>
        <w:t xml:space="preserve"> </w:t>
      </w:r>
      <w:r w:rsidRPr="00875568">
        <w:rPr>
          <w:sz w:val="20"/>
        </w:rPr>
        <w:t>Retaliation</w:t>
      </w:r>
      <w:r w:rsidRPr="00875568">
        <w:rPr>
          <w:spacing w:val="-7"/>
          <w:sz w:val="20"/>
        </w:rPr>
        <w:t xml:space="preserve"> </w:t>
      </w:r>
      <w:r w:rsidRPr="00875568">
        <w:rPr>
          <w:sz w:val="20"/>
        </w:rPr>
        <w:t>is</w:t>
      </w:r>
      <w:r w:rsidRPr="00875568">
        <w:rPr>
          <w:spacing w:val="-9"/>
          <w:sz w:val="20"/>
        </w:rPr>
        <w:t xml:space="preserve"> </w:t>
      </w:r>
      <w:r w:rsidRPr="00875568">
        <w:rPr>
          <w:sz w:val="20"/>
        </w:rPr>
        <w:t>established,</w:t>
      </w:r>
      <w:r w:rsidRPr="00875568">
        <w:rPr>
          <w:spacing w:val="-7"/>
          <w:sz w:val="20"/>
        </w:rPr>
        <w:t xml:space="preserve"> </w:t>
      </w:r>
      <w:r w:rsidRPr="00875568">
        <w:rPr>
          <w:sz w:val="20"/>
        </w:rPr>
        <w:t>the</w:t>
      </w:r>
      <w:r w:rsidRPr="00875568">
        <w:rPr>
          <w:spacing w:val="-9"/>
          <w:sz w:val="20"/>
        </w:rPr>
        <w:t xml:space="preserve"> </w:t>
      </w:r>
      <w:r w:rsidRPr="00875568">
        <w:rPr>
          <w:sz w:val="20"/>
        </w:rPr>
        <w:t>Ethics</w:t>
      </w:r>
      <w:r w:rsidRPr="00875568">
        <w:rPr>
          <w:spacing w:val="-7"/>
          <w:sz w:val="20"/>
        </w:rPr>
        <w:t xml:space="preserve"> </w:t>
      </w:r>
      <w:r w:rsidRPr="00875568">
        <w:rPr>
          <w:sz w:val="20"/>
        </w:rPr>
        <w:t>Office</w:t>
      </w:r>
      <w:r w:rsidRPr="00875568">
        <w:rPr>
          <w:spacing w:val="-6"/>
          <w:sz w:val="20"/>
        </w:rPr>
        <w:t xml:space="preserve"> </w:t>
      </w:r>
      <w:r w:rsidRPr="00875568">
        <w:rPr>
          <w:sz w:val="20"/>
        </w:rPr>
        <w:t>will</w:t>
      </w:r>
      <w:r w:rsidRPr="00875568">
        <w:rPr>
          <w:spacing w:val="-8"/>
          <w:sz w:val="20"/>
        </w:rPr>
        <w:t xml:space="preserve"> </w:t>
      </w:r>
      <w:r w:rsidRPr="00875568">
        <w:rPr>
          <w:sz w:val="20"/>
        </w:rPr>
        <w:t>refer</w:t>
      </w:r>
      <w:r w:rsidRPr="00875568">
        <w:rPr>
          <w:spacing w:val="-8"/>
          <w:sz w:val="20"/>
        </w:rPr>
        <w:t xml:space="preserve"> </w:t>
      </w:r>
      <w:r w:rsidRPr="00875568">
        <w:rPr>
          <w:sz w:val="20"/>
        </w:rPr>
        <w:t>the</w:t>
      </w:r>
      <w:r w:rsidRPr="00875568">
        <w:rPr>
          <w:spacing w:val="-6"/>
          <w:sz w:val="20"/>
        </w:rPr>
        <w:t xml:space="preserve"> </w:t>
      </w:r>
      <w:r w:rsidRPr="00875568">
        <w:rPr>
          <w:sz w:val="20"/>
        </w:rPr>
        <w:t>case to the Director of</w:t>
      </w:r>
      <w:r w:rsidR="003B2D09" w:rsidRPr="00875568">
        <w:rPr>
          <w:sz w:val="20"/>
        </w:rPr>
        <w:t xml:space="preserve"> OLS</w:t>
      </w:r>
      <w:r w:rsidRPr="00875568">
        <w:rPr>
          <w:sz w:val="20"/>
        </w:rPr>
        <w:t xml:space="preserve"> for consideration as to what disciplinary proceedings, if any, should be initiated against</w:t>
      </w:r>
      <w:r w:rsidRPr="00875568">
        <w:rPr>
          <w:spacing w:val="-13"/>
          <w:sz w:val="20"/>
        </w:rPr>
        <w:t xml:space="preserve"> </w:t>
      </w:r>
      <w:r w:rsidRPr="00875568">
        <w:rPr>
          <w:sz w:val="20"/>
        </w:rPr>
        <w:t>the</w:t>
      </w:r>
      <w:r w:rsidRPr="00875568">
        <w:rPr>
          <w:spacing w:val="-14"/>
          <w:sz w:val="20"/>
        </w:rPr>
        <w:t xml:space="preserve"> </w:t>
      </w:r>
      <w:r w:rsidRPr="00875568">
        <w:rPr>
          <w:sz w:val="20"/>
        </w:rPr>
        <w:t>alleged</w:t>
      </w:r>
      <w:r w:rsidRPr="00875568">
        <w:rPr>
          <w:spacing w:val="-13"/>
          <w:sz w:val="20"/>
        </w:rPr>
        <w:t xml:space="preserve"> </w:t>
      </w:r>
      <w:r w:rsidRPr="00875568">
        <w:rPr>
          <w:sz w:val="20"/>
        </w:rPr>
        <w:t>retaliator</w:t>
      </w:r>
      <w:r w:rsidRPr="00875568">
        <w:rPr>
          <w:color w:val="0000FF"/>
          <w:sz w:val="20"/>
        </w:rPr>
        <w:t>.</w:t>
      </w:r>
      <w:r w:rsidRPr="00875568">
        <w:rPr>
          <w:color w:val="0000FF"/>
          <w:spacing w:val="-14"/>
          <w:sz w:val="20"/>
        </w:rPr>
        <w:t xml:space="preserve"> </w:t>
      </w:r>
      <w:r w:rsidRPr="00875568">
        <w:rPr>
          <w:sz w:val="20"/>
        </w:rPr>
        <w:t>In</w:t>
      </w:r>
      <w:r w:rsidRPr="00875568">
        <w:rPr>
          <w:spacing w:val="-13"/>
          <w:sz w:val="20"/>
        </w:rPr>
        <w:t xml:space="preserve"> </w:t>
      </w:r>
      <w:r w:rsidRPr="00875568">
        <w:rPr>
          <w:sz w:val="20"/>
        </w:rPr>
        <w:t>such</w:t>
      </w:r>
      <w:r w:rsidRPr="00875568">
        <w:rPr>
          <w:spacing w:val="-13"/>
          <w:sz w:val="20"/>
        </w:rPr>
        <w:t xml:space="preserve"> </w:t>
      </w:r>
      <w:r w:rsidRPr="00875568">
        <w:rPr>
          <w:sz w:val="20"/>
        </w:rPr>
        <w:t>a</w:t>
      </w:r>
      <w:r w:rsidRPr="00875568">
        <w:rPr>
          <w:spacing w:val="-15"/>
          <w:sz w:val="20"/>
        </w:rPr>
        <w:t xml:space="preserve"> </w:t>
      </w:r>
      <w:r w:rsidRPr="00875568">
        <w:rPr>
          <w:sz w:val="20"/>
        </w:rPr>
        <w:t>case</w:t>
      </w:r>
      <w:r w:rsidRPr="00875568">
        <w:rPr>
          <w:spacing w:val="-14"/>
          <w:sz w:val="20"/>
        </w:rPr>
        <w:t xml:space="preserve"> </w:t>
      </w:r>
      <w:r w:rsidRPr="00875568">
        <w:rPr>
          <w:sz w:val="20"/>
        </w:rPr>
        <w:t>the</w:t>
      </w:r>
      <w:r w:rsidRPr="00875568">
        <w:rPr>
          <w:spacing w:val="-14"/>
          <w:sz w:val="20"/>
        </w:rPr>
        <w:t xml:space="preserve"> </w:t>
      </w:r>
      <w:r w:rsidRPr="00875568">
        <w:rPr>
          <w:sz w:val="20"/>
        </w:rPr>
        <w:t>procedure</w:t>
      </w:r>
      <w:r w:rsidRPr="00875568">
        <w:rPr>
          <w:spacing w:val="-14"/>
          <w:sz w:val="20"/>
        </w:rPr>
        <w:t xml:space="preserve"> </w:t>
      </w:r>
      <w:r w:rsidRPr="00875568">
        <w:rPr>
          <w:sz w:val="20"/>
        </w:rPr>
        <w:t>outlined</w:t>
      </w:r>
      <w:r w:rsidRPr="00875568">
        <w:rPr>
          <w:spacing w:val="-13"/>
          <w:sz w:val="20"/>
        </w:rPr>
        <w:t xml:space="preserve"> </w:t>
      </w:r>
      <w:r w:rsidRPr="00875568">
        <w:rPr>
          <w:sz w:val="20"/>
        </w:rPr>
        <w:t>in</w:t>
      </w:r>
      <w:r w:rsidRPr="00875568">
        <w:rPr>
          <w:spacing w:val="-13"/>
          <w:sz w:val="20"/>
        </w:rPr>
        <w:t xml:space="preserve"> </w:t>
      </w:r>
      <w:r w:rsidRPr="00875568">
        <w:rPr>
          <w:sz w:val="20"/>
        </w:rPr>
        <w:t>the</w:t>
      </w:r>
      <w:r w:rsidRPr="00875568">
        <w:rPr>
          <w:spacing w:val="-16"/>
          <w:sz w:val="20"/>
        </w:rPr>
        <w:t xml:space="preserve"> </w:t>
      </w:r>
      <w:hyperlink r:id="rId26" w:history="1">
        <w:r w:rsidR="00FC5F11" w:rsidRPr="00D62CED">
          <w:rPr>
            <w:rStyle w:val="Hyperlink"/>
            <w:sz w:val="20"/>
          </w:rPr>
          <w:t>UNDP Legal Framework for Addressing Non-Compliance with UN Standards of Conduct</w:t>
        </w:r>
      </w:hyperlink>
      <w:r w:rsidR="00FC5F11">
        <w:rPr>
          <w:rStyle w:val="Hyperlink"/>
          <w:sz w:val="20"/>
        </w:rPr>
        <w:t xml:space="preserve"> </w:t>
      </w:r>
      <w:r w:rsidRPr="00875568">
        <w:rPr>
          <w:sz w:val="20"/>
        </w:rPr>
        <w:t>shall</w:t>
      </w:r>
      <w:r w:rsidRPr="00875568">
        <w:rPr>
          <w:spacing w:val="-25"/>
          <w:sz w:val="20"/>
        </w:rPr>
        <w:t xml:space="preserve"> </w:t>
      </w:r>
      <w:r w:rsidRPr="00875568">
        <w:rPr>
          <w:sz w:val="20"/>
        </w:rPr>
        <w:t>apply.</w:t>
      </w:r>
    </w:p>
    <w:p w14:paraId="591F2196" w14:textId="0737032F" w:rsidR="00621CB2" w:rsidRDefault="00FC5F11" w:rsidP="00621CB2">
      <w:pPr>
        <w:pStyle w:val="ListParagraph"/>
        <w:tabs>
          <w:tab w:val="left" w:pos="500"/>
        </w:tabs>
        <w:ind w:left="180" w:right="137"/>
        <w:rPr>
          <w:sz w:val="20"/>
        </w:rPr>
      </w:pPr>
      <w:r>
        <w:rPr>
          <w:sz w:val="20"/>
        </w:rPr>
        <w:t xml:space="preserve"> </w:t>
      </w:r>
    </w:p>
    <w:p w14:paraId="40B155F1" w14:textId="5AF08B5C" w:rsidR="00F64704" w:rsidRPr="00621CB2" w:rsidRDefault="000B2576" w:rsidP="00621CB2">
      <w:pPr>
        <w:pStyle w:val="ListParagraph"/>
        <w:numPr>
          <w:ilvl w:val="1"/>
          <w:numId w:val="13"/>
        </w:numPr>
        <w:tabs>
          <w:tab w:val="left" w:pos="500"/>
        </w:tabs>
        <w:ind w:left="180" w:right="137" w:firstLine="0"/>
        <w:rPr>
          <w:sz w:val="20"/>
        </w:rPr>
      </w:pPr>
      <w:r w:rsidRPr="00621CB2">
        <w:rPr>
          <w:sz w:val="20"/>
        </w:rPr>
        <w:t>A</w:t>
      </w:r>
      <w:r w:rsidRPr="00621CB2">
        <w:rPr>
          <w:spacing w:val="-7"/>
          <w:sz w:val="20"/>
        </w:rPr>
        <w:t xml:space="preserve"> </w:t>
      </w:r>
      <w:r w:rsidRPr="00621CB2">
        <w:rPr>
          <w:sz w:val="20"/>
        </w:rPr>
        <w:t>staff</w:t>
      </w:r>
      <w:r w:rsidRPr="00621CB2">
        <w:rPr>
          <w:spacing w:val="-7"/>
          <w:sz w:val="20"/>
        </w:rPr>
        <w:t xml:space="preserve"> </w:t>
      </w:r>
      <w:r w:rsidRPr="00621CB2">
        <w:rPr>
          <w:sz w:val="20"/>
        </w:rPr>
        <w:t>member</w:t>
      </w:r>
      <w:r w:rsidRPr="00621CB2">
        <w:rPr>
          <w:spacing w:val="-6"/>
          <w:sz w:val="20"/>
        </w:rPr>
        <w:t xml:space="preserve"> </w:t>
      </w:r>
      <w:r w:rsidRPr="00621CB2">
        <w:rPr>
          <w:sz w:val="20"/>
        </w:rPr>
        <w:t>may</w:t>
      </w:r>
      <w:r w:rsidRPr="00621CB2">
        <w:rPr>
          <w:spacing w:val="-8"/>
          <w:sz w:val="20"/>
        </w:rPr>
        <w:t xml:space="preserve"> </w:t>
      </w:r>
      <w:r w:rsidRPr="00621CB2">
        <w:rPr>
          <w:sz w:val="20"/>
        </w:rPr>
        <w:t>be</w:t>
      </w:r>
      <w:r w:rsidRPr="00621CB2">
        <w:rPr>
          <w:spacing w:val="-7"/>
          <w:sz w:val="20"/>
        </w:rPr>
        <w:t xml:space="preserve"> </w:t>
      </w:r>
      <w:r w:rsidRPr="00621CB2">
        <w:rPr>
          <w:sz w:val="20"/>
        </w:rPr>
        <w:t>subject</w:t>
      </w:r>
      <w:r w:rsidRPr="00621CB2">
        <w:rPr>
          <w:spacing w:val="-8"/>
          <w:sz w:val="20"/>
        </w:rPr>
        <w:t xml:space="preserve"> </w:t>
      </w:r>
      <w:r w:rsidRPr="00621CB2">
        <w:rPr>
          <w:sz w:val="20"/>
        </w:rPr>
        <w:t>to</w:t>
      </w:r>
      <w:r w:rsidRPr="00621CB2">
        <w:rPr>
          <w:spacing w:val="-8"/>
          <w:sz w:val="20"/>
        </w:rPr>
        <w:t xml:space="preserve"> </w:t>
      </w:r>
      <w:r w:rsidRPr="00621CB2">
        <w:rPr>
          <w:sz w:val="20"/>
        </w:rPr>
        <w:t>disciplinary</w:t>
      </w:r>
      <w:r w:rsidRPr="00621CB2">
        <w:rPr>
          <w:spacing w:val="-8"/>
          <w:sz w:val="20"/>
        </w:rPr>
        <w:t xml:space="preserve"> </w:t>
      </w:r>
      <w:r w:rsidRPr="00621CB2">
        <w:rPr>
          <w:sz w:val="20"/>
        </w:rPr>
        <w:t>proceedings</w:t>
      </w:r>
      <w:r w:rsidRPr="00621CB2">
        <w:rPr>
          <w:spacing w:val="-7"/>
          <w:sz w:val="20"/>
        </w:rPr>
        <w:t xml:space="preserve"> </w:t>
      </w:r>
      <w:r w:rsidRPr="00621CB2">
        <w:rPr>
          <w:sz w:val="20"/>
        </w:rPr>
        <w:t>for</w:t>
      </w:r>
      <w:r w:rsidRPr="00621CB2">
        <w:rPr>
          <w:spacing w:val="-9"/>
          <w:sz w:val="20"/>
        </w:rPr>
        <w:t xml:space="preserve"> </w:t>
      </w:r>
      <w:r w:rsidRPr="00621CB2">
        <w:rPr>
          <w:sz w:val="20"/>
        </w:rPr>
        <w:t>Retaliation,</w:t>
      </w:r>
      <w:r w:rsidRPr="00621CB2">
        <w:rPr>
          <w:spacing w:val="-8"/>
          <w:sz w:val="20"/>
        </w:rPr>
        <w:t xml:space="preserve"> </w:t>
      </w:r>
      <w:r w:rsidRPr="00621CB2">
        <w:rPr>
          <w:sz w:val="20"/>
        </w:rPr>
        <w:t>notwithstanding</w:t>
      </w:r>
      <w:r w:rsidRPr="00621CB2">
        <w:rPr>
          <w:spacing w:val="-9"/>
          <w:sz w:val="20"/>
        </w:rPr>
        <w:t xml:space="preserve"> </w:t>
      </w:r>
      <w:r w:rsidRPr="00621CB2">
        <w:rPr>
          <w:sz w:val="20"/>
        </w:rPr>
        <w:t>the</w:t>
      </w:r>
      <w:r w:rsidRPr="00621CB2">
        <w:rPr>
          <w:spacing w:val="-9"/>
          <w:sz w:val="20"/>
        </w:rPr>
        <w:t xml:space="preserve"> </w:t>
      </w:r>
      <w:r w:rsidRPr="00621CB2">
        <w:rPr>
          <w:sz w:val="20"/>
        </w:rPr>
        <w:t>fact</w:t>
      </w:r>
      <w:r w:rsidRPr="00621CB2">
        <w:rPr>
          <w:spacing w:val="-6"/>
          <w:sz w:val="20"/>
        </w:rPr>
        <w:t xml:space="preserve"> </w:t>
      </w:r>
      <w:r w:rsidRPr="00621CB2">
        <w:rPr>
          <w:sz w:val="20"/>
        </w:rPr>
        <w:t>that</w:t>
      </w:r>
      <w:r w:rsidRPr="00621CB2">
        <w:rPr>
          <w:spacing w:val="-8"/>
          <w:sz w:val="20"/>
        </w:rPr>
        <w:t xml:space="preserve"> </w:t>
      </w:r>
      <w:r w:rsidRPr="00621CB2">
        <w:rPr>
          <w:sz w:val="20"/>
        </w:rPr>
        <w:t>the individual</w:t>
      </w:r>
      <w:r w:rsidRPr="00621CB2">
        <w:rPr>
          <w:spacing w:val="13"/>
          <w:sz w:val="20"/>
        </w:rPr>
        <w:t xml:space="preserve"> </w:t>
      </w:r>
      <w:r w:rsidRPr="00621CB2">
        <w:rPr>
          <w:sz w:val="20"/>
        </w:rPr>
        <w:t>against</w:t>
      </w:r>
      <w:r w:rsidRPr="00621CB2">
        <w:rPr>
          <w:spacing w:val="13"/>
          <w:sz w:val="20"/>
        </w:rPr>
        <w:t xml:space="preserve"> </w:t>
      </w:r>
      <w:r w:rsidRPr="00621CB2">
        <w:rPr>
          <w:sz w:val="20"/>
        </w:rPr>
        <w:t>whom</w:t>
      </w:r>
      <w:r w:rsidRPr="00621CB2">
        <w:rPr>
          <w:spacing w:val="12"/>
          <w:sz w:val="20"/>
        </w:rPr>
        <w:t xml:space="preserve"> </w:t>
      </w:r>
      <w:r w:rsidRPr="00621CB2">
        <w:rPr>
          <w:sz w:val="20"/>
        </w:rPr>
        <w:t>the</w:t>
      </w:r>
      <w:r w:rsidRPr="00621CB2">
        <w:rPr>
          <w:spacing w:val="14"/>
          <w:sz w:val="20"/>
        </w:rPr>
        <w:t xml:space="preserve"> </w:t>
      </w:r>
      <w:r w:rsidRPr="00621CB2">
        <w:rPr>
          <w:sz w:val="20"/>
        </w:rPr>
        <w:t>Retaliation</w:t>
      </w:r>
      <w:r w:rsidRPr="00621CB2">
        <w:rPr>
          <w:spacing w:val="14"/>
          <w:sz w:val="20"/>
        </w:rPr>
        <w:t xml:space="preserve"> </w:t>
      </w:r>
      <w:r w:rsidRPr="00621CB2">
        <w:rPr>
          <w:sz w:val="20"/>
        </w:rPr>
        <w:t>was</w:t>
      </w:r>
      <w:r w:rsidRPr="00621CB2">
        <w:rPr>
          <w:spacing w:val="12"/>
          <w:sz w:val="20"/>
        </w:rPr>
        <w:t xml:space="preserve"> </w:t>
      </w:r>
      <w:r w:rsidRPr="00621CB2">
        <w:rPr>
          <w:sz w:val="20"/>
        </w:rPr>
        <w:t>allegedly</w:t>
      </w:r>
      <w:r w:rsidRPr="00621CB2">
        <w:rPr>
          <w:spacing w:val="14"/>
          <w:sz w:val="20"/>
        </w:rPr>
        <w:t xml:space="preserve"> </w:t>
      </w:r>
      <w:r w:rsidRPr="00621CB2">
        <w:rPr>
          <w:sz w:val="20"/>
        </w:rPr>
        <w:t>committed</w:t>
      </w:r>
      <w:r w:rsidRPr="00621CB2">
        <w:rPr>
          <w:spacing w:val="14"/>
          <w:sz w:val="20"/>
        </w:rPr>
        <w:t xml:space="preserve"> </w:t>
      </w:r>
      <w:r w:rsidRPr="00621CB2">
        <w:rPr>
          <w:sz w:val="20"/>
        </w:rPr>
        <w:t>or</w:t>
      </w:r>
      <w:r w:rsidRPr="00621CB2">
        <w:rPr>
          <w:spacing w:val="13"/>
          <w:sz w:val="20"/>
        </w:rPr>
        <w:t xml:space="preserve"> </w:t>
      </w:r>
      <w:r w:rsidRPr="00621CB2">
        <w:rPr>
          <w:sz w:val="20"/>
        </w:rPr>
        <w:t>threatened</w:t>
      </w:r>
      <w:r w:rsidRPr="00621CB2">
        <w:rPr>
          <w:spacing w:val="14"/>
          <w:sz w:val="20"/>
        </w:rPr>
        <w:t xml:space="preserve"> </w:t>
      </w:r>
      <w:r w:rsidRPr="00621CB2">
        <w:rPr>
          <w:sz w:val="20"/>
        </w:rPr>
        <w:t>did</w:t>
      </w:r>
      <w:r w:rsidRPr="00621CB2">
        <w:rPr>
          <w:spacing w:val="14"/>
          <w:sz w:val="20"/>
        </w:rPr>
        <w:t xml:space="preserve"> </w:t>
      </w:r>
      <w:r w:rsidRPr="00621CB2">
        <w:rPr>
          <w:sz w:val="20"/>
        </w:rPr>
        <w:t>not</w:t>
      </w:r>
      <w:r w:rsidRPr="00621CB2">
        <w:rPr>
          <w:spacing w:val="13"/>
          <w:sz w:val="20"/>
        </w:rPr>
        <w:t xml:space="preserve"> </w:t>
      </w:r>
      <w:r w:rsidRPr="00621CB2">
        <w:rPr>
          <w:sz w:val="20"/>
        </w:rPr>
        <w:t>apply</w:t>
      </w:r>
      <w:r w:rsidRPr="00621CB2">
        <w:rPr>
          <w:spacing w:val="14"/>
          <w:sz w:val="20"/>
        </w:rPr>
        <w:t xml:space="preserve"> </w:t>
      </w:r>
      <w:r w:rsidRPr="00621CB2">
        <w:rPr>
          <w:sz w:val="20"/>
        </w:rPr>
        <w:t>for</w:t>
      </w:r>
      <w:r w:rsidRPr="00621CB2">
        <w:rPr>
          <w:spacing w:val="13"/>
          <w:sz w:val="20"/>
        </w:rPr>
        <w:t xml:space="preserve"> </w:t>
      </w:r>
      <w:r w:rsidRPr="00621CB2">
        <w:rPr>
          <w:sz w:val="20"/>
        </w:rPr>
        <w:t>protection</w:t>
      </w:r>
    </w:p>
    <w:p w14:paraId="6E3AD6AA" w14:textId="77777777" w:rsidR="00F64704" w:rsidRDefault="00F64704">
      <w:pPr>
        <w:rPr>
          <w:sz w:val="20"/>
        </w:rPr>
        <w:sectPr w:rsidR="00F64704">
          <w:pgSz w:w="12240" w:h="15840"/>
          <w:pgMar w:top="1280" w:right="1300" w:bottom="280" w:left="1660" w:header="728" w:footer="0" w:gutter="0"/>
          <w:cols w:space="720"/>
        </w:sectPr>
      </w:pPr>
    </w:p>
    <w:p w14:paraId="624A28F9" w14:textId="58EC61AD" w:rsidR="00F64704" w:rsidRDefault="000B2576">
      <w:pPr>
        <w:pStyle w:val="BodyText"/>
        <w:spacing w:before="150"/>
        <w:ind w:left="140"/>
      </w:pPr>
      <w:r>
        <w:lastRenderedPageBreak/>
        <w:t>under this Policy, pursuant to the procedure outlined in the</w:t>
      </w:r>
      <w:r w:rsidR="00407A2C">
        <w:t xml:space="preserve"> </w:t>
      </w:r>
      <w:hyperlink r:id="rId27" w:history="1">
        <w:r w:rsidR="00407A2C" w:rsidRPr="00D62CED">
          <w:rPr>
            <w:rStyle w:val="Hyperlink"/>
          </w:rPr>
          <w:t>UNDP Legal Framework for Addressing Non-Compliance with UN Standards of Conduct</w:t>
        </w:r>
      </w:hyperlink>
      <w:r w:rsidR="00407A2C">
        <w:t xml:space="preserve"> </w:t>
      </w:r>
      <w:r>
        <w:t>shall apply.</w:t>
      </w:r>
    </w:p>
    <w:p w14:paraId="5212C3FA" w14:textId="77777777" w:rsidR="00F64704" w:rsidRDefault="00F64704">
      <w:pPr>
        <w:pStyle w:val="BodyText"/>
      </w:pPr>
    </w:p>
    <w:p w14:paraId="34F540C3" w14:textId="77777777" w:rsidR="00F64704" w:rsidRDefault="00F64704">
      <w:pPr>
        <w:pStyle w:val="BodyText"/>
        <w:spacing w:before="4"/>
        <w:rPr>
          <w:sz w:val="16"/>
        </w:rPr>
      </w:pPr>
    </w:p>
    <w:p w14:paraId="3FC244BE" w14:textId="267D09F2" w:rsidR="00F64704" w:rsidRDefault="000B2576">
      <w:pPr>
        <w:pStyle w:val="Heading2"/>
        <w:spacing w:before="1"/>
      </w:pPr>
      <w:bookmarkStart w:id="17" w:name="Section_9"/>
      <w:bookmarkEnd w:id="17"/>
      <w:r>
        <w:rPr>
          <w:color w:val="4F81BD"/>
        </w:rPr>
        <w:t xml:space="preserve">Section </w:t>
      </w:r>
      <w:r w:rsidR="009A7B08">
        <w:rPr>
          <w:color w:val="4F81BD"/>
        </w:rPr>
        <w:t>10</w:t>
      </w:r>
    </w:p>
    <w:p w14:paraId="1AD406F1" w14:textId="77777777" w:rsidR="00F64704" w:rsidRDefault="00F64704">
      <w:pPr>
        <w:pStyle w:val="BodyText"/>
        <w:spacing w:before="4"/>
        <w:rPr>
          <w:b/>
          <w:sz w:val="16"/>
        </w:rPr>
      </w:pPr>
    </w:p>
    <w:p w14:paraId="531AFDD4" w14:textId="77777777" w:rsidR="00F64704" w:rsidRDefault="000B2576">
      <w:pPr>
        <w:ind w:left="140"/>
        <w:jc w:val="both"/>
        <w:rPr>
          <w:b/>
          <w:sz w:val="20"/>
        </w:rPr>
      </w:pPr>
      <w:bookmarkStart w:id="18" w:name="Action_against_Individual_Falsely_or_in_"/>
      <w:bookmarkEnd w:id="18"/>
      <w:r>
        <w:rPr>
          <w:b/>
          <w:color w:val="4F81BD"/>
          <w:sz w:val="20"/>
        </w:rPr>
        <w:t>Action against Individual Falsely or in Bad Faith Requesting Protection</w:t>
      </w:r>
    </w:p>
    <w:p w14:paraId="4D888349" w14:textId="77777777" w:rsidR="00F64704" w:rsidRDefault="00F64704">
      <w:pPr>
        <w:pStyle w:val="BodyText"/>
        <w:spacing w:before="7"/>
        <w:rPr>
          <w:b/>
          <w:sz w:val="22"/>
        </w:rPr>
      </w:pPr>
    </w:p>
    <w:p w14:paraId="0921561F" w14:textId="78E238F9" w:rsidR="00F64704" w:rsidRDefault="00621CB2">
      <w:pPr>
        <w:pStyle w:val="BodyText"/>
        <w:ind w:left="139" w:right="136"/>
        <w:jc w:val="both"/>
      </w:pPr>
      <w:r>
        <w:t xml:space="preserve">10.1     </w:t>
      </w:r>
      <w:r w:rsidR="000B2576">
        <w:t xml:space="preserve">Where, pursuant to section </w:t>
      </w:r>
      <w:r w:rsidR="00A0418A">
        <w:t>7</w:t>
      </w:r>
      <w:r w:rsidR="000B2576">
        <w:t xml:space="preserve"> above, it is established that an individual reporting Retaliation a) provided information in bad faith, or transmitted or disseminated unsubstantiated or false rumors, or made allegations which </w:t>
      </w:r>
      <w:r w:rsidR="004277C0">
        <w:t>they</w:t>
      </w:r>
      <w:r w:rsidR="000B2576">
        <w:t xml:space="preserve"> knew or should reasonably have known were false or misleading, or b) violated any UN Staff Regulations or Rules in the course of reporting allegations of misconduct or Retaliation, such individual may be subject to disciplinary proceedings, or other administrative action, in accordance with the</w:t>
      </w:r>
      <w:r w:rsidR="007565BF">
        <w:t xml:space="preserve"> </w:t>
      </w:r>
      <w:hyperlink r:id="rId28">
        <w:r w:rsidR="006E5D2F" w:rsidRPr="00875568">
          <w:rPr>
            <w:color w:val="0000FF"/>
            <w:u w:val="single" w:color="0000FF"/>
          </w:rPr>
          <w:t>UNDP</w:t>
        </w:r>
        <w:r w:rsidR="006E5D2F" w:rsidRPr="00875568">
          <w:rPr>
            <w:color w:val="0000FF"/>
            <w:spacing w:val="-13"/>
            <w:u w:val="single" w:color="0000FF"/>
          </w:rPr>
          <w:t xml:space="preserve"> </w:t>
        </w:r>
        <w:r w:rsidR="006E5D2F" w:rsidRPr="00875568">
          <w:rPr>
            <w:color w:val="0000FF"/>
            <w:u w:val="single" w:color="0000FF"/>
          </w:rPr>
          <w:t>Legal</w:t>
        </w:r>
        <w:r w:rsidR="006E5D2F" w:rsidRPr="00875568">
          <w:rPr>
            <w:color w:val="0000FF"/>
            <w:spacing w:val="-14"/>
            <w:u w:val="single" w:color="0000FF"/>
          </w:rPr>
          <w:t xml:space="preserve"> </w:t>
        </w:r>
        <w:r w:rsidR="006E5D2F" w:rsidRPr="00875568">
          <w:rPr>
            <w:color w:val="0000FF"/>
            <w:u w:val="single" w:color="0000FF"/>
          </w:rPr>
          <w:t>Framework</w:t>
        </w:r>
        <w:r w:rsidR="006E5D2F" w:rsidRPr="00875568">
          <w:rPr>
            <w:color w:val="0000FF"/>
            <w:spacing w:val="-13"/>
            <w:u w:val="single" w:color="0000FF"/>
          </w:rPr>
          <w:t xml:space="preserve"> </w:t>
        </w:r>
        <w:r w:rsidR="006E5D2F" w:rsidRPr="00875568">
          <w:rPr>
            <w:color w:val="0000FF"/>
            <w:u w:val="single" w:color="0000FF"/>
          </w:rPr>
          <w:t>for</w:t>
        </w:r>
        <w:r w:rsidR="006E5D2F" w:rsidRPr="00875568">
          <w:rPr>
            <w:color w:val="0000FF"/>
            <w:spacing w:val="-13"/>
            <w:u w:val="single" w:color="0000FF"/>
          </w:rPr>
          <w:t xml:space="preserve"> </w:t>
        </w:r>
        <w:r w:rsidR="006E5D2F" w:rsidRPr="00875568">
          <w:rPr>
            <w:color w:val="0000FF"/>
            <w:u w:val="single" w:color="0000FF"/>
          </w:rPr>
          <w:t xml:space="preserve">Addressing </w:t>
        </w:r>
      </w:hyperlink>
      <w:hyperlink r:id="rId29">
        <w:r w:rsidR="006E5D2F" w:rsidRPr="00875568">
          <w:rPr>
            <w:color w:val="0000FF"/>
            <w:u w:val="single" w:color="0000FF"/>
          </w:rPr>
          <w:t>Non-Compliance with UN Standards of Conduct</w:t>
        </w:r>
      </w:hyperlink>
      <w:r w:rsidR="00A825D7">
        <w:rPr>
          <w:color w:val="0000FF"/>
          <w:u w:val="single" w:color="0000FF"/>
        </w:rPr>
        <w:t>.</w:t>
      </w:r>
    </w:p>
    <w:p w14:paraId="5EF1AB7E" w14:textId="77777777" w:rsidR="00F64704" w:rsidRDefault="00F64704">
      <w:pPr>
        <w:pStyle w:val="BodyText"/>
        <w:spacing w:before="6"/>
        <w:rPr>
          <w:sz w:val="11"/>
        </w:rPr>
      </w:pPr>
    </w:p>
    <w:p w14:paraId="784CDE81" w14:textId="066396FB" w:rsidR="00F64704" w:rsidRDefault="000B2576">
      <w:pPr>
        <w:pStyle w:val="Heading2"/>
        <w:spacing w:before="59"/>
      </w:pPr>
      <w:bookmarkStart w:id="19" w:name="Section_10"/>
      <w:bookmarkStart w:id="20" w:name="Request_for_Review_by_Ethics_Panel_of_th"/>
      <w:bookmarkEnd w:id="19"/>
      <w:bookmarkEnd w:id="20"/>
      <w:r>
        <w:rPr>
          <w:color w:val="4F81BD"/>
        </w:rPr>
        <w:t>Section 1</w:t>
      </w:r>
      <w:r w:rsidR="009A7B08">
        <w:rPr>
          <w:color w:val="4F81BD"/>
        </w:rPr>
        <w:t>1</w:t>
      </w:r>
    </w:p>
    <w:p w14:paraId="380103FC" w14:textId="77777777" w:rsidR="00F64704" w:rsidRDefault="00F64704">
      <w:pPr>
        <w:pStyle w:val="BodyText"/>
        <w:spacing w:before="3"/>
        <w:rPr>
          <w:b/>
          <w:sz w:val="16"/>
        </w:rPr>
      </w:pPr>
    </w:p>
    <w:p w14:paraId="1A029D9C" w14:textId="35A3C320" w:rsidR="00F64704" w:rsidRDefault="000B2576">
      <w:pPr>
        <w:ind w:left="140"/>
        <w:jc w:val="both"/>
        <w:rPr>
          <w:rFonts w:ascii="Times New Roman"/>
          <w:b/>
          <w:sz w:val="13"/>
        </w:rPr>
      </w:pPr>
      <w:r>
        <w:rPr>
          <w:b/>
          <w:color w:val="4F81BD"/>
          <w:sz w:val="20"/>
        </w:rPr>
        <w:t>Request for Review by Ethics Panel of the United Nations</w:t>
      </w:r>
    </w:p>
    <w:p w14:paraId="716532F3" w14:textId="77777777" w:rsidR="00F64704" w:rsidRDefault="00F64704">
      <w:pPr>
        <w:pStyle w:val="BodyText"/>
        <w:spacing w:before="9"/>
        <w:rPr>
          <w:rFonts w:ascii="Times New Roman"/>
          <w:b/>
          <w:sz w:val="23"/>
        </w:rPr>
      </w:pPr>
    </w:p>
    <w:p w14:paraId="526086D8" w14:textId="42780BE7" w:rsidR="00F64704" w:rsidRDefault="00621CB2">
      <w:pPr>
        <w:pStyle w:val="BodyText"/>
        <w:ind w:left="139" w:right="134"/>
        <w:jc w:val="both"/>
      </w:pPr>
      <w:r>
        <w:t xml:space="preserve">11.1     </w:t>
      </w:r>
      <w:r w:rsidR="000B2576">
        <w:t>If, following the notification of a determination by the UNDP Ethics Office on a</w:t>
      </w:r>
      <w:r w:rsidR="00580164">
        <w:t>n individual’s</w:t>
      </w:r>
      <w:r w:rsidR="000B2576">
        <w:t xml:space="preserve"> complaint of Retaliation,</w:t>
      </w:r>
      <w:r w:rsidR="000B2576">
        <w:rPr>
          <w:spacing w:val="-8"/>
        </w:rPr>
        <w:t xml:space="preserve"> </w:t>
      </w:r>
      <w:r w:rsidR="00580164">
        <w:t>the individual</w:t>
      </w:r>
      <w:r w:rsidR="000B2576">
        <w:rPr>
          <w:spacing w:val="-10"/>
        </w:rPr>
        <w:t xml:space="preserve"> </w:t>
      </w:r>
      <w:r w:rsidR="000B2576">
        <w:t>wishes</w:t>
      </w:r>
      <w:r w:rsidR="000B2576">
        <w:rPr>
          <w:spacing w:val="-10"/>
        </w:rPr>
        <w:t xml:space="preserve"> </w:t>
      </w:r>
      <w:r w:rsidR="000B2576">
        <w:t>to</w:t>
      </w:r>
      <w:r w:rsidR="000B2576">
        <w:rPr>
          <w:spacing w:val="-8"/>
        </w:rPr>
        <w:t xml:space="preserve"> </w:t>
      </w:r>
      <w:r w:rsidR="000B2576">
        <w:t>have</w:t>
      </w:r>
      <w:r w:rsidR="000B2576">
        <w:rPr>
          <w:spacing w:val="-10"/>
        </w:rPr>
        <w:t xml:space="preserve"> </w:t>
      </w:r>
      <w:r w:rsidR="000B2576">
        <w:t>the</w:t>
      </w:r>
      <w:r w:rsidR="000B2576">
        <w:rPr>
          <w:spacing w:val="-10"/>
        </w:rPr>
        <w:t xml:space="preserve"> </w:t>
      </w:r>
      <w:r w:rsidR="000B2576">
        <w:t>matter</w:t>
      </w:r>
      <w:r w:rsidR="000B2576">
        <w:rPr>
          <w:spacing w:val="-9"/>
        </w:rPr>
        <w:t xml:space="preserve"> </w:t>
      </w:r>
      <w:r w:rsidR="000B2576">
        <w:t>reviewed</w:t>
      </w:r>
      <w:r w:rsidR="000B2576">
        <w:rPr>
          <w:spacing w:val="-8"/>
        </w:rPr>
        <w:t xml:space="preserve"> </w:t>
      </w:r>
      <w:r w:rsidR="000B2576">
        <w:t>further,</w:t>
      </w:r>
      <w:r w:rsidR="000B2576">
        <w:rPr>
          <w:spacing w:val="-8"/>
        </w:rPr>
        <w:t xml:space="preserve"> </w:t>
      </w:r>
      <w:r w:rsidR="00580164">
        <w:rPr>
          <w:spacing w:val="-8"/>
        </w:rPr>
        <w:t>the individual</w:t>
      </w:r>
      <w:r w:rsidR="000B2576">
        <w:rPr>
          <w:spacing w:val="-10"/>
        </w:rPr>
        <w:t xml:space="preserve"> </w:t>
      </w:r>
      <w:r w:rsidR="000B2576">
        <w:rPr>
          <w:spacing w:val="-8"/>
        </w:rPr>
        <w:t xml:space="preserve"> </w:t>
      </w:r>
      <w:r w:rsidR="00815671">
        <w:rPr>
          <w:spacing w:val="-8"/>
        </w:rPr>
        <w:t xml:space="preserve">may, </w:t>
      </w:r>
      <w:r w:rsidR="00940038">
        <w:rPr>
          <w:spacing w:val="-8"/>
        </w:rPr>
        <w:t xml:space="preserve">within 30 </w:t>
      </w:r>
      <w:r w:rsidR="002E7B1F">
        <w:rPr>
          <w:spacing w:val="-8"/>
        </w:rPr>
        <w:t>d</w:t>
      </w:r>
      <w:r w:rsidR="006D3908">
        <w:rPr>
          <w:spacing w:val="-8"/>
        </w:rPr>
        <w:t>ay</w:t>
      </w:r>
      <w:r w:rsidR="002E7B1F">
        <w:rPr>
          <w:spacing w:val="-8"/>
        </w:rPr>
        <w:t xml:space="preserve">s of </w:t>
      </w:r>
      <w:r w:rsidR="004C0235">
        <w:rPr>
          <w:spacing w:val="-8"/>
        </w:rPr>
        <w:t xml:space="preserve">receiving the </w:t>
      </w:r>
      <w:r w:rsidR="002E7B1F">
        <w:rPr>
          <w:spacing w:val="-8"/>
        </w:rPr>
        <w:t>notification</w:t>
      </w:r>
      <w:r w:rsidR="004C0235">
        <w:rPr>
          <w:spacing w:val="-8"/>
        </w:rPr>
        <w:t>,</w:t>
      </w:r>
      <w:r w:rsidR="002E7B1F">
        <w:rPr>
          <w:spacing w:val="-8"/>
        </w:rPr>
        <w:t xml:space="preserve"> </w:t>
      </w:r>
      <w:r w:rsidR="000B2576">
        <w:t>refer</w:t>
      </w:r>
      <w:r w:rsidR="000B2576">
        <w:rPr>
          <w:spacing w:val="-9"/>
        </w:rPr>
        <w:t xml:space="preserve"> </w:t>
      </w:r>
      <w:r w:rsidR="000B2576">
        <w:t>the</w:t>
      </w:r>
      <w:r w:rsidR="000B2576">
        <w:rPr>
          <w:spacing w:val="-10"/>
        </w:rPr>
        <w:t xml:space="preserve"> </w:t>
      </w:r>
      <w:r w:rsidR="000B2576">
        <w:t>matter</w:t>
      </w:r>
      <w:r w:rsidR="000B2576">
        <w:rPr>
          <w:spacing w:val="-9"/>
        </w:rPr>
        <w:t xml:space="preserve"> </w:t>
      </w:r>
      <w:r w:rsidR="000B2576">
        <w:t>in</w:t>
      </w:r>
      <w:r w:rsidR="000B2576">
        <w:rPr>
          <w:spacing w:val="-8"/>
        </w:rPr>
        <w:t xml:space="preserve"> </w:t>
      </w:r>
      <w:r w:rsidR="000B2576">
        <w:t>writing</w:t>
      </w:r>
      <w:r w:rsidR="000B2576">
        <w:rPr>
          <w:spacing w:val="-9"/>
        </w:rPr>
        <w:t xml:space="preserve"> </w:t>
      </w:r>
      <w:r w:rsidR="000B2576">
        <w:t>to</w:t>
      </w:r>
      <w:r w:rsidR="000B2576">
        <w:rPr>
          <w:spacing w:val="-8"/>
        </w:rPr>
        <w:t xml:space="preserve"> </w:t>
      </w:r>
      <w:r w:rsidR="000B2576">
        <w:t xml:space="preserve">the Chairperson of the Ethics Panel of the United Nations, as provided in </w:t>
      </w:r>
      <w:hyperlink r:id="rId30">
        <w:r w:rsidR="000B2576">
          <w:rPr>
            <w:color w:val="0000FF"/>
            <w:u w:val="single" w:color="0000FF"/>
          </w:rPr>
          <w:t>ST/SGB/2007/1</w:t>
        </w:r>
      </w:hyperlink>
      <w:r w:rsidR="000B2576">
        <w:rPr>
          <w:color w:val="0000FF"/>
          <w:u w:val="single" w:color="0000FF"/>
        </w:rPr>
        <w:t xml:space="preserve">1 and </w:t>
      </w:r>
      <w:hyperlink r:id="rId31">
        <w:r w:rsidR="000B2576">
          <w:rPr>
            <w:color w:val="0000FF"/>
            <w:u w:val="single" w:color="0000FF"/>
          </w:rPr>
          <w:t>ST/SGB/2007/11/Amend.1</w:t>
        </w:r>
        <w:r w:rsidR="000B2576">
          <w:t>.</w:t>
        </w:r>
      </w:hyperlink>
    </w:p>
    <w:p w14:paraId="5C21DBF7" w14:textId="77777777" w:rsidR="00F64704" w:rsidRDefault="00F64704">
      <w:pPr>
        <w:pStyle w:val="BodyText"/>
        <w:rPr>
          <w:sz w:val="15"/>
        </w:rPr>
      </w:pPr>
    </w:p>
    <w:p w14:paraId="1A008838" w14:textId="0726121E" w:rsidR="00F64704" w:rsidRDefault="000B2576">
      <w:pPr>
        <w:pStyle w:val="Heading2"/>
        <w:spacing w:before="59"/>
      </w:pPr>
      <w:r>
        <w:rPr>
          <w:color w:val="4F81BD"/>
        </w:rPr>
        <w:t>Section 1</w:t>
      </w:r>
      <w:r w:rsidR="009A7B08">
        <w:rPr>
          <w:color w:val="4F81BD"/>
        </w:rPr>
        <w:t>2</w:t>
      </w:r>
    </w:p>
    <w:p w14:paraId="21769EFE" w14:textId="77777777" w:rsidR="00F64704" w:rsidRDefault="00F64704">
      <w:pPr>
        <w:pStyle w:val="BodyText"/>
        <w:rPr>
          <w:b/>
        </w:rPr>
      </w:pPr>
    </w:p>
    <w:p w14:paraId="5EBE3729" w14:textId="77777777" w:rsidR="00F64704" w:rsidRDefault="000B2576">
      <w:pPr>
        <w:ind w:left="140"/>
        <w:jc w:val="both"/>
        <w:rPr>
          <w:b/>
          <w:sz w:val="20"/>
        </w:rPr>
      </w:pPr>
      <w:r>
        <w:rPr>
          <w:b/>
          <w:color w:val="4F81BD"/>
          <w:sz w:val="20"/>
        </w:rPr>
        <w:t>Prohibition of retaliation against outside parties</w:t>
      </w:r>
    </w:p>
    <w:p w14:paraId="42570546" w14:textId="77777777" w:rsidR="00F64704" w:rsidRDefault="00F64704">
      <w:pPr>
        <w:pStyle w:val="BodyText"/>
        <w:spacing w:before="10"/>
        <w:rPr>
          <w:b/>
          <w:sz w:val="19"/>
        </w:rPr>
      </w:pPr>
    </w:p>
    <w:p w14:paraId="1F721F0E" w14:textId="4E15A71F" w:rsidR="00F64704" w:rsidRPr="0061746E" w:rsidRDefault="00621CB2">
      <w:pPr>
        <w:pStyle w:val="BodyText"/>
        <w:ind w:left="140" w:right="139"/>
        <w:jc w:val="both"/>
      </w:pPr>
      <w:r>
        <w:t xml:space="preserve">12.1     </w:t>
      </w:r>
      <w:r w:rsidR="000B2576" w:rsidRPr="0061746E">
        <w:t>If established, any retaliatory measures against a contractor or its employees, agents or representatives or any other</w:t>
      </w:r>
      <w:r w:rsidR="000B2576" w:rsidRPr="0061746E">
        <w:rPr>
          <w:spacing w:val="-5"/>
        </w:rPr>
        <w:t xml:space="preserve"> </w:t>
      </w:r>
      <w:r w:rsidR="000B2576" w:rsidRPr="0061746E">
        <w:t>individual</w:t>
      </w:r>
      <w:r w:rsidR="000B2576" w:rsidRPr="0061746E">
        <w:rPr>
          <w:spacing w:val="-6"/>
        </w:rPr>
        <w:t xml:space="preserve"> </w:t>
      </w:r>
      <w:r w:rsidR="000B2576" w:rsidRPr="0061746E">
        <w:t>engaged</w:t>
      </w:r>
      <w:r w:rsidR="000B2576" w:rsidRPr="0061746E">
        <w:rPr>
          <w:spacing w:val="-5"/>
        </w:rPr>
        <w:t xml:space="preserve"> </w:t>
      </w:r>
      <w:r w:rsidR="000B2576" w:rsidRPr="0061746E">
        <w:t>in</w:t>
      </w:r>
      <w:r w:rsidR="000B2576" w:rsidRPr="0061746E">
        <w:rPr>
          <w:spacing w:val="-5"/>
        </w:rPr>
        <w:t xml:space="preserve"> </w:t>
      </w:r>
      <w:r w:rsidR="000B2576" w:rsidRPr="0061746E">
        <w:t>any</w:t>
      </w:r>
      <w:r w:rsidR="000B2576" w:rsidRPr="0061746E">
        <w:rPr>
          <w:spacing w:val="-4"/>
        </w:rPr>
        <w:t xml:space="preserve"> </w:t>
      </w:r>
      <w:r w:rsidR="000B2576" w:rsidRPr="0061746E">
        <w:t>dealings</w:t>
      </w:r>
      <w:r w:rsidR="000B2576" w:rsidRPr="0061746E">
        <w:rPr>
          <w:spacing w:val="-4"/>
        </w:rPr>
        <w:t xml:space="preserve"> </w:t>
      </w:r>
      <w:r w:rsidR="000B2576" w:rsidRPr="0061746E">
        <w:t>with</w:t>
      </w:r>
      <w:r w:rsidR="000B2576" w:rsidRPr="0061746E">
        <w:rPr>
          <w:spacing w:val="-5"/>
        </w:rPr>
        <w:t xml:space="preserve"> </w:t>
      </w:r>
      <w:r w:rsidR="000B2576" w:rsidRPr="0061746E">
        <w:t>UNDP</w:t>
      </w:r>
      <w:r w:rsidR="000B2576" w:rsidRPr="0061746E">
        <w:rPr>
          <w:spacing w:val="-5"/>
        </w:rPr>
        <w:t xml:space="preserve"> </w:t>
      </w:r>
      <w:r w:rsidR="000B2576" w:rsidRPr="0061746E">
        <w:t>because</w:t>
      </w:r>
      <w:r w:rsidR="000B2576" w:rsidRPr="0061746E">
        <w:rPr>
          <w:spacing w:val="-6"/>
        </w:rPr>
        <w:t xml:space="preserve"> </w:t>
      </w:r>
      <w:r w:rsidR="000B2576" w:rsidRPr="0061746E">
        <w:t>such</w:t>
      </w:r>
      <w:r w:rsidR="000B2576" w:rsidRPr="0061746E">
        <w:rPr>
          <w:spacing w:val="-2"/>
        </w:rPr>
        <w:t xml:space="preserve"> </w:t>
      </w:r>
      <w:r w:rsidR="000B2576" w:rsidRPr="0061746E">
        <w:t>person</w:t>
      </w:r>
      <w:r w:rsidR="000B2576" w:rsidRPr="0061746E">
        <w:rPr>
          <w:spacing w:val="-5"/>
        </w:rPr>
        <w:t xml:space="preserve"> </w:t>
      </w:r>
      <w:r w:rsidR="000B2576" w:rsidRPr="0061746E">
        <w:t>has</w:t>
      </w:r>
      <w:r w:rsidR="000B2576" w:rsidRPr="0061746E">
        <w:rPr>
          <w:spacing w:val="-7"/>
        </w:rPr>
        <w:t xml:space="preserve"> </w:t>
      </w:r>
      <w:r w:rsidR="000B2576" w:rsidRPr="0061746E">
        <w:t>reported</w:t>
      </w:r>
      <w:r w:rsidR="000B2576" w:rsidRPr="0061746E">
        <w:rPr>
          <w:spacing w:val="-5"/>
        </w:rPr>
        <w:t xml:space="preserve"> </w:t>
      </w:r>
      <w:r w:rsidR="000B2576" w:rsidRPr="0061746E">
        <w:t>misconduct</w:t>
      </w:r>
      <w:r w:rsidR="000B2576" w:rsidRPr="0061746E">
        <w:rPr>
          <w:spacing w:val="-5"/>
        </w:rPr>
        <w:t xml:space="preserve"> </w:t>
      </w:r>
      <w:r w:rsidR="000B2576" w:rsidRPr="0061746E">
        <w:t>may</w:t>
      </w:r>
      <w:r w:rsidR="000B2576" w:rsidRPr="0061746E">
        <w:rPr>
          <w:spacing w:val="-4"/>
        </w:rPr>
        <w:t xml:space="preserve"> </w:t>
      </w:r>
      <w:r w:rsidR="000B2576" w:rsidRPr="0061746E">
        <w:t>lead</w:t>
      </w:r>
      <w:r w:rsidR="000B2576" w:rsidRPr="0061746E">
        <w:rPr>
          <w:spacing w:val="-5"/>
        </w:rPr>
        <w:t xml:space="preserve"> </w:t>
      </w:r>
      <w:r w:rsidR="000B2576" w:rsidRPr="0061746E">
        <w:t>to disciplinary or other appropriate</w:t>
      </w:r>
      <w:r w:rsidR="000B2576" w:rsidRPr="0061746E">
        <w:rPr>
          <w:spacing w:val="-23"/>
        </w:rPr>
        <w:t xml:space="preserve"> </w:t>
      </w:r>
      <w:r w:rsidR="000B2576" w:rsidRPr="0061746E">
        <w:t>action.</w:t>
      </w:r>
    </w:p>
    <w:p w14:paraId="781E20A4" w14:textId="77777777" w:rsidR="00F64704" w:rsidRDefault="00F64704">
      <w:pPr>
        <w:pStyle w:val="BodyText"/>
      </w:pPr>
    </w:p>
    <w:p w14:paraId="36D73B80" w14:textId="5A91C06B" w:rsidR="00F64704" w:rsidRDefault="000B2576">
      <w:pPr>
        <w:pStyle w:val="Heading2"/>
        <w:spacing w:before="1"/>
      </w:pPr>
      <w:r>
        <w:rPr>
          <w:color w:val="4F81BD"/>
        </w:rPr>
        <w:t>Section 1</w:t>
      </w:r>
      <w:r w:rsidR="009A7B08">
        <w:rPr>
          <w:color w:val="4F81BD"/>
        </w:rPr>
        <w:t>3</w:t>
      </w:r>
    </w:p>
    <w:p w14:paraId="7A126427" w14:textId="77777777" w:rsidR="00F64704" w:rsidRDefault="00F64704">
      <w:pPr>
        <w:pStyle w:val="BodyText"/>
        <w:spacing w:before="11"/>
        <w:rPr>
          <w:b/>
          <w:sz w:val="19"/>
        </w:rPr>
      </w:pPr>
    </w:p>
    <w:p w14:paraId="2E993763" w14:textId="77777777" w:rsidR="00F64704" w:rsidRDefault="000B2576">
      <w:pPr>
        <w:ind w:left="140"/>
        <w:jc w:val="both"/>
        <w:rPr>
          <w:b/>
          <w:sz w:val="20"/>
        </w:rPr>
      </w:pPr>
      <w:r>
        <w:rPr>
          <w:b/>
          <w:color w:val="4F81BD"/>
          <w:sz w:val="20"/>
        </w:rPr>
        <w:t>Background and Context</w:t>
      </w:r>
    </w:p>
    <w:p w14:paraId="46EE9753" w14:textId="77777777" w:rsidR="00F64704" w:rsidRDefault="00F64704">
      <w:pPr>
        <w:pStyle w:val="BodyText"/>
        <w:spacing w:before="1"/>
        <w:rPr>
          <w:b/>
        </w:rPr>
      </w:pPr>
    </w:p>
    <w:p w14:paraId="4A301422" w14:textId="2A5E8208" w:rsidR="00F64704" w:rsidRDefault="00621CB2" w:rsidP="00C705CA">
      <w:pPr>
        <w:pStyle w:val="BodyText"/>
        <w:ind w:left="139" w:right="136"/>
        <w:jc w:val="both"/>
      </w:pPr>
      <w:r>
        <w:t xml:space="preserve">13.1    </w:t>
      </w:r>
      <w:r w:rsidR="000B2576">
        <w:t>This Policy should be read in conjunction with the relevant provisions of the</w:t>
      </w:r>
      <w:r w:rsidR="00C705CA">
        <w:t xml:space="preserve"> </w:t>
      </w:r>
      <w:hyperlink r:id="rId32">
        <w:r w:rsidR="00C705CA" w:rsidRPr="00875568">
          <w:rPr>
            <w:color w:val="0000FF"/>
            <w:u w:val="single" w:color="0000FF"/>
          </w:rPr>
          <w:t>UNDP</w:t>
        </w:r>
        <w:r w:rsidR="00C705CA" w:rsidRPr="00875568">
          <w:rPr>
            <w:color w:val="0000FF"/>
            <w:spacing w:val="-13"/>
            <w:u w:val="single" w:color="0000FF"/>
          </w:rPr>
          <w:t xml:space="preserve"> </w:t>
        </w:r>
        <w:r w:rsidR="00C705CA" w:rsidRPr="00875568">
          <w:rPr>
            <w:color w:val="0000FF"/>
            <w:u w:val="single" w:color="0000FF"/>
          </w:rPr>
          <w:t>Legal</w:t>
        </w:r>
        <w:r w:rsidR="00C705CA" w:rsidRPr="00875568">
          <w:rPr>
            <w:color w:val="0000FF"/>
            <w:spacing w:val="-14"/>
            <w:u w:val="single" w:color="0000FF"/>
          </w:rPr>
          <w:t xml:space="preserve"> </w:t>
        </w:r>
        <w:r w:rsidR="00C705CA" w:rsidRPr="00875568">
          <w:rPr>
            <w:color w:val="0000FF"/>
            <w:u w:val="single" w:color="0000FF"/>
          </w:rPr>
          <w:t>Framework</w:t>
        </w:r>
        <w:r w:rsidR="00C705CA" w:rsidRPr="00875568">
          <w:rPr>
            <w:color w:val="0000FF"/>
            <w:spacing w:val="-13"/>
            <w:u w:val="single" w:color="0000FF"/>
          </w:rPr>
          <w:t xml:space="preserve"> </w:t>
        </w:r>
        <w:r w:rsidR="00C705CA" w:rsidRPr="00875568">
          <w:rPr>
            <w:color w:val="0000FF"/>
            <w:u w:val="single" w:color="0000FF"/>
          </w:rPr>
          <w:t>for</w:t>
        </w:r>
        <w:r w:rsidR="00C705CA" w:rsidRPr="00875568">
          <w:rPr>
            <w:color w:val="0000FF"/>
            <w:spacing w:val="-13"/>
            <w:u w:val="single" w:color="0000FF"/>
          </w:rPr>
          <w:t xml:space="preserve"> </w:t>
        </w:r>
        <w:r w:rsidR="00C705CA" w:rsidRPr="00875568">
          <w:rPr>
            <w:color w:val="0000FF"/>
            <w:u w:val="single" w:color="0000FF"/>
          </w:rPr>
          <w:t xml:space="preserve">Addressing </w:t>
        </w:r>
      </w:hyperlink>
      <w:hyperlink r:id="rId33">
        <w:r w:rsidR="00C705CA" w:rsidRPr="00875568">
          <w:rPr>
            <w:color w:val="0000FF"/>
            <w:u w:val="single" w:color="0000FF"/>
          </w:rPr>
          <w:t>Non-Compliance with UN Standards of Conduct</w:t>
        </w:r>
      </w:hyperlink>
      <w:r w:rsidR="00C705CA">
        <w:rPr>
          <w:color w:val="0000FF"/>
          <w:u w:val="single" w:color="0000FF"/>
        </w:rPr>
        <w:t xml:space="preserve"> </w:t>
      </w:r>
      <w:r w:rsidR="000B2576">
        <w:t xml:space="preserve">and </w:t>
      </w:r>
      <w:hyperlink r:id="rId34" w:history="1">
        <w:r w:rsidR="000B2576" w:rsidRPr="002670FD">
          <w:rPr>
            <w:rStyle w:val="Hyperlink"/>
          </w:rPr>
          <w:t xml:space="preserve">the </w:t>
        </w:r>
        <w:r w:rsidR="002670FD" w:rsidRPr="002670FD">
          <w:rPr>
            <w:rStyle w:val="Hyperlink"/>
          </w:rPr>
          <w:t>OAI Investigation Guidelines</w:t>
        </w:r>
      </w:hyperlink>
      <w:r w:rsidR="002670FD">
        <w:t>.</w:t>
      </w:r>
    </w:p>
    <w:p w14:paraId="3181330B" w14:textId="77777777" w:rsidR="00F64704" w:rsidRDefault="00F64704">
      <w:pPr>
        <w:pStyle w:val="BodyText"/>
        <w:rPr>
          <w:sz w:val="15"/>
        </w:rPr>
      </w:pPr>
    </w:p>
    <w:p w14:paraId="44900CE8" w14:textId="30ADC45C" w:rsidR="00F64704" w:rsidRDefault="00621CB2">
      <w:pPr>
        <w:pStyle w:val="BodyText"/>
        <w:spacing w:before="60"/>
        <w:ind w:left="140" w:right="138"/>
        <w:jc w:val="both"/>
      </w:pPr>
      <w:r>
        <w:t xml:space="preserve">13.2   </w:t>
      </w:r>
      <w:r w:rsidR="000B2576">
        <w:t xml:space="preserve">The UNDP Administrator, as the custodian of the Protection against Retaliation Policy, approves this Policy, supports the independence of the Protection against Retaliation function as provided by Section 1.2 of </w:t>
      </w:r>
      <w:hyperlink r:id="rId35">
        <w:r w:rsidR="000B2576">
          <w:rPr>
            <w:color w:val="0000FF"/>
            <w:u w:val="single" w:color="0000FF"/>
          </w:rPr>
          <w:t>ST/SGB/2007/11</w:t>
        </w:r>
      </w:hyperlink>
      <w:r w:rsidR="000B2576">
        <w:rPr>
          <w:color w:val="0000FF"/>
          <w:spacing w:val="-13"/>
          <w:u w:val="single" w:color="0000FF"/>
        </w:rPr>
        <w:t xml:space="preserve"> </w:t>
      </w:r>
      <w:r w:rsidR="000B2576">
        <w:rPr>
          <w:color w:val="0000FF"/>
          <w:u w:val="single" w:color="0000FF"/>
        </w:rPr>
        <w:t>(and</w:t>
      </w:r>
      <w:r w:rsidR="000B2576">
        <w:rPr>
          <w:color w:val="0000FF"/>
          <w:spacing w:val="-14"/>
          <w:u w:val="single" w:color="0000FF"/>
        </w:rPr>
        <w:t xml:space="preserve"> </w:t>
      </w:r>
      <w:hyperlink r:id="rId36">
        <w:r w:rsidR="000B2576">
          <w:rPr>
            <w:color w:val="0000FF"/>
            <w:u w:val="single" w:color="0000FF"/>
          </w:rPr>
          <w:t>ST/SGB/2007/11/Amend.1</w:t>
        </w:r>
        <w:r w:rsidR="000B2576">
          <w:t>)</w:t>
        </w:r>
      </w:hyperlink>
      <w:r w:rsidR="000B2576">
        <w:rPr>
          <w:spacing w:val="-14"/>
        </w:rPr>
        <w:t xml:space="preserve"> </w:t>
      </w:r>
      <w:r w:rsidR="000B2576">
        <w:t>(United</w:t>
      </w:r>
      <w:r w:rsidR="000B2576">
        <w:rPr>
          <w:spacing w:val="-14"/>
        </w:rPr>
        <w:t xml:space="preserve"> </w:t>
      </w:r>
      <w:r w:rsidR="000B2576">
        <w:t>Nations</w:t>
      </w:r>
      <w:r w:rsidR="000B2576">
        <w:rPr>
          <w:spacing w:val="-16"/>
        </w:rPr>
        <w:t xml:space="preserve"> </w:t>
      </w:r>
      <w:r w:rsidR="000B2576">
        <w:t>system-wide</w:t>
      </w:r>
      <w:r w:rsidR="000B2576">
        <w:rPr>
          <w:spacing w:val="-15"/>
        </w:rPr>
        <w:t xml:space="preserve"> </w:t>
      </w:r>
      <w:r w:rsidR="000B2576">
        <w:t>application</w:t>
      </w:r>
      <w:r w:rsidR="000B2576">
        <w:rPr>
          <w:spacing w:val="-14"/>
        </w:rPr>
        <w:t xml:space="preserve"> </w:t>
      </w:r>
      <w:r w:rsidR="000B2576">
        <w:t>of</w:t>
      </w:r>
      <w:r w:rsidR="000B2576">
        <w:rPr>
          <w:spacing w:val="-15"/>
        </w:rPr>
        <w:t xml:space="preserve"> </w:t>
      </w:r>
      <w:r w:rsidR="000B2576">
        <w:t>ethics:</w:t>
      </w:r>
      <w:r w:rsidR="000B2576">
        <w:rPr>
          <w:spacing w:val="-14"/>
        </w:rPr>
        <w:t xml:space="preserve"> </w:t>
      </w:r>
      <w:r w:rsidR="000B2576">
        <w:t>separately administered</w:t>
      </w:r>
      <w:r w:rsidR="000B2576">
        <w:rPr>
          <w:spacing w:val="-8"/>
        </w:rPr>
        <w:t xml:space="preserve"> </w:t>
      </w:r>
      <w:r w:rsidR="000B2576">
        <w:t>organs</w:t>
      </w:r>
      <w:r w:rsidR="000B2576">
        <w:rPr>
          <w:spacing w:val="-8"/>
        </w:rPr>
        <w:t xml:space="preserve"> </w:t>
      </w:r>
      <w:r w:rsidR="000B2576">
        <w:t>and</w:t>
      </w:r>
      <w:r w:rsidR="000B2576">
        <w:rPr>
          <w:spacing w:val="-8"/>
        </w:rPr>
        <w:t xml:space="preserve"> </w:t>
      </w:r>
      <w:r w:rsidR="000B2576">
        <w:t>programmes),</w:t>
      </w:r>
      <w:r w:rsidR="000B2576">
        <w:rPr>
          <w:spacing w:val="-6"/>
        </w:rPr>
        <w:t xml:space="preserve"> </w:t>
      </w:r>
      <w:r w:rsidR="000B2576">
        <w:t>and</w:t>
      </w:r>
      <w:r w:rsidR="000B2576">
        <w:rPr>
          <w:spacing w:val="-8"/>
        </w:rPr>
        <w:t xml:space="preserve"> </w:t>
      </w:r>
      <w:r w:rsidR="000B2576">
        <w:t>requires</w:t>
      </w:r>
      <w:r w:rsidR="000B2576">
        <w:rPr>
          <w:spacing w:val="-10"/>
        </w:rPr>
        <w:t xml:space="preserve"> </w:t>
      </w:r>
      <w:r w:rsidR="000B2576">
        <w:t>full</w:t>
      </w:r>
      <w:r w:rsidR="000B2576">
        <w:rPr>
          <w:spacing w:val="-7"/>
        </w:rPr>
        <w:t xml:space="preserve"> </w:t>
      </w:r>
      <w:r w:rsidR="000B2576">
        <w:t>compliance</w:t>
      </w:r>
      <w:r w:rsidR="000B2576">
        <w:rPr>
          <w:spacing w:val="-7"/>
        </w:rPr>
        <w:t xml:space="preserve"> </w:t>
      </w:r>
      <w:r w:rsidR="000B2576">
        <w:t>with</w:t>
      </w:r>
      <w:r w:rsidR="000B2576">
        <w:rPr>
          <w:spacing w:val="-8"/>
        </w:rPr>
        <w:t xml:space="preserve"> </w:t>
      </w:r>
      <w:r w:rsidR="000B2576">
        <w:t>the</w:t>
      </w:r>
      <w:r w:rsidR="000B2576">
        <w:rPr>
          <w:spacing w:val="-7"/>
        </w:rPr>
        <w:t xml:space="preserve"> </w:t>
      </w:r>
      <w:r w:rsidR="000B2576">
        <w:t>provisions</w:t>
      </w:r>
      <w:r w:rsidR="000B2576">
        <w:rPr>
          <w:spacing w:val="-8"/>
        </w:rPr>
        <w:t xml:space="preserve"> </w:t>
      </w:r>
      <w:r w:rsidR="000B2576">
        <w:t>of</w:t>
      </w:r>
      <w:r w:rsidR="000B2576">
        <w:rPr>
          <w:spacing w:val="-10"/>
        </w:rPr>
        <w:t xml:space="preserve"> </w:t>
      </w:r>
      <w:r w:rsidR="000B2576">
        <w:t>this</w:t>
      </w:r>
      <w:r w:rsidR="000B2576">
        <w:rPr>
          <w:spacing w:val="-10"/>
        </w:rPr>
        <w:t xml:space="preserve"> </w:t>
      </w:r>
      <w:r w:rsidR="000B2576">
        <w:t>Policy</w:t>
      </w:r>
      <w:r w:rsidR="000B2576">
        <w:rPr>
          <w:spacing w:val="-8"/>
        </w:rPr>
        <w:t xml:space="preserve"> </w:t>
      </w:r>
      <w:r w:rsidR="000B2576">
        <w:t>to</w:t>
      </w:r>
      <w:r w:rsidR="000B2576">
        <w:rPr>
          <w:spacing w:val="-6"/>
        </w:rPr>
        <w:t xml:space="preserve"> </w:t>
      </w:r>
      <w:r w:rsidR="000B2576">
        <w:t>ensure that</w:t>
      </w:r>
      <w:r w:rsidR="000B2576">
        <w:rPr>
          <w:spacing w:val="-4"/>
        </w:rPr>
        <w:t xml:space="preserve"> </w:t>
      </w:r>
      <w:r w:rsidR="000B2576">
        <w:t>UNDP</w:t>
      </w:r>
      <w:r w:rsidR="000B2576">
        <w:rPr>
          <w:spacing w:val="-4"/>
        </w:rPr>
        <w:t xml:space="preserve"> </w:t>
      </w:r>
      <w:r w:rsidR="000B2576">
        <w:t>functions</w:t>
      </w:r>
      <w:r w:rsidR="000B2576">
        <w:rPr>
          <w:spacing w:val="-5"/>
        </w:rPr>
        <w:t xml:space="preserve"> </w:t>
      </w:r>
      <w:r w:rsidR="000B2576">
        <w:t>in</w:t>
      </w:r>
      <w:r w:rsidR="000B2576">
        <w:rPr>
          <w:spacing w:val="-3"/>
        </w:rPr>
        <w:t xml:space="preserve"> </w:t>
      </w:r>
      <w:r w:rsidR="000B2576">
        <w:t>an</w:t>
      </w:r>
      <w:r w:rsidR="000B2576">
        <w:rPr>
          <w:spacing w:val="-3"/>
        </w:rPr>
        <w:t xml:space="preserve"> </w:t>
      </w:r>
      <w:r w:rsidR="000B2576">
        <w:t>open,</w:t>
      </w:r>
      <w:r w:rsidR="000B2576">
        <w:rPr>
          <w:spacing w:val="-3"/>
        </w:rPr>
        <w:t xml:space="preserve"> </w:t>
      </w:r>
      <w:r w:rsidR="000B2576">
        <w:t>transparent</w:t>
      </w:r>
      <w:r w:rsidR="000B2576">
        <w:rPr>
          <w:spacing w:val="-4"/>
        </w:rPr>
        <w:t xml:space="preserve"> </w:t>
      </w:r>
      <w:r w:rsidR="000B2576">
        <w:t>and</w:t>
      </w:r>
      <w:r w:rsidR="000B2576">
        <w:rPr>
          <w:spacing w:val="-3"/>
        </w:rPr>
        <w:t xml:space="preserve"> </w:t>
      </w:r>
      <w:r w:rsidR="000B2576">
        <w:t>fair</w:t>
      </w:r>
      <w:r w:rsidR="000B2576">
        <w:rPr>
          <w:spacing w:val="-4"/>
        </w:rPr>
        <w:t xml:space="preserve"> </w:t>
      </w:r>
      <w:r w:rsidR="000B2576">
        <w:t>manner</w:t>
      </w:r>
      <w:r w:rsidR="000B2576">
        <w:rPr>
          <w:spacing w:val="-4"/>
        </w:rPr>
        <w:t xml:space="preserve"> </w:t>
      </w:r>
      <w:r w:rsidR="000B2576">
        <w:t>in</w:t>
      </w:r>
      <w:r w:rsidR="000B2576">
        <w:rPr>
          <w:spacing w:val="-3"/>
        </w:rPr>
        <w:t xml:space="preserve"> </w:t>
      </w:r>
      <w:r w:rsidR="000B2576">
        <w:t>protecting</w:t>
      </w:r>
      <w:r w:rsidR="000B2576">
        <w:rPr>
          <w:spacing w:val="-4"/>
        </w:rPr>
        <w:t xml:space="preserve"> </w:t>
      </w:r>
      <w:r w:rsidR="000B2576">
        <w:t>persons</w:t>
      </w:r>
      <w:r w:rsidR="000B2576">
        <w:rPr>
          <w:spacing w:val="-5"/>
        </w:rPr>
        <w:t xml:space="preserve"> </w:t>
      </w:r>
      <w:r w:rsidR="000B2576">
        <w:t>from</w:t>
      </w:r>
      <w:r w:rsidR="000B2576">
        <w:rPr>
          <w:spacing w:val="-5"/>
        </w:rPr>
        <w:t xml:space="preserve"> </w:t>
      </w:r>
      <w:r w:rsidR="000B2576">
        <w:t>Retaliation.</w:t>
      </w:r>
    </w:p>
    <w:p w14:paraId="654BE6F0" w14:textId="77777777" w:rsidR="00F64704" w:rsidRDefault="00F64704">
      <w:pPr>
        <w:pStyle w:val="BodyText"/>
      </w:pPr>
    </w:p>
    <w:p w14:paraId="2BE76A0B" w14:textId="77777777" w:rsidR="00F64704" w:rsidRDefault="00F64704">
      <w:pPr>
        <w:pStyle w:val="BodyText"/>
      </w:pPr>
    </w:p>
    <w:p w14:paraId="67DBEE34" w14:textId="77777777" w:rsidR="00F64704" w:rsidRDefault="00F64704">
      <w:pPr>
        <w:pStyle w:val="BodyText"/>
      </w:pPr>
    </w:p>
    <w:p w14:paraId="7B4E224B" w14:textId="77777777" w:rsidR="00F64704" w:rsidRDefault="00F64704">
      <w:pPr>
        <w:pStyle w:val="BodyText"/>
      </w:pPr>
    </w:p>
    <w:p w14:paraId="7F869C8A" w14:textId="77777777" w:rsidR="00F64704" w:rsidRDefault="00F64704">
      <w:pPr>
        <w:pStyle w:val="BodyText"/>
      </w:pPr>
    </w:p>
    <w:p w14:paraId="6A305FBA" w14:textId="77777777" w:rsidR="00F64704" w:rsidRDefault="00F64704">
      <w:pPr>
        <w:pStyle w:val="BodyText"/>
      </w:pPr>
    </w:p>
    <w:p w14:paraId="2C6F8BAF" w14:textId="560726FF" w:rsidR="00F64704" w:rsidRDefault="008C17B4" w:rsidP="00EA231F">
      <w:pPr>
        <w:spacing w:before="73"/>
        <w:ind w:left="140"/>
        <w:rPr>
          <w:sz w:val="16"/>
        </w:rPr>
        <w:sectPr w:rsidR="00F64704">
          <w:pgSz w:w="12240" w:h="15840"/>
          <w:pgMar w:top="1280" w:right="1300" w:bottom="280" w:left="1660" w:header="728" w:footer="0" w:gutter="0"/>
          <w:cols w:space="720"/>
        </w:sectPr>
      </w:pPr>
      <w:r>
        <w:rPr>
          <w:noProof/>
          <w:sz w:val="20"/>
          <w:szCs w:val="20"/>
        </w:rPr>
        <mc:AlternateContent>
          <mc:Choice Requires="wps">
            <w:drawing>
              <wp:anchor distT="0" distB="0" distL="0" distR="0" simplePos="0" relativeHeight="251658242" behindDoc="0" locked="0" layoutInCell="1" allowOverlap="1" wp14:anchorId="1749A1EC" wp14:editId="6711E42C">
                <wp:simplePos x="0" y="0"/>
                <wp:positionH relativeFrom="page">
                  <wp:posOffset>1143000</wp:posOffset>
                </wp:positionH>
                <wp:positionV relativeFrom="paragraph">
                  <wp:posOffset>201295</wp:posOffset>
                </wp:positionV>
                <wp:extent cx="1828800" cy="0"/>
                <wp:effectExtent l="9525" t="13335" r="9525" b="571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485576" id="Line 2"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5.85pt" to="23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" strokeweight=".6pt">
                <w10:wrap type="topAndBottom" anchorx="page"/>
              </v:line>
            </w:pict>
          </mc:Fallback>
        </mc:AlternateContent>
      </w:r>
      <w:bookmarkStart w:id="21" w:name="_bookmark2"/>
      <w:bookmarkEnd w:id="21"/>
    </w:p>
    <w:p w14:paraId="4E4E72C1" w14:textId="6B6FF6E6" w:rsidR="00F64704" w:rsidRDefault="000B2576">
      <w:pPr>
        <w:pStyle w:val="Heading2"/>
        <w:spacing w:before="150" w:line="436" w:lineRule="auto"/>
        <w:ind w:right="7839"/>
        <w:jc w:val="left"/>
      </w:pPr>
      <w:bookmarkStart w:id="22" w:name="Entry_into_force"/>
      <w:bookmarkEnd w:id="22"/>
      <w:r>
        <w:rPr>
          <w:color w:val="4F81BD"/>
        </w:rPr>
        <w:lastRenderedPageBreak/>
        <w:t xml:space="preserve">Section </w:t>
      </w:r>
      <w:r w:rsidR="00A23363">
        <w:rPr>
          <w:color w:val="4F81BD"/>
        </w:rPr>
        <w:t>1</w:t>
      </w:r>
      <w:r w:rsidR="009A7B08">
        <w:rPr>
          <w:color w:val="4F81BD"/>
        </w:rPr>
        <w:t>4</w:t>
      </w:r>
      <w:r w:rsidR="00A23363">
        <w:rPr>
          <w:color w:val="4F81BD"/>
        </w:rPr>
        <w:t xml:space="preserve"> </w:t>
      </w:r>
      <w:r>
        <w:rPr>
          <w:color w:val="4F81BD"/>
        </w:rPr>
        <w:t>Entry into force</w:t>
      </w:r>
    </w:p>
    <w:p w14:paraId="329544D2" w14:textId="5982E3FE" w:rsidR="00F64704" w:rsidRDefault="00621CB2">
      <w:pPr>
        <w:pStyle w:val="BodyText"/>
        <w:spacing w:before="42"/>
        <w:ind w:left="139" w:right="136"/>
        <w:jc w:val="both"/>
      </w:pPr>
      <w:r>
        <w:t xml:space="preserve">14.1    </w:t>
      </w:r>
      <w:r w:rsidR="000B2576">
        <w:t>The present Policy (and procedures/</w:t>
      </w:r>
      <w:r w:rsidR="000B2576" w:rsidRPr="007423DD">
        <w:t xml:space="preserve">guidelines) supersedes the UNDP Policy for Protection against Retaliation of </w:t>
      </w:r>
      <w:r w:rsidR="00F22200" w:rsidRPr="007423DD">
        <w:t>April 2018 (updated in October 2019</w:t>
      </w:r>
      <w:r w:rsidR="000C434A" w:rsidRPr="007423DD">
        <w:t xml:space="preserve"> and again in December 202</w:t>
      </w:r>
      <w:r w:rsidR="00C14108" w:rsidRPr="007423DD">
        <w:t>1</w:t>
      </w:r>
      <w:r w:rsidR="00F22200" w:rsidRPr="007423DD">
        <w:t>)</w:t>
      </w:r>
      <w:r w:rsidR="000B2576" w:rsidRPr="007423DD">
        <w:t>, and</w:t>
      </w:r>
      <w:r w:rsidR="000B2576">
        <w:t xml:space="preserve"> shall enter into force on the date on which it is adopted by the Administrator. It shall be </w:t>
      </w:r>
      <w:bookmarkStart w:id="23" w:name="Links_to_Documents"/>
      <w:bookmarkEnd w:id="23"/>
      <w:r w:rsidR="000B2576">
        <w:t>reviewed at least every two years following the date of adoption.</w:t>
      </w:r>
    </w:p>
    <w:p w14:paraId="237E0143" w14:textId="77777777" w:rsidR="00F64704" w:rsidRDefault="00F64704">
      <w:pPr>
        <w:pStyle w:val="BodyText"/>
        <w:spacing w:before="4"/>
        <w:rPr>
          <w:sz w:val="16"/>
        </w:rPr>
      </w:pPr>
    </w:p>
    <w:p w14:paraId="34031A11" w14:textId="77777777" w:rsidR="00F64704" w:rsidRDefault="000B2576">
      <w:pPr>
        <w:pStyle w:val="Heading2"/>
        <w:ind w:left="139"/>
      </w:pPr>
      <w:r>
        <w:rPr>
          <w:color w:val="4F81BD"/>
        </w:rPr>
        <w:t>Links to Documents</w:t>
      </w:r>
    </w:p>
    <w:p w14:paraId="760BD6E3" w14:textId="77777777" w:rsidR="00F64704" w:rsidRDefault="00F64704">
      <w:pPr>
        <w:pStyle w:val="BodyText"/>
        <w:spacing w:before="11"/>
        <w:rPr>
          <w:b/>
          <w:sz w:val="19"/>
        </w:rPr>
      </w:pPr>
    </w:p>
    <w:p w14:paraId="3F3FC511" w14:textId="372EB829" w:rsidR="00F64704" w:rsidRDefault="000A6161">
      <w:pPr>
        <w:pStyle w:val="BodyText"/>
        <w:ind w:left="139" w:right="51" w:hanging="1"/>
      </w:pPr>
      <w:r w:rsidRPr="00B13818">
        <w:t>R</w:t>
      </w:r>
      <w:r w:rsidR="000B2576" w:rsidRPr="00B13818">
        <w:t xml:space="preserve">elevant documents </w:t>
      </w:r>
      <w:r w:rsidR="00CB6CAD" w:rsidRPr="00B13818">
        <w:t>relating to</w:t>
      </w:r>
      <w:r w:rsidR="000B2576" w:rsidRPr="00B13818">
        <w:t xml:space="preserve"> the Protection against Retaliation Policy can be accessed through the following links:</w:t>
      </w:r>
    </w:p>
    <w:p w14:paraId="662A94BC" w14:textId="0A98D155" w:rsidR="00947DB9" w:rsidRDefault="00947DB9" w:rsidP="00947DB9">
      <w:pPr>
        <w:spacing w:line="244" w:lineRule="exact"/>
        <w:rPr>
          <w:sz w:val="20"/>
        </w:rPr>
      </w:pPr>
    </w:p>
    <w:p w14:paraId="65908D2B" w14:textId="06391351" w:rsidR="00947DB9" w:rsidRDefault="00000000" w:rsidP="00947DB9">
      <w:pPr>
        <w:pStyle w:val="ListParagraph"/>
        <w:numPr>
          <w:ilvl w:val="0"/>
          <w:numId w:val="2"/>
        </w:numPr>
      </w:pPr>
      <w:hyperlink r:id="rId37" w:history="1">
        <w:r w:rsidR="00947DB9" w:rsidRPr="00947DB9">
          <w:rPr>
            <w:rStyle w:val="Hyperlink"/>
          </w:rPr>
          <w:t>UNDP Protection from Retaliation form</w:t>
        </w:r>
      </w:hyperlink>
    </w:p>
    <w:p w14:paraId="76C9E194" w14:textId="41397432" w:rsidR="00947DB9" w:rsidRDefault="00000000" w:rsidP="00947DB9">
      <w:pPr>
        <w:pStyle w:val="ListParagraph"/>
        <w:numPr>
          <w:ilvl w:val="0"/>
          <w:numId w:val="2"/>
        </w:numPr>
      </w:pPr>
      <w:hyperlink r:id="rId38" w:history="1">
        <w:r w:rsidR="00947DB9" w:rsidRPr="00947DB9">
          <w:rPr>
            <w:rStyle w:val="Hyperlink"/>
          </w:rPr>
          <w:t>UN Staff Regulations and Rules</w:t>
        </w:r>
      </w:hyperlink>
    </w:p>
    <w:p w14:paraId="4E51FA26" w14:textId="743E30F1" w:rsidR="00947DB9" w:rsidRPr="00F76467" w:rsidRDefault="00000000" w:rsidP="00947DB9">
      <w:pPr>
        <w:pStyle w:val="ListParagraph"/>
        <w:numPr>
          <w:ilvl w:val="0"/>
          <w:numId w:val="2"/>
        </w:numPr>
        <w:rPr>
          <w:rStyle w:val="Hyperlink"/>
          <w:color w:val="auto"/>
          <w:u w:val="none"/>
        </w:rPr>
      </w:pPr>
      <w:hyperlink r:id="rId39" w:history="1">
        <w:r w:rsidR="00947DB9" w:rsidRPr="008F3AFF">
          <w:rPr>
            <w:rStyle w:val="Hyperlink"/>
          </w:rPr>
          <w:t>UNDP Legal Framework for Addressing Non-Compliance with UN Standards of Conduct</w:t>
        </w:r>
      </w:hyperlink>
    </w:p>
    <w:p w14:paraId="22763C5C" w14:textId="7B3DC0EC" w:rsidR="00F76467" w:rsidRPr="00B13818" w:rsidRDefault="00000000" w:rsidP="00947DB9">
      <w:pPr>
        <w:pStyle w:val="ListParagraph"/>
        <w:numPr>
          <w:ilvl w:val="0"/>
          <w:numId w:val="2"/>
        </w:numPr>
        <w:rPr>
          <w:rStyle w:val="Hyperlink"/>
          <w:color w:val="auto"/>
          <w:u w:val="none"/>
        </w:rPr>
      </w:pPr>
      <w:hyperlink r:id="rId40" w:history="1">
        <w:r w:rsidR="00F76467" w:rsidRPr="00B13818">
          <w:rPr>
            <w:rStyle w:val="Hyperlink"/>
          </w:rPr>
          <w:t>UNDP Policy on Fraud and Other Corrupt Practices</w:t>
        </w:r>
      </w:hyperlink>
    </w:p>
    <w:p w14:paraId="0B1F25F5" w14:textId="44FFE42C" w:rsidR="00141FC8" w:rsidRPr="00B13818" w:rsidRDefault="00000000" w:rsidP="00947DB9">
      <w:pPr>
        <w:pStyle w:val="ListParagraph"/>
        <w:numPr>
          <w:ilvl w:val="0"/>
          <w:numId w:val="2"/>
        </w:numPr>
      </w:pPr>
      <w:hyperlink r:id="rId41" w:history="1">
        <w:r w:rsidR="00141FC8" w:rsidRPr="00B13818">
          <w:rPr>
            <w:rStyle w:val="Hyperlink"/>
            <w:lang w:val="en-GB"/>
          </w:rPr>
          <w:t>UNDP Anti-Money Laundering and Countering the Financing of Terrorism Policy</w:t>
        </w:r>
      </w:hyperlink>
    </w:p>
    <w:p w14:paraId="3905D6C3" w14:textId="4E23455D" w:rsidR="00947DB9" w:rsidRDefault="00000000" w:rsidP="00947DB9">
      <w:pPr>
        <w:pStyle w:val="ListParagraph"/>
        <w:numPr>
          <w:ilvl w:val="0"/>
          <w:numId w:val="2"/>
        </w:numPr>
      </w:pPr>
      <w:hyperlink r:id="rId42" w:history="1">
        <w:r w:rsidR="00947DB9" w:rsidRPr="00947DB9">
          <w:rPr>
            <w:rStyle w:val="Hyperlink"/>
          </w:rPr>
          <w:t>Standards of Conduct for the International Civil Service</w:t>
        </w:r>
      </w:hyperlink>
    </w:p>
    <w:p w14:paraId="5238C696" w14:textId="6C1BC394" w:rsidR="00947DB9" w:rsidRDefault="00947DB9" w:rsidP="00947DB9">
      <w:pPr>
        <w:pStyle w:val="ListParagraph"/>
        <w:numPr>
          <w:ilvl w:val="0"/>
          <w:numId w:val="2"/>
        </w:numPr>
      </w:pPr>
      <w:r>
        <w:t>United Nations system-wide application of ethics: separately administered organs and programmes (</w:t>
      </w:r>
      <w:hyperlink r:id="rId43" w:history="1">
        <w:r w:rsidRPr="00947DB9">
          <w:rPr>
            <w:rStyle w:val="Hyperlink"/>
          </w:rPr>
          <w:t>ST/SGB/2007/11</w:t>
        </w:r>
      </w:hyperlink>
      <w:r>
        <w:t xml:space="preserve"> and </w:t>
      </w:r>
      <w:hyperlink r:id="rId44" w:history="1">
        <w:r w:rsidRPr="00947DB9">
          <w:rPr>
            <w:rStyle w:val="Hyperlink"/>
          </w:rPr>
          <w:t>ST/SGB/2007/11/Amend.1</w:t>
        </w:r>
      </w:hyperlink>
      <w:r>
        <w:t>)</w:t>
      </w:r>
    </w:p>
    <w:p w14:paraId="7AB58D42" w14:textId="1EE80616" w:rsidR="00947DB9" w:rsidRDefault="00000000" w:rsidP="00947DB9">
      <w:pPr>
        <w:pStyle w:val="ListParagraph"/>
        <w:numPr>
          <w:ilvl w:val="0"/>
          <w:numId w:val="2"/>
        </w:numPr>
      </w:pPr>
      <w:hyperlink r:id="rId45" w:history="1">
        <w:r w:rsidR="00947DB9" w:rsidRPr="00947DB9">
          <w:rPr>
            <w:rStyle w:val="Hyperlink"/>
          </w:rPr>
          <w:t xml:space="preserve">UNDP Policy on </w:t>
        </w:r>
        <w:r w:rsidR="004C6B1B" w:rsidRPr="004C6B1B">
          <w:rPr>
            <w:rStyle w:val="Hyperlink"/>
          </w:rPr>
          <w:t>Harassment, Sexual Harassment, Discrimination, and Abuse of Authority</w:t>
        </w:r>
      </w:hyperlink>
    </w:p>
    <w:p w14:paraId="1A05B112" w14:textId="3D2E06F7" w:rsidR="00947DB9" w:rsidRPr="00257555" w:rsidRDefault="00000000" w:rsidP="00947DB9">
      <w:pPr>
        <w:pStyle w:val="ListParagraph"/>
        <w:numPr>
          <w:ilvl w:val="0"/>
          <w:numId w:val="2"/>
        </w:numPr>
        <w:rPr>
          <w:rStyle w:val="Hyperlink"/>
          <w:color w:val="auto"/>
          <w:u w:val="none"/>
        </w:rPr>
      </w:pPr>
      <w:hyperlink r:id="rId46" w:history="1">
        <w:r w:rsidR="00947DB9" w:rsidRPr="00947DB9">
          <w:rPr>
            <w:rStyle w:val="Hyperlink"/>
          </w:rPr>
          <w:t>OAI Investigation Guidelines</w:t>
        </w:r>
      </w:hyperlink>
    </w:p>
    <w:p w14:paraId="217785D5" w14:textId="57851F86" w:rsidR="001C64A3" w:rsidRPr="00257555" w:rsidRDefault="00000000" w:rsidP="00947DB9">
      <w:pPr>
        <w:pStyle w:val="ListParagraph"/>
        <w:numPr>
          <w:ilvl w:val="0"/>
          <w:numId w:val="2"/>
        </w:numPr>
        <w:rPr>
          <w:rStyle w:val="Hyperlink"/>
          <w:color w:val="auto"/>
          <w:u w:val="none"/>
        </w:rPr>
      </w:pPr>
      <w:hyperlink r:id="rId47" w:history="1">
        <w:r w:rsidR="001C64A3" w:rsidRPr="001C64A3">
          <w:rPr>
            <w:rStyle w:val="Hyperlink"/>
          </w:rPr>
          <w:t>PPSA Policy</w:t>
        </w:r>
      </w:hyperlink>
    </w:p>
    <w:p w14:paraId="27A9D40C" w14:textId="7D62A06A" w:rsidR="00BF209C" w:rsidRPr="00185139" w:rsidRDefault="00185139" w:rsidP="00947DB9">
      <w:pPr>
        <w:pStyle w:val="ListParagraph"/>
        <w:numPr>
          <w:ilvl w:val="0"/>
          <w:numId w:val="2"/>
        </w:numPr>
        <w:rPr>
          <w:rStyle w:val="Hyperlink"/>
        </w:rPr>
      </w:pPr>
      <w:r>
        <w:fldChar w:fldCharType="begin"/>
      </w:r>
      <w:r>
        <w:instrText xml:space="preserve"> HYPERLINK "https://popp.undp.org/node/186" </w:instrText>
      </w:r>
      <w:r>
        <w:fldChar w:fldCharType="separate"/>
      </w:r>
      <w:r w:rsidR="00BF209C" w:rsidRPr="00185139">
        <w:rPr>
          <w:rStyle w:val="Hyperlink"/>
        </w:rPr>
        <w:t>IPSA Policy</w:t>
      </w:r>
    </w:p>
    <w:p w14:paraId="4072DDCD" w14:textId="1D5A56E8" w:rsidR="00BF209C" w:rsidRDefault="00185139" w:rsidP="00947DB9">
      <w:pPr>
        <w:pStyle w:val="ListParagraph"/>
        <w:numPr>
          <w:ilvl w:val="0"/>
          <w:numId w:val="2"/>
        </w:numPr>
      </w:pPr>
      <w:r>
        <w:fldChar w:fldCharType="end"/>
      </w:r>
      <w:hyperlink r:id="rId48" w:history="1">
        <w:r w:rsidR="00BF209C" w:rsidRPr="00BF209C">
          <w:rPr>
            <w:rStyle w:val="Hyperlink"/>
          </w:rPr>
          <w:t>NPSA Policy</w:t>
        </w:r>
      </w:hyperlink>
      <w:r w:rsidR="00BF209C">
        <w:rPr>
          <w:rStyle w:val="Hyperlink"/>
        </w:rPr>
        <w:t xml:space="preserve"> </w:t>
      </w:r>
    </w:p>
    <w:p w14:paraId="2A9BE315" w14:textId="7C6E621C" w:rsidR="00947DB9" w:rsidRPr="00E51FC3" w:rsidRDefault="00E51FC3" w:rsidP="00947DB9">
      <w:pPr>
        <w:pStyle w:val="ListParagraph"/>
        <w:numPr>
          <w:ilvl w:val="0"/>
          <w:numId w:val="2"/>
        </w:numPr>
        <w:rPr>
          <w:rStyle w:val="Hyperlink"/>
        </w:rPr>
      </w:pPr>
      <w:r>
        <w:fldChar w:fldCharType="begin"/>
      </w:r>
      <w:r>
        <w:instrText xml:space="preserve"> HYPERLINK "https://popp.undp.org/node/226" </w:instrText>
      </w:r>
      <w:r>
        <w:fldChar w:fldCharType="separate"/>
      </w:r>
      <w:r w:rsidR="00947DB9" w:rsidRPr="00E51FC3">
        <w:rPr>
          <w:rStyle w:val="Hyperlink"/>
        </w:rPr>
        <w:t>Service Contract</w:t>
      </w:r>
      <w:r w:rsidRPr="00E51FC3">
        <w:rPr>
          <w:rStyle w:val="Hyperlink"/>
        </w:rPr>
        <w:t xml:space="preserve"> Policy</w:t>
      </w:r>
    </w:p>
    <w:p w14:paraId="096D10DF" w14:textId="0F743911" w:rsidR="00475826" w:rsidRDefault="00E51FC3" w:rsidP="00947DB9">
      <w:pPr>
        <w:pStyle w:val="ListParagraph"/>
        <w:numPr>
          <w:ilvl w:val="0"/>
          <w:numId w:val="2"/>
        </w:numPr>
      </w:pPr>
      <w:r>
        <w:fldChar w:fldCharType="end"/>
      </w:r>
      <w:hyperlink r:id="rId49" w:history="1">
        <w:r w:rsidR="00947DB9" w:rsidRPr="00947DB9">
          <w:rPr>
            <w:rStyle w:val="Hyperlink"/>
          </w:rPr>
          <w:t>HR POPP</w:t>
        </w:r>
      </w:hyperlink>
    </w:p>
    <w:p w14:paraId="691E68E8" w14:textId="6643BD9B" w:rsidR="00947DB9" w:rsidRPr="00947DB9" w:rsidRDefault="00947DB9" w:rsidP="0003741F">
      <w:pPr>
        <w:pStyle w:val="ListParagraph"/>
        <w:spacing w:line="244" w:lineRule="exact"/>
        <w:ind w:left="499"/>
      </w:pPr>
    </w:p>
    <w:sectPr w:rsidR="00947DB9" w:rsidRPr="00947DB9">
      <w:pgSz w:w="12240" w:h="15840"/>
      <w:pgMar w:top="1280" w:right="1300" w:bottom="280" w:left="166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8483" w14:textId="77777777" w:rsidR="00D626E4" w:rsidRDefault="00D626E4">
      <w:r>
        <w:separator/>
      </w:r>
    </w:p>
  </w:endnote>
  <w:endnote w:type="continuationSeparator" w:id="0">
    <w:p w14:paraId="3F1E2558" w14:textId="77777777" w:rsidR="00D626E4" w:rsidRDefault="00D626E4">
      <w:r>
        <w:continuationSeparator/>
      </w:r>
    </w:p>
  </w:endnote>
  <w:endnote w:type="continuationNotice" w:id="1">
    <w:p w14:paraId="3DCD7388" w14:textId="77777777" w:rsidR="00D626E4" w:rsidRDefault="00D62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2316" w14:textId="77777777" w:rsidR="00D626E4" w:rsidRDefault="00D626E4">
      <w:r>
        <w:separator/>
      </w:r>
    </w:p>
  </w:footnote>
  <w:footnote w:type="continuationSeparator" w:id="0">
    <w:p w14:paraId="5CD16BD7" w14:textId="77777777" w:rsidR="00D626E4" w:rsidRDefault="00D626E4">
      <w:r>
        <w:continuationSeparator/>
      </w:r>
    </w:p>
  </w:footnote>
  <w:footnote w:type="continuationNotice" w:id="1">
    <w:p w14:paraId="7BD8AD36" w14:textId="77777777" w:rsidR="00D626E4" w:rsidRDefault="00D626E4"/>
  </w:footnote>
  <w:footnote w:id="2">
    <w:p w14:paraId="435177A5" w14:textId="550C68BF" w:rsidR="006F2F3B" w:rsidRDefault="006F2F3B">
      <w:pPr>
        <w:pStyle w:val="FootnoteText"/>
      </w:pPr>
      <w:r>
        <w:rPr>
          <w:rStyle w:val="FootnoteReference"/>
        </w:rPr>
        <w:footnoteRef/>
      </w:r>
      <w:r>
        <w:t xml:space="preserve"> </w:t>
      </w:r>
      <w:r w:rsidRPr="00632D37">
        <w:rPr>
          <w:sz w:val="16"/>
          <w:szCs w:val="16"/>
        </w:rPr>
        <w:t>Non-staff member personnel assigned to work for UNDP includes interns, UN Volunteers, National Personnel Service Agreement Holders (NPSAs), International Personnel Service Agreement Holders (IPSAs), Individual Contractors (ICs, formerly SSAs) and Service Contractors (SCs).</w:t>
      </w:r>
    </w:p>
  </w:footnote>
  <w:footnote w:id="3">
    <w:p w14:paraId="37AB83EA" w14:textId="2CD8DE6B" w:rsidR="009F452C" w:rsidRDefault="009F452C">
      <w:pPr>
        <w:pStyle w:val="FootnoteText"/>
      </w:pPr>
      <w:r>
        <w:rPr>
          <w:rStyle w:val="FootnoteReference"/>
        </w:rPr>
        <w:footnoteRef/>
      </w:r>
      <w:r>
        <w:t xml:space="preserve"> </w:t>
      </w:r>
      <w:r>
        <w:rPr>
          <w:sz w:val="16"/>
        </w:rPr>
        <w:t xml:space="preserve">Created by </w:t>
      </w:r>
      <w:hyperlink r:id="rId1">
        <w:r>
          <w:rPr>
            <w:color w:val="0000FF"/>
            <w:sz w:val="16"/>
            <w:u w:val="single" w:color="0000FF"/>
          </w:rPr>
          <w:t>ST/SGB/2007/11</w:t>
        </w:r>
      </w:hyperlink>
      <w:r>
        <w:rPr>
          <w:color w:val="0000FF"/>
          <w:sz w:val="16"/>
          <w:u w:val="single" w:color="0000FF"/>
        </w:rPr>
        <w:t xml:space="preserve"> and </w:t>
      </w:r>
      <w:hyperlink r:id="rId2">
        <w:r>
          <w:rPr>
            <w:color w:val="0000FF"/>
            <w:sz w:val="16"/>
            <w:u w:val="single" w:color="0000FF"/>
          </w:rPr>
          <w:t>ST/SGB/2007/11/Amend.1</w:t>
        </w:r>
        <w:r>
          <w:rPr>
            <w:sz w:val="16"/>
          </w:rPr>
          <w:t>:</w:t>
        </w:r>
      </w:hyperlink>
      <w:r>
        <w:rPr>
          <w:sz w:val="16"/>
        </w:rPr>
        <w:t xml:space="preserve"> </w:t>
      </w:r>
      <w:r>
        <w:rPr>
          <w:i/>
          <w:sz w:val="16"/>
        </w:rPr>
        <w:t>United Nations system-wide application of ethics: separately administered organs and programmes.</w:t>
      </w:r>
    </w:p>
  </w:footnote>
  <w:footnote w:id="4">
    <w:p w14:paraId="45E3A268" w14:textId="29135DBC" w:rsidR="00423B75" w:rsidRPr="00423B75" w:rsidRDefault="00423B75">
      <w:pPr>
        <w:pStyle w:val="FootnoteText"/>
        <w:rPr>
          <w:lang w:val="en-GB"/>
        </w:rPr>
      </w:pPr>
      <w:r>
        <w:rPr>
          <w:rStyle w:val="FootnoteReference"/>
        </w:rPr>
        <w:footnoteRef/>
      </w:r>
      <w:r>
        <w:t xml:space="preserve"> </w:t>
      </w:r>
      <w:r w:rsidRPr="00423B75">
        <w:rPr>
          <w:sz w:val="16"/>
          <w:szCs w:val="16"/>
          <w:lang w:val="en-GB"/>
        </w:rPr>
        <w:t xml:space="preserve">See also the </w:t>
      </w:r>
      <w:hyperlink r:id="rId3" w:history="1">
        <w:r w:rsidRPr="00423B75">
          <w:rPr>
            <w:rStyle w:val="Hyperlink"/>
            <w:sz w:val="16"/>
            <w:szCs w:val="16"/>
            <w:lang w:val="en-GB"/>
          </w:rPr>
          <w:t>UNDP Anti-Money Laundering and Countering the Financing of Terrorism Policy</w:t>
        </w:r>
      </w:hyperlink>
      <w:r>
        <w:rPr>
          <w:lang w:val="en-GB"/>
        </w:rPr>
        <w:t xml:space="preserve"> </w:t>
      </w:r>
    </w:p>
  </w:footnote>
  <w:footnote w:id="5">
    <w:p w14:paraId="00DFFC3B" w14:textId="41EA6CED" w:rsidR="00B24A22" w:rsidRPr="00B24A22" w:rsidRDefault="00B24A22">
      <w:pPr>
        <w:pStyle w:val="FootnoteText"/>
        <w:rPr>
          <w:lang w:val="en-GB"/>
        </w:rPr>
      </w:pPr>
      <w:r>
        <w:rPr>
          <w:rStyle w:val="FootnoteReference"/>
        </w:rPr>
        <w:footnoteRef/>
      </w:r>
      <w:r>
        <w:t xml:space="preserve"> </w:t>
      </w:r>
      <w:hyperlink r:id="rId4">
        <w:r>
          <w:rPr>
            <w:color w:val="0000FF"/>
            <w:sz w:val="16"/>
            <w:u w:val="single" w:color="0000FF"/>
          </w:rPr>
          <w:t>ST/SGB/2007/11</w:t>
        </w:r>
        <w:r>
          <w:rPr>
            <w:sz w:val="16"/>
          </w:rPr>
          <w:t>,</w:t>
        </w:r>
      </w:hyperlink>
      <w:r>
        <w:rPr>
          <w:sz w:val="16"/>
        </w:rPr>
        <w:t xml:space="preserve"> Section 4 (see also </w:t>
      </w:r>
      <w:hyperlink r:id="rId5">
        <w:r>
          <w:rPr>
            <w:color w:val="0000FF"/>
            <w:sz w:val="16"/>
            <w:u w:val="single" w:color="0000FF"/>
          </w:rPr>
          <w:t>ST/SGB/2007/11/Amend.1</w:t>
        </w:r>
        <w:r>
          <w:rPr>
            <w:sz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1E47" w14:textId="3EB02658" w:rsidR="0003741F" w:rsidRDefault="0003741F">
    <w:pPr>
      <w:pStyle w:val="BodyText"/>
      <w:spacing w:line="14" w:lineRule="auto"/>
    </w:pPr>
    <w:r>
      <w:rPr>
        <w:noProof/>
      </w:rPr>
      <mc:AlternateContent>
        <mc:Choice Requires="wps">
          <w:drawing>
            <wp:anchor distT="0" distB="0" distL="114300" distR="114300" simplePos="0" relativeHeight="251658241" behindDoc="1" locked="0" layoutInCell="1" allowOverlap="1" wp14:anchorId="6945EBAF" wp14:editId="3B5F6BCD">
              <wp:simplePos x="0" y="0"/>
              <wp:positionH relativeFrom="page">
                <wp:posOffset>3952875</wp:posOffset>
              </wp:positionH>
              <wp:positionV relativeFrom="page">
                <wp:posOffset>449580</wp:posOffset>
              </wp:positionV>
              <wp:extent cx="2920365" cy="349250"/>
              <wp:effectExtent l="0" t="0" r="13335"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Policy for Protection against Retaliation</w:t>
                          </w:r>
                        </w:p>
                        <w:p w14:paraId="78D0880E" w14:textId="4CC8363F" w:rsidR="0003741F" w:rsidRDefault="003B60CF">
                          <w:pPr>
                            <w:spacing w:before="147"/>
                            <w:ind w:right="20"/>
                            <w:jc w:val="right"/>
                            <w:rPr>
                              <w:rFonts w:ascii="Times New Roman"/>
                              <w:sz w:val="16"/>
                            </w:rPr>
                          </w:pPr>
                          <w:r>
                            <w:rPr>
                              <w:rFonts w:ascii="Times New Roman"/>
                              <w:color w:val="4F81BD"/>
                              <w:sz w:val="16"/>
                            </w:rPr>
                            <w:t>December</w:t>
                          </w:r>
                          <w:r w:rsidR="003C3DFA">
                            <w:rPr>
                              <w:rFonts w:ascii="Times New Roman"/>
                              <w:color w:val="4F81BD"/>
                              <w:sz w:val="16"/>
                            </w:rPr>
                            <w:t xml:space="preserve"> </w:t>
                          </w:r>
                          <w:r w:rsidR="001F320F">
                            <w:rPr>
                              <w:rFonts w:ascii="Times New Roman"/>
                              <w:color w:val="4F81BD"/>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45EBAF" id="_x0000_t202" coordsize="21600,21600" o:spt="202" path="m,l,21600r21600,l21600,xe">
              <v:stroke joinstyle="miter"/>
              <v:path gradientshapeok="t" o:connecttype="rect"/>
            </v:shapetype>
            <v:shape id="Text Box 1" o:spid="_x0000_s1026" type="#_x0000_t202" style="position:absolute;margin-left:311.25pt;margin-top:35.4pt;width:229.95pt;height: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" filled="f" stroked="f">
              <v:textbox inset="0,0,0,0">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Policy for Protection against Retaliation</w:t>
                    </w:r>
                  </w:p>
                  <w:p w14:paraId="78D0880E" w14:textId="4CC8363F" w:rsidR="0003741F" w:rsidRDefault="003B60CF">
                    <w:pPr>
                      <w:spacing w:before="147"/>
                      <w:ind w:right="20"/>
                      <w:jc w:val="right"/>
                      <w:rPr>
                        <w:rFonts w:ascii="Times New Roman"/>
                        <w:sz w:val="16"/>
                      </w:rPr>
                    </w:pPr>
                    <w:r>
                      <w:rPr>
                        <w:rFonts w:ascii="Times New Roman"/>
                        <w:color w:val="4F81BD"/>
                        <w:sz w:val="16"/>
                      </w:rPr>
                      <w:t>December</w:t>
                    </w:r>
                    <w:r w:rsidR="003C3DFA">
                      <w:rPr>
                        <w:rFonts w:ascii="Times New Roman"/>
                        <w:color w:val="4F81BD"/>
                        <w:sz w:val="16"/>
                      </w:rPr>
                      <w:t xml:space="preserve"> </w:t>
                    </w:r>
                    <w:r w:rsidR="001F320F">
                      <w:rPr>
                        <w:rFonts w:ascii="Times New Roman"/>
                        <w:color w:val="4F81BD"/>
                        <w:sz w:val="16"/>
                      </w:rPr>
                      <w:t>2022</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A6F9614" wp14:editId="26957FCE">
              <wp:simplePos x="0" y="0"/>
              <wp:positionH relativeFrom="page">
                <wp:posOffset>1124585</wp:posOffset>
              </wp:positionH>
              <wp:positionV relativeFrom="page">
                <wp:posOffset>816610</wp:posOffset>
              </wp:positionV>
              <wp:extent cx="5751830" cy="0"/>
              <wp:effectExtent l="1016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1357F2"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64.3pt" to="541.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6A"/>
    <w:multiLevelType w:val="multilevel"/>
    <w:tmpl w:val="16B09B38"/>
    <w:lvl w:ilvl="0">
      <w:start w:val="8"/>
      <w:numFmt w:val="decimal"/>
      <w:lvlText w:val="%1"/>
      <w:lvlJc w:val="left"/>
      <w:pPr>
        <w:ind w:left="139" w:hanging="360"/>
      </w:pPr>
      <w:rPr>
        <w:rFonts w:hint="default"/>
      </w:rPr>
    </w:lvl>
    <w:lvl w:ilvl="1">
      <w:start w:val="1"/>
      <w:numFmt w:val="decimal"/>
      <w:lvlText w:val="%1.%2"/>
      <w:lvlJc w:val="left"/>
      <w:pPr>
        <w:ind w:left="139" w:hanging="360"/>
      </w:pPr>
      <w:rPr>
        <w:rFonts w:ascii="Calibri" w:eastAsia="Calibri" w:hAnsi="Calibri" w:cs="Calibri" w:hint="default"/>
        <w:spacing w:val="-1"/>
        <w:w w:val="99"/>
        <w:sz w:val="20"/>
        <w:szCs w:val="20"/>
      </w:rPr>
    </w:lvl>
    <w:lvl w:ilvl="2">
      <w:numFmt w:val="bullet"/>
      <w:lvlText w:val="•"/>
      <w:lvlJc w:val="left"/>
      <w:pPr>
        <w:ind w:left="1968" w:hanging="360"/>
      </w:pPr>
      <w:rPr>
        <w:rFonts w:hint="default"/>
      </w:rPr>
    </w:lvl>
    <w:lvl w:ilvl="3">
      <w:numFmt w:val="bullet"/>
      <w:lvlText w:val="•"/>
      <w:lvlJc w:val="left"/>
      <w:pPr>
        <w:ind w:left="2882" w:hanging="360"/>
      </w:pPr>
      <w:rPr>
        <w:rFonts w:hint="default"/>
      </w:rPr>
    </w:lvl>
    <w:lvl w:ilvl="4">
      <w:numFmt w:val="bullet"/>
      <w:lvlText w:val="•"/>
      <w:lvlJc w:val="left"/>
      <w:pPr>
        <w:ind w:left="3796" w:hanging="360"/>
      </w:pPr>
      <w:rPr>
        <w:rFonts w:hint="default"/>
      </w:rPr>
    </w:lvl>
    <w:lvl w:ilvl="5">
      <w:numFmt w:val="bullet"/>
      <w:lvlText w:val="•"/>
      <w:lvlJc w:val="left"/>
      <w:pPr>
        <w:ind w:left="4710" w:hanging="360"/>
      </w:pPr>
      <w:rPr>
        <w:rFonts w:hint="default"/>
      </w:rPr>
    </w:lvl>
    <w:lvl w:ilvl="6">
      <w:numFmt w:val="bullet"/>
      <w:lvlText w:val="•"/>
      <w:lvlJc w:val="left"/>
      <w:pPr>
        <w:ind w:left="5624" w:hanging="360"/>
      </w:pPr>
      <w:rPr>
        <w:rFonts w:hint="default"/>
      </w:rPr>
    </w:lvl>
    <w:lvl w:ilvl="7">
      <w:numFmt w:val="bullet"/>
      <w:lvlText w:val="•"/>
      <w:lvlJc w:val="left"/>
      <w:pPr>
        <w:ind w:left="6538" w:hanging="360"/>
      </w:pPr>
      <w:rPr>
        <w:rFonts w:hint="default"/>
      </w:rPr>
    </w:lvl>
    <w:lvl w:ilvl="8">
      <w:numFmt w:val="bullet"/>
      <w:lvlText w:val="•"/>
      <w:lvlJc w:val="left"/>
      <w:pPr>
        <w:ind w:left="7452" w:hanging="360"/>
      </w:pPr>
      <w:rPr>
        <w:rFonts w:hint="default"/>
      </w:rPr>
    </w:lvl>
  </w:abstractNum>
  <w:abstractNum w:abstractNumId="1" w15:restartNumberingAfterBreak="0">
    <w:nsid w:val="05AF3F3F"/>
    <w:multiLevelType w:val="hybridMultilevel"/>
    <w:tmpl w:val="4EBC104A"/>
    <w:lvl w:ilvl="0" w:tplc="6296A88C">
      <w:numFmt w:val="bullet"/>
      <w:lvlText w:val=""/>
      <w:lvlJc w:val="left"/>
      <w:pPr>
        <w:ind w:left="499" w:hanging="360"/>
      </w:pPr>
      <w:rPr>
        <w:rFonts w:ascii="Symbol" w:eastAsia="Symbol" w:hAnsi="Symbol" w:cs="Symbol" w:hint="default"/>
        <w:w w:val="99"/>
        <w:sz w:val="20"/>
        <w:szCs w:val="20"/>
      </w:rPr>
    </w:lvl>
    <w:lvl w:ilvl="1" w:tplc="A110584E">
      <w:numFmt w:val="bullet"/>
      <w:lvlText w:val="•"/>
      <w:lvlJc w:val="left"/>
      <w:pPr>
        <w:ind w:left="1378" w:hanging="360"/>
      </w:pPr>
      <w:rPr>
        <w:rFonts w:hint="default"/>
      </w:rPr>
    </w:lvl>
    <w:lvl w:ilvl="2" w:tplc="1BC0FB60">
      <w:numFmt w:val="bullet"/>
      <w:lvlText w:val="•"/>
      <w:lvlJc w:val="left"/>
      <w:pPr>
        <w:ind w:left="2256" w:hanging="360"/>
      </w:pPr>
      <w:rPr>
        <w:rFonts w:hint="default"/>
      </w:rPr>
    </w:lvl>
    <w:lvl w:ilvl="3" w:tplc="20F81970">
      <w:numFmt w:val="bullet"/>
      <w:lvlText w:val="•"/>
      <w:lvlJc w:val="left"/>
      <w:pPr>
        <w:ind w:left="3134" w:hanging="360"/>
      </w:pPr>
      <w:rPr>
        <w:rFonts w:hint="default"/>
      </w:rPr>
    </w:lvl>
    <w:lvl w:ilvl="4" w:tplc="25A23C3E">
      <w:numFmt w:val="bullet"/>
      <w:lvlText w:val="•"/>
      <w:lvlJc w:val="left"/>
      <w:pPr>
        <w:ind w:left="4012" w:hanging="360"/>
      </w:pPr>
      <w:rPr>
        <w:rFonts w:hint="default"/>
      </w:rPr>
    </w:lvl>
    <w:lvl w:ilvl="5" w:tplc="8A40515A">
      <w:numFmt w:val="bullet"/>
      <w:lvlText w:val="•"/>
      <w:lvlJc w:val="left"/>
      <w:pPr>
        <w:ind w:left="4890" w:hanging="360"/>
      </w:pPr>
      <w:rPr>
        <w:rFonts w:hint="default"/>
      </w:rPr>
    </w:lvl>
    <w:lvl w:ilvl="6" w:tplc="504CDA8A">
      <w:numFmt w:val="bullet"/>
      <w:lvlText w:val="•"/>
      <w:lvlJc w:val="left"/>
      <w:pPr>
        <w:ind w:left="5768" w:hanging="360"/>
      </w:pPr>
      <w:rPr>
        <w:rFonts w:hint="default"/>
      </w:rPr>
    </w:lvl>
    <w:lvl w:ilvl="7" w:tplc="6F42B150">
      <w:numFmt w:val="bullet"/>
      <w:lvlText w:val="•"/>
      <w:lvlJc w:val="left"/>
      <w:pPr>
        <w:ind w:left="6646" w:hanging="360"/>
      </w:pPr>
      <w:rPr>
        <w:rFonts w:hint="default"/>
      </w:rPr>
    </w:lvl>
    <w:lvl w:ilvl="8" w:tplc="B8A4EE54">
      <w:numFmt w:val="bullet"/>
      <w:lvlText w:val="•"/>
      <w:lvlJc w:val="left"/>
      <w:pPr>
        <w:ind w:left="7524" w:hanging="360"/>
      </w:pPr>
      <w:rPr>
        <w:rFonts w:hint="default"/>
      </w:rPr>
    </w:lvl>
  </w:abstractNum>
  <w:abstractNum w:abstractNumId="2" w15:restartNumberingAfterBreak="0">
    <w:nsid w:val="074B6E1C"/>
    <w:multiLevelType w:val="multilevel"/>
    <w:tmpl w:val="6150B17E"/>
    <w:lvl w:ilvl="0">
      <w:start w:val="5"/>
      <w:numFmt w:val="decimal"/>
      <w:lvlText w:val="%1"/>
      <w:lvlJc w:val="left"/>
      <w:pPr>
        <w:ind w:left="139" w:hanging="541"/>
      </w:pPr>
      <w:rPr>
        <w:rFonts w:hint="default"/>
      </w:rPr>
    </w:lvl>
    <w:lvl w:ilvl="1">
      <w:start w:val="1"/>
      <w:numFmt w:val="decimal"/>
      <w:lvlText w:val="%1.%2"/>
      <w:lvlJc w:val="left"/>
      <w:pPr>
        <w:ind w:left="139" w:hanging="541"/>
      </w:pPr>
      <w:rPr>
        <w:rFonts w:ascii="Calibri" w:eastAsia="Calibri" w:hAnsi="Calibri" w:cs="Calibri" w:hint="default"/>
        <w:spacing w:val="-1"/>
        <w:w w:val="99"/>
        <w:sz w:val="20"/>
        <w:szCs w:val="20"/>
      </w:rPr>
    </w:lvl>
    <w:lvl w:ilvl="2">
      <w:numFmt w:val="bullet"/>
      <w:lvlText w:val="•"/>
      <w:lvlJc w:val="left"/>
      <w:pPr>
        <w:ind w:left="1968" w:hanging="541"/>
      </w:pPr>
      <w:rPr>
        <w:rFonts w:hint="default"/>
      </w:rPr>
    </w:lvl>
    <w:lvl w:ilvl="3">
      <w:numFmt w:val="bullet"/>
      <w:lvlText w:val="•"/>
      <w:lvlJc w:val="left"/>
      <w:pPr>
        <w:ind w:left="2882" w:hanging="541"/>
      </w:pPr>
      <w:rPr>
        <w:rFonts w:hint="default"/>
      </w:rPr>
    </w:lvl>
    <w:lvl w:ilvl="4">
      <w:numFmt w:val="bullet"/>
      <w:lvlText w:val="•"/>
      <w:lvlJc w:val="left"/>
      <w:pPr>
        <w:ind w:left="3796" w:hanging="541"/>
      </w:pPr>
      <w:rPr>
        <w:rFonts w:hint="default"/>
      </w:rPr>
    </w:lvl>
    <w:lvl w:ilvl="5">
      <w:numFmt w:val="bullet"/>
      <w:lvlText w:val="•"/>
      <w:lvlJc w:val="left"/>
      <w:pPr>
        <w:ind w:left="4710" w:hanging="541"/>
      </w:pPr>
      <w:rPr>
        <w:rFonts w:hint="default"/>
      </w:rPr>
    </w:lvl>
    <w:lvl w:ilvl="6">
      <w:numFmt w:val="bullet"/>
      <w:lvlText w:val="•"/>
      <w:lvlJc w:val="left"/>
      <w:pPr>
        <w:ind w:left="5624" w:hanging="541"/>
      </w:pPr>
      <w:rPr>
        <w:rFonts w:hint="default"/>
      </w:rPr>
    </w:lvl>
    <w:lvl w:ilvl="7">
      <w:numFmt w:val="bullet"/>
      <w:lvlText w:val="•"/>
      <w:lvlJc w:val="left"/>
      <w:pPr>
        <w:ind w:left="6538" w:hanging="541"/>
      </w:pPr>
      <w:rPr>
        <w:rFonts w:hint="default"/>
      </w:rPr>
    </w:lvl>
    <w:lvl w:ilvl="8">
      <w:numFmt w:val="bullet"/>
      <w:lvlText w:val="•"/>
      <w:lvlJc w:val="left"/>
      <w:pPr>
        <w:ind w:left="7452" w:hanging="541"/>
      </w:pPr>
      <w:rPr>
        <w:rFonts w:hint="default"/>
      </w:rPr>
    </w:lvl>
  </w:abstractNum>
  <w:abstractNum w:abstractNumId="3" w15:restartNumberingAfterBreak="0">
    <w:nsid w:val="1C0240BE"/>
    <w:multiLevelType w:val="multilevel"/>
    <w:tmpl w:val="D3E218A0"/>
    <w:lvl w:ilvl="0">
      <w:start w:val="2"/>
      <w:numFmt w:val="decimal"/>
      <w:lvlText w:val="%1"/>
      <w:lvlJc w:val="left"/>
      <w:pPr>
        <w:ind w:left="139" w:hanging="720"/>
      </w:pPr>
      <w:rPr>
        <w:rFonts w:hint="default"/>
      </w:rPr>
    </w:lvl>
    <w:lvl w:ilvl="1">
      <w:start w:val="1"/>
      <w:numFmt w:val="decimal"/>
      <w:lvlText w:val="%1.%2"/>
      <w:lvlJc w:val="left"/>
      <w:pPr>
        <w:ind w:left="139" w:hanging="720"/>
      </w:pPr>
      <w:rPr>
        <w:rFonts w:ascii="Calibri" w:eastAsia="Calibri" w:hAnsi="Calibri" w:cs="Calibri" w:hint="default"/>
        <w:spacing w:val="-1"/>
        <w:w w:val="99"/>
        <w:sz w:val="20"/>
        <w:szCs w:val="20"/>
      </w:rPr>
    </w:lvl>
    <w:lvl w:ilvl="2">
      <w:start w:val="1"/>
      <w:numFmt w:val="lowerLetter"/>
      <w:lvlText w:val="(%3)"/>
      <w:lvlJc w:val="left"/>
      <w:pPr>
        <w:ind w:left="1580" w:hanging="90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4146" w:hanging="720"/>
      </w:pPr>
      <w:rPr>
        <w:rFonts w:hint="default"/>
      </w:rPr>
    </w:lvl>
    <w:lvl w:ilvl="5">
      <w:numFmt w:val="bullet"/>
      <w:lvlText w:val="•"/>
      <w:lvlJc w:val="left"/>
      <w:pPr>
        <w:ind w:left="5002" w:hanging="720"/>
      </w:pPr>
      <w:rPr>
        <w:rFonts w:hint="default"/>
      </w:rPr>
    </w:lvl>
    <w:lvl w:ilvl="6">
      <w:numFmt w:val="bullet"/>
      <w:lvlText w:val="•"/>
      <w:lvlJc w:val="left"/>
      <w:pPr>
        <w:ind w:left="5857" w:hanging="720"/>
      </w:pPr>
      <w:rPr>
        <w:rFonts w:hint="default"/>
      </w:rPr>
    </w:lvl>
    <w:lvl w:ilvl="7">
      <w:numFmt w:val="bullet"/>
      <w:lvlText w:val="•"/>
      <w:lvlJc w:val="left"/>
      <w:pPr>
        <w:ind w:left="6713" w:hanging="720"/>
      </w:pPr>
      <w:rPr>
        <w:rFonts w:hint="default"/>
      </w:rPr>
    </w:lvl>
    <w:lvl w:ilvl="8">
      <w:numFmt w:val="bullet"/>
      <w:lvlText w:val="•"/>
      <w:lvlJc w:val="left"/>
      <w:pPr>
        <w:ind w:left="7568" w:hanging="720"/>
      </w:pPr>
      <w:rPr>
        <w:rFonts w:hint="default"/>
      </w:rPr>
    </w:lvl>
  </w:abstractNum>
  <w:abstractNum w:abstractNumId="4" w15:restartNumberingAfterBreak="0">
    <w:nsid w:val="1F3C7E9C"/>
    <w:multiLevelType w:val="multilevel"/>
    <w:tmpl w:val="FFCE25D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164" w:hanging="720"/>
      </w:pPr>
      <w:rPr>
        <w:rFonts w:hint="default"/>
      </w:rPr>
    </w:lvl>
    <w:lvl w:ilvl="5">
      <w:start w:val="1"/>
      <w:numFmt w:val="decimal"/>
      <w:lvlText w:val="%1.%2.%3.%4.%5.%6"/>
      <w:lvlJc w:val="left"/>
      <w:pPr>
        <w:ind w:left="-25" w:hanging="1080"/>
      </w:pPr>
      <w:rPr>
        <w:rFonts w:hint="default"/>
      </w:rPr>
    </w:lvl>
    <w:lvl w:ilvl="6">
      <w:start w:val="1"/>
      <w:numFmt w:val="decimal"/>
      <w:lvlText w:val="%1.%2.%3.%4.%5.%6.%7"/>
      <w:lvlJc w:val="left"/>
      <w:pPr>
        <w:ind w:left="-246" w:hanging="1080"/>
      </w:pPr>
      <w:rPr>
        <w:rFonts w:hint="default"/>
      </w:rPr>
    </w:lvl>
    <w:lvl w:ilvl="7">
      <w:start w:val="1"/>
      <w:numFmt w:val="decimal"/>
      <w:lvlText w:val="%1.%2.%3.%4.%5.%6.%7.%8"/>
      <w:lvlJc w:val="left"/>
      <w:pPr>
        <w:ind w:left="-107" w:hanging="1440"/>
      </w:pPr>
      <w:rPr>
        <w:rFonts w:hint="default"/>
      </w:rPr>
    </w:lvl>
    <w:lvl w:ilvl="8">
      <w:start w:val="1"/>
      <w:numFmt w:val="decimal"/>
      <w:lvlText w:val="%1.%2.%3.%4.%5.%6.%7.%8.%9"/>
      <w:lvlJc w:val="left"/>
      <w:pPr>
        <w:ind w:left="-328" w:hanging="1440"/>
      </w:pPr>
      <w:rPr>
        <w:rFonts w:hint="default"/>
      </w:rPr>
    </w:lvl>
  </w:abstractNum>
  <w:abstractNum w:abstractNumId="5" w15:restartNumberingAfterBreak="0">
    <w:nsid w:val="2BE76BD0"/>
    <w:multiLevelType w:val="multilevel"/>
    <w:tmpl w:val="28F6B4C0"/>
    <w:lvl w:ilvl="0">
      <w:start w:val="1"/>
      <w:numFmt w:val="decimal"/>
      <w:lvlText w:val="%1"/>
      <w:lvlJc w:val="left"/>
      <w:pPr>
        <w:ind w:left="559" w:hanging="420"/>
      </w:pPr>
      <w:rPr>
        <w:rFonts w:hint="default"/>
      </w:rPr>
    </w:lvl>
    <w:lvl w:ilvl="1">
      <w:start w:val="1"/>
      <w:numFmt w:val="decimal"/>
      <w:lvlText w:val="%1.%2"/>
      <w:lvlJc w:val="left"/>
      <w:pPr>
        <w:ind w:left="559" w:hanging="420"/>
      </w:pPr>
      <w:rPr>
        <w:rFonts w:ascii="Calibri" w:eastAsia="Calibri" w:hAnsi="Calibri" w:cs="Calibri" w:hint="default"/>
        <w:spacing w:val="-1"/>
        <w:w w:val="99"/>
        <w:sz w:val="20"/>
        <w:szCs w:val="20"/>
      </w:rPr>
    </w:lvl>
    <w:lvl w:ilvl="2">
      <w:numFmt w:val="bullet"/>
      <w:lvlText w:val="•"/>
      <w:lvlJc w:val="left"/>
      <w:pPr>
        <w:ind w:left="2304" w:hanging="420"/>
      </w:pPr>
      <w:rPr>
        <w:rFonts w:hint="default"/>
      </w:rPr>
    </w:lvl>
    <w:lvl w:ilvl="3">
      <w:numFmt w:val="bullet"/>
      <w:lvlText w:val="•"/>
      <w:lvlJc w:val="left"/>
      <w:pPr>
        <w:ind w:left="3176" w:hanging="420"/>
      </w:pPr>
      <w:rPr>
        <w:rFonts w:hint="default"/>
      </w:rPr>
    </w:lvl>
    <w:lvl w:ilvl="4">
      <w:numFmt w:val="bullet"/>
      <w:lvlText w:val="•"/>
      <w:lvlJc w:val="left"/>
      <w:pPr>
        <w:ind w:left="4048" w:hanging="420"/>
      </w:pPr>
      <w:rPr>
        <w:rFonts w:hint="default"/>
      </w:rPr>
    </w:lvl>
    <w:lvl w:ilvl="5">
      <w:numFmt w:val="bullet"/>
      <w:lvlText w:val="•"/>
      <w:lvlJc w:val="left"/>
      <w:pPr>
        <w:ind w:left="4920" w:hanging="420"/>
      </w:pPr>
      <w:rPr>
        <w:rFonts w:hint="default"/>
      </w:rPr>
    </w:lvl>
    <w:lvl w:ilvl="6">
      <w:numFmt w:val="bullet"/>
      <w:lvlText w:val="•"/>
      <w:lvlJc w:val="left"/>
      <w:pPr>
        <w:ind w:left="5792" w:hanging="420"/>
      </w:pPr>
      <w:rPr>
        <w:rFonts w:hint="default"/>
      </w:rPr>
    </w:lvl>
    <w:lvl w:ilvl="7">
      <w:numFmt w:val="bullet"/>
      <w:lvlText w:val="•"/>
      <w:lvlJc w:val="left"/>
      <w:pPr>
        <w:ind w:left="6664" w:hanging="420"/>
      </w:pPr>
      <w:rPr>
        <w:rFonts w:hint="default"/>
      </w:rPr>
    </w:lvl>
    <w:lvl w:ilvl="8">
      <w:numFmt w:val="bullet"/>
      <w:lvlText w:val="•"/>
      <w:lvlJc w:val="left"/>
      <w:pPr>
        <w:ind w:left="7536" w:hanging="420"/>
      </w:pPr>
      <w:rPr>
        <w:rFonts w:hint="default"/>
      </w:rPr>
    </w:lvl>
  </w:abstractNum>
  <w:abstractNum w:abstractNumId="6" w15:restartNumberingAfterBreak="0">
    <w:nsid w:val="303D47E2"/>
    <w:multiLevelType w:val="hybridMultilevel"/>
    <w:tmpl w:val="EFE8420E"/>
    <w:lvl w:ilvl="0" w:tplc="614E4484">
      <w:start w:val="1"/>
      <w:numFmt w:val="lowerLetter"/>
      <w:lvlText w:val="(%1)"/>
      <w:lvlJc w:val="left"/>
      <w:pPr>
        <w:ind w:left="499" w:hanging="360"/>
      </w:pPr>
      <w:rPr>
        <w:rFonts w:ascii="Calibri" w:eastAsia="Calibri" w:hAnsi="Calibri" w:cs="Calibri" w:hint="default"/>
        <w:spacing w:val="-1"/>
        <w:w w:val="99"/>
        <w:sz w:val="20"/>
        <w:szCs w:val="20"/>
      </w:rPr>
    </w:lvl>
    <w:lvl w:ilvl="1" w:tplc="0FBC1030">
      <w:numFmt w:val="bullet"/>
      <w:lvlText w:val="•"/>
      <w:lvlJc w:val="left"/>
      <w:pPr>
        <w:ind w:left="1378" w:hanging="360"/>
      </w:pPr>
      <w:rPr>
        <w:rFonts w:hint="default"/>
      </w:rPr>
    </w:lvl>
    <w:lvl w:ilvl="2" w:tplc="418C2606">
      <w:numFmt w:val="bullet"/>
      <w:lvlText w:val="•"/>
      <w:lvlJc w:val="left"/>
      <w:pPr>
        <w:ind w:left="2256" w:hanging="360"/>
      </w:pPr>
      <w:rPr>
        <w:rFonts w:hint="default"/>
      </w:rPr>
    </w:lvl>
    <w:lvl w:ilvl="3" w:tplc="1AC0A5B8">
      <w:numFmt w:val="bullet"/>
      <w:lvlText w:val="•"/>
      <w:lvlJc w:val="left"/>
      <w:pPr>
        <w:ind w:left="3134" w:hanging="360"/>
      </w:pPr>
      <w:rPr>
        <w:rFonts w:hint="default"/>
      </w:rPr>
    </w:lvl>
    <w:lvl w:ilvl="4" w:tplc="090C76B4">
      <w:numFmt w:val="bullet"/>
      <w:lvlText w:val="•"/>
      <w:lvlJc w:val="left"/>
      <w:pPr>
        <w:ind w:left="4012" w:hanging="360"/>
      </w:pPr>
      <w:rPr>
        <w:rFonts w:hint="default"/>
      </w:rPr>
    </w:lvl>
    <w:lvl w:ilvl="5" w:tplc="74DCB732">
      <w:numFmt w:val="bullet"/>
      <w:lvlText w:val="•"/>
      <w:lvlJc w:val="left"/>
      <w:pPr>
        <w:ind w:left="4890" w:hanging="360"/>
      </w:pPr>
      <w:rPr>
        <w:rFonts w:hint="default"/>
      </w:rPr>
    </w:lvl>
    <w:lvl w:ilvl="6" w:tplc="77989604">
      <w:numFmt w:val="bullet"/>
      <w:lvlText w:val="•"/>
      <w:lvlJc w:val="left"/>
      <w:pPr>
        <w:ind w:left="5768" w:hanging="360"/>
      </w:pPr>
      <w:rPr>
        <w:rFonts w:hint="default"/>
      </w:rPr>
    </w:lvl>
    <w:lvl w:ilvl="7" w:tplc="ACB656FE">
      <w:numFmt w:val="bullet"/>
      <w:lvlText w:val="•"/>
      <w:lvlJc w:val="left"/>
      <w:pPr>
        <w:ind w:left="6646" w:hanging="360"/>
      </w:pPr>
      <w:rPr>
        <w:rFonts w:hint="default"/>
      </w:rPr>
    </w:lvl>
    <w:lvl w:ilvl="8" w:tplc="B302CE12">
      <w:numFmt w:val="bullet"/>
      <w:lvlText w:val="•"/>
      <w:lvlJc w:val="left"/>
      <w:pPr>
        <w:ind w:left="7524" w:hanging="360"/>
      </w:pPr>
      <w:rPr>
        <w:rFonts w:hint="default"/>
      </w:rPr>
    </w:lvl>
  </w:abstractNum>
  <w:abstractNum w:abstractNumId="7" w15:restartNumberingAfterBreak="0">
    <w:nsid w:val="36145D8B"/>
    <w:multiLevelType w:val="multilevel"/>
    <w:tmpl w:val="BBAA19BA"/>
    <w:lvl w:ilvl="0">
      <w:start w:val="3"/>
      <w:numFmt w:val="decimal"/>
      <w:lvlText w:val="%1"/>
      <w:lvlJc w:val="left"/>
      <w:pPr>
        <w:ind w:left="140" w:hanging="382"/>
      </w:pPr>
      <w:rPr>
        <w:rFonts w:hint="default"/>
      </w:rPr>
    </w:lvl>
    <w:lvl w:ilvl="1">
      <w:start w:val="1"/>
      <w:numFmt w:val="decimal"/>
      <w:lvlText w:val="%1.%2"/>
      <w:lvlJc w:val="left"/>
      <w:pPr>
        <w:ind w:left="140" w:hanging="382"/>
      </w:pPr>
      <w:rPr>
        <w:rFonts w:ascii="Calibri" w:eastAsia="Calibri" w:hAnsi="Calibri" w:cs="Calibri" w:hint="default"/>
        <w:spacing w:val="-1"/>
        <w:w w:val="99"/>
        <w:sz w:val="20"/>
        <w:szCs w:val="20"/>
      </w:rPr>
    </w:lvl>
    <w:lvl w:ilvl="2">
      <w:numFmt w:val="bullet"/>
      <w:lvlText w:val="•"/>
      <w:lvlJc w:val="left"/>
      <w:pPr>
        <w:ind w:left="1968" w:hanging="382"/>
      </w:pPr>
      <w:rPr>
        <w:rFonts w:hint="default"/>
      </w:rPr>
    </w:lvl>
    <w:lvl w:ilvl="3">
      <w:numFmt w:val="bullet"/>
      <w:lvlText w:val="•"/>
      <w:lvlJc w:val="left"/>
      <w:pPr>
        <w:ind w:left="2882" w:hanging="382"/>
      </w:pPr>
      <w:rPr>
        <w:rFonts w:hint="default"/>
      </w:rPr>
    </w:lvl>
    <w:lvl w:ilvl="4">
      <w:numFmt w:val="bullet"/>
      <w:lvlText w:val="•"/>
      <w:lvlJc w:val="left"/>
      <w:pPr>
        <w:ind w:left="3796" w:hanging="382"/>
      </w:pPr>
      <w:rPr>
        <w:rFonts w:hint="default"/>
      </w:rPr>
    </w:lvl>
    <w:lvl w:ilvl="5">
      <w:numFmt w:val="bullet"/>
      <w:lvlText w:val="•"/>
      <w:lvlJc w:val="left"/>
      <w:pPr>
        <w:ind w:left="4710" w:hanging="382"/>
      </w:pPr>
      <w:rPr>
        <w:rFonts w:hint="default"/>
      </w:rPr>
    </w:lvl>
    <w:lvl w:ilvl="6">
      <w:numFmt w:val="bullet"/>
      <w:lvlText w:val="•"/>
      <w:lvlJc w:val="left"/>
      <w:pPr>
        <w:ind w:left="5624" w:hanging="382"/>
      </w:pPr>
      <w:rPr>
        <w:rFonts w:hint="default"/>
      </w:rPr>
    </w:lvl>
    <w:lvl w:ilvl="7">
      <w:numFmt w:val="bullet"/>
      <w:lvlText w:val="•"/>
      <w:lvlJc w:val="left"/>
      <w:pPr>
        <w:ind w:left="6538" w:hanging="382"/>
      </w:pPr>
      <w:rPr>
        <w:rFonts w:hint="default"/>
      </w:rPr>
    </w:lvl>
    <w:lvl w:ilvl="8">
      <w:numFmt w:val="bullet"/>
      <w:lvlText w:val="•"/>
      <w:lvlJc w:val="left"/>
      <w:pPr>
        <w:ind w:left="7452" w:hanging="382"/>
      </w:pPr>
      <w:rPr>
        <w:rFonts w:hint="default"/>
      </w:rPr>
    </w:lvl>
  </w:abstractNum>
  <w:abstractNum w:abstractNumId="8" w15:restartNumberingAfterBreak="0">
    <w:nsid w:val="52CB028C"/>
    <w:multiLevelType w:val="multilevel"/>
    <w:tmpl w:val="DED66DDE"/>
    <w:lvl w:ilvl="0">
      <w:start w:val="6"/>
      <w:numFmt w:val="decimal"/>
      <w:lvlText w:val="%1"/>
      <w:lvlJc w:val="left"/>
      <w:pPr>
        <w:ind w:left="360" w:hanging="360"/>
      </w:pPr>
      <w:rPr>
        <w:rFonts w:hint="default"/>
      </w:rPr>
    </w:lvl>
    <w:lvl w:ilvl="1">
      <w:start w:val="1"/>
      <w:numFmt w:val="decimal"/>
      <w:lvlText w:val="%1.%2"/>
      <w:lvlJc w:val="left"/>
      <w:pPr>
        <w:ind w:left="-42" w:hanging="36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888" w:hanging="72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332" w:hanging="1080"/>
      </w:pPr>
      <w:rPr>
        <w:rFonts w:hint="default"/>
      </w:rPr>
    </w:lvl>
    <w:lvl w:ilvl="7">
      <w:start w:val="1"/>
      <w:numFmt w:val="decimal"/>
      <w:lvlText w:val="%1.%2.%3.%4.%5.%6.%7.%8"/>
      <w:lvlJc w:val="left"/>
      <w:pPr>
        <w:ind w:left="-1374" w:hanging="1440"/>
      </w:pPr>
      <w:rPr>
        <w:rFonts w:hint="default"/>
      </w:rPr>
    </w:lvl>
    <w:lvl w:ilvl="8">
      <w:start w:val="1"/>
      <w:numFmt w:val="decimal"/>
      <w:lvlText w:val="%1.%2.%3.%4.%5.%6.%7.%8.%9"/>
      <w:lvlJc w:val="left"/>
      <w:pPr>
        <w:ind w:left="-1776" w:hanging="1440"/>
      </w:pPr>
      <w:rPr>
        <w:rFonts w:hint="default"/>
      </w:rPr>
    </w:lvl>
  </w:abstractNum>
  <w:abstractNum w:abstractNumId="9" w15:restartNumberingAfterBreak="0">
    <w:nsid w:val="5DCA5F60"/>
    <w:multiLevelType w:val="multilevel"/>
    <w:tmpl w:val="4D5670AE"/>
    <w:lvl w:ilvl="0">
      <w:start w:val="4"/>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59" w:hanging="36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2680" w:hanging="720"/>
      </w:pPr>
      <w:rPr>
        <w:rFonts w:hint="default"/>
      </w:rPr>
    </w:lvl>
    <w:lvl w:ilvl="5">
      <w:numFmt w:val="bullet"/>
      <w:lvlText w:val="•"/>
      <w:lvlJc w:val="left"/>
      <w:pPr>
        <w:ind w:left="3780" w:hanging="720"/>
      </w:pPr>
      <w:rPr>
        <w:rFonts w:hint="default"/>
      </w:rPr>
    </w:lvl>
    <w:lvl w:ilvl="6">
      <w:numFmt w:val="bullet"/>
      <w:lvlText w:val="•"/>
      <w:lvlJc w:val="left"/>
      <w:pPr>
        <w:ind w:left="4880" w:hanging="720"/>
      </w:pPr>
      <w:rPr>
        <w:rFonts w:hint="default"/>
      </w:rPr>
    </w:lvl>
    <w:lvl w:ilvl="7">
      <w:numFmt w:val="bullet"/>
      <w:lvlText w:val="•"/>
      <w:lvlJc w:val="left"/>
      <w:pPr>
        <w:ind w:left="5980" w:hanging="720"/>
      </w:pPr>
      <w:rPr>
        <w:rFonts w:hint="default"/>
      </w:rPr>
    </w:lvl>
    <w:lvl w:ilvl="8">
      <w:numFmt w:val="bullet"/>
      <w:lvlText w:val="•"/>
      <w:lvlJc w:val="left"/>
      <w:pPr>
        <w:ind w:left="7080" w:hanging="720"/>
      </w:pPr>
      <w:rPr>
        <w:rFonts w:hint="default"/>
      </w:rPr>
    </w:lvl>
  </w:abstractNum>
  <w:abstractNum w:abstractNumId="10" w15:restartNumberingAfterBreak="0">
    <w:nsid w:val="66190F8F"/>
    <w:multiLevelType w:val="hybridMultilevel"/>
    <w:tmpl w:val="72A8F6B2"/>
    <w:lvl w:ilvl="0" w:tplc="04090001">
      <w:start w:val="1"/>
      <w:numFmt w:val="bullet"/>
      <w:lvlText w:val=""/>
      <w:lvlJc w:val="left"/>
      <w:pPr>
        <w:ind w:left="500" w:hanging="360"/>
      </w:pPr>
      <w:rPr>
        <w:rFonts w:ascii="Symbol" w:hAnsi="Symbol" w:hint="default"/>
        <w:color w:val="auto"/>
        <w:w w:val="99"/>
        <w:sz w:val="20"/>
        <w:szCs w:val="20"/>
      </w:rPr>
    </w:lvl>
    <w:lvl w:ilvl="1" w:tplc="F05EE824">
      <w:numFmt w:val="bullet"/>
      <w:lvlText w:val="•"/>
      <w:lvlJc w:val="left"/>
      <w:pPr>
        <w:ind w:left="1378" w:hanging="360"/>
      </w:pPr>
      <w:rPr>
        <w:rFonts w:hint="default"/>
      </w:rPr>
    </w:lvl>
    <w:lvl w:ilvl="2" w:tplc="2AAC8C08">
      <w:numFmt w:val="bullet"/>
      <w:lvlText w:val="•"/>
      <w:lvlJc w:val="left"/>
      <w:pPr>
        <w:ind w:left="2256" w:hanging="360"/>
      </w:pPr>
      <w:rPr>
        <w:rFonts w:hint="default"/>
      </w:rPr>
    </w:lvl>
    <w:lvl w:ilvl="3" w:tplc="81704BEE">
      <w:numFmt w:val="bullet"/>
      <w:lvlText w:val="•"/>
      <w:lvlJc w:val="left"/>
      <w:pPr>
        <w:ind w:left="3134" w:hanging="360"/>
      </w:pPr>
      <w:rPr>
        <w:rFonts w:hint="default"/>
      </w:rPr>
    </w:lvl>
    <w:lvl w:ilvl="4" w:tplc="771E5FBA">
      <w:numFmt w:val="bullet"/>
      <w:lvlText w:val="•"/>
      <w:lvlJc w:val="left"/>
      <w:pPr>
        <w:ind w:left="4012" w:hanging="360"/>
      </w:pPr>
      <w:rPr>
        <w:rFonts w:hint="default"/>
      </w:rPr>
    </w:lvl>
    <w:lvl w:ilvl="5" w:tplc="F82C5994">
      <w:numFmt w:val="bullet"/>
      <w:lvlText w:val="•"/>
      <w:lvlJc w:val="left"/>
      <w:pPr>
        <w:ind w:left="4890" w:hanging="360"/>
      </w:pPr>
      <w:rPr>
        <w:rFonts w:hint="default"/>
      </w:rPr>
    </w:lvl>
    <w:lvl w:ilvl="6" w:tplc="E4D2F45A">
      <w:numFmt w:val="bullet"/>
      <w:lvlText w:val="•"/>
      <w:lvlJc w:val="left"/>
      <w:pPr>
        <w:ind w:left="5768" w:hanging="360"/>
      </w:pPr>
      <w:rPr>
        <w:rFonts w:hint="default"/>
      </w:rPr>
    </w:lvl>
    <w:lvl w:ilvl="7" w:tplc="BE52FDF8">
      <w:numFmt w:val="bullet"/>
      <w:lvlText w:val="•"/>
      <w:lvlJc w:val="left"/>
      <w:pPr>
        <w:ind w:left="6646" w:hanging="360"/>
      </w:pPr>
      <w:rPr>
        <w:rFonts w:hint="default"/>
      </w:rPr>
    </w:lvl>
    <w:lvl w:ilvl="8" w:tplc="A8EE2E78">
      <w:numFmt w:val="bullet"/>
      <w:lvlText w:val="•"/>
      <w:lvlJc w:val="left"/>
      <w:pPr>
        <w:ind w:left="7524" w:hanging="360"/>
      </w:pPr>
      <w:rPr>
        <w:rFonts w:hint="default"/>
      </w:rPr>
    </w:lvl>
  </w:abstractNum>
  <w:abstractNum w:abstractNumId="11" w15:restartNumberingAfterBreak="0">
    <w:nsid w:val="713E2C15"/>
    <w:multiLevelType w:val="multilevel"/>
    <w:tmpl w:val="1FA2D1C6"/>
    <w:lvl w:ilvl="0">
      <w:start w:val="6"/>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60" w:hanging="360"/>
      </w:pPr>
      <w:rPr>
        <w:rFonts w:ascii="Calibri" w:eastAsia="Calibri" w:hAnsi="Calibri" w:cs="Calibri" w:hint="default"/>
        <w:spacing w:val="-1"/>
        <w:w w:val="99"/>
        <w:sz w:val="20"/>
        <w:szCs w:val="20"/>
      </w:rPr>
    </w:lvl>
    <w:lvl w:ilvl="3">
      <w:start w:val="1"/>
      <w:numFmt w:val="lowerRoman"/>
      <w:lvlText w:val="(%4)"/>
      <w:lvlJc w:val="left"/>
      <w:pPr>
        <w:ind w:left="859" w:hanging="720"/>
      </w:pPr>
      <w:rPr>
        <w:rFonts w:ascii="Calibri" w:eastAsia="Calibri" w:hAnsi="Calibri" w:cs="Calibri" w:hint="default"/>
        <w:spacing w:val="-1"/>
        <w:w w:val="99"/>
        <w:sz w:val="20"/>
        <w:szCs w:val="20"/>
      </w:rPr>
    </w:lvl>
    <w:lvl w:ilvl="4">
      <w:numFmt w:val="bullet"/>
      <w:lvlText w:val="•"/>
      <w:lvlJc w:val="left"/>
      <w:pPr>
        <w:ind w:left="2525" w:hanging="720"/>
      </w:pPr>
      <w:rPr>
        <w:rFonts w:hint="default"/>
      </w:rPr>
    </w:lvl>
    <w:lvl w:ilvl="5">
      <w:numFmt w:val="bullet"/>
      <w:lvlText w:val="•"/>
      <w:lvlJc w:val="left"/>
      <w:pPr>
        <w:ind w:left="3651" w:hanging="720"/>
      </w:pPr>
      <w:rPr>
        <w:rFonts w:hint="default"/>
      </w:rPr>
    </w:lvl>
    <w:lvl w:ilvl="6">
      <w:numFmt w:val="bullet"/>
      <w:lvlText w:val="•"/>
      <w:lvlJc w:val="left"/>
      <w:pPr>
        <w:ind w:left="4777" w:hanging="720"/>
      </w:pPr>
      <w:rPr>
        <w:rFonts w:hint="default"/>
      </w:rPr>
    </w:lvl>
    <w:lvl w:ilvl="7">
      <w:numFmt w:val="bullet"/>
      <w:lvlText w:val="•"/>
      <w:lvlJc w:val="left"/>
      <w:pPr>
        <w:ind w:left="5902" w:hanging="720"/>
      </w:pPr>
      <w:rPr>
        <w:rFonts w:hint="default"/>
      </w:rPr>
    </w:lvl>
    <w:lvl w:ilvl="8">
      <w:numFmt w:val="bullet"/>
      <w:lvlText w:val="•"/>
      <w:lvlJc w:val="left"/>
      <w:pPr>
        <w:ind w:left="7028" w:hanging="720"/>
      </w:pPr>
      <w:rPr>
        <w:rFonts w:hint="default"/>
      </w:rPr>
    </w:lvl>
  </w:abstractNum>
  <w:abstractNum w:abstractNumId="12" w15:restartNumberingAfterBreak="0">
    <w:nsid w:val="77973855"/>
    <w:multiLevelType w:val="multilevel"/>
    <w:tmpl w:val="890063F4"/>
    <w:lvl w:ilvl="0">
      <w:start w:val="7"/>
      <w:numFmt w:val="decimal"/>
      <w:lvlText w:val="%1"/>
      <w:lvlJc w:val="left"/>
      <w:pPr>
        <w:ind w:left="360" w:hanging="360"/>
      </w:pPr>
      <w:rPr>
        <w:rFonts w:hint="default"/>
      </w:rPr>
    </w:lvl>
    <w:lvl w:ilvl="1">
      <w:start w:val="1"/>
      <w:numFmt w:val="decimal"/>
      <w:lvlText w:val="%1.%2"/>
      <w:lvlJc w:val="left"/>
      <w:pPr>
        <w:ind w:left="201" w:hanging="360"/>
      </w:pPr>
      <w:rPr>
        <w:rFonts w:hint="default"/>
      </w:rPr>
    </w:lvl>
    <w:lvl w:ilvl="2">
      <w:start w:val="1"/>
      <w:numFmt w:val="decimal"/>
      <w:lvlText w:val="%1.%2.%3"/>
      <w:lvlJc w:val="left"/>
      <w:pPr>
        <w:ind w:left="402" w:hanging="720"/>
      </w:pPr>
      <w:rPr>
        <w:rFonts w:hint="default"/>
      </w:rPr>
    </w:lvl>
    <w:lvl w:ilvl="3">
      <w:start w:val="1"/>
      <w:numFmt w:val="decimal"/>
      <w:lvlText w:val="%1.%2.%3.%4"/>
      <w:lvlJc w:val="left"/>
      <w:pPr>
        <w:ind w:left="243" w:hanging="720"/>
      </w:pPr>
      <w:rPr>
        <w:rFonts w:hint="default"/>
      </w:rPr>
    </w:lvl>
    <w:lvl w:ilvl="4">
      <w:start w:val="1"/>
      <w:numFmt w:val="decimal"/>
      <w:lvlText w:val="%1.%2.%3.%4.%5"/>
      <w:lvlJc w:val="left"/>
      <w:pPr>
        <w:ind w:left="84"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126" w:hanging="1080"/>
      </w:pPr>
      <w:rPr>
        <w:rFonts w:hint="default"/>
      </w:rPr>
    </w:lvl>
    <w:lvl w:ilvl="7">
      <w:start w:val="1"/>
      <w:numFmt w:val="decimal"/>
      <w:lvlText w:val="%1.%2.%3.%4.%5.%6.%7.%8"/>
      <w:lvlJc w:val="left"/>
      <w:pPr>
        <w:ind w:left="327" w:hanging="1440"/>
      </w:pPr>
      <w:rPr>
        <w:rFonts w:hint="default"/>
      </w:rPr>
    </w:lvl>
    <w:lvl w:ilvl="8">
      <w:start w:val="1"/>
      <w:numFmt w:val="decimal"/>
      <w:lvlText w:val="%1.%2.%3.%4.%5.%6.%7.%8.%9"/>
      <w:lvlJc w:val="left"/>
      <w:pPr>
        <w:ind w:left="168" w:hanging="1440"/>
      </w:pPr>
      <w:rPr>
        <w:rFonts w:hint="default"/>
      </w:rPr>
    </w:lvl>
  </w:abstractNum>
  <w:num w:numId="1" w16cid:durableId="967012877">
    <w:abstractNumId w:val="1"/>
  </w:num>
  <w:num w:numId="2" w16cid:durableId="1950821078">
    <w:abstractNumId w:val="10"/>
  </w:num>
  <w:num w:numId="3" w16cid:durableId="1921938877">
    <w:abstractNumId w:val="0"/>
  </w:num>
  <w:num w:numId="4" w16cid:durableId="346323774">
    <w:abstractNumId w:val="11"/>
  </w:num>
  <w:num w:numId="5" w16cid:durableId="189224522">
    <w:abstractNumId w:val="2"/>
  </w:num>
  <w:num w:numId="6" w16cid:durableId="294914613">
    <w:abstractNumId w:val="9"/>
  </w:num>
  <w:num w:numId="7" w16cid:durableId="2107384403">
    <w:abstractNumId w:val="7"/>
  </w:num>
  <w:num w:numId="8" w16cid:durableId="935021073">
    <w:abstractNumId w:val="3"/>
  </w:num>
  <w:num w:numId="9" w16cid:durableId="1484004586">
    <w:abstractNumId w:val="5"/>
  </w:num>
  <w:num w:numId="10" w16cid:durableId="1863205065">
    <w:abstractNumId w:val="6"/>
  </w:num>
  <w:num w:numId="11" w16cid:durableId="1010716358">
    <w:abstractNumId w:val="8"/>
  </w:num>
  <w:num w:numId="12" w16cid:durableId="884683649">
    <w:abstractNumId w:val="12"/>
  </w:num>
  <w:num w:numId="13" w16cid:durableId="1565602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04"/>
    <w:rsid w:val="000225FA"/>
    <w:rsid w:val="0003741F"/>
    <w:rsid w:val="00065648"/>
    <w:rsid w:val="000745B9"/>
    <w:rsid w:val="000813CC"/>
    <w:rsid w:val="000A4D54"/>
    <w:rsid w:val="000A6161"/>
    <w:rsid w:val="000B2576"/>
    <w:rsid w:val="000C434A"/>
    <w:rsid w:val="000D1CCF"/>
    <w:rsid w:val="000D68F1"/>
    <w:rsid w:val="00114952"/>
    <w:rsid w:val="00141FC8"/>
    <w:rsid w:val="001459A8"/>
    <w:rsid w:val="00185139"/>
    <w:rsid w:val="0019479E"/>
    <w:rsid w:val="0019526E"/>
    <w:rsid w:val="001C0883"/>
    <w:rsid w:val="001C64A3"/>
    <w:rsid w:val="001D4884"/>
    <w:rsid w:val="001F320F"/>
    <w:rsid w:val="00217729"/>
    <w:rsid w:val="00224AF0"/>
    <w:rsid w:val="0024449F"/>
    <w:rsid w:val="002529A4"/>
    <w:rsid w:val="00257555"/>
    <w:rsid w:val="002670FD"/>
    <w:rsid w:val="002A633D"/>
    <w:rsid w:val="002B7331"/>
    <w:rsid w:val="002C5FC6"/>
    <w:rsid w:val="002E7B1F"/>
    <w:rsid w:val="00315A71"/>
    <w:rsid w:val="00327AB0"/>
    <w:rsid w:val="00336BD1"/>
    <w:rsid w:val="00341660"/>
    <w:rsid w:val="00372290"/>
    <w:rsid w:val="00374AD2"/>
    <w:rsid w:val="00385991"/>
    <w:rsid w:val="003A4E2E"/>
    <w:rsid w:val="003B2D09"/>
    <w:rsid w:val="003B60CF"/>
    <w:rsid w:val="003C3DFA"/>
    <w:rsid w:val="003C4933"/>
    <w:rsid w:val="003C7C66"/>
    <w:rsid w:val="003D661A"/>
    <w:rsid w:val="003E2A1D"/>
    <w:rsid w:val="003E6319"/>
    <w:rsid w:val="003E7D5B"/>
    <w:rsid w:val="003F04F5"/>
    <w:rsid w:val="003F48E9"/>
    <w:rsid w:val="00406FA5"/>
    <w:rsid w:val="00407A2C"/>
    <w:rsid w:val="00423B75"/>
    <w:rsid w:val="0042448D"/>
    <w:rsid w:val="00425B35"/>
    <w:rsid w:val="004277C0"/>
    <w:rsid w:val="00444708"/>
    <w:rsid w:val="00445D5F"/>
    <w:rsid w:val="0045618B"/>
    <w:rsid w:val="00457F9E"/>
    <w:rsid w:val="00475826"/>
    <w:rsid w:val="00495820"/>
    <w:rsid w:val="004B34F3"/>
    <w:rsid w:val="004B3D48"/>
    <w:rsid w:val="004C0235"/>
    <w:rsid w:val="004C6B1B"/>
    <w:rsid w:val="004F1A68"/>
    <w:rsid w:val="00513759"/>
    <w:rsid w:val="00516EB8"/>
    <w:rsid w:val="0052267C"/>
    <w:rsid w:val="00561FFA"/>
    <w:rsid w:val="00580164"/>
    <w:rsid w:val="00580DD4"/>
    <w:rsid w:val="00592F52"/>
    <w:rsid w:val="005A7032"/>
    <w:rsid w:val="005C15AE"/>
    <w:rsid w:val="005C74DC"/>
    <w:rsid w:val="005C7F82"/>
    <w:rsid w:val="005D7BB7"/>
    <w:rsid w:val="005D7C2E"/>
    <w:rsid w:val="005F434F"/>
    <w:rsid w:val="00614EAD"/>
    <w:rsid w:val="0061746E"/>
    <w:rsid w:val="00621CB2"/>
    <w:rsid w:val="00632D37"/>
    <w:rsid w:val="006335B2"/>
    <w:rsid w:val="00642641"/>
    <w:rsid w:val="0064351D"/>
    <w:rsid w:val="00660D2F"/>
    <w:rsid w:val="0067534D"/>
    <w:rsid w:val="006A24D1"/>
    <w:rsid w:val="006B71FE"/>
    <w:rsid w:val="006C04DF"/>
    <w:rsid w:val="006D09B8"/>
    <w:rsid w:val="006D3908"/>
    <w:rsid w:val="006D6275"/>
    <w:rsid w:val="006D641A"/>
    <w:rsid w:val="006E5D2F"/>
    <w:rsid w:val="006E717B"/>
    <w:rsid w:val="006F2F3B"/>
    <w:rsid w:val="00703E4A"/>
    <w:rsid w:val="00720990"/>
    <w:rsid w:val="007220FA"/>
    <w:rsid w:val="007423DD"/>
    <w:rsid w:val="007565BF"/>
    <w:rsid w:val="0076553B"/>
    <w:rsid w:val="007703D2"/>
    <w:rsid w:val="00772387"/>
    <w:rsid w:val="0077470E"/>
    <w:rsid w:val="007B62AF"/>
    <w:rsid w:val="007C7347"/>
    <w:rsid w:val="007E1318"/>
    <w:rsid w:val="007F22A7"/>
    <w:rsid w:val="007F2CAA"/>
    <w:rsid w:val="00802B0D"/>
    <w:rsid w:val="00810D72"/>
    <w:rsid w:val="00815671"/>
    <w:rsid w:val="00817CB2"/>
    <w:rsid w:val="00821587"/>
    <w:rsid w:val="0084794F"/>
    <w:rsid w:val="008556F3"/>
    <w:rsid w:val="00875568"/>
    <w:rsid w:val="00875CE4"/>
    <w:rsid w:val="008800F5"/>
    <w:rsid w:val="00882606"/>
    <w:rsid w:val="008A3D3E"/>
    <w:rsid w:val="008C17B4"/>
    <w:rsid w:val="008C732A"/>
    <w:rsid w:val="008F3A8C"/>
    <w:rsid w:val="008F3AFF"/>
    <w:rsid w:val="00902A31"/>
    <w:rsid w:val="00903502"/>
    <w:rsid w:val="00940038"/>
    <w:rsid w:val="009439A5"/>
    <w:rsid w:val="00947DB9"/>
    <w:rsid w:val="0098528F"/>
    <w:rsid w:val="00991E7F"/>
    <w:rsid w:val="00992E24"/>
    <w:rsid w:val="009A48F2"/>
    <w:rsid w:val="009A7B08"/>
    <w:rsid w:val="009C61D8"/>
    <w:rsid w:val="009F452C"/>
    <w:rsid w:val="009F5702"/>
    <w:rsid w:val="00A0418A"/>
    <w:rsid w:val="00A06BD2"/>
    <w:rsid w:val="00A1783D"/>
    <w:rsid w:val="00A21C19"/>
    <w:rsid w:val="00A23363"/>
    <w:rsid w:val="00A540CD"/>
    <w:rsid w:val="00A70DE0"/>
    <w:rsid w:val="00A81320"/>
    <w:rsid w:val="00A825D7"/>
    <w:rsid w:val="00A9390D"/>
    <w:rsid w:val="00A9415A"/>
    <w:rsid w:val="00B11DB4"/>
    <w:rsid w:val="00B13818"/>
    <w:rsid w:val="00B24A22"/>
    <w:rsid w:val="00B31546"/>
    <w:rsid w:val="00B35F02"/>
    <w:rsid w:val="00B54868"/>
    <w:rsid w:val="00B54A78"/>
    <w:rsid w:val="00B7266C"/>
    <w:rsid w:val="00B779F2"/>
    <w:rsid w:val="00BA0861"/>
    <w:rsid w:val="00BA096E"/>
    <w:rsid w:val="00BB6E9A"/>
    <w:rsid w:val="00BE1748"/>
    <w:rsid w:val="00BF209C"/>
    <w:rsid w:val="00C14108"/>
    <w:rsid w:val="00C14397"/>
    <w:rsid w:val="00C22C03"/>
    <w:rsid w:val="00C570CB"/>
    <w:rsid w:val="00C705CA"/>
    <w:rsid w:val="00C82EF8"/>
    <w:rsid w:val="00C93DAC"/>
    <w:rsid w:val="00C975EE"/>
    <w:rsid w:val="00CA0BFA"/>
    <w:rsid w:val="00CA5567"/>
    <w:rsid w:val="00CB4B0D"/>
    <w:rsid w:val="00CB55BC"/>
    <w:rsid w:val="00CB6CAD"/>
    <w:rsid w:val="00CF51A5"/>
    <w:rsid w:val="00D42363"/>
    <w:rsid w:val="00D539AC"/>
    <w:rsid w:val="00D54403"/>
    <w:rsid w:val="00D603E3"/>
    <w:rsid w:val="00D626E4"/>
    <w:rsid w:val="00D62CED"/>
    <w:rsid w:val="00DA3780"/>
    <w:rsid w:val="00DA580E"/>
    <w:rsid w:val="00DB5617"/>
    <w:rsid w:val="00E02B80"/>
    <w:rsid w:val="00E51FC3"/>
    <w:rsid w:val="00E61E17"/>
    <w:rsid w:val="00E81960"/>
    <w:rsid w:val="00EA231F"/>
    <w:rsid w:val="00EC3761"/>
    <w:rsid w:val="00EC5C20"/>
    <w:rsid w:val="00ED3AEB"/>
    <w:rsid w:val="00ED59A7"/>
    <w:rsid w:val="00EE7628"/>
    <w:rsid w:val="00EF043F"/>
    <w:rsid w:val="00F038DD"/>
    <w:rsid w:val="00F07ED0"/>
    <w:rsid w:val="00F13199"/>
    <w:rsid w:val="00F22200"/>
    <w:rsid w:val="00F23D84"/>
    <w:rsid w:val="00F3443D"/>
    <w:rsid w:val="00F34DAA"/>
    <w:rsid w:val="00F36456"/>
    <w:rsid w:val="00F624B8"/>
    <w:rsid w:val="00F63E4D"/>
    <w:rsid w:val="00F64704"/>
    <w:rsid w:val="00F76467"/>
    <w:rsid w:val="00F9727E"/>
    <w:rsid w:val="00FA26D9"/>
    <w:rsid w:val="00FC40C4"/>
    <w:rsid w:val="00FC5F11"/>
    <w:rsid w:val="00FC6FFD"/>
    <w:rsid w:val="00FD0DDD"/>
    <w:rsid w:val="00FD4796"/>
    <w:rsid w:val="0BB3F821"/>
    <w:rsid w:val="131AC1B6"/>
    <w:rsid w:val="263FB6A5"/>
    <w:rsid w:val="42E84446"/>
    <w:rsid w:val="4F8B8DEA"/>
    <w:rsid w:val="52BAD607"/>
    <w:rsid w:val="5B03EE6F"/>
    <w:rsid w:val="607FD91A"/>
    <w:rsid w:val="681237F8"/>
    <w:rsid w:val="798A1B37"/>
    <w:rsid w:val="7F79B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4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771" w:right="1754"/>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ind w:left="1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E9A"/>
    <w:pPr>
      <w:tabs>
        <w:tab w:val="center" w:pos="4680"/>
        <w:tab w:val="right" w:pos="9360"/>
      </w:tabs>
    </w:pPr>
  </w:style>
  <w:style w:type="character" w:customStyle="1" w:styleId="HeaderChar">
    <w:name w:val="Header Char"/>
    <w:basedOn w:val="DefaultParagraphFont"/>
    <w:link w:val="Header"/>
    <w:uiPriority w:val="99"/>
    <w:rsid w:val="00BB6E9A"/>
    <w:rPr>
      <w:rFonts w:ascii="Calibri" w:eastAsia="Calibri" w:hAnsi="Calibri" w:cs="Calibri"/>
    </w:rPr>
  </w:style>
  <w:style w:type="paragraph" w:styleId="Footer">
    <w:name w:val="footer"/>
    <w:basedOn w:val="Normal"/>
    <w:link w:val="FooterChar"/>
    <w:uiPriority w:val="99"/>
    <w:unhideWhenUsed/>
    <w:rsid w:val="00BB6E9A"/>
    <w:pPr>
      <w:tabs>
        <w:tab w:val="center" w:pos="4680"/>
        <w:tab w:val="right" w:pos="9360"/>
      </w:tabs>
    </w:pPr>
  </w:style>
  <w:style w:type="character" w:customStyle="1" w:styleId="FooterChar">
    <w:name w:val="Footer Char"/>
    <w:basedOn w:val="DefaultParagraphFont"/>
    <w:link w:val="Footer"/>
    <w:uiPriority w:val="99"/>
    <w:rsid w:val="00BB6E9A"/>
    <w:rPr>
      <w:rFonts w:ascii="Calibri" w:eastAsia="Calibri" w:hAnsi="Calibri" w:cs="Calibri"/>
    </w:rPr>
  </w:style>
  <w:style w:type="character" w:styleId="Hyperlink">
    <w:name w:val="Hyperlink"/>
    <w:basedOn w:val="DefaultParagraphFont"/>
    <w:uiPriority w:val="99"/>
    <w:unhideWhenUsed/>
    <w:rsid w:val="00BB6E9A"/>
    <w:rPr>
      <w:color w:val="0000FF" w:themeColor="hyperlink"/>
      <w:u w:val="single"/>
    </w:rPr>
  </w:style>
  <w:style w:type="character" w:customStyle="1" w:styleId="UnresolvedMention1">
    <w:name w:val="Unresolved Mention1"/>
    <w:basedOn w:val="DefaultParagraphFont"/>
    <w:uiPriority w:val="99"/>
    <w:semiHidden/>
    <w:unhideWhenUsed/>
    <w:rsid w:val="00BB6E9A"/>
    <w:rPr>
      <w:color w:val="605E5C"/>
      <w:shd w:val="clear" w:color="auto" w:fill="E1DFDD"/>
    </w:rPr>
  </w:style>
  <w:style w:type="paragraph" w:styleId="BalloonText">
    <w:name w:val="Balloon Text"/>
    <w:basedOn w:val="Normal"/>
    <w:link w:val="BalloonTextChar"/>
    <w:uiPriority w:val="99"/>
    <w:semiHidden/>
    <w:unhideWhenUsed/>
    <w:rsid w:val="00BB6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9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B6E9A"/>
    <w:rPr>
      <w:sz w:val="16"/>
      <w:szCs w:val="16"/>
    </w:rPr>
  </w:style>
  <w:style w:type="paragraph" w:styleId="CommentText">
    <w:name w:val="annotation text"/>
    <w:basedOn w:val="Normal"/>
    <w:link w:val="CommentTextChar"/>
    <w:uiPriority w:val="99"/>
    <w:unhideWhenUsed/>
    <w:rsid w:val="00BB6E9A"/>
    <w:rPr>
      <w:sz w:val="20"/>
      <w:szCs w:val="20"/>
    </w:rPr>
  </w:style>
  <w:style w:type="character" w:customStyle="1" w:styleId="CommentTextChar">
    <w:name w:val="Comment Text Char"/>
    <w:basedOn w:val="DefaultParagraphFont"/>
    <w:link w:val="CommentText"/>
    <w:uiPriority w:val="99"/>
    <w:rsid w:val="00BB6E9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E9A"/>
    <w:rPr>
      <w:b/>
      <w:bCs/>
    </w:rPr>
  </w:style>
  <w:style w:type="character" w:customStyle="1" w:styleId="CommentSubjectChar">
    <w:name w:val="Comment Subject Char"/>
    <w:basedOn w:val="CommentTextChar"/>
    <w:link w:val="CommentSubject"/>
    <w:uiPriority w:val="99"/>
    <w:semiHidden/>
    <w:rsid w:val="00BB6E9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6B71FE"/>
    <w:rPr>
      <w:color w:val="800080" w:themeColor="followedHyperlink"/>
      <w:u w:val="single"/>
    </w:rPr>
  </w:style>
  <w:style w:type="character" w:styleId="UnresolvedMention">
    <w:name w:val="Unresolved Mention"/>
    <w:basedOn w:val="DefaultParagraphFont"/>
    <w:uiPriority w:val="99"/>
    <w:semiHidden/>
    <w:unhideWhenUsed/>
    <w:rsid w:val="003E2A1D"/>
    <w:rPr>
      <w:color w:val="605E5C"/>
      <w:shd w:val="clear" w:color="auto" w:fill="E1DFDD"/>
    </w:rPr>
  </w:style>
  <w:style w:type="paragraph" w:styleId="FootnoteText">
    <w:name w:val="footnote text"/>
    <w:basedOn w:val="Normal"/>
    <w:link w:val="FootnoteTextChar"/>
    <w:uiPriority w:val="99"/>
    <w:semiHidden/>
    <w:unhideWhenUsed/>
    <w:rsid w:val="00315A71"/>
    <w:rPr>
      <w:sz w:val="20"/>
      <w:szCs w:val="20"/>
    </w:rPr>
  </w:style>
  <w:style w:type="character" w:customStyle="1" w:styleId="FootnoteTextChar">
    <w:name w:val="Footnote Text Char"/>
    <w:basedOn w:val="DefaultParagraphFont"/>
    <w:link w:val="FootnoteText"/>
    <w:uiPriority w:val="99"/>
    <w:semiHidden/>
    <w:rsid w:val="00315A71"/>
    <w:rPr>
      <w:rFonts w:ascii="Calibri" w:eastAsia="Calibri" w:hAnsi="Calibri" w:cs="Calibri"/>
      <w:sz w:val="20"/>
      <w:szCs w:val="20"/>
    </w:rPr>
  </w:style>
  <w:style w:type="character" w:styleId="FootnoteReference">
    <w:name w:val="footnote reference"/>
    <w:basedOn w:val="DefaultParagraphFont"/>
    <w:uiPriority w:val="99"/>
    <w:semiHidden/>
    <w:unhideWhenUsed/>
    <w:rsid w:val="00315A71"/>
    <w:rPr>
      <w:vertAlign w:val="superscript"/>
    </w:rPr>
  </w:style>
  <w:style w:type="character" w:customStyle="1" w:styleId="markedcontent">
    <w:name w:val="markedcontent"/>
    <w:basedOn w:val="DefaultParagraphFont"/>
    <w:rsid w:val="00821587"/>
  </w:style>
  <w:style w:type="character" w:customStyle="1" w:styleId="highlight">
    <w:name w:val="highlight"/>
    <w:basedOn w:val="DefaultParagraphFont"/>
    <w:rsid w:val="00821587"/>
  </w:style>
  <w:style w:type="paragraph" w:styleId="Revision">
    <w:name w:val="Revision"/>
    <w:hidden/>
    <w:uiPriority w:val="99"/>
    <w:semiHidden/>
    <w:rsid w:val="001F320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2016">
      <w:bodyDiv w:val="1"/>
      <w:marLeft w:val="0"/>
      <w:marRight w:val="0"/>
      <w:marTop w:val="0"/>
      <w:marBottom w:val="0"/>
      <w:divBdr>
        <w:top w:val="none" w:sz="0" w:space="0" w:color="auto"/>
        <w:left w:val="none" w:sz="0" w:space="0" w:color="auto"/>
        <w:bottom w:val="none" w:sz="0" w:space="0" w:color="auto"/>
        <w:right w:val="none" w:sz="0" w:space="0" w:color="auto"/>
      </w:divBdr>
    </w:div>
    <w:div w:id="1005471567">
      <w:bodyDiv w:val="1"/>
      <w:marLeft w:val="0"/>
      <w:marRight w:val="0"/>
      <w:marTop w:val="0"/>
      <w:marBottom w:val="0"/>
      <w:divBdr>
        <w:top w:val="none" w:sz="0" w:space="0" w:color="auto"/>
        <w:left w:val="none" w:sz="0" w:space="0" w:color="auto"/>
        <w:bottom w:val="none" w:sz="0" w:space="0" w:color="auto"/>
        <w:right w:val="none" w:sz="0" w:space="0" w:color="auto"/>
      </w:divBdr>
    </w:div>
    <w:div w:id="169372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igitallibrary.un.org/record/4002120?ln=en?web=1" TargetMode="External"/><Relationship Id="rId26" Type="http://schemas.openxmlformats.org/officeDocument/2006/relationships/hyperlink" Target="https://popp.undp.org/node/2586" TargetMode="External"/><Relationship Id="rId39" Type="http://schemas.openxmlformats.org/officeDocument/2006/relationships/hyperlink" Target="https://popp.undp.org/node/2586" TargetMode="External"/><Relationship Id="rId21" Type="http://schemas.openxmlformats.org/officeDocument/2006/relationships/hyperlink" Target="https://popp.undp.org/node/1466" TargetMode="External"/><Relationship Id="rId34" Type="http://schemas.openxmlformats.org/officeDocument/2006/relationships/hyperlink" Target="https://www.undp.org/sites/g/files/zskgke326/files/2022-02/UNDP-OAI-IS-Investigation-Guidelines-ENG-2022.pdf" TargetMode="External"/><Relationship Id="rId42" Type="http://schemas.openxmlformats.org/officeDocument/2006/relationships/hyperlink" Target="https://icsc.un.org/Resources/General/Publications/standardsE.pdf" TargetMode="External"/><Relationship Id="rId47" Type="http://schemas.openxmlformats.org/officeDocument/2006/relationships/hyperlink" Target="https://popp.undp.org/node/2511"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node/2586" TargetMode="External"/><Relationship Id="rId29" Type="http://schemas.openxmlformats.org/officeDocument/2006/relationships/hyperlink" Target="https://popp.undp.org/node/2586" TargetMode="External"/><Relationship Id="rId11" Type="http://schemas.openxmlformats.org/officeDocument/2006/relationships/footnotes" Target="footnotes.xml"/><Relationship Id="rId24" Type="http://schemas.openxmlformats.org/officeDocument/2006/relationships/hyperlink" Target="https://digitallibrary.un.org/record/4002120?ln=en?web=1" TargetMode="External"/><Relationship Id="rId32" Type="http://schemas.openxmlformats.org/officeDocument/2006/relationships/hyperlink" Target="https://popp.undp.org/node/2586" TargetMode="External"/><Relationship Id="rId37" Type="http://schemas.openxmlformats.org/officeDocument/2006/relationships/hyperlink" Target="https://popp.undp.org/node/1466" TargetMode="External"/><Relationship Id="rId40" Type="http://schemas.openxmlformats.org/officeDocument/2006/relationships/hyperlink" Target="https://popp.undp.org/node/4021" TargetMode="External"/><Relationship Id="rId45" Type="http://schemas.openxmlformats.org/officeDocument/2006/relationships/hyperlink" Target="https://popp.undp.org/node/1451"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popp.undp.org/node/2586" TargetMode="External"/><Relationship Id="rId28" Type="http://schemas.openxmlformats.org/officeDocument/2006/relationships/hyperlink" Target="https://popp.undp.org/node/2586" TargetMode="External"/><Relationship Id="rId36" Type="http://schemas.openxmlformats.org/officeDocument/2006/relationships/hyperlink" Target="https://undocs.org/ST/SGB/2007/11/Amend.1" TargetMode="External"/><Relationship Id="rId49" Type="http://schemas.openxmlformats.org/officeDocument/2006/relationships/hyperlink" Target="https://popp.undp.org/taxonomy/term/126" TargetMode="External"/><Relationship Id="rId10" Type="http://schemas.openxmlformats.org/officeDocument/2006/relationships/webSettings" Target="webSettings.xml"/><Relationship Id="rId19" Type="http://schemas.openxmlformats.org/officeDocument/2006/relationships/hyperlink" Target="https://popp.undp.org/node/4021" TargetMode="External"/><Relationship Id="rId31" Type="http://schemas.openxmlformats.org/officeDocument/2006/relationships/hyperlink" Target="https://undocs.org/ST/SGB/2007/11/Amend.1" TargetMode="External"/><Relationship Id="rId44" Type="http://schemas.openxmlformats.org/officeDocument/2006/relationships/hyperlink" Target="https://undocs.org/ST/SGB/2007/11/Amend.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r.un.org/sites/hr.un.org/files/handbook/SGB%20-%202017%20-%20%202Rev.1%20%20%5BProtection%20agains%20retaliation..%5D.docx" TargetMode="External"/><Relationship Id="rId22" Type="http://schemas.openxmlformats.org/officeDocument/2006/relationships/hyperlink" Target="mailto:ethicsoffice@undp.org" TargetMode="External"/><Relationship Id="rId27" Type="http://schemas.openxmlformats.org/officeDocument/2006/relationships/hyperlink" Target="https://popp.undp.org/node/2586" TargetMode="External"/><Relationship Id="rId30" Type="http://schemas.openxmlformats.org/officeDocument/2006/relationships/hyperlink" Target="https://intranet.undp.org/unit/office/ethics/Documents/St_SGB_2007_11%20Ethics%20UN%20system.pdf" TargetMode="External"/><Relationship Id="rId35" Type="http://schemas.openxmlformats.org/officeDocument/2006/relationships/hyperlink" Target="https://intranet.undp.org/unit/office/ethics/Documents/St_SGB_2007_11%20Ethics%20UN%20system.pdf" TargetMode="External"/><Relationship Id="rId43" Type="http://schemas.openxmlformats.org/officeDocument/2006/relationships/hyperlink" Target="https://intranet.undp.org/unit/office/ethics/Documents/St_SGB_2007_11%20Ethics%20UN%20system.pdf" TargetMode="External"/><Relationship Id="rId48" Type="http://schemas.openxmlformats.org/officeDocument/2006/relationships/hyperlink" Target="https://popp.undp.org/node/191" TargetMode="Externa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intranet.undp.org/unit/office/ethics/Documents/UN%20Staff%20Rules%20and%20Regulations%202018.pdf" TargetMode="External"/><Relationship Id="rId25" Type="http://schemas.openxmlformats.org/officeDocument/2006/relationships/hyperlink" Target="https://digitallibrary.un.org/record/4002120?ln=en?web=1" TargetMode="External"/><Relationship Id="rId33" Type="http://schemas.openxmlformats.org/officeDocument/2006/relationships/hyperlink" Target="https://popp.undp.org/node/2586" TargetMode="External"/><Relationship Id="rId38" Type="http://schemas.openxmlformats.org/officeDocument/2006/relationships/hyperlink" Target="https://digitallibrary.un.org/record/4002120?ln=en?web=1" TargetMode="External"/><Relationship Id="rId46" Type="http://schemas.openxmlformats.org/officeDocument/2006/relationships/hyperlink" Target="https://www.undp.org/sites/g/files/zskgke326/files/2022-02/UNDP-OAI-IS-Investigation-Guidelines-ENG-2022.pdf" TargetMode="External"/><Relationship Id="rId20" Type="http://schemas.openxmlformats.org/officeDocument/2006/relationships/hyperlink" Target="https://popp.undp.org/node/2586" TargetMode="External"/><Relationship Id="rId41" Type="http://schemas.openxmlformats.org/officeDocument/2006/relationships/hyperlink" Target="https://popp.undp.org/node/1571"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document/undp-anti-money-laundering-and-countering-financing-terrorism-policy-amlcft-policy" TargetMode="External"/><Relationship Id="rId2" Type="http://schemas.openxmlformats.org/officeDocument/2006/relationships/hyperlink" Target="https://undocs.org/ST/SGB/2007/11/Amend.1" TargetMode="External"/><Relationship Id="rId1" Type="http://schemas.openxmlformats.org/officeDocument/2006/relationships/hyperlink" Target="https://intranet.undp.org/unit/office/ethics/Documents/St_SGB_2007_11%20Ethics%20UN%20system.pdf" TargetMode="External"/><Relationship Id="rId5" Type="http://schemas.openxmlformats.org/officeDocument/2006/relationships/hyperlink" Target="https://undocs.org/ST/SGB/2007/11/Amend.1" TargetMode="External"/><Relationship Id="rId4" Type="http://schemas.openxmlformats.org/officeDocument/2006/relationships/hyperlink" Target="https://intranet.undp.org/unit/office/ethics/Documents/St_SGB_2007_11%20Ethics%20UN%20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_dlc_DocId xmlns="8264c5cc-ec60-4b56-8111-ce635d3d139a">WKP7456DF7F6-1267884448-2</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DLCPolicyLabelLock xmlns="e560140e-7b2f-4392-90df-e7567e3021a3" xsi:nil="tru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2023-11-30T23:00:00+00:00</UNDP_POPP_PLANNED_REVIEWDATE>
    <UNDP_POPP_REJECT_COMMENTS xmlns="8264c5cc-ec60-4b56-8111-ce635d3d139a" xsi:nil="true"/>
    <UNDP_POPP_LASTMODIFIED xmlns="8264c5cc-ec60-4b56-8111-ce635d3d139a" xsi:nil="true"/>
    <DLCPolicyLabelValue xmlns="e560140e-7b2f-4392-90df-e7567e3021a3">Effective Date: 01/12/2021                                                Version #: 1</DLCPolicyLabelValue>
    <UNDP_POPP_EFFECTIVEDATE xmlns="8264c5cc-ec60-4b56-8111-ce635d3d139a">2021-11-30T23:00:00+00:00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Policy For Protection Against Retaliation</UNDP_POPP_TITLE_EN>
    <DLCPolicyLabelClientValue xmlns="e560140e-7b2f-4392-90df-e7567e3021a3">Effective Date: 01/12/2021                                                Version #: 1.0</DLCPolicyLabelClientValue>
    <_dlc_DocIdUrl xmlns="8264c5cc-ec60-4b56-8111-ce635d3d139a">
      <Url>https://popp.undp.org/_layouts/15/DocIdRedir.aspx?ID=WKP7456DF7F6-1267884448-2</Url>
      <Description>WKP7456DF7F6-1267884448-2</Description>
    </_dlc_DocIdUrl>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75179-4614-4DE9-9FA8-DBB1E997D1AF}">
  <ds:schemaRefs>
    <ds:schemaRef ds:uri="http://schemas.microsoft.com/sharepoint/events"/>
  </ds:schemaRefs>
</ds:datastoreItem>
</file>

<file path=customXml/itemProps2.xml><?xml version="1.0" encoding="utf-8"?>
<ds:datastoreItem xmlns:ds="http://schemas.openxmlformats.org/officeDocument/2006/customXml" ds:itemID="{A677FABB-5BF9-46FB-B9F5-53F739A7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13482-C9AF-4B2A-B885-95A68C05AC5C}">
  <ds:schemaRefs>
    <ds:schemaRef ds:uri="http://schemas.openxmlformats.org/officeDocument/2006/bibliography"/>
  </ds:schemaRefs>
</ds:datastoreItem>
</file>

<file path=customXml/itemProps4.xml><?xml version="1.0" encoding="utf-8"?>
<ds:datastoreItem xmlns:ds="http://schemas.openxmlformats.org/officeDocument/2006/customXml" ds:itemID="{A1BB2F93-7B40-4F23-8C6E-9D7AEC17F4A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93AFD9F-B8E5-490C-BD86-F9DA045B61CF}">
  <ds:schemaRefs>
    <ds:schemaRef ds:uri="office.server.policy"/>
  </ds:schemaRefs>
</ds:datastoreItem>
</file>

<file path=customXml/itemProps6.xml><?xml version="1.0" encoding="utf-8"?>
<ds:datastoreItem xmlns:ds="http://schemas.openxmlformats.org/officeDocument/2006/customXml" ds:itemID="{1E39ED7C-59BE-4D18-BA47-0F7BC9312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2023-01-17T19:32:00Z</dcterms:created>
  <dcterms:modified xsi:type="dcterms:W3CDTF">2023-06-29T15:32:00Z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1901;#retaliation|7e7cf312-170b-4bca-9098-182ae07fff61</vt:lpwstr>
  </property>
  <property fmtid="{D5CDD505-2E9C-101B-9397-08002B2CF9AE}" pid="3" name="LastSaved">
    <vt:filetime>2019-02-11T00:00:00Z</vt:filetime>
  </property>
  <property fmtid="{D5CDD505-2E9C-101B-9397-08002B2CF9AE}" pid="4" name="Created">
    <vt:filetime>2018-04-23T00:00:00Z</vt:filetime>
  </property>
  <property fmtid="{D5CDD505-2E9C-101B-9397-08002B2CF9AE}" pid="5" name="BusinessUnit">
    <vt:lpwstr>351;#Ethics|129d95d8-3461-4a4b-9e26-7df6e7243cee</vt:lpwstr>
  </property>
  <property fmtid="{D5CDD505-2E9C-101B-9397-08002B2CF9AE}" pid="6" name="ContentTypeId">
    <vt:lpwstr>0x01010061FF32BFFC2B4E50A3A86F4682D7D367007687F3382310C0489D2A99E053BA6D39</vt:lpwstr>
  </property>
  <property fmtid="{D5CDD505-2E9C-101B-9397-08002B2CF9AE}" pid="7" name="POPPBusinessProcess">
    <vt:lpwstr/>
  </property>
  <property fmtid="{D5CDD505-2E9C-101B-9397-08002B2CF9AE}" pid="8" name="_dlc_DocIdItemGuid">
    <vt:lpwstr>6f0d0190-8a82-4513-9de9-4d627b3671dc</vt:lpwstr>
  </property>
  <property fmtid="{D5CDD505-2E9C-101B-9397-08002B2CF9AE}" pid="9" name="UNDP_POPP_BUSINESSUNIT">
    <vt:lpwstr>356;#Accountability|5b42d95a-f181-4192-a566-012e3d461a46</vt:lpwstr>
  </property>
  <property fmtid="{D5CDD505-2E9C-101B-9397-08002B2CF9AE}" pid="10" name="Creator">
    <vt:lpwstr>Acrobat PDFMaker 15 for Word</vt:lpwstr>
  </property>
  <property fmtid="{D5CDD505-2E9C-101B-9397-08002B2CF9AE}" pid="11" name="Subject TYPE">
    <vt:lpwstr>BusinessUnit</vt:lpwstr>
  </property>
</Properties>
</file>