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C6163" w14:textId="5CCDB23F" w:rsidR="00910C15" w:rsidRDefault="000A20EF">
      <w:pPr>
        <w:rPr>
          <w:b/>
          <w:bCs/>
        </w:rPr>
      </w:pPr>
      <w:r>
        <w:rPr>
          <w:b/>
          <w:bCs/>
        </w:rPr>
        <w:t xml:space="preserve">Annex 8. </w:t>
      </w:r>
      <w:r w:rsidRPr="000A20EF">
        <w:rPr>
          <w:b/>
          <w:bCs/>
        </w:rPr>
        <w:t>Portfolio Theory of Change</w:t>
      </w:r>
    </w:p>
    <w:p w14:paraId="62528BB1" w14:textId="6878717E" w:rsidR="000A20EF" w:rsidRDefault="000A20EF">
      <w:pPr>
        <w:rPr>
          <w:b/>
          <w:bCs/>
        </w:rPr>
      </w:pPr>
      <w:r>
        <w:rPr>
          <w:b/>
          <w:bCs/>
          <w:noProof/>
        </w:rPr>
        <mc:AlternateContent>
          <mc:Choice Requires="wps">
            <w:drawing>
              <wp:anchor distT="0" distB="0" distL="114300" distR="114300" simplePos="0" relativeHeight="251659264" behindDoc="0" locked="0" layoutInCell="1" allowOverlap="1" wp14:anchorId="6FA6EEC0" wp14:editId="186AC275">
                <wp:simplePos x="0" y="0"/>
                <wp:positionH relativeFrom="column">
                  <wp:posOffset>0</wp:posOffset>
                </wp:positionH>
                <wp:positionV relativeFrom="paragraph">
                  <wp:posOffset>95250</wp:posOffset>
                </wp:positionV>
                <wp:extent cx="5760720" cy="7620"/>
                <wp:effectExtent l="0" t="0" r="30480" b="30480"/>
                <wp:wrapNone/>
                <wp:docPr id="1357807029" name="Straight Connector 1"/>
                <wp:cNvGraphicFramePr/>
                <a:graphic xmlns:a="http://schemas.openxmlformats.org/drawingml/2006/main">
                  <a:graphicData uri="http://schemas.microsoft.com/office/word/2010/wordprocessingShape">
                    <wps:wsp>
                      <wps:cNvCnPr/>
                      <wps:spPr>
                        <a:xfrm>
                          <a:off x="0" y="0"/>
                          <a:ext cx="57607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9445A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7.5pt" to="453.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WdOnQEAAJcDAAAOAAAAZHJzL2Uyb0RvYy54bWysU8tu2zAQvBfIPxC8x5INxC4EyzkkSC5B&#10;G6TtBzDU0iLAF5aMJf99lrQtF2mBIEEuKz52ZneGq/X1aA3bAUbtXcvns5ozcNJ32m1b/uf33eV3&#10;zmISrhPGO2j5HiK/3lx8Ww+hgYXvvekAGZG42Ayh5X1KoamqKHuwIs58AEeXyqMViba4rToUA7Fb&#10;Uy3qelkNHruAXkKMdHp7uOSbwq8UyPRTqQiJmZZTb6lELPE5x2qzFs0WRei1PLYhPtGFFdpR0Ynq&#10;ViTBXlD/Q2W1RB+9SjPpbeWV0hKKBlIzr9+o+dWLAEULmRPDZFP8Olr5Y3fjHpFsGEJsYnjErGJU&#10;aPOX+mNjMWs/mQVjYpIOr1bLerUgTyXdrZa0IpLqjA0Y0z14y/Ki5Ua7LEU0YvcQ0yH1lEK4c/Wy&#10;SnsDOdm4J1BMd1RvXtBlMODGINsJelIhJbg0P5Yu2RmmtDETsH4feMzPUChD8xHwhCiVvUsT2Grn&#10;8X/V03hqWR3yTw4cdGcLnn23L+9SrKHXL+YeJzWP19/7Aj//T5tXAAAA//8DAFBLAwQUAAYACAAA&#10;ACEAdrzS494AAAAGAQAADwAAAGRycy9kb3ducmV2LnhtbEyPQUvDQBCF70L/wzIFb3ZjwKppNqUU&#10;xFqQYhXa4zY7Jmmzs2F326T/3vGkp2HeG958L58PthUX9KFxpOB+koBAKp1pqFLw9fly9wQiRE1G&#10;t45QwRUDzIvRTa4z43r6wMs2VoJDKGRaQR1jl0kZyhqtDhPXIbH37bzVkVdfSeN1z+G2lWmSTKXV&#10;DfGHWne4rLE8bc9WwbtfrZaL9fVIm73td+l6t3kbXpW6HQ+LGYiIQ/w7hl98RoeCmQ7uTCaIVgEX&#10;iaw+8GT3OXlMQRxYmKYgi1z+xy9+AAAA//8DAFBLAQItABQABgAIAAAAIQC2gziS/gAAAOEBAAAT&#10;AAAAAAAAAAAAAAAAAAAAAABbQ29udGVudF9UeXBlc10ueG1sUEsBAi0AFAAGAAgAAAAhADj9If/W&#10;AAAAlAEAAAsAAAAAAAAAAAAAAAAALwEAAF9yZWxzLy5yZWxzUEsBAi0AFAAGAAgAAAAhAAgVZ06d&#10;AQAAlwMAAA4AAAAAAAAAAAAAAAAALgIAAGRycy9lMm9Eb2MueG1sUEsBAi0AFAAGAAgAAAAhAHa8&#10;0uPeAAAABgEAAA8AAAAAAAAAAAAAAAAA9wMAAGRycy9kb3ducmV2LnhtbFBLBQYAAAAABAAEAPMA&#10;AAACBQAAAAA=&#10;" strokecolor="#4472c4 [3204]" strokeweight=".5pt">
                <v:stroke joinstyle="miter"/>
              </v:line>
            </w:pict>
          </mc:Fallback>
        </mc:AlternateContent>
      </w:r>
    </w:p>
    <w:p w14:paraId="2A8C888D" w14:textId="77777777" w:rsidR="000A20EF" w:rsidRDefault="000A20EF">
      <w:pPr>
        <w:rPr>
          <w:b/>
          <w:bCs/>
        </w:rPr>
      </w:pPr>
    </w:p>
    <w:p w14:paraId="20B06246" w14:textId="6030DCFE" w:rsidR="000A20EF" w:rsidRDefault="000A20EF">
      <w:pPr>
        <w:rPr>
          <w:i/>
          <w:iCs/>
        </w:rPr>
      </w:pPr>
      <w:r w:rsidRPr="000A20EF">
        <w:rPr>
          <w:i/>
          <w:iCs/>
        </w:rPr>
        <w:t>Please</w:t>
      </w:r>
      <w:r>
        <w:rPr>
          <w:i/>
          <w:iCs/>
        </w:rPr>
        <w:t xml:space="preserve"> use this space to</w:t>
      </w:r>
      <w:r w:rsidRPr="000A20EF">
        <w:rPr>
          <w:i/>
          <w:iCs/>
        </w:rPr>
        <w:t xml:space="preserve"> describe in</w:t>
      </w:r>
      <w:r>
        <w:rPr>
          <w:i/>
          <w:iCs/>
        </w:rPr>
        <w:t xml:space="preserve"> the necessary</w:t>
      </w:r>
      <w:r w:rsidRPr="000A20EF">
        <w:rPr>
          <w:i/>
          <w:iCs/>
        </w:rPr>
        <w:t xml:space="preserve"> </w:t>
      </w:r>
      <w:r w:rsidR="006A493C" w:rsidRPr="000A20EF">
        <w:rPr>
          <w:i/>
          <w:iCs/>
        </w:rPr>
        <w:t>detail</w:t>
      </w:r>
      <w:r w:rsidRPr="000A20EF">
        <w:rPr>
          <w:i/>
          <w:iCs/>
        </w:rPr>
        <w:t xml:space="preserve"> the portfolio theory of change</w:t>
      </w:r>
      <w:r>
        <w:rPr>
          <w:i/>
          <w:iCs/>
        </w:rPr>
        <w:t xml:space="preserve"> (</w:t>
      </w:r>
      <w:proofErr w:type="spellStart"/>
      <w:r>
        <w:rPr>
          <w:i/>
          <w:iCs/>
        </w:rPr>
        <w:t>ToC</w:t>
      </w:r>
      <w:proofErr w:type="spellEnd"/>
      <w:r>
        <w:rPr>
          <w:i/>
          <w:iCs/>
        </w:rPr>
        <w:t>) including any available diagram, as needed.</w:t>
      </w:r>
    </w:p>
    <w:p w14:paraId="07DE7726" w14:textId="77777777" w:rsidR="006A493C" w:rsidRDefault="006A493C">
      <w:pPr>
        <w:rPr>
          <w:i/>
          <w:iCs/>
        </w:rPr>
      </w:pPr>
    </w:p>
    <w:p w14:paraId="55C3DB8C" w14:textId="4B82FB0E" w:rsidR="004D720A" w:rsidRPr="004D720A" w:rsidRDefault="004D720A" w:rsidP="004D720A">
      <w:pPr>
        <w:rPr>
          <w:i/>
          <w:iCs/>
        </w:rPr>
      </w:pPr>
      <w:r w:rsidRPr="004D720A">
        <w:rPr>
          <w:i/>
          <w:iCs/>
        </w:rPr>
        <w:t>Present the vision</w:t>
      </w:r>
      <w:r w:rsidR="00AD31BF">
        <w:rPr>
          <w:i/>
          <w:iCs/>
        </w:rPr>
        <w:t>/intent</w:t>
      </w:r>
      <w:r w:rsidRPr="004D720A">
        <w:rPr>
          <w:i/>
          <w:iCs/>
        </w:rPr>
        <w:t xml:space="preserve"> for the p</w:t>
      </w:r>
      <w:r w:rsidR="00AD31BF">
        <w:rPr>
          <w:i/>
          <w:iCs/>
        </w:rPr>
        <w:t>ortfolio</w:t>
      </w:r>
      <w:r w:rsidRPr="004D720A">
        <w:rPr>
          <w:i/>
          <w:iCs/>
        </w:rPr>
        <w:t xml:space="preserve"> in clear and simple terms that describes the benefits for people that </w:t>
      </w:r>
      <w:r w:rsidR="00AD31BF">
        <w:rPr>
          <w:i/>
          <w:iCs/>
        </w:rPr>
        <w:t>UNDP expects to realize by implementing the portfolio</w:t>
      </w:r>
      <w:r w:rsidRPr="004D720A">
        <w:rPr>
          <w:i/>
          <w:iCs/>
        </w:rPr>
        <w:t xml:space="preserve">. </w:t>
      </w:r>
    </w:p>
    <w:p w14:paraId="55CA747B" w14:textId="65496A3C" w:rsidR="004D720A" w:rsidRPr="004D720A" w:rsidRDefault="00C80920" w:rsidP="004D720A">
      <w:pPr>
        <w:rPr>
          <w:i/>
          <w:iCs/>
        </w:rPr>
      </w:pPr>
      <w:r w:rsidRPr="004D720A">
        <w:rPr>
          <w:i/>
          <w:iCs/>
        </w:rPr>
        <w:t xml:space="preserve">Showcase the </w:t>
      </w:r>
      <w:r>
        <w:rPr>
          <w:i/>
          <w:iCs/>
        </w:rPr>
        <w:t>contribution that the portfolio will bring to the programme prio</w:t>
      </w:r>
      <w:r w:rsidRPr="004D720A">
        <w:rPr>
          <w:i/>
          <w:iCs/>
        </w:rPr>
        <w:t>rities</w:t>
      </w:r>
      <w:r>
        <w:rPr>
          <w:i/>
          <w:iCs/>
        </w:rPr>
        <w:t xml:space="preserve"> and highlight</w:t>
      </w:r>
      <w:r w:rsidR="00440420">
        <w:rPr>
          <w:i/>
          <w:iCs/>
        </w:rPr>
        <w:t xml:space="preserve"> the hypothesis that the portfolio will test t</w:t>
      </w:r>
      <w:r w:rsidR="004D720A" w:rsidRPr="004D720A">
        <w:rPr>
          <w:i/>
          <w:iCs/>
        </w:rPr>
        <w:t xml:space="preserve">o address the </w:t>
      </w:r>
      <w:r w:rsidR="00AD31BF">
        <w:rPr>
          <w:i/>
          <w:iCs/>
        </w:rPr>
        <w:t>challenges</w:t>
      </w:r>
      <w:r>
        <w:rPr>
          <w:i/>
          <w:iCs/>
        </w:rPr>
        <w:t>. E</w:t>
      </w:r>
      <w:r w:rsidR="004D720A" w:rsidRPr="004D720A">
        <w:rPr>
          <w:i/>
          <w:iCs/>
        </w:rPr>
        <w:t>laborat</w:t>
      </w:r>
      <w:r w:rsidR="00544554">
        <w:rPr>
          <w:i/>
          <w:iCs/>
        </w:rPr>
        <w:t>e</w:t>
      </w:r>
      <w:r w:rsidR="004D720A" w:rsidRPr="004D720A">
        <w:rPr>
          <w:i/>
          <w:iCs/>
        </w:rPr>
        <w:t xml:space="preserve"> on key assumptions</w:t>
      </w:r>
      <w:r>
        <w:rPr>
          <w:i/>
          <w:iCs/>
        </w:rPr>
        <w:t>, risks and opportunities</w:t>
      </w:r>
      <w:r w:rsidR="00DD6F6C">
        <w:rPr>
          <w:i/>
          <w:iCs/>
        </w:rPr>
        <w:t xml:space="preserve"> that will affect the portfolio</w:t>
      </w:r>
      <w:r w:rsidR="00C47125">
        <w:rPr>
          <w:i/>
          <w:iCs/>
        </w:rPr>
        <w:t>, as well as the</w:t>
      </w:r>
      <w:r w:rsidR="00DD6F6C">
        <w:rPr>
          <w:i/>
          <w:iCs/>
        </w:rPr>
        <w:t xml:space="preserve"> partnerships that will </w:t>
      </w:r>
      <w:r w:rsidR="00C47125">
        <w:rPr>
          <w:i/>
          <w:iCs/>
        </w:rPr>
        <w:t>enable the portfolio to lead</w:t>
      </w:r>
      <w:r w:rsidR="004D720A" w:rsidRPr="004D720A">
        <w:rPr>
          <w:i/>
          <w:iCs/>
        </w:rPr>
        <w:t xml:space="preserve"> to </w:t>
      </w:r>
      <w:r w:rsidR="00440420">
        <w:rPr>
          <w:i/>
          <w:iCs/>
        </w:rPr>
        <w:t xml:space="preserve">the desired </w:t>
      </w:r>
      <w:r w:rsidR="004D720A" w:rsidRPr="004D720A">
        <w:rPr>
          <w:i/>
          <w:iCs/>
        </w:rPr>
        <w:t xml:space="preserve">change. </w:t>
      </w:r>
    </w:p>
    <w:p w14:paraId="7CA1AED6" w14:textId="40748234" w:rsidR="000A20EF" w:rsidRDefault="00C47125" w:rsidP="004D720A">
      <w:pPr>
        <w:rPr>
          <w:i/>
          <w:iCs/>
        </w:rPr>
      </w:pPr>
      <w:r>
        <w:rPr>
          <w:i/>
          <w:iCs/>
        </w:rPr>
        <w:t xml:space="preserve">In describing the </w:t>
      </w:r>
      <w:r w:rsidR="004D720A" w:rsidRPr="004D720A">
        <w:rPr>
          <w:i/>
          <w:iCs/>
        </w:rPr>
        <w:t>partnerships, includ</w:t>
      </w:r>
      <w:r>
        <w:rPr>
          <w:i/>
          <w:iCs/>
        </w:rPr>
        <w:t>e</w:t>
      </w:r>
      <w:r w:rsidR="004D720A" w:rsidRPr="004D720A">
        <w:rPr>
          <w:i/>
          <w:iCs/>
        </w:rPr>
        <w:t xml:space="preserve"> South-South Cooperation, but also with a broad range of stakeholders at the national and sub-national level such as government institutions at all levels, private sector, civil society, citizens, international financial institutions, and parliamentarians. These partnerships should be presented within the text describing those strategies, rather than in a separate paragraph.</w:t>
      </w:r>
    </w:p>
    <w:p w14:paraId="7E46131B" w14:textId="77777777" w:rsidR="006A493C" w:rsidRDefault="006A493C">
      <w:pPr>
        <w:rPr>
          <w:i/>
          <w:iCs/>
        </w:rPr>
      </w:pPr>
    </w:p>
    <w:p w14:paraId="2D261F4F" w14:textId="5C1D4394" w:rsidR="000A20EF" w:rsidRDefault="006A493C">
      <w:pPr>
        <w:rPr>
          <w:i/>
          <w:iCs/>
        </w:rPr>
      </w:pPr>
      <w:r>
        <w:rPr>
          <w:i/>
          <w:iCs/>
        </w:rPr>
        <w:t>For more guidance, p</w:t>
      </w:r>
      <w:r w:rsidR="000A20EF">
        <w:rPr>
          <w:i/>
          <w:iCs/>
        </w:rPr>
        <w:t xml:space="preserve">lease refer to the </w:t>
      </w:r>
      <w:hyperlink r:id="rId6" w:history="1">
        <w:r w:rsidR="00F17D2A" w:rsidRPr="00F17D2A">
          <w:rPr>
            <w:rFonts w:eastAsia="Arial Unicode MS" w:cstheme="minorHAnsi"/>
            <w:i/>
            <w:iCs/>
            <w:color w:val="0070C0"/>
            <w:u w:val="single"/>
            <w:bdr w:val="nil"/>
          </w:rPr>
          <w:t>Portfolio Document Template Guidance</w:t>
        </w:r>
      </w:hyperlink>
      <w:r w:rsidR="00F17D2A" w:rsidRPr="00F17D2A">
        <w:rPr>
          <w:rFonts w:eastAsia="Arial Unicode MS" w:cstheme="minorHAnsi"/>
          <w:color w:val="0070C0"/>
          <w:u w:val="single"/>
          <w:bdr w:val="nil"/>
        </w:rPr>
        <w:t xml:space="preserve"> </w:t>
      </w:r>
      <w:r w:rsidR="000A20EF">
        <w:rPr>
          <w:i/>
          <w:iCs/>
        </w:rPr>
        <w:t xml:space="preserve">and the UNDP Guidance on </w:t>
      </w:r>
      <w:proofErr w:type="spellStart"/>
      <w:r w:rsidR="000A20EF">
        <w:rPr>
          <w:i/>
          <w:iCs/>
        </w:rPr>
        <w:t>ToC</w:t>
      </w:r>
      <w:proofErr w:type="spellEnd"/>
      <w:r w:rsidR="000A20EF">
        <w:rPr>
          <w:i/>
          <w:iCs/>
        </w:rPr>
        <w:t xml:space="preserve"> in Complex Settings.</w:t>
      </w:r>
    </w:p>
    <w:p w14:paraId="327BA15B" w14:textId="77777777" w:rsidR="000A20EF" w:rsidRPr="000A20EF" w:rsidRDefault="000A20EF">
      <w:pPr>
        <w:rPr>
          <w:i/>
          <w:iCs/>
        </w:rPr>
      </w:pPr>
    </w:p>
    <w:sectPr w:rsidR="000A20EF" w:rsidRPr="000A20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0EF"/>
    <w:rsid w:val="000A20EF"/>
    <w:rsid w:val="00361B3F"/>
    <w:rsid w:val="00440420"/>
    <w:rsid w:val="004D720A"/>
    <w:rsid w:val="00544554"/>
    <w:rsid w:val="006A493C"/>
    <w:rsid w:val="00910C15"/>
    <w:rsid w:val="00AD31BF"/>
    <w:rsid w:val="00C47125"/>
    <w:rsid w:val="00C80920"/>
    <w:rsid w:val="00DD6F6C"/>
    <w:rsid w:val="00F17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D7978"/>
  <w15:chartTrackingRefBased/>
  <w15:docId w15:val="{68A76FDC-7822-4929-B18E-9AF9D58E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popp.undp.org/node/2183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19CF427F7D3347898FB5867AB97824" ma:contentTypeVersion="6" ma:contentTypeDescription="Create a new document." ma:contentTypeScope="" ma:versionID="26b09371b4a1d424077140ad4d4db531">
  <xsd:schema xmlns:xsd="http://www.w3.org/2001/XMLSchema" xmlns:xs="http://www.w3.org/2001/XMLSchema" xmlns:p="http://schemas.microsoft.com/office/2006/metadata/properties" xmlns:ns2="cbbe7cac-fe94-4733-acb9-82202fd828d0" xmlns:ns3="9963c438-3dc6-4614-a337-ee2a02decde0" targetNamespace="http://schemas.microsoft.com/office/2006/metadata/properties" ma:root="true" ma:fieldsID="d8e2d7db070a3128b7006a5b2e06aa30" ns2:_="" ns3:_="">
    <xsd:import namespace="cbbe7cac-fe94-4733-acb9-82202fd828d0"/>
    <xsd:import namespace="9963c438-3dc6-4614-a337-ee2a02decd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e7cac-fe94-4733-acb9-82202fd82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63c438-3dc6-4614-a337-ee2a02decd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FFECC4-A9E6-4DAA-AAEE-CB81196AA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e7cac-fe94-4733-acb9-82202fd828d0"/>
    <ds:schemaRef ds:uri="9963c438-3dc6-4614-a337-ee2a02dec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82BD77-10B0-4D2D-9182-C70AE16217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Lizzi</dc:creator>
  <cp:keywords/>
  <dc:description/>
  <cp:lastModifiedBy>Emiliana Zhivkova</cp:lastModifiedBy>
  <cp:revision>11</cp:revision>
  <dcterms:created xsi:type="dcterms:W3CDTF">2024-02-29T01:39:00Z</dcterms:created>
  <dcterms:modified xsi:type="dcterms:W3CDTF">2024-03-22T16:20:00Z</dcterms:modified>
</cp:coreProperties>
</file>