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F051A0" w14:textId="77777777" w:rsidR="000B2D00" w:rsidRPr="00B42BCE" w:rsidRDefault="005F2731" w:rsidP="00E16678">
      <w:pPr>
        <w:pStyle w:val="BodyText"/>
        <w:rPr>
          <w:rFonts w:asciiTheme="minorHAnsi" w:hAnsiTheme="minorHAnsi" w:cstheme="minorHAnsi"/>
          <w:b/>
          <w:bCs/>
          <w:spacing w:val="86"/>
        </w:rPr>
      </w:pPr>
      <w:r w:rsidRPr="00B42BCE">
        <w:rPr>
          <w:rFonts w:asciiTheme="minorHAnsi" w:hAnsiTheme="minorHAnsi" w:cstheme="minorHAnsi"/>
          <w:b/>
          <w:bCs/>
          <w:lang w:bidi="fr-FR"/>
        </w:rPr>
        <w:t xml:space="preserve">POLITIQUE EN MATIÈRE DE DILIGENCE RAISONNABLE ET DE PARTENARIATS AVEC LE SECTEUR PRIVÉ </w:t>
      </w:r>
    </w:p>
    <w:p w14:paraId="24CC2B1A" w14:textId="17D77FFA" w:rsidR="00474239" w:rsidRPr="00B42BCE" w:rsidRDefault="005F2731" w:rsidP="00907718">
      <w:pPr>
        <w:spacing w:before="256"/>
        <w:ind w:left="1840" w:right="643" w:hanging="1205"/>
        <w:jc w:val="center"/>
        <w:rPr>
          <w:rFonts w:asciiTheme="minorHAnsi" w:hAnsiTheme="minorHAnsi" w:cstheme="minorHAnsi"/>
          <w:b/>
        </w:rPr>
      </w:pPr>
      <w:r w:rsidRPr="00B42BCE">
        <w:rPr>
          <w:rFonts w:asciiTheme="minorHAnsi" w:hAnsiTheme="minorHAnsi" w:cstheme="minorHAnsi"/>
          <w:b/>
          <w:spacing w:val="10"/>
          <w:lang w:bidi="fr-FR"/>
        </w:rPr>
        <w:t>(mis à jour en juin 2023)</w:t>
      </w:r>
    </w:p>
    <w:p w14:paraId="24CC2B1B" w14:textId="77777777" w:rsidR="00474239" w:rsidRPr="00B42BCE" w:rsidRDefault="00474239">
      <w:pPr>
        <w:pStyle w:val="BodyText"/>
        <w:rPr>
          <w:rFonts w:asciiTheme="minorHAnsi" w:hAnsiTheme="minorHAnsi" w:cstheme="minorHAnsi"/>
          <w:b/>
        </w:rPr>
      </w:pPr>
    </w:p>
    <w:p w14:paraId="24CC2B1C" w14:textId="77777777" w:rsidR="00474239" w:rsidRPr="00B42BCE" w:rsidRDefault="005F2731">
      <w:pPr>
        <w:spacing w:before="210"/>
        <w:ind w:left="280"/>
        <w:rPr>
          <w:rFonts w:asciiTheme="minorHAnsi" w:hAnsiTheme="minorHAnsi" w:cstheme="minorHAnsi"/>
          <w:b/>
        </w:rPr>
      </w:pPr>
      <w:r w:rsidRPr="00B42BCE">
        <w:rPr>
          <w:rFonts w:asciiTheme="minorHAnsi" w:hAnsiTheme="minorHAnsi" w:cstheme="minorHAnsi"/>
          <w:b/>
          <w:color w:val="365F91"/>
          <w:lang w:bidi="fr-FR"/>
        </w:rPr>
        <w:t>Table des matières</w:t>
      </w:r>
    </w:p>
    <w:sdt>
      <w:sdtPr>
        <w:rPr>
          <w:rFonts w:asciiTheme="minorHAnsi" w:hAnsiTheme="minorHAnsi" w:cstheme="minorHAnsi"/>
        </w:rPr>
        <w:id w:val="-2037264299"/>
        <w:docPartObj>
          <w:docPartGallery w:val="Table of Contents"/>
          <w:docPartUnique/>
        </w:docPartObj>
      </w:sdtPr>
      <w:sdtEndPr/>
      <w:sdtContent>
        <w:p w14:paraId="31BCC641" w14:textId="0564677E" w:rsidR="00880C31" w:rsidRPr="00880C31" w:rsidRDefault="005F2731">
          <w:pPr>
            <w:pStyle w:val="TOC1"/>
            <w:tabs>
              <w:tab w:val="left" w:pos="719"/>
              <w:tab w:val="right" w:leader="dot" w:pos="9940"/>
            </w:tabs>
            <w:rPr>
              <w:rFonts w:asciiTheme="minorHAnsi" w:eastAsiaTheme="minorEastAsia" w:hAnsiTheme="minorHAnsi" w:cstheme="minorHAnsi"/>
              <w:noProof/>
              <w:kern w:val="2"/>
              <w:sz w:val="24"/>
              <w:szCs w:val="24"/>
              <w:lang w:val="en-GB" w:eastAsia="en-GB" w:bidi="ar-SA"/>
              <w14:ligatures w14:val="standardContextual"/>
            </w:rPr>
          </w:pPr>
          <w:r w:rsidRPr="00880C31">
            <w:rPr>
              <w:rFonts w:asciiTheme="minorHAnsi" w:hAnsiTheme="minorHAnsi" w:cstheme="minorHAnsi"/>
              <w:lang w:bidi="fr-FR"/>
            </w:rPr>
            <w:fldChar w:fldCharType="begin"/>
          </w:r>
          <w:r w:rsidRPr="00880C31">
            <w:rPr>
              <w:rFonts w:asciiTheme="minorHAnsi" w:hAnsiTheme="minorHAnsi" w:cstheme="minorHAnsi"/>
              <w:lang w:bidi="fr-FR"/>
            </w:rPr>
            <w:instrText xml:space="preserve">TOC \o "1-2" \h \z \u </w:instrText>
          </w:r>
          <w:r w:rsidRPr="00880C31">
            <w:rPr>
              <w:rFonts w:asciiTheme="minorHAnsi" w:hAnsiTheme="minorHAnsi" w:cstheme="minorHAnsi"/>
              <w:lang w:bidi="fr-FR"/>
            </w:rPr>
            <w:fldChar w:fldCharType="separate"/>
          </w:r>
          <w:hyperlink w:anchor="_Toc160629978" w:history="1">
            <w:r w:rsidR="00880C31" w:rsidRPr="00880C31">
              <w:rPr>
                <w:rStyle w:val="Hyperlink"/>
                <w:rFonts w:asciiTheme="minorHAnsi" w:hAnsiTheme="minorHAnsi" w:cstheme="minorHAnsi"/>
                <w:noProof/>
                <w:spacing w:val="-1"/>
                <w:lang w:val="en-US"/>
              </w:rPr>
              <w:t>1.</w:t>
            </w:r>
            <w:r w:rsidR="00880C31" w:rsidRPr="00880C31">
              <w:rPr>
                <w:rFonts w:asciiTheme="minorHAnsi" w:eastAsiaTheme="minorEastAsia" w:hAnsiTheme="minorHAnsi" w:cstheme="minorHAnsi"/>
                <w:noProof/>
                <w:kern w:val="2"/>
                <w:sz w:val="24"/>
                <w:szCs w:val="24"/>
                <w:lang w:val="en-GB" w:eastAsia="en-GB" w:bidi="ar-SA"/>
                <w14:ligatures w14:val="standardContextual"/>
              </w:rPr>
              <w:tab/>
            </w:r>
            <w:r w:rsidR="00880C31" w:rsidRPr="00880C31">
              <w:rPr>
                <w:rStyle w:val="Hyperlink"/>
                <w:rFonts w:asciiTheme="minorHAnsi" w:hAnsiTheme="minorHAnsi" w:cstheme="minorHAnsi"/>
                <w:noProof/>
                <w:lang w:bidi="fr-FR"/>
              </w:rPr>
              <w:t>Introduction</w:t>
            </w:r>
            <w:r w:rsidR="00880C31" w:rsidRPr="00880C31">
              <w:rPr>
                <w:rFonts w:asciiTheme="minorHAnsi" w:hAnsiTheme="minorHAnsi" w:cstheme="minorHAnsi"/>
                <w:noProof/>
                <w:webHidden/>
              </w:rPr>
              <w:tab/>
            </w:r>
            <w:r w:rsidR="00880C31" w:rsidRPr="00880C31">
              <w:rPr>
                <w:rFonts w:asciiTheme="minorHAnsi" w:hAnsiTheme="minorHAnsi" w:cstheme="minorHAnsi"/>
                <w:noProof/>
                <w:webHidden/>
              </w:rPr>
              <w:fldChar w:fldCharType="begin"/>
            </w:r>
            <w:r w:rsidR="00880C31" w:rsidRPr="00880C31">
              <w:rPr>
                <w:rFonts w:asciiTheme="minorHAnsi" w:hAnsiTheme="minorHAnsi" w:cstheme="minorHAnsi"/>
                <w:noProof/>
                <w:webHidden/>
              </w:rPr>
              <w:instrText xml:space="preserve"> PAGEREF _Toc160629978 \h </w:instrText>
            </w:r>
            <w:r w:rsidR="00880C31" w:rsidRPr="00880C31">
              <w:rPr>
                <w:rFonts w:asciiTheme="minorHAnsi" w:hAnsiTheme="minorHAnsi" w:cstheme="minorHAnsi"/>
                <w:noProof/>
                <w:webHidden/>
              </w:rPr>
            </w:r>
            <w:r w:rsidR="00880C31" w:rsidRPr="00880C31">
              <w:rPr>
                <w:rFonts w:asciiTheme="minorHAnsi" w:hAnsiTheme="minorHAnsi" w:cstheme="minorHAnsi"/>
                <w:noProof/>
                <w:webHidden/>
              </w:rPr>
              <w:fldChar w:fldCharType="separate"/>
            </w:r>
            <w:r w:rsidR="00F57197">
              <w:rPr>
                <w:rFonts w:asciiTheme="minorHAnsi" w:hAnsiTheme="minorHAnsi" w:cstheme="minorHAnsi"/>
                <w:noProof/>
                <w:webHidden/>
              </w:rPr>
              <w:t>4</w:t>
            </w:r>
            <w:r w:rsidR="00880C31" w:rsidRPr="00880C31">
              <w:rPr>
                <w:rFonts w:asciiTheme="minorHAnsi" w:hAnsiTheme="minorHAnsi" w:cstheme="minorHAnsi"/>
                <w:noProof/>
                <w:webHidden/>
              </w:rPr>
              <w:fldChar w:fldCharType="end"/>
            </w:r>
          </w:hyperlink>
        </w:p>
        <w:p w14:paraId="320E6EE6" w14:textId="67F20EFC" w:rsidR="00880C31" w:rsidRPr="00880C31" w:rsidRDefault="00880C31">
          <w:pPr>
            <w:pStyle w:val="TOC1"/>
            <w:tabs>
              <w:tab w:val="left" w:pos="719"/>
              <w:tab w:val="right" w:leader="dot" w:pos="9940"/>
            </w:tabs>
            <w:rPr>
              <w:rFonts w:asciiTheme="minorHAnsi" w:eastAsiaTheme="minorEastAsia" w:hAnsiTheme="minorHAnsi" w:cstheme="minorHAnsi"/>
              <w:noProof/>
              <w:kern w:val="2"/>
              <w:sz w:val="24"/>
              <w:szCs w:val="24"/>
              <w:lang w:val="en-GB" w:eastAsia="en-GB" w:bidi="ar-SA"/>
              <w14:ligatures w14:val="standardContextual"/>
            </w:rPr>
          </w:pPr>
          <w:hyperlink w:anchor="_Toc160629979" w:history="1">
            <w:r w:rsidRPr="00880C31">
              <w:rPr>
                <w:rStyle w:val="Hyperlink"/>
                <w:rFonts w:asciiTheme="minorHAnsi" w:hAnsiTheme="minorHAnsi" w:cstheme="minorHAnsi"/>
                <w:noProof/>
                <w:spacing w:val="-1"/>
                <w:lang w:val="en-US"/>
              </w:rPr>
              <w:t>2.</w:t>
            </w:r>
            <w:r w:rsidRPr="00880C31">
              <w:rPr>
                <w:rFonts w:asciiTheme="minorHAnsi" w:eastAsiaTheme="minorEastAsia" w:hAnsiTheme="minorHAnsi" w:cstheme="minorHAnsi"/>
                <w:noProof/>
                <w:kern w:val="2"/>
                <w:sz w:val="24"/>
                <w:szCs w:val="24"/>
                <w:lang w:val="en-GB" w:eastAsia="en-GB" w:bidi="ar-SA"/>
                <w14:ligatures w14:val="standardContextual"/>
              </w:rPr>
              <w:tab/>
            </w:r>
            <w:r w:rsidRPr="00880C31">
              <w:rPr>
                <w:rStyle w:val="Hyperlink"/>
                <w:rFonts w:asciiTheme="minorHAnsi" w:hAnsiTheme="minorHAnsi" w:cstheme="minorHAnsi"/>
                <w:noProof/>
                <w:lang w:bidi="fr-FR"/>
              </w:rPr>
              <w:t>Objectifs de la politique</w:t>
            </w:r>
            <w:r w:rsidRPr="00880C31">
              <w:rPr>
                <w:rFonts w:asciiTheme="minorHAnsi" w:hAnsiTheme="minorHAnsi" w:cstheme="minorHAnsi"/>
                <w:noProof/>
                <w:webHidden/>
              </w:rPr>
              <w:tab/>
            </w:r>
            <w:r w:rsidRPr="00880C31">
              <w:rPr>
                <w:rFonts w:asciiTheme="minorHAnsi" w:hAnsiTheme="minorHAnsi" w:cstheme="minorHAnsi"/>
                <w:noProof/>
                <w:webHidden/>
              </w:rPr>
              <w:fldChar w:fldCharType="begin"/>
            </w:r>
            <w:r w:rsidRPr="00880C31">
              <w:rPr>
                <w:rFonts w:asciiTheme="minorHAnsi" w:hAnsiTheme="minorHAnsi" w:cstheme="minorHAnsi"/>
                <w:noProof/>
                <w:webHidden/>
              </w:rPr>
              <w:instrText xml:space="preserve"> PAGEREF _Toc160629979 \h </w:instrText>
            </w:r>
            <w:r w:rsidRPr="00880C31">
              <w:rPr>
                <w:rFonts w:asciiTheme="minorHAnsi" w:hAnsiTheme="minorHAnsi" w:cstheme="minorHAnsi"/>
                <w:noProof/>
                <w:webHidden/>
              </w:rPr>
            </w:r>
            <w:r w:rsidRPr="00880C31">
              <w:rPr>
                <w:rFonts w:asciiTheme="minorHAnsi" w:hAnsiTheme="minorHAnsi" w:cstheme="minorHAnsi"/>
                <w:noProof/>
                <w:webHidden/>
              </w:rPr>
              <w:fldChar w:fldCharType="separate"/>
            </w:r>
            <w:r w:rsidR="00F57197">
              <w:rPr>
                <w:rFonts w:asciiTheme="minorHAnsi" w:hAnsiTheme="minorHAnsi" w:cstheme="minorHAnsi"/>
                <w:noProof/>
                <w:webHidden/>
              </w:rPr>
              <w:t>5</w:t>
            </w:r>
            <w:r w:rsidRPr="00880C31">
              <w:rPr>
                <w:rFonts w:asciiTheme="minorHAnsi" w:hAnsiTheme="minorHAnsi" w:cstheme="minorHAnsi"/>
                <w:noProof/>
                <w:webHidden/>
              </w:rPr>
              <w:fldChar w:fldCharType="end"/>
            </w:r>
          </w:hyperlink>
        </w:p>
        <w:p w14:paraId="6EC14BBD" w14:textId="72625D90" w:rsidR="00880C31" w:rsidRPr="00880C31" w:rsidRDefault="00880C31">
          <w:pPr>
            <w:pStyle w:val="TOC1"/>
            <w:tabs>
              <w:tab w:val="left" w:pos="719"/>
              <w:tab w:val="right" w:leader="dot" w:pos="9940"/>
            </w:tabs>
            <w:rPr>
              <w:rFonts w:asciiTheme="minorHAnsi" w:eastAsiaTheme="minorEastAsia" w:hAnsiTheme="minorHAnsi" w:cstheme="minorHAnsi"/>
              <w:noProof/>
              <w:kern w:val="2"/>
              <w:sz w:val="24"/>
              <w:szCs w:val="24"/>
              <w:lang w:val="en-GB" w:eastAsia="en-GB" w:bidi="ar-SA"/>
              <w14:ligatures w14:val="standardContextual"/>
            </w:rPr>
          </w:pPr>
          <w:hyperlink w:anchor="_Toc160629980" w:history="1">
            <w:r w:rsidRPr="00880C31">
              <w:rPr>
                <w:rStyle w:val="Hyperlink"/>
                <w:rFonts w:asciiTheme="minorHAnsi" w:hAnsiTheme="minorHAnsi" w:cstheme="minorHAnsi"/>
                <w:noProof/>
                <w:spacing w:val="-1"/>
                <w:lang w:val="en-US"/>
              </w:rPr>
              <w:t>3.</w:t>
            </w:r>
            <w:r w:rsidRPr="00880C31">
              <w:rPr>
                <w:rFonts w:asciiTheme="minorHAnsi" w:eastAsiaTheme="minorEastAsia" w:hAnsiTheme="minorHAnsi" w:cstheme="minorHAnsi"/>
                <w:noProof/>
                <w:kern w:val="2"/>
                <w:sz w:val="24"/>
                <w:szCs w:val="24"/>
                <w:lang w:val="en-GB" w:eastAsia="en-GB" w:bidi="ar-SA"/>
                <w14:ligatures w14:val="standardContextual"/>
              </w:rPr>
              <w:tab/>
            </w:r>
            <w:r w:rsidRPr="00880C31">
              <w:rPr>
                <w:rStyle w:val="Hyperlink"/>
                <w:rFonts w:asciiTheme="minorHAnsi" w:hAnsiTheme="minorHAnsi" w:cstheme="minorHAnsi"/>
                <w:noProof/>
                <w:lang w:bidi="fr-FR"/>
              </w:rPr>
              <w:t>Politique en matière de diligence raisonnable</w:t>
            </w:r>
            <w:r w:rsidRPr="00880C31">
              <w:rPr>
                <w:rFonts w:asciiTheme="minorHAnsi" w:hAnsiTheme="minorHAnsi" w:cstheme="minorHAnsi"/>
                <w:noProof/>
                <w:webHidden/>
              </w:rPr>
              <w:tab/>
            </w:r>
            <w:r w:rsidRPr="00880C31">
              <w:rPr>
                <w:rFonts w:asciiTheme="minorHAnsi" w:hAnsiTheme="minorHAnsi" w:cstheme="minorHAnsi"/>
                <w:noProof/>
                <w:webHidden/>
              </w:rPr>
              <w:fldChar w:fldCharType="begin"/>
            </w:r>
            <w:r w:rsidRPr="00880C31">
              <w:rPr>
                <w:rFonts w:asciiTheme="minorHAnsi" w:hAnsiTheme="minorHAnsi" w:cstheme="minorHAnsi"/>
                <w:noProof/>
                <w:webHidden/>
              </w:rPr>
              <w:instrText xml:space="preserve"> PAGEREF _Toc160629980 \h </w:instrText>
            </w:r>
            <w:r w:rsidRPr="00880C31">
              <w:rPr>
                <w:rFonts w:asciiTheme="minorHAnsi" w:hAnsiTheme="minorHAnsi" w:cstheme="minorHAnsi"/>
                <w:noProof/>
                <w:webHidden/>
              </w:rPr>
            </w:r>
            <w:r w:rsidRPr="00880C31">
              <w:rPr>
                <w:rFonts w:asciiTheme="minorHAnsi" w:hAnsiTheme="minorHAnsi" w:cstheme="minorHAnsi"/>
                <w:noProof/>
                <w:webHidden/>
              </w:rPr>
              <w:fldChar w:fldCharType="separate"/>
            </w:r>
            <w:r w:rsidR="00F57197">
              <w:rPr>
                <w:rFonts w:asciiTheme="minorHAnsi" w:hAnsiTheme="minorHAnsi" w:cstheme="minorHAnsi"/>
                <w:noProof/>
                <w:webHidden/>
              </w:rPr>
              <w:t>5</w:t>
            </w:r>
            <w:r w:rsidRPr="00880C31">
              <w:rPr>
                <w:rFonts w:asciiTheme="minorHAnsi" w:hAnsiTheme="minorHAnsi" w:cstheme="minorHAnsi"/>
                <w:noProof/>
                <w:webHidden/>
              </w:rPr>
              <w:fldChar w:fldCharType="end"/>
            </w:r>
          </w:hyperlink>
        </w:p>
        <w:p w14:paraId="088377DE" w14:textId="0931C197" w:rsidR="00880C31" w:rsidRPr="00880C31" w:rsidRDefault="00880C31">
          <w:pPr>
            <w:pStyle w:val="TOC2"/>
            <w:tabs>
              <w:tab w:val="left" w:pos="1379"/>
              <w:tab w:val="right" w:leader="dot" w:pos="9940"/>
            </w:tabs>
            <w:rPr>
              <w:rFonts w:asciiTheme="minorHAnsi" w:eastAsiaTheme="minorEastAsia" w:hAnsiTheme="minorHAnsi" w:cstheme="minorHAnsi"/>
              <w:noProof/>
              <w:kern w:val="2"/>
              <w:sz w:val="24"/>
              <w:szCs w:val="24"/>
              <w:lang w:val="en-GB" w:eastAsia="en-GB" w:bidi="ar-SA"/>
              <w14:ligatures w14:val="standardContextual"/>
            </w:rPr>
          </w:pPr>
          <w:hyperlink w:anchor="_Toc160629981" w:history="1">
            <w:r w:rsidRPr="00880C31">
              <w:rPr>
                <w:rStyle w:val="Hyperlink"/>
                <w:rFonts w:asciiTheme="minorHAnsi" w:hAnsiTheme="minorHAnsi" w:cstheme="minorHAnsi"/>
                <w:noProof/>
                <w:spacing w:val="-2"/>
                <w:lang w:val="en-US"/>
              </w:rPr>
              <w:t>3.1</w:t>
            </w:r>
            <w:r w:rsidRPr="00880C31">
              <w:rPr>
                <w:rFonts w:asciiTheme="minorHAnsi" w:eastAsiaTheme="minorEastAsia" w:hAnsiTheme="minorHAnsi" w:cstheme="minorHAnsi"/>
                <w:noProof/>
                <w:kern w:val="2"/>
                <w:sz w:val="24"/>
                <w:szCs w:val="24"/>
                <w:lang w:val="en-GB" w:eastAsia="en-GB" w:bidi="ar-SA"/>
                <w14:ligatures w14:val="standardContextual"/>
              </w:rPr>
              <w:tab/>
            </w:r>
            <w:r w:rsidRPr="00880C31">
              <w:rPr>
                <w:rStyle w:val="Hyperlink"/>
                <w:rFonts w:asciiTheme="minorHAnsi" w:hAnsiTheme="minorHAnsi" w:cstheme="minorHAnsi"/>
                <w:noProof/>
                <w:lang w:bidi="fr-FR"/>
              </w:rPr>
              <w:t>Champ d’application de la politique</w:t>
            </w:r>
            <w:r w:rsidRPr="00880C31">
              <w:rPr>
                <w:rFonts w:asciiTheme="minorHAnsi" w:hAnsiTheme="minorHAnsi" w:cstheme="minorHAnsi"/>
                <w:noProof/>
                <w:webHidden/>
              </w:rPr>
              <w:tab/>
            </w:r>
            <w:r w:rsidRPr="00880C31">
              <w:rPr>
                <w:rFonts w:asciiTheme="minorHAnsi" w:hAnsiTheme="minorHAnsi" w:cstheme="minorHAnsi"/>
                <w:noProof/>
                <w:webHidden/>
              </w:rPr>
              <w:fldChar w:fldCharType="begin"/>
            </w:r>
            <w:r w:rsidRPr="00880C31">
              <w:rPr>
                <w:rFonts w:asciiTheme="minorHAnsi" w:hAnsiTheme="minorHAnsi" w:cstheme="minorHAnsi"/>
                <w:noProof/>
                <w:webHidden/>
              </w:rPr>
              <w:instrText xml:space="preserve"> PAGEREF _Toc160629981 \h </w:instrText>
            </w:r>
            <w:r w:rsidRPr="00880C31">
              <w:rPr>
                <w:rFonts w:asciiTheme="minorHAnsi" w:hAnsiTheme="minorHAnsi" w:cstheme="minorHAnsi"/>
                <w:noProof/>
                <w:webHidden/>
              </w:rPr>
            </w:r>
            <w:r w:rsidRPr="00880C31">
              <w:rPr>
                <w:rFonts w:asciiTheme="minorHAnsi" w:hAnsiTheme="minorHAnsi" w:cstheme="minorHAnsi"/>
                <w:noProof/>
                <w:webHidden/>
              </w:rPr>
              <w:fldChar w:fldCharType="separate"/>
            </w:r>
            <w:r w:rsidR="00F57197">
              <w:rPr>
                <w:rFonts w:asciiTheme="minorHAnsi" w:hAnsiTheme="minorHAnsi" w:cstheme="minorHAnsi"/>
                <w:noProof/>
                <w:webHidden/>
              </w:rPr>
              <w:t>5</w:t>
            </w:r>
            <w:r w:rsidRPr="00880C31">
              <w:rPr>
                <w:rFonts w:asciiTheme="minorHAnsi" w:hAnsiTheme="minorHAnsi" w:cstheme="minorHAnsi"/>
                <w:noProof/>
                <w:webHidden/>
              </w:rPr>
              <w:fldChar w:fldCharType="end"/>
            </w:r>
          </w:hyperlink>
        </w:p>
        <w:p w14:paraId="369A29D5" w14:textId="3496B429" w:rsidR="00880C31" w:rsidRPr="00880C31" w:rsidRDefault="00880C31">
          <w:pPr>
            <w:pStyle w:val="TOC2"/>
            <w:tabs>
              <w:tab w:val="left" w:pos="1379"/>
              <w:tab w:val="right" w:leader="dot" w:pos="9940"/>
            </w:tabs>
            <w:rPr>
              <w:rFonts w:asciiTheme="minorHAnsi" w:eastAsiaTheme="minorEastAsia" w:hAnsiTheme="minorHAnsi" w:cstheme="minorHAnsi"/>
              <w:noProof/>
              <w:kern w:val="2"/>
              <w:sz w:val="24"/>
              <w:szCs w:val="24"/>
              <w:lang w:val="en-GB" w:eastAsia="en-GB" w:bidi="ar-SA"/>
              <w14:ligatures w14:val="standardContextual"/>
            </w:rPr>
          </w:pPr>
          <w:hyperlink w:anchor="_Toc160629982" w:history="1">
            <w:r w:rsidRPr="00880C31">
              <w:rPr>
                <w:rStyle w:val="Hyperlink"/>
                <w:rFonts w:asciiTheme="minorHAnsi" w:hAnsiTheme="minorHAnsi" w:cstheme="minorHAnsi"/>
                <w:noProof/>
                <w:spacing w:val="-2"/>
                <w:lang w:val="en-US"/>
              </w:rPr>
              <w:t>3.2</w:t>
            </w:r>
            <w:r w:rsidRPr="00880C31">
              <w:rPr>
                <w:rFonts w:asciiTheme="minorHAnsi" w:eastAsiaTheme="minorEastAsia" w:hAnsiTheme="minorHAnsi" w:cstheme="minorHAnsi"/>
                <w:noProof/>
                <w:kern w:val="2"/>
                <w:sz w:val="24"/>
                <w:szCs w:val="24"/>
                <w:lang w:val="en-GB" w:eastAsia="en-GB" w:bidi="ar-SA"/>
                <w14:ligatures w14:val="standardContextual"/>
              </w:rPr>
              <w:tab/>
            </w:r>
            <w:r w:rsidRPr="00880C31">
              <w:rPr>
                <w:rStyle w:val="Hyperlink"/>
                <w:rFonts w:asciiTheme="minorHAnsi" w:hAnsiTheme="minorHAnsi" w:cstheme="minorHAnsi"/>
                <w:noProof/>
                <w:lang w:bidi="fr-FR"/>
              </w:rPr>
              <w:t>Critères d’exclusion</w:t>
            </w:r>
            <w:r w:rsidRPr="00880C31">
              <w:rPr>
                <w:rFonts w:asciiTheme="minorHAnsi" w:hAnsiTheme="minorHAnsi" w:cstheme="minorHAnsi"/>
                <w:noProof/>
                <w:webHidden/>
              </w:rPr>
              <w:tab/>
            </w:r>
            <w:r w:rsidRPr="00880C31">
              <w:rPr>
                <w:rFonts w:asciiTheme="minorHAnsi" w:hAnsiTheme="minorHAnsi" w:cstheme="minorHAnsi"/>
                <w:noProof/>
                <w:webHidden/>
              </w:rPr>
              <w:fldChar w:fldCharType="begin"/>
            </w:r>
            <w:r w:rsidRPr="00880C31">
              <w:rPr>
                <w:rFonts w:asciiTheme="minorHAnsi" w:hAnsiTheme="minorHAnsi" w:cstheme="minorHAnsi"/>
                <w:noProof/>
                <w:webHidden/>
              </w:rPr>
              <w:instrText xml:space="preserve"> PAGEREF _Toc160629982 \h </w:instrText>
            </w:r>
            <w:r w:rsidRPr="00880C31">
              <w:rPr>
                <w:rFonts w:asciiTheme="minorHAnsi" w:hAnsiTheme="minorHAnsi" w:cstheme="minorHAnsi"/>
                <w:noProof/>
                <w:webHidden/>
              </w:rPr>
            </w:r>
            <w:r w:rsidRPr="00880C31">
              <w:rPr>
                <w:rFonts w:asciiTheme="minorHAnsi" w:hAnsiTheme="minorHAnsi" w:cstheme="minorHAnsi"/>
                <w:noProof/>
                <w:webHidden/>
              </w:rPr>
              <w:fldChar w:fldCharType="separate"/>
            </w:r>
            <w:r w:rsidR="00F57197">
              <w:rPr>
                <w:rFonts w:asciiTheme="minorHAnsi" w:hAnsiTheme="minorHAnsi" w:cstheme="minorHAnsi"/>
                <w:noProof/>
                <w:webHidden/>
              </w:rPr>
              <w:t>6</w:t>
            </w:r>
            <w:r w:rsidRPr="00880C31">
              <w:rPr>
                <w:rFonts w:asciiTheme="minorHAnsi" w:hAnsiTheme="minorHAnsi" w:cstheme="minorHAnsi"/>
                <w:noProof/>
                <w:webHidden/>
              </w:rPr>
              <w:fldChar w:fldCharType="end"/>
            </w:r>
          </w:hyperlink>
        </w:p>
        <w:p w14:paraId="5343B455" w14:textId="2C1E63F7" w:rsidR="00880C31" w:rsidRPr="00880C31" w:rsidRDefault="00880C31">
          <w:pPr>
            <w:pStyle w:val="TOC2"/>
            <w:tabs>
              <w:tab w:val="left" w:pos="1379"/>
              <w:tab w:val="right" w:leader="dot" w:pos="9940"/>
            </w:tabs>
            <w:rPr>
              <w:rFonts w:asciiTheme="minorHAnsi" w:eastAsiaTheme="minorEastAsia" w:hAnsiTheme="minorHAnsi" w:cstheme="minorHAnsi"/>
              <w:noProof/>
              <w:kern w:val="2"/>
              <w:sz w:val="24"/>
              <w:szCs w:val="24"/>
              <w:lang w:val="en-GB" w:eastAsia="en-GB" w:bidi="ar-SA"/>
              <w14:ligatures w14:val="standardContextual"/>
            </w:rPr>
          </w:pPr>
          <w:hyperlink w:anchor="_Toc160629983" w:history="1">
            <w:r w:rsidRPr="00880C31">
              <w:rPr>
                <w:rStyle w:val="Hyperlink"/>
                <w:rFonts w:asciiTheme="minorHAnsi" w:hAnsiTheme="minorHAnsi" w:cstheme="minorHAnsi"/>
                <w:noProof/>
                <w:spacing w:val="-2"/>
                <w:lang w:val="en-US"/>
              </w:rPr>
              <w:t>3.3</w:t>
            </w:r>
            <w:r w:rsidRPr="00880C31">
              <w:rPr>
                <w:rFonts w:asciiTheme="minorHAnsi" w:eastAsiaTheme="minorEastAsia" w:hAnsiTheme="minorHAnsi" w:cstheme="minorHAnsi"/>
                <w:noProof/>
                <w:kern w:val="2"/>
                <w:sz w:val="24"/>
                <w:szCs w:val="24"/>
                <w:lang w:val="en-GB" w:eastAsia="en-GB" w:bidi="ar-SA"/>
                <w14:ligatures w14:val="standardContextual"/>
              </w:rPr>
              <w:tab/>
            </w:r>
            <w:r w:rsidRPr="00880C31">
              <w:rPr>
                <w:rStyle w:val="Hyperlink"/>
                <w:rFonts w:asciiTheme="minorHAnsi" w:hAnsiTheme="minorHAnsi" w:cstheme="minorHAnsi"/>
                <w:noProof/>
                <w:lang w:bidi="fr-FR"/>
              </w:rPr>
              <w:t>Les secteurs à haut risque</w:t>
            </w:r>
            <w:r w:rsidRPr="00880C31">
              <w:rPr>
                <w:rFonts w:asciiTheme="minorHAnsi" w:hAnsiTheme="minorHAnsi" w:cstheme="minorHAnsi"/>
                <w:noProof/>
                <w:webHidden/>
              </w:rPr>
              <w:tab/>
            </w:r>
            <w:r w:rsidRPr="00880C31">
              <w:rPr>
                <w:rFonts w:asciiTheme="minorHAnsi" w:hAnsiTheme="minorHAnsi" w:cstheme="minorHAnsi"/>
                <w:noProof/>
                <w:webHidden/>
              </w:rPr>
              <w:fldChar w:fldCharType="begin"/>
            </w:r>
            <w:r w:rsidRPr="00880C31">
              <w:rPr>
                <w:rFonts w:asciiTheme="minorHAnsi" w:hAnsiTheme="minorHAnsi" w:cstheme="minorHAnsi"/>
                <w:noProof/>
                <w:webHidden/>
              </w:rPr>
              <w:instrText xml:space="preserve"> PAGEREF _Toc160629983 \h </w:instrText>
            </w:r>
            <w:r w:rsidRPr="00880C31">
              <w:rPr>
                <w:rFonts w:asciiTheme="minorHAnsi" w:hAnsiTheme="minorHAnsi" w:cstheme="minorHAnsi"/>
                <w:noProof/>
                <w:webHidden/>
              </w:rPr>
            </w:r>
            <w:r w:rsidRPr="00880C31">
              <w:rPr>
                <w:rFonts w:asciiTheme="minorHAnsi" w:hAnsiTheme="minorHAnsi" w:cstheme="minorHAnsi"/>
                <w:noProof/>
                <w:webHidden/>
              </w:rPr>
              <w:fldChar w:fldCharType="separate"/>
            </w:r>
            <w:r w:rsidR="00F57197">
              <w:rPr>
                <w:rFonts w:asciiTheme="minorHAnsi" w:hAnsiTheme="minorHAnsi" w:cstheme="minorHAnsi"/>
                <w:noProof/>
                <w:webHidden/>
              </w:rPr>
              <w:t>12</w:t>
            </w:r>
            <w:r w:rsidRPr="00880C31">
              <w:rPr>
                <w:rFonts w:asciiTheme="minorHAnsi" w:hAnsiTheme="minorHAnsi" w:cstheme="minorHAnsi"/>
                <w:noProof/>
                <w:webHidden/>
              </w:rPr>
              <w:fldChar w:fldCharType="end"/>
            </w:r>
          </w:hyperlink>
        </w:p>
        <w:p w14:paraId="676A068E" w14:textId="447E00FA" w:rsidR="00880C31" w:rsidRPr="00880C31" w:rsidRDefault="00880C31">
          <w:pPr>
            <w:pStyle w:val="TOC2"/>
            <w:tabs>
              <w:tab w:val="left" w:pos="1379"/>
              <w:tab w:val="right" w:leader="dot" w:pos="9940"/>
            </w:tabs>
            <w:rPr>
              <w:rFonts w:asciiTheme="minorHAnsi" w:eastAsiaTheme="minorEastAsia" w:hAnsiTheme="minorHAnsi" w:cstheme="minorHAnsi"/>
              <w:noProof/>
              <w:kern w:val="2"/>
              <w:sz w:val="24"/>
              <w:szCs w:val="24"/>
              <w:lang w:val="en-GB" w:eastAsia="en-GB" w:bidi="ar-SA"/>
              <w14:ligatures w14:val="standardContextual"/>
            </w:rPr>
          </w:pPr>
          <w:hyperlink w:anchor="_Toc160629984" w:history="1">
            <w:r w:rsidRPr="00880C31">
              <w:rPr>
                <w:rStyle w:val="Hyperlink"/>
                <w:rFonts w:asciiTheme="minorHAnsi" w:hAnsiTheme="minorHAnsi" w:cstheme="minorHAnsi"/>
                <w:noProof/>
                <w:spacing w:val="-2"/>
                <w:lang w:val="en-US"/>
              </w:rPr>
              <w:t>3.4</w:t>
            </w:r>
            <w:r w:rsidRPr="00880C31">
              <w:rPr>
                <w:rFonts w:asciiTheme="minorHAnsi" w:eastAsiaTheme="minorEastAsia" w:hAnsiTheme="minorHAnsi" w:cstheme="minorHAnsi"/>
                <w:noProof/>
                <w:kern w:val="2"/>
                <w:sz w:val="24"/>
                <w:szCs w:val="24"/>
                <w:lang w:val="en-GB" w:eastAsia="en-GB" w:bidi="ar-SA"/>
                <w14:ligatures w14:val="standardContextual"/>
              </w:rPr>
              <w:tab/>
            </w:r>
            <w:r w:rsidRPr="00880C31">
              <w:rPr>
                <w:rStyle w:val="Hyperlink"/>
                <w:rFonts w:asciiTheme="minorHAnsi" w:hAnsiTheme="minorHAnsi" w:cstheme="minorHAnsi"/>
                <w:noProof/>
                <w:lang w:bidi="fr-FR"/>
              </w:rPr>
              <w:t>Évaluation de la diligence raisonnable – controverses</w:t>
            </w:r>
            <w:r w:rsidRPr="00880C31">
              <w:rPr>
                <w:rFonts w:asciiTheme="minorHAnsi" w:hAnsiTheme="minorHAnsi" w:cstheme="minorHAnsi"/>
                <w:noProof/>
                <w:webHidden/>
              </w:rPr>
              <w:tab/>
            </w:r>
            <w:r w:rsidRPr="00880C31">
              <w:rPr>
                <w:rFonts w:asciiTheme="minorHAnsi" w:hAnsiTheme="minorHAnsi" w:cstheme="minorHAnsi"/>
                <w:noProof/>
                <w:webHidden/>
              </w:rPr>
              <w:fldChar w:fldCharType="begin"/>
            </w:r>
            <w:r w:rsidRPr="00880C31">
              <w:rPr>
                <w:rFonts w:asciiTheme="minorHAnsi" w:hAnsiTheme="minorHAnsi" w:cstheme="minorHAnsi"/>
                <w:noProof/>
                <w:webHidden/>
              </w:rPr>
              <w:instrText xml:space="preserve"> PAGEREF _Toc160629984 \h </w:instrText>
            </w:r>
            <w:r w:rsidRPr="00880C31">
              <w:rPr>
                <w:rFonts w:asciiTheme="minorHAnsi" w:hAnsiTheme="minorHAnsi" w:cstheme="minorHAnsi"/>
                <w:noProof/>
                <w:webHidden/>
              </w:rPr>
            </w:r>
            <w:r w:rsidRPr="00880C31">
              <w:rPr>
                <w:rFonts w:asciiTheme="minorHAnsi" w:hAnsiTheme="minorHAnsi" w:cstheme="minorHAnsi"/>
                <w:noProof/>
                <w:webHidden/>
              </w:rPr>
              <w:fldChar w:fldCharType="separate"/>
            </w:r>
            <w:r w:rsidR="00F57197">
              <w:rPr>
                <w:rFonts w:asciiTheme="minorHAnsi" w:hAnsiTheme="minorHAnsi" w:cstheme="minorHAnsi"/>
                <w:noProof/>
                <w:webHidden/>
              </w:rPr>
              <w:t>13</w:t>
            </w:r>
            <w:r w:rsidRPr="00880C31">
              <w:rPr>
                <w:rFonts w:asciiTheme="minorHAnsi" w:hAnsiTheme="minorHAnsi" w:cstheme="minorHAnsi"/>
                <w:noProof/>
                <w:webHidden/>
              </w:rPr>
              <w:fldChar w:fldCharType="end"/>
            </w:r>
          </w:hyperlink>
        </w:p>
        <w:p w14:paraId="698A6214" w14:textId="661ADA25" w:rsidR="00880C31" w:rsidRPr="00880C31" w:rsidRDefault="00880C31">
          <w:pPr>
            <w:pStyle w:val="TOC1"/>
            <w:tabs>
              <w:tab w:val="left" w:pos="719"/>
              <w:tab w:val="right" w:leader="dot" w:pos="9940"/>
            </w:tabs>
            <w:rPr>
              <w:rFonts w:asciiTheme="minorHAnsi" w:eastAsiaTheme="minorEastAsia" w:hAnsiTheme="minorHAnsi" w:cstheme="minorHAnsi"/>
              <w:noProof/>
              <w:kern w:val="2"/>
              <w:sz w:val="24"/>
              <w:szCs w:val="24"/>
              <w:lang w:val="en-GB" w:eastAsia="en-GB" w:bidi="ar-SA"/>
              <w14:ligatures w14:val="standardContextual"/>
            </w:rPr>
          </w:pPr>
          <w:hyperlink w:anchor="_Toc160629985" w:history="1">
            <w:r w:rsidRPr="00880C31">
              <w:rPr>
                <w:rStyle w:val="Hyperlink"/>
                <w:rFonts w:asciiTheme="minorHAnsi" w:hAnsiTheme="minorHAnsi" w:cstheme="minorHAnsi"/>
                <w:noProof/>
                <w:spacing w:val="-1"/>
                <w:lang w:val="en-US"/>
              </w:rPr>
              <w:t>4.</w:t>
            </w:r>
            <w:r w:rsidRPr="00880C31">
              <w:rPr>
                <w:rFonts w:asciiTheme="minorHAnsi" w:eastAsiaTheme="minorEastAsia" w:hAnsiTheme="minorHAnsi" w:cstheme="minorHAnsi"/>
                <w:noProof/>
                <w:kern w:val="2"/>
                <w:sz w:val="24"/>
                <w:szCs w:val="24"/>
                <w:lang w:val="en-GB" w:eastAsia="en-GB" w:bidi="ar-SA"/>
                <w14:ligatures w14:val="standardContextual"/>
              </w:rPr>
              <w:tab/>
            </w:r>
            <w:r w:rsidRPr="00880C31">
              <w:rPr>
                <w:rStyle w:val="Hyperlink"/>
                <w:rFonts w:asciiTheme="minorHAnsi" w:hAnsiTheme="minorHAnsi" w:cstheme="minorHAnsi"/>
                <w:noProof/>
                <w:lang w:bidi="fr-FR"/>
              </w:rPr>
              <w:t>Procédure de diligence raisonnable</w:t>
            </w:r>
            <w:r w:rsidRPr="00880C31">
              <w:rPr>
                <w:rFonts w:asciiTheme="minorHAnsi" w:hAnsiTheme="minorHAnsi" w:cstheme="minorHAnsi"/>
                <w:noProof/>
                <w:webHidden/>
              </w:rPr>
              <w:tab/>
            </w:r>
            <w:r w:rsidRPr="00880C31">
              <w:rPr>
                <w:rFonts w:asciiTheme="minorHAnsi" w:hAnsiTheme="minorHAnsi" w:cstheme="minorHAnsi"/>
                <w:noProof/>
                <w:webHidden/>
              </w:rPr>
              <w:fldChar w:fldCharType="begin"/>
            </w:r>
            <w:r w:rsidRPr="00880C31">
              <w:rPr>
                <w:rFonts w:asciiTheme="minorHAnsi" w:hAnsiTheme="minorHAnsi" w:cstheme="minorHAnsi"/>
                <w:noProof/>
                <w:webHidden/>
              </w:rPr>
              <w:instrText xml:space="preserve"> PAGEREF _Toc160629985 \h </w:instrText>
            </w:r>
            <w:r w:rsidRPr="00880C31">
              <w:rPr>
                <w:rFonts w:asciiTheme="minorHAnsi" w:hAnsiTheme="minorHAnsi" w:cstheme="minorHAnsi"/>
                <w:noProof/>
                <w:webHidden/>
              </w:rPr>
            </w:r>
            <w:r w:rsidRPr="00880C31">
              <w:rPr>
                <w:rFonts w:asciiTheme="minorHAnsi" w:hAnsiTheme="minorHAnsi" w:cstheme="minorHAnsi"/>
                <w:noProof/>
                <w:webHidden/>
              </w:rPr>
              <w:fldChar w:fldCharType="separate"/>
            </w:r>
            <w:r w:rsidR="00F57197">
              <w:rPr>
                <w:rFonts w:asciiTheme="minorHAnsi" w:hAnsiTheme="minorHAnsi" w:cstheme="minorHAnsi"/>
                <w:noProof/>
                <w:webHidden/>
              </w:rPr>
              <w:t>15</w:t>
            </w:r>
            <w:r w:rsidRPr="00880C31">
              <w:rPr>
                <w:rFonts w:asciiTheme="minorHAnsi" w:hAnsiTheme="minorHAnsi" w:cstheme="minorHAnsi"/>
                <w:noProof/>
                <w:webHidden/>
              </w:rPr>
              <w:fldChar w:fldCharType="end"/>
            </w:r>
          </w:hyperlink>
        </w:p>
        <w:p w14:paraId="7CE19A10" w14:textId="15ADC10B" w:rsidR="00880C31" w:rsidRPr="00880C31" w:rsidRDefault="00880C31">
          <w:pPr>
            <w:pStyle w:val="TOC2"/>
            <w:tabs>
              <w:tab w:val="left" w:pos="1379"/>
              <w:tab w:val="right" w:leader="dot" w:pos="9940"/>
            </w:tabs>
            <w:rPr>
              <w:rFonts w:asciiTheme="minorHAnsi" w:eastAsiaTheme="minorEastAsia" w:hAnsiTheme="minorHAnsi" w:cstheme="minorHAnsi"/>
              <w:noProof/>
              <w:kern w:val="2"/>
              <w:sz w:val="24"/>
              <w:szCs w:val="24"/>
              <w:lang w:val="en-GB" w:eastAsia="en-GB" w:bidi="ar-SA"/>
              <w14:ligatures w14:val="standardContextual"/>
            </w:rPr>
          </w:pPr>
          <w:hyperlink w:anchor="_Toc160629986" w:history="1">
            <w:r w:rsidRPr="00880C31">
              <w:rPr>
                <w:rStyle w:val="Hyperlink"/>
                <w:rFonts w:asciiTheme="minorHAnsi" w:hAnsiTheme="minorHAnsi" w:cstheme="minorHAnsi"/>
                <w:noProof/>
                <w:spacing w:val="-2"/>
                <w:lang w:val="en-US"/>
              </w:rPr>
              <w:t>4.1</w:t>
            </w:r>
            <w:r w:rsidRPr="00880C31">
              <w:rPr>
                <w:rFonts w:asciiTheme="minorHAnsi" w:eastAsiaTheme="minorEastAsia" w:hAnsiTheme="minorHAnsi" w:cstheme="minorHAnsi"/>
                <w:noProof/>
                <w:kern w:val="2"/>
                <w:sz w:val="24"/>
                <w:szCs w:val="24"/>
                <w:lang w:val="en-GB" w:eastAsia="en-GB" w:bidi="ar-SA"/>
                <w14:ligatures w14:val="standardContextual"/>
              </w:rPr>
              <w:tab/>
            </w:r>
            <w:r w:rsidRPr="00880C31">
              <w:rPr>
                <w:rStyle w:val="Hyperlink"/>
                <w:rFonts w:asciiTheme="minorHAnsi" w:hAnsiTheme="minorHAnsi" w:cstheme="minorHAnsi"/>
                <w:noProof/>
                <w:lang w:bidi="fr-FR"/>
              </w:rPr>
              <w:t>Dans quelles circonstances enclencher une procédure de diligence raisonnable ?</w:t>
            </w:r>
            <w:r w:rsidRPr="00880C31">
              <w:rPr>
                <w:rFonts w:asciiTheme="minorHAnsi" w:hAnsiTheme="minorHAnsi" w:cstheme="minorHAnsi"/>
                <w:noProof/>
                <w:webHidden/>
              </w:rPr>
              <w:tab/>
            </w:r>
            <w:r w:rsidRPr="00880C31">
              <w:rPr>
                <w:rFonts w:asciiTheme="minorHAnsi" w:hAnsiTheme="minorHAnsi" w:cstheme="minorHAnsi"/>
                <w:noProof/>
                <w:webHidden/>
              </w:rPr>
              <w:fldChar w:fldCharType="begin"/>
            </w:r>
            <w:r w:rsidRPr="00880C31">
              <w:rPr>
                <w:rFonts w:asciiTheme="minorHAnsi" w:hAnsiTheme="minorHAnsi" w:cstheme="minorHAnsi"/>
                <w:noProof/>
                <w:webHidden/>
              </w:rPr>
              <w:instrText xml:space="preserve"> PAGEREF _Toc160629986 \h </w:instrText>
            </w:r>
            <w:r w:rsidRPr="00880C31">
              <w:rPr>
                <w:rFonts w:asciiTheme="minorHAnsi" w:hAnsiTheme="minorHAnsi" w:cstheme="minorHAnsi"/>
                <w:noProof/>
                <w:webHidden/>
              </w:rPr>
            </w:r>
            <w:r w:rsidRPr="00880C31">
              <w:rPr>
                <w:rFonts w:asciiTheme="minorHAnsi" w:hAnsiTheme="minorHAnsi" w:cstheme="minorHAnsi"/>
                <w:noProof/>
                <w:webHidden/>
              </w:rPr>
              <w:fldChar w:fldCharType="separate"/>
            </w:r>
            <w:r w:rsidR="00F57197">
              <w:rPr>
                <w:rFonts w:asciiTheme="minorHAnsi" w:hAnsiTheme="minorHAnsi" w:cstheme="minorHAnsi"/>
                <w:noProof/>
                <w:webHidden/>
              </w:rPr>
              <w:t>15</w:t>
            </w:r>
            <w:r w:rsidRPr="00880C31">
              <w:rPr>
                <w:rFonts w:asciiTheme="minorHAnsi" w:hAnsiTheme="minorHAnsi" w:cstheme="minorHAnsi"/>
                <w:noProof/>
                <w:webHidden/>
              </w:rPr>
              <w:fldChar w:fldCharType="end"/>
            </w:r>
          </w:hyperlink>
        </w:p>
        <w:p w14:paraId="75E0613A" w14:textId="35AB8BDB" w:rsidR="00880C31" w:rsidRPr="00880C31" w:rsidRDefault="00880C31">
          <w:pPr>
            <w:pStyle w:val="TOC2"/>
            <w:tabs>
              <w:tab w:val="left" w:pos="1379"/>
              <w:tab w:val="right" w:leader="dot" w:pos="9940"/>
            </w:tabs>
            <w:rPr>
              <w:rFonts w:asciiTheme="minorHAnsi" w:eastAsiaTheme="minorEastAsia" w:hAnsiTheme="minorHAnsi" w:cstheme="minorHAnsi"/>
              <w:noProof/>
              <w:kern w:val="2"/>
              <w:sz w:val="24"/>
              <w:szCs w:val="24"/>
              <w:lang w:val="en-GB" w:eastAsia="en-GB" w:bidi="ar-SA"/>
              <w14:ligatures w14:val="standardContextual"/>
            </w:rPr>
          </w:pPr>
          <w:hyperlink w:anchor="_Toc160629987" w:history="1">
            <w:r w:rsidRPr="00880C31">
              <w:rPr>
                <w:rStyle w:val="Hyperlink"/>
                <w:rFonts w:asciiTheme="minorHAnsi" w:hAnsiTheme="minorHAnsi" w:cstheme="minorHAnsi"/>
                <w:noProof/>
                <w:spacing w:val="-2"/>
                <w:lang w:val="en-US"/>
              </w:rPr>
              <w:t>4.2</w:t>
            </w:r>
            <w:r w:rsidRPr="00880C31">
              <w:rPr>
                <w:rFonts w:asciiTheme="minorHAnsi" w:eastAsiaTheme="minorEastAsia" w:hAnsiTheme="minorHAnsi" w:cstheme="minorHAnsi"/>
                <w:noProof/>
                <w:kern w:val="2"/>
                <w:sz w:val="24"/>
                <w:szCs w:val="24"/>
                <w:lang w:val="en-GB" w:eastAsia="en-GB" w:bidi="ar-SA"/>
                <w14:ligatures w14:val="standardContextual"/>
              </w:rPr>
              <w:tab/>
            </w:r>
            <w:r w:rsidRPr="00880C31">
              <w:rPr>
                <w:rStyle w:val="Hyperlink"/>
                <w:rFonts w:asciiTheme="minorHAnsi" w:hAnsiTheme="minorHAnsi" w:cstheme="minorHAnsi"/>
                <w:noProof/>
                <w:lang w:bidi="fr-FR"/>
              </w:rPr>
              <w:t>Les différents processus de diligence raisonnable</w:t>
            </w:r>
            <w:r w:rsidRPr="00880C31">
              <w:rPr>
                <w:rFonts w:asciiTheme="minorHAnsi" w:hAnsiTheme="minorHAnsi" w:cstheme="minorHAnsi"/>
                <w:noProof/>
                <w:webHidden/>
              </w:rPr>
              <w:tab/>
            </w:r>
            <w:r w:rsidRPr="00880C31">
              <w:rPr>
                <w:rFonts w:asciiTheme="minorHAnsi" w:hAnsiTheme="minorHAnsi" w:cstheme="minorHAnsi"/>
                <w:noProof/>
                <w:webHidden/>
              </w:rPr>
              <w:fldChar w:fldCharType="begin"/>
            </w:r>
            <w:r w:rsidRPr="00880C31">
              <w:rPr>
                <w:rFonts w:asciiTheme="minorHAnsi" w:hAnsiTheme="minorHAnsi" w:cstheme="minorHAnsi"/>
                <w:noProof/>
                <w:webHidden/>
              </w:rPr>
              <w:instrText xml:space="preserve"> PAGEREF _Toc160629987 \h </w:instrText>
            </w:r>
            <w:r w:rsidRPr="00880C31">
              <w:rPr>
                <w:rFonts w:asciiTheme="minorHAnsi" w:hAnsiTheme="minorHAnsi" w:cstheme="minorHAnsi"/>
                <w:noProof/>
                <w:webHidden/>
              </w:rPr>
            </w:r>
            <w:r w:rsidRPr="00880C31">
              <w:rPr>
                <w:rFonts w:asciiTheme="minorHAnsi" w:hAnsiTheme="minorHAnsi" w:cstheme="minorHAnsi"/>
                <w:noProof/>
                <w:webHidden/>
              </w:rPr>
              <w:fldChar w:fldCharType="separate"/>
            </w:r>
            <w:r w:rsidR="00F57197">
              <w:rPr>
                <w:rFonts w:asciiTheme="minorHAnsi" w:hAnsiTheme="minorHAnsi" w:cstheme="minorHAnsi"/>
                <w:noProof/>
                <w:webHidden/>
              </w:rPr>
              <w:t>15</w:t>
            </w:r>
            <w:r w:rsidRPr="00880C31">
              <w:rPr>
                <w:rFonts w:asciiTheme="minorHAnsi" w:hAnsiTheme="minorHAnsi" w:cstheme="minorHAnsi"/>
                <w:noProof/>
                <w:webHidden/>
              </w:rPr>
              <w:fldChar w:fldCharType="end"/>
            </w:r>
          </w:hyperlink>
        </w:p>
        <w:p w14:paraId="3BFEF35E" w14:textId="38E53769" w:rsidR="00880C31" w:rsidRPr="00880C31" w:rsidRDefault="00880C31">
          <w:pPr>
            <w:pStyle w:val="TOC2"/>
            <w:tabs>
              <w:tab w:val="left" w:pos="1379"/>
              <w:tab w:val="right" w:leader="dot" w:pos="9940"/>
            </w:tabs>
            <w:rPr>
              <w:rFonts w:asciiTheme="minorHAnsi" w:eastAsiaTheme="minorEastAsia" w:hAnsiTheme="minorHAnsi" w:cstheme="minorHAnsi"/>
              <w:noProof/>
              <w:kern w:val="2"/>
              <w:sz w:val="24"/>
              <w:szCs w:val="24"/>
              <w:lang w:val="en-GB" w:eastAsia="en-GB" w:bidi="ar-SA"/>
              <w14:ligatures w14:val="standardContextual"/>
            </w:rPr>
          </w:pPr>
          <w:hyperlink w:anchor="_Toc160629988" w:history="1">
            <w:r w:rsidRPr="00880C31">
              <w:rPr>
                <w:rStyle w:val="Hyperlink"/>
                <w:rFonts w:asciiTheme="minorHAnsi" w:hAnsiTheme="minorHAnsi" w:cstheme="minorHAnsi"/>
                <w:noProof/>
                <w:spacing w:val="-2"/>
                <w:lang w:val="en-US"/>
              </w:rPr>
              <w:t>4.3</w:t>
            </w:r>
            <w:r w:rsidRPr="00880C31">
              <w:rPr>
                <w:rFonts w:asciiTheme="minorHAnsi" w:eastAsiaTheme="minorEastAsia" w:hAnsiTheme="minorHAnsi" w:cstheme="minorHAnsi"/>
                <w:noProof/>
                <w:kern w:val="2"/>
                <w:sz w:val="24"/>
                <w:szCs w:val="24"/>
                <w:lang w:val="en-GB" w:eastAsia="en-GB" w:bidi="ar-SA"/>
                <w14:ligatures w14:val="standardContextual"/>
              </w:rPr>
              <w:tab/>
            </w:r>
            <w:r w:rsidRPr="00880C31">
              <w:rPr>
                <w:rStyle w:val="Hyperlink"/>
                <w:rFonts w:asciiTheme="minorHAnsi" w:hAnsiTheme="minorHAnsi" w:cstheme="minorHAnsi"/>
                <w:noProof/>
                <w:lang w:bidi="fr-FR"/>
              </w:rPr>
              <w:t>Qui met en œuvre le processus de diligence raisonnable ?</w:t>
            </w:r>
            <w:r w:rsidRPr="00880C31">
              <w:rPr>
                <w:rFonts w:asciiTheme="minorHAnsi" w:hAnsiTheme="minorHAnsi" w:cstheme="minorHAnsi"/>
                <w:noProof/>
                <w:webHidden/>
              </w:rPr>
              <w:tab/>
            </w:r>
            <w:r w:rsidRPr="00880C31">
              <w:rPr>
                <w:rFonts w:asciiTheme="minorHAnsi" w:hAnsiTheme="minorHAnsi" w:cstheme="minorHAnsi"/>
                <w:noProof/>
                <w:webHidden/>
              </w:rPr>
              <w:fldChar w:fldCharType="begin"/>
            </w:r>
            <w:r w:rsidRPr="00880C31">
              <w:rPr>
                <w:rFonts w:asciiTheme="minorHAnsi" w:hAnsiTheme="minorHAnsi" w:cstheme="minorHAnsi"/>
                <w:noProof/>
                <w:webHidden/>
              </w:rPr>
              <w:instrText xml:space="preserve"> PAGEREF _Toc160629988 \h </w:instrText>
            </w:r>
            <w:r w:rsidRPr="00880C31">
              <w:rPr>
                <w:rFonts w:asciiTheme="minorHAnsi" w:hAnsiTheme="minorHAnsi" w:cstheme="minorHAnsi"/>
                <w:noProof/>
                <w:webHidden/>
              </w:rPr>
            </w:r>
            <w:r w:rsidRPr="00880C31">
              <w:rPr>
                <w:rFonts w:asciiTheme="minorHAnsi" w:hAnsiTheme="minorHAnsi" w:cstheme="minorHAnsi"/>
                <w:noProof/>
                <w:webHidden/>
              </w:rPr>
              <w:fldChar w:fldCharType="separate"/>
            </w:r>
            <w:r w:rsidR="00F57197">
              <w:rPr>
                <w:rFonts w:asciiTheme="minorHAnsi" w:hAnsiTheme="minorHAnsi" w:cstheme="minorHAnsi"/>
                <w:noProof/>
                <w:webHidden/>
              </w:rPr>
              <w:t>16</w:t>
            </w:r>
            <w:r w:rsidRPr="00880C31">
              <w:rPr>
                <w:rFonts w:asciiTheme="minorHAnsi" w:hAnsiTheme="minorHAnsi" w:cstheme="minorHAnsi"/>
                <w:noProof/>
                <w:webHidden/>
              </w:rPr>
              <w:fldChar w:fldCharType="end"/>
            </w:r>
          </w:hyperlink>
        </w:p>
        <w:p w14:paraId="3ECB3C62" w14:textId="24F1A926" w:rsidR="00880C31" w:rsidRPr="00880C31" w:rsidRDefault="00880C31">
          <w:pPr>
            <w:pStyle w:val="TOC2"/>
            <w:tabs>
              <w:tab w:val="left" w:pos="1379"/>
              <w:tab w:val="right" w:leader="dot" w:pos="9940"/>
            </w:tabs>
            <w:rPr>
              <w:rFonts w:asciiTheme="minorHAnsi" w:eastAsiaTheme="minorEastAsia" w:hAnsiTheme="minorHAnsi" w:cstheme="minorHAnsi"/>
              <w:noProof/>
              <w:kern w:val="2"/>
              <w:sz w:val="24"/>
              <w:szCs w:val="24"/>
              <w:lang w:val="en-GB" w:eastAsia="en-GB" w:bidi="ar-SA"/>
              <w14:ligatures w14:val="standardContextual"/>
            </w:rPr>
          </w:pPr>
          <w:hyperlink w:anchor="_Toc160629989" w:history="1">
            <w:r w:rsidRPr="00880C31">
              <w:rPr>
                <w:rStyle w:val="Hyperlink"/>
                <w:rFonts w:asciiTheme="minorHAnsi" w:hAnsiTheme="minorHAnsi" w:cstheme="minorHAnsi"/>
                <w:noProof/>
                <w:spacing w:val="-2"/>
                <w:lang w:val="en-US"/>
              </w:rPr>
              <w:t>4.4</w:t>
            </w:r>
            <w:r w:rsidRPr="00880C31">
              <w:rPr>
                <w:rFonts w:asciiTheme="minorHAnsi" w:eastAsiaTheme="minorEastAsia" w:hAnsiTheme="minorHAnsi" w:cstheme="minorHAnsi"/>
                <w:noProof/>
                <w:kern w:val="2"/>
                <w:sz w:val="24"/>
                <w:szCs w:val="24"/>
                <w:lang w:val="en-GB" w:eastAsia="en-GB" w:bidi="ar-SA"/>
                <w14:ligatures w14:val="standardContextual"/>
              </w:rPr>
              <w:tab/>
            </w:r>
            <w:r w:rsidRPr="00880C31">
              <w:rPr>
                <w:rStyle w:val="Hyperlink"/>
                <w:rFonts w:asciiTheme="minorHAnsi" w:hAnsiTheme="minorHAnsi" w:cstheme="minorHAnsi"/>
                <w:noProof/>
                <w:lang w:bidi="fr-FR"/>
              </w:rPr>
              <w:t>Niveaux de risque</w:t>
            </w:r>
            <w:r w:rsidRPr="00880C31">
              <w:rPr>
                <w:rFonts w:asciiTheme="minorHAnsi" w:hAnsiTheme="minorHAnsi" w:cstheme="minorHAnsi"/>
                <w:noProof/>
                <w:webHidden/>
              </w:rPr>
              <w:tab/>
            </w:r>
            <w:r w:rsidRPr="00880C31">
              <w:rPr>
                <w:rFonts w:asciiTheme="minorHAnsi" w:hAnsiTheme="minorHAnsi" w:cstheme="minorHAnsi"/>
                <w:noProof/>
                <w:webHidden/>
              </w:rPr>
              <w:fldChar w:fldCharType="begin"/>
            </w:r>
            <w:r w:rsidRPr="00880C31">
              <w:rPr>
                <w:rFonts w:asciiTheme="minorHAnsi" w:hAnsiTheme="minorHAnsi" w:cstheme="minorHAnsi"/>
                <w:noProof/>
                <w:webHidden/>
              </w:rPr>
              <w:instrText xml:space="preserve"> PAGEREF _Toc160629989 \h </w:instrText>
            </w:r>
            <w:r w:rsidRPr="00880C31">
              <w:rPr>
                <w:rFonts w:asciiTheme="minorHAnsi" w:hAnsiTheme="minorHAnsi" w:cstheme="minorHAnsi"/>
                <w:noProof/>
                <w:webHidden/>
              </w:rPr>
            </w:r>
            <w:r w:rsidRPr="00880C31">
              <w:rPr>
                <w:rFonts w:asciiTheme="minorHAnsi" w:hAnsiTheme="minorHAnsi" w:cstheme="minorHAnsi"/>
                <w:noProof/>
                <w:webHidden/>
              </w:rPr>
              <w:fldChar w:fldCharType="separate"/>
            </w:r>
            <w:r w:rsidR="00F57197">
              <w:rPr>
                <w:rFonts w:asciiTheme="minorHAnsi" w:hAnsiTheme="minorHAnsi" w:cstheme="minorHAnsi"/>
                <w:noProof/>
                <w:webHidden/>
              </w:rPr>
              <w:t>16</w:t>
            </w:r>
            <w:r w:rsidRPr="00880C31">
              <w:rPr>
                <w:rFonts w:asciiTheme="minorHAnsi" w:hAnsiTheme="minorHAnsi" w:cstheme="minorHAnsi"/>
                <w:noProof/>
                <w:webHidden/>
              </w:rPr>
              <w:fldChar w:fldCharType="end"/>
            </w:r>
          </w:hyperlink>
        </w:p>
        <w:p w14:paraId="15D85046" w14:textId="57931125" w:rsidR="00880C31" w:rsidRPr="00880C31" w:rsidRDefault="00880C31">
          <w:pPr>
            <w:pStyle w:val="TOC2"/>
            <w:tabs>
              <w:tab w:val="left" w:pos="1379"/>
              <w:tab w:val="right" w:leader="dot" w:pos="9940"/>
            </w:tabs>
            <w:rPr>
              <w:rFonts w:asciiTheme="minorHAnsi" w:eastAsiaTheme="minorEastAsia" w:hAnsiTheme="minorHAnsi" w:cstheme="minorHAnsi"/>
              <w:noProof/>
              <w:kern w:val="2"/>
              <w:sz w:val="24"/>
              <w:szCs w:val="24"/>
              <w:lang w:val="en-GB" w:eastAsia="en-GB" w:bidi="ar-SA"/>
              <w14:ligatures w14:val="standardContextual"/>
            </w:rPr>
          </w:pPr>
          <w:hyperlink w:anchor="_Toc160629990" w:history="1">
            <w:r w:rsidRPr="00880C31">
              <w:rPr>
                <w:rStyle w:val="Hyperlink"/>
                <w:rFonts w:asciiTheme="minorHAnsi" w:hAnsiTheme="minorHAnsi" w:cstheme="minorHAnsi"/>
                <w:noProof/>
                <w:spacing w:val="-2"/>
                <w:lang w:val="en-US"/>
              </w:rPr>
              <w:t>4.5</w:t>
            </w:r>
            <w:r w:rsidRPr="00880C31">
              <w:rPr>
                <w:rFonts w:asciiTheme="minorHAnsi" w:eastAsiaTheme="minorEastAsia" w:hAnsiTheme="minorHAnsi" w:cstheme="minorHAnsi"/>
                <w:noProof/>
                <w:kern w:val="2"/>
                <w:sz w:val="24"/>
                <w:szCs w:val="24"/>
                <w:lang w:val="en-GB" w:eastAsia="en-GB" w:bidi="ar-SA"/>
                <w14:ligatures w14:val="standardContextual"/>
              </w:rPr>
              <w:tab/>
            </w:r>
            <w:r w:rsidRPr="00880C31">
              <w:rPr>
                <w:rStyle w:val="Hyperlink"/>
                <w:rFonts w:asciiTheme="minorHAnsi" w:hAnsiTheme="minorHAnsi" w:cstheme="minorHAnsi"/>
                <w:noProof/>
                <w:lang w:bidi="fr-FR"/>
              </w:rPr>
              <w:t>Conseils et processus d’assurance qualité relatifs à la procédure de diligence raisonnable</w:t>
            </w:r>
            <w:r w:rsidRPr="00880C31">
              <w:rPr>
                <w:rFonts w:asciiTheme="minorHAnsi" w:hAnsiTheme="minorHAnsi" w:cstheme="minorHAnsi"/>
                <w:noProof/>
                <w:webHidden/>
              </w:rPr>
              <w:tab/>
            </w:r>
            <w:r w:rsidRPr="00880C31">
              <w:rPr>
                <w:rFonts w:asciiTheme="minorHAnsi" w:hAnsiTheme="minorHAnsi" w:cstheme="minorHAnsi"/>
                <w:noProof/>
                <w:webHidden/>
              </w:rPr>
              <w:fldChar w:fldCharType="begin"/>
            </w:r>
            <w:r w:rsidRPr="00880C31">
              <w:rPr>
                <w:rFonts w:asciiTheme="minorHAnsi" w:hAnsiTheme="minorHAnsi" w:cstheme="minorHAnsi"/>
                <w:noProof/>
                <w:webHidden/>
              </w:rPr>
              <w:instrText xml:space="preserve"> PAGEREF _Toc160629990 \h </w:instrText>
            </w:r>
            <w:r w:rsidRPr="00880C31">
              <w:rPr>
                <w:rFonts w:asciiTheme="minorHAnsi" w:hAnsiTheme="minorHAnsi" w:cstheme="minorHAnsi"/>
                <w:noProof/>
                <w:webHidden/>
              </w:rPr>
            </w:r>
            <w:r w:rsidRPr="00880C31">
              <w:rPr>
                <w:rFonts w:asciiTheme="minorHAnsi" w:hAnsiTheme="minorHAnsi" w:cstheme="minorHAnsi"/>
                <w:noProof/>
                <w:webHidden/>
              </w:rPr>
              <w:fldChar w:fldCharType="separate"/>
            </w:r>
            <w:r w:rsidR="00F57197">
              <w:rPr>
                <w:rFonts w:asciiTheme="minorHAnsi" w:hAnsiTheme="minorHAnsi" w:cstheme="minorHAnsi"/>
                <w:noProof/>
                <w:webHidden/>
              </w:rPr>
              <w:t>17</w:t>
            </w:r>
            <w:r w:rsidRPr="00880C31">
              <w:rPr>
                <w:rFonts w:asciiTheme="minorHAnsi" w:hAnsiTheme="minorHAnsi" w:cstheme="minorHAnsi"/>
                <w:noProof/>
                <w:webHidden/>
              </w:rPr>
              <w:fldChar w:fldCharType="end"/>
            </w:r>
          </w:hyperlink>
        </w:p>
        <w:p w14:paraId="268C4AA6" w14:textId="38E9EC18" w:rsidR="00880C31" w:rsidRPr="00880C31" w:rsidRDefault="00880C31">
          <w:pPr>
            <w:pStyle w:val="TOC2"/>
            <w:tabs>
              <w:tab w:val="left" w:pos="1379"/>
              <w:tab w:val="right" w:leader="dot" w:pos="9940"/>
            </w:tabs>
            <w:rPr>
              <w:rFonts w:asciiTheme="minorHAnsi" w:eastAsiaTheme="minorEastAsia" w:hAnsiTheme="minorHAnsi" w:cstheme="minorHAnsi"/>
              <w:noProof/>
              <w:kern w:val="2"/>
              <w:sz w:val="24"/>
              <w:szCs w:val="24"/>
              <w:lang w:val="en-GB" w:eastAsia="en-GB" w:bidi="ar-SA"/>
              <w14:ligatures w14:val="standardContextual"/>
            </w:rPr>
          </w:pPr>
          <w:hyperlink w:anchor="_Toc160629991" w:history="1">
            <w:r w:rsidRPr="00880C31">
              <w:rPr>
                <w:rStyle w:val="Hyperlink"/>
                <w:rFonts w:asciiTheme="minorHAnsi" w:hAnsiTheme="minorHAnsi" w:cstheme="minorHAnsi"/>
                <w:noProof/>
                <w:spacing w:val="-2"/>
                <w:lang w:val="en-US"/>
              </w:rPr>
              <w:t>4.6</w:t>
            </w:r>
            <w:r w:rsidRPr="00880C31">
              <w:rPr>
                <w:rFonts w:asciiTheme="minorHAnsi" w:eastAsiaTheme="minorEastAsia" w:hAnsiTheme="minorHAnsi" w:cstheme="minorHAnsi"/>
                <w:noProof/>
                <w:kern w:val="2"/>
                <w:sz w:val="24"/>
                <w:szCs w:val="24"/>
                <w:lang w:val="en-GB" w:eastAsia="en-GB" w:bidi="ar-SA"/>
                <w14:ligatures w14:val="standardContextual"/>
              </w:rPr>
              <w:tab/>
            </w:r>
            <w:r w:rsidRPr="00880C31">
              <w:rPr>
                <w:rStyle w:val="Hyperlink"/>
                <w:rFonts w:asciiTheme="minorHAnsi" w:hAnsiTheme="minorHAnsi" w:cstheme="minorHAnsi"/>
                <w:noProof/>
                <w:lang w:bidi="fr-FR"/>
              </w:rPr>
              <w:t>La prise de décision</w:t>
            </w:r>
            <w:r w:rsidRPr="00880C31">
              <w:rPr>
                <w:rFonts w:asciiTheme="minorHAnsi" w:hAnsiTheme="minorHAnsi" w:cstheme="minorHAnsi"/>
                <w:noProof/>
                <w:webHidden/>
              </w:rPr>
              <w:tab/>
            </w:r>
            <w:r w:rsidRPr="00880C31">
              <w:rPr>
                <w:rFonts w:asciiTheme="minorHAnsi" w:hAnsiTheme="minorHAnsi" w:cstheme="minorHAnsi"/>
                <w:noProof/>
                <w:webHidden/>
              </w:rPr>
              <w:fldChar w:fldCharType="begin"/>
            </w:r>
            <w:r w:rsidRPr="00880C31">
              <w:rPr>
                <w:rFonts w:asciiTheme="minorHAnsi" w:hAnsiTheme="minorHAnsi" w:cstheme="minorHAnsi"/>
                <w:noProof/>
                <w:webHidden/>
              </w:rPr>
              <w:instrText xml:space="preserve"> PAGEREF _Toc160629991 \h </w:instrText>
            </w:r>
            <w:r w:rsidRPr="00880C31">
              <w:rPr>
                <w:rFonts w:asciiTheme="minorHAnsi" w:hAnsiTheme="minorHAnsi" w:cstheme="minorHAnsi"/>
                <w:noProof/>
                <w:webHidden/>
              </w:rPr>
            </w:r>
            <w:r w:rsidRPr="00880C31">
              <w:rPr>
                <w:rFonts w:asciiTheme="minorHAnsi" w:hAnsiTheme="minorHAnsi" w:cstheme="minorHAnsi"/>
                <w:noProof/>
                <w:webHidden/>
              </w:rPr>
              <w:fldChar w:fldCharType="separate"/>
            </w:r>
            <w:r w:rsidR="00F57197">
              <w:rPr>
                <w:rFonts w:asciiTheme="minorHAnsi" w:hAnsiTheme="minorHAnsi" w:cstheme="minorHAnsi"/>
                <w:noProof/>
                <w:webHidden/>
              </w:rPr>
              <w:t>18</w:t>
            </w:r>
            <w:r w:rsidRPr="00880C31">
              <w:rPr>
                <w:rFonts w:asciiTheme="minorHAnsi" w:hAnsiTheme="minorHAnsi" w:cstheme="minorHAnsi"/>
                <w:noProof/>
                <w:webHidden/>
              </w:rPr>
              <w:fldChar w:fldCharType="end"/>
            </w:r>
          </w:hyperlink>
        </w:p>
        <w:p w14:paraId="6F188523" w14:textId="7CE7B0C7" w:rsidR="00880C31" w:rsidRPr="00880C31" w:rsidRDefault="00880C31">
          <w:pPr>
            <w:pStyle w:val="TOC2"/>
            <w:tabs>
              <w:tab w:val="left" w:pos="1379"/>
              <w:tab w:val="right" w:leader="dot" w:pos="9940"/>
            </w:tabs>
            <w:rPr>
              <w:rFonts w:asciiTheme="minorHAnsi" w:eastAsiaTheme="minorEastAsia" w:hAnsiTheme="minorHAnsi" w:cstheme="minorHAnsi"/>
              <w:noProof/>
              <w:kern w:val="2"/>
              <w:sz w:val="24"/>
              <w:szCs w:val="24"/>
              <w:lang w:val="en-GB" w:eastAsia="en-GB" w:bidi="ar-SA"/>
              <w14:ligatures w14:val="standardContextual"/>
            </w:rPr>
          </w:pPr>
          <w:hyperlink w:anchor="_Toc160629992" w:history="1">
            <w:r w:rsidRPr="00880C31">
              <w:rPr>
                <w:rStyle w:val="Hyperlink"/>
                <w:rFonts w:asciiTheme="minorHAnsi" w:hAnsiTheme="minorHAnsi" w:cstheme="minorHAnsi"/>
                <w:noProof/>
                <w:spacing w:val="-2"/>
                <w:lang w:val="en-US"/>
              </w:rPr>
              <w:t>4.7</w:t>
            </w:r>
            <w:r w:rsidRPr="00880C31">
              <w:rPr>
                <w:rFonts w:asciiTheme="minorHAnsi" w:eastAsiaTheme="minorEastAsia" w:hAnsiTheme="minorHAnsi" w:cstheme="minorHAnsi"/>
                <w:noProof/>
                <w:kern w:val="2"/>
                <w:sz w:val="24"/>
                <w:szCs w:val="24"/>
                <w:lang w:val="en-GB" w:eastAsia="en-GB" w:bidi="ar-SA"/>
                <w14:ligatures w14:val="standardContextual"/>
              </w:rPr>
              <w:tab/>
            </w:r>
            <w:r w:rsidRPr="00880C31">
              <w:rPr>
                <w:rStyle w:val="Hyperlink"/>
                <w:rFonts w:asciiTheme="minorHAnsi" w:hAnsiTheme="minorHAnsi" w:cstheme="minorHAnsi"/>
                <w:noProof/>
                <w:lang w:bidi="fr-FR"/>
              </w:rPr>
              <w:t>Suivi des partenariats, gestion des risques et établissement de rapports</w:t>
            </w:r>
            <w:r w:rsidRPr="00880C31">
              <w:rPr>
                <w:rFonts w:asciiTheme="minorHAnsi" w:hAnsiTheme="minorHAnsi" w:cstheme="minorHAnsi"/>
                <w:noProof/>
                <w:webHidden/>
              </w:rPr>
              <w:tab/>
            </w:r>
            <w:r w:rsidRPr="00880C31">
              <w:rPr>
                <w:rFonts w:asciiTheme="minorHAnsi" w:hAnsiTheme="minorHAnsi" w:cstheme="minorHAnsi"/>
                <w:noProof/>
                <w:webHidden/>
              </w:rPr>
              <w:fldChar w:fldCharType="begin"/>
            </w:r>
            <w:r w:rsidRPr="00880C31">
              <w:rPr>
                <w:rFonts w:asciiTheme="minorHAnsi" w:hAnsiTheme="minorHAnsi" w:cstheme="minorHAnsi"/>
                <w:noProof/>
                <w:webHidden/>
              </w:rPr>
              <w:instrText xml:space="preserve"> PAGEREF _Toc160629992 \h </w:instrText>
            </w:r>
            <w:r w:rsidRPr="00880C31">
              <w:rPr>
                <w:rFonts w:asciiTheme="minorHAnsi" w:hAnsiTheme="minorHAnsi" w:cstheme="minorHAnsi"/>
                <w:noProof/>
                <w:webHidden/>
              </w:rPr>
            </w:r>
            <w:r w:rsidRPr="00880C31">
              <w:rPr>
                <w:rFonts w:asciiTheme="minorHAnsi" w:hAnsiTheme="minorHAnsi" w:cstheme="minorHAnsi"/>
                <w:noProof/>
                <w:webHidden/>
              </w:rPr>
              <w:fldChar w:fldCharType="separate"/>
            </w:r>
            <w:r w:rsidR="00F57197">
              <w:rPr>
                <w:rFonts w:asciiTheme="minorHAnsi" w:hAnsiTheme="minorHAnsi" w:cstheme="minorHAnsi"/>
                <w:noProof/>
                <w:webHidden/>
              </w:rPr>
              <w:t>20</w:t>
            </w:r>
            <w:r w:rsidRPr="00880C31">
              <w:rPr>
                <w:rFonts w:asciiTheme="minorHAnsi" w:hAnsiTheme="minorHAnsi" w:cstheme="minorHAnsi"/>
                <w:noProof/>
                <w:webHidden/>
              </w:rPr>
              <w:fldChar w:fldCharType="end"/>
            </w:r>
          </w:hyperlink>
        </w:p>
        <w:p w14:paraId="1AB890D2" w14:textId="67339035" w:rsidR="00880C31" w:rsidRPr="00880C31" w:rsidRDefault="00880C31">
          <w:pPr>
            <w:pStyle w:val="TOC2"/>
            <w:tabs>
              <w:tab w:val="left" w:pos="1379"/>
              <w:tab w:val="right" w:leader="dot" w:pos="9940"/>
            </w:tabs>
            <w:rPr>
              <w:rFonts w:asciiTheme="minorHAnsi" w:eastAsiaTheme="minorEastAsia" w:hAnsiTheme="minorHAnsi" w:cstheme="minorHAnsi"/>
              <w:noProof/>
              <w:kern w:val="2"/>
              <w:sz w:val="24"/>
              <w:szCs w:val="24"/>
              <w:lang w:val="en-GB" w:eastAsia="en-GB" w:bidi="ar-SA"/>
              <w14:ligatures w14:val="standardContextual"/>
            </w:rPr>
          </w:pPr>
          <w:hyperlink w:anchor="_Toc160629993" w:history="1">
            <w:r w:rsidRPr="00880C31">
              <w:rPr>
                <w:rStyle w:val="Hyperlink"/>
                <w:rFonts w:asciiTheme="minorHAnsi" w:hAnsiTheme="minorHAnsi" w:cstheme="minorHAnsi"/>
                <w:noProof/>
                <w:spacing w:val="-2"/>
                <w:lang w:val="en-US"/>
              </w:rPr>
              <w:t>4.8</w:t>
            </w:r>
            <w:r w:rsidRPr="00880C31">
              <w:rPr>
                <w:rFonts w:asciiTheme="minorHAnsi" w:eastAsiaTheme="minorEastAsia" w:hAnsiTheme="minorHAnsi" w:cstheme="minorHAnsi"/>
                <w:noProof/>
                <w:kern w:val="2"/>
                <w:sz w:val="24"/>
                <w:szCs w:val="24"/>
                <w:lang w:val="en-GB" w:eastAsia="en-GB" w:bidi="ar-SA"/>
                <w14:ligatures w14:val="standardContextual"/>
              </w:rPr>
              <w:tab/>
            </w:r>
            <w:r w:rsidRPr="00880C31">
              <w:rPr>
                <w:rStyle w:val="Hyperlink"/>
                <w:rFonts w:asciiTheme="minorHAnsi" w:hAnsiTheme="minorHAnsi" w:cstheme="minorHAnsi"/>
                <w:noProof/>
                <w:lang w:bidi="fr-FR"/>
              </w:rPr>
              <w:t>Processus de vérification ponctuelle de la diligence raisonnable</w:t>
            </w:r>
            <w:r w:rsidRPr="00880C31">
              <w:rPr>
                <w:rFonts w:asciiTheme="minorHAnsi" w:hAnsiTheme="minorHAnsi" w:cstheme="minorHAnsi"/>
                <w:noProof/>
                <w:webHidden/>
              </w:rPr>
              <w:tab/>
            </w:r>
            <w:r w:rsidRPr="00880C31">
              <w:rPr>
                <w:rFonts w:asciiTheme="minorHAnsi" w:hAnsiTheme="minorHAnsi" w:cstheme="minorHAnsi"/>
                <w:noProof/>
                <w:webHidden/>
              </w:rPr>
              <w:fldChar w:fldCharType="begin"/>
            </w:r>
            <w:r w:rsidRPr="00880C31">
              <w:rPr>
                <w:rFonts w:asciiTheme="minorHAnsi" w:hAnsiTheme="minorHAnsi" w:cstheme="minorHAnsi"/>
                <w:noProof/>
                <w:webHidden/>
              </w:rPr>
              <w:instrText xml:space="preserve"> PAGEREF _Toc160629993 \h </w:instrText>
            </w:r>
            <w:r w:rsidRPr="00880C31">
              <w:rPr>
                <w:rFonts w:asciiTheme="minorHAnsi" w:hAnsiTheme="minorHAnsi" w:cstheme="minorHAnsi"/>
                <w:noProof/>
                <w:webHidden/>
              </w:rPr>
            </w:r>
            <w:r w:rsidRPr="00880C31">
              <w:rPr>
                <w:rFonts w:asciiTheme="minorHAnsi" w:hAnsiTheme="minorHAnsi" w:cstheme="minorHAnsi"/>
                <w:noProof/>
                <w:webHidden/>
              </w:rPr>
              <w:fldChar w:fldCharType="separate"/>
            </w:r>
            <w:r w:rsidR="00F57197">
              <w:rPr>
                <w:rFonts w:asciiTheme="minorHAnsi" w:hAnsiTheme="minorHAnsi" w:cstheme="minorHAnsi"/>
                <w:noProof/>
                <w:webHidden/>
              </w:rPr>
              <w:t>20</w:t>
            </w:r>
            <w:r w:rsidRPr="00880C31">
              <w:rPr>
                <w:rFonts w:asciiTheme="minorHAnsi" w:hAnsiTheme="minorHAnsi" w:cstheme="minorHAnsi"/>
                <w:noProof/>
                <w:webHidden/>
              </w:rPr>
              <w:fldChar w:fldCharType="end"/>
            </w:r>
          </w:hyperlink>
        </w:p>
        <w:p w14:paraId="35987A91" w14:textId="3FD48C0C" w:rsidR="00880C31" w:rsidRPr="00880C31" w:rsidRDefault="00880C31">
          <w:pPr>
            <w:pStyle w:val="TOC2"/>
            <w:tabs>
              <w:tab w:val="left" w:pos="1379"/>
              <w:tab w:val="right" w:leader="dot" w:pos="9940"/>
            </w:tabs>
            <w:rPr>
              <w:rFonts w:asciiTheme="minorHAnsi" w:eastAsiaTheme="minorEastAsia" w:hAnsiTheme="minorHAnsi" w:cstheme="minorHAnsi"/>
              <w:noProof/>
              <w:kern w:val="2"/>
              <w:sz w:val="24"/>
              <w:szCs w:val="24"/>
              <w:lang w:val="en-GB" w:eastAsia="en-GB" w:bidi="ar-SA"/>
              <w14:ligatures w14:val="standardContextual"/>
            </w:rPr>
          </w:pPr>
          <w:hyperlink w:anchor="_Toc160629994" w:history="1">
            <w:r w:rsidRPr="00880C31">
              <w:rPr>
                <w:rStyle w:val="Hyperlink"/>
                <w:rFonts w:asciiTheme="minorHAnsi" w:hAnsiTheme="minorHAnsi" w:cstheme="minorHAnsi"/>
                <w:noProof/>
                <w:spacing w:val="-2"/>
                <w:lang w:val="en-US"/>
              </w:rPr>
              <w:t>4.9</w:t>
            </w:r>
            <w:r w:rsidRPr="00880C31">
              <w:rPr>
                <w:rFonts w:asciiTheme="minorHAnsi" w:eastAsiaTheme="minorEastAsia" w:hAnsiTheme="minorHAnsi" w:cstheme="minorHAnsi"/>
                <w:noProof/>
                <w:kern w:val="2"/>
                <w:sz w:val="24"/>
                <w:szCs w:val="24"/>
                <w:lang w:val="en-GB" w:eastAsia="en-GB" w:bidi="ar-SA"/>
                <w14:ligatures w14:val="standardContextual"/>
              </w:rPr>
              <w:tab/>
            </w:r>
            <w:r w:rsidRPr="00880C31">
              <w:rPr>
                <w:rStyle w:val="Hyperlink"/>
                <w:rFonts w:asciiTheme="minorHAnsi" w:hAnsiTheme="minorHAnsi" w:cstheme="minorHAnsi"/>
                <w:noProof/>
                <w:lang w:bidi="fr-FR"/>
              </w:rPr>
              <w:t>Situations de crise</w:t>
            </w:r>
            <w:r w:rsidRPr="00880C31">
              <w:rPr>
                <w:rFonts w:asciiTheme="minorHAnsi" w:hAnsiTheme="minorHAnsi" w:cstheme="minorHAnsi"/>
                <w:noProof/>
                <w:webHidden/>
              </w:rPr>
              <w:tab/>
            </w:r>
            <w:r w:rsidRPr="00880C31">
              <w:rPr>
                <w:rFonts w:asciiTheme="minorHAnsi" w:hAnsiTheme="minorHAnsi" w:cstheme="minorHAnsi"/>
                <w:noProof/>
                <w:webHidden/>
              </w:rPr>
              <w:fldChar w:fldCharType="begin"/>
            </w:r>
            <w:r w:rsidRPr="00880C31">
              <w:rPr>
                <w:rFonts w:asciiTheme="minorHAnsi" w:hAnsiTheme="minorHAnsi" w:cstheme="minorHAnsi"/>
                <w:noProof/>
                <w:webHidden/>
              </w:rPr>
              <w:instrText xml:space="preserve"> PAGEREF _Toc160629994 \h </w:instrText>
            </w:r>
            <w:r w:rsidRPr="00880C31">
              <w:rPr>
                <w:rFonts w:asciiTheme="minorHAnsi" w:hAnsiTheme="minorHAnsi" w:cstheme="minorHAnsi"/>
                <w:noProof/>
                <w:webHidden/>
              </w:rPr>
            </w:r>
            <w:r w:rsidRPr="00880C31">
              <w:rPr>
                <w:rFonts w:asciiTheme="minorHAnsi" w:hAnsiTheme="minorHAnsi" w:cstheme="minorHAnsi"/>
                <w:noProof/>
                <w:webHidden/>
              </w:rPr>
              <w:fldChar w:fldCharType="separate"/>
            </w:r>
            <w:r w:rsidR="00F57197">
              <w:rPr>
                <w:rFonts w:asciiTheme="minorHAnsi" w:hAnsiTheme="minorHAnsi" w:cstheme="minorHAnsi"/>
                <w:noProof/>
                <w:webHidden/>
              </w:rPr>
              <w:t>20</w:t>
            </w:r>
            <w:r w:rsidRPr="00880C31">
              <w:rPr>
                <w:rFonts w:asciiTheme="minorHAnsi" w:hAnsiTheme="minorHAnsi" w:cstheme="minorHAnsi"/>
                <w:noProof/>
                <w:webHidden/>
              </w:rPr>
              <w:fldChar w:fldCharType="end"/>
            </w:r>
          </w:hyperlink>
        </w:p>
        <w:p w14:paraId="35A2E1F2" w14:textId="41BFEDF8" w:rsidR="00880C31" w:rsidRPr="00880C31" w:rsidRDefault="00880C31">
          <w:pPr>
            <w:pStyle w:val="TOC1"/>
            <w:tabs>
              <w:tab w:val="right" w:leader="dot" w:pos="9940"/>
            </w:tabs>
            <w:rPr>
              <w:rFonts w:asciiTheme="minorHAnsi" w:eastAsiaTheme="minorEastAsia" w:hAnsiTheme="minorHAnsi" w:cstheme="minorHAnsi"/>
              <w:noProof/>
              <w:kern w:val="2"/>
              <w:sz w:val="24"/>
              <w:szCs w:val="24"/>
              <w:lang w:val="en-GB" w:eastAsia="en-GB" w:bidi="ar-SA"/>
              <w14:ligatures w14:val="standardContextual"/>
            </w:rPr>
          </w:pPr>
          <w:hyperlink w:anchor="_Toc160629995" w:history="1">
            <w:r w:rsidRPr="00880C31">
              <w:rPr>
                <w:rStyle w:val="Hyperlink"/>
                <w:rFonts w:asciiTheme="minorHAnsi" w:hAnsiTheme="minorHAnsi" w:cstheme="minorHAnsi"/>
                <w:noProof/>
                <w:lang w:bidi="fr-FR"/>
              </w:rPr>
              <w:t>Annexe 1 : Les principes directeurs et les différents types de partenariats avec le secteur privé</w:t>
            </w:r>
            <w:r w:rsidRPr="00880C31">
              <w:rPr>
                <w:rFonts w:asciiTheme="minorHAnsi" w:hAnsiTheme="minorHAnsi" w:cstheme="minorHAnsi"/>
                <w:noProof/>
                <w:webHidden/>
              </w:rPr>
              <w:tab/>
            </w:r>
            <w:r w:rsidRPr="00880C31">
              <w:rPr>
                <w:rFonts w:asciiTheme="minorHAnsi" w:hAnsiTheme="minorHAnsi" w:cstheme="minorHAnsi"/>
                <w:noProof/>
                <w:webHidden/>
              </w:rPr>
              <w:fldChar w:fldCharType="begin"/>
            </w:r>
            <w:r w:rsidRPr="00880C31">
              <w:rPr>
                <w:rFonts w:asciiTheme="minorHAnsi" w:hAnsiTheme="minorHAnsi" w:cstheme="minorHAnsi"/>
                <w:noProof/>
                <w:webHidden/>
              </w:rPr>
              <w:instrText xml:space="preserve"> PAGEREF _Toc160629995 \h </w:instrText>
            </w:r>
            <w:r w:rsidRPr="00880C31">
              <w:rPr>
                <w:rFonts w:asciiTheme="minorHAnsi" w:hAnsiTheme="minorHAnsi" w:cstheme="minorHAnsi"/>
                <w:noProof/>
                <w:webHidden/>
              </w:rPr>
            </w:r>
            <w:r w:rsidRPr="00880C31">
              <w:rPr>
                <w:rFonts w:asciiTheme="minorHAnsi" w:hAnsiTheme="minorHAnsi" w:cstheme="minorHAnsi"/>
                <w:noProof/>
                <w:webHidden/>
              </w:rPr>
              <w:fldChar w:fldCharType="separate"/>
            </w:r>
            <w:r w:rsidR="00F57197">
              <w:rPr>
                <w:rFonts w:asciiTheme="minorHAnsi" w:hAnsiTheme="minorHAnsi" w:cstheme="minorHAnsi"/>
                <w:noProof/>
                <w:webHidden/>
              </w:rPr>
              <w:t>22</w:t>
            </w:r>
            <w:r w:rsidRPr="00880C31">
              <w:rPr>
                <w:rFonts w:asciiTheme="minorHAnsi" w:hAnsiTheme="minorHAnsi" w:cstheme="minorHAnsi"/>
                <w:noProof/>
                <w:webHidden/>
              </w:rPr>
              <w:fldChar w:fldCharType="end"/>
            </w:r>
          </w:hyperlink>
        </w:p>
        <w:p w14:paraId="44C2CF84" w14:textId="77B434E4" w:rsidR="00880C31" w:rsidRPr="00880C31" w:rsidRDefault="00880C31">
          <w:pPr>
            <w:pStyle w:val="TOC2"/>
            <w:tabs>
              <w:tab w:val="left" w:pos="1379"/>
              <w:tab w:val="right" w:leader="dot" w:pos="9940"/>
            </w:tabs>
            <w:rPr>
              <w:rFonts w:asciiTheme="minorHAnsi" w:eastAsiaTheme="minorEastAsia" w:hAnsiTheme="minorHAnsi" w:cstheme="minorHAnsi"/>
              <w:noProof/>
              <w:kern w:val="2"/>
              <w:sz w:val="24"/>
              <w:szCs w:val="24"/>
              <w:lang w:val="en-GB" w:eastAsia="en-GB" w:bidi="ar-SA"/>
              <w14:ligatures w14:val="standardContextual"/>
            </w:rPr>
          </w:pPr>
          <w:hyperlink w:anchor="_Toc160629996" w:history="1">
            <w:r w:rsidRPr="00880C31">
              <w:rPr>
                <w:rStyle w:val="Hyperlink"/>
                <w:rFonts w:asciiTheme="minorHAnsi" w:hAnsiTheme="minorHAnsi" w:cstheme="minorHAnsi"/>
                <w:noProof/>
                <w:spacing w:val="-2"/>
                <w:lang w:val="en-US"/>
              </w:rPr>
              <w:t>1.</w:t>
            </w:r>
            <w:r w:rsidRPr="00880C31">
              <w:rPr>
                <w:rFonts w:asciiTheme="minorHAnsi" w:eastAsiaTheme="minorEastAsia" w:hAnsiTheme="minorHAnsi" w:cstheme="minorHAnsi"/>
                <w:noProof/>
                <w:kern w:val="2"/>
                <w:sz w:val="24"/>
                <w:szCs w:val="24"/>
                <w:lang w:val="en-GB" w:eastAsia="en-GB" w:bidi="ar-SA"/>
                <w14:ligatures w14:val="standardContextual"/>
              </w:rPr>
              <w:tab/>
            </w:r>
            <w:r w:rsidRPr="00880C31">
              <w:rPr>
                <w:rStyle w:val="Hyperlink"/>
                <w:rFonts w:asciiTheme="minorHAnsi" w:hAnsiTheme="minorHAnsi" w:cstheme="minorHAnsi"/>
                <w:noProof/>
                <w:lang w:bidi="fr-FR"/>
              </w:rPr>
              <w:t>Définition d’un partenariat</w:t>
            </w:r>
            <w:r w:rsidRPr="00880C31">
              <w:rPr>
                <w:rFonts w:asciiTheme="minorHAnsi" w:hAnsiTheme="minorHAnsi" w:cstheme="minorHAnsi"/>
                <w:noProof/>
                <w:webHidden/>
              </w:rPr>
              <w:tab/>
            </w:r>
            <w:r w:rsidRPr="00880C31">
              <w:rPr>
                <w:rFonts w:asciiTheme="minorHAnsi" w:hAnsiTheme="minorHAnsi" w:cstheme="minorHAnsi"/>
                <w:noProof/>
                <w:webHidden/>
              </w:rPr>
              <w:fldChar w:fldCharType="begin"/>
            </w:r>
            <w:r w:rsidRPr="00880C31">
              <w:rPr>
                <w:rFonts w:asciiTheme="minorHAnsi" w:hAnsiTheme="minorHAnsi" w:cstheme="minorHAnsi"/>
                <w:noProof/>
                <w:webHidden/>
              </w:rPr>
              <w:instrText xml:space="preserve"> PAGEREF _Toc160629996 \h </w:instrText>
            </w:r>
            <w:r w:rsidRPr="00880C31">
              <w:rPr>
                <w:rFonts w:asciiTheme="minorHAnsi" w:hAnsiTheme="minorHAnsi" w:cstheme="minorHAnsi"/>
                <w:noProof/>
                <w:webHidden/>
              </w:rPr>
            </w:r>
            <w:r w:rsidRPr="00880C31">
              <w:rPr>
                <w:rFonts w:asciiTheme="minorHAnsi" w:hAnsiTheme="minorHAnsi" w:cstheme="minorHAnsi"/>
                <w:noProof/>
                <w:webHidden/>
              </w:rPr>
              <w:fldChar w:fldCharType="separate"/>
            </w:r>
            <w:r w:rsidR="00F57197">
              <w:rPr>
                <w:rFonts w:asciiTheme="minorHAnsi" w:hAnsiTheme="minorHAnsi" w:cstheme="minorHAnsi"/>
                <w:noProof/>
                <w:webHidden/>
              </w:rPr>
              <w:t>22</w:t>
            </w:r>
            <w:r w:rsidRPr="00880C31">
              <w:rPr>
                <w:rFonts w:asciiTheme="minorHAnsi" w:hAnsiTheme="minorHAnsi" w:cstheme="minorHAnsi"/>
                <w:noProof/>
                <w:webHidden/>
              </w:rPr>
              <w:fldChar w:fldCharType="end"/>
            </w:r>
          </w:hyperlink>
        </w:p>
        <w:p w14:paraId="009FC330" w14:textId="6AB91B98" w:rsidR="00880C31" w:rsidRPr="00880C31" w:rsidRDefault="00880C31">
          <w:pPr>
            <w:pStyle w:val="TOC2"/>
            <w:tabs>
              <w:tab w:val="left" w:pos="1379"/>
              <w:tab w:val="right" w:leader="dot" w:pos="9940"/>
            </w:tabs>
            <w:rPr>
              <w:rFonts w:asciiTheme="minorHAnsi" w:eastAsiaTheme="minorEastAsia" w:hAnsiTheme="minorHAnsi" w:cstheme="minorHAnsi"/>
              <w:noProof/>
              <w:kern w:val="2"/>
              <w:sz w:val="24"/>
              <w:szCs w:val="24"/>
              <w:lang w:val="en-GB" w:eastAsia="en-GB" w:bidi="ar-SA"/>
              <w14:ligatures w14:val="standardContextual"/>
            </w:rPr>
          </w:pPr>
          <w:hyperlink w:anchor="_Toc160629997" w:history="1">
            <w:r w:rsidRPr="00880C31">
              <w:rPr>
                <w:rStyle w:val="Hyperlink"/>
                <w:rFonts w:asciiTheme="minorHAnsi" w:hAnsiTheme="minorHAnsi" w:cstheme="minorHAnsi"/>
                <w:noProof/>
                <w:spacing w:val="-2"/>
                <w:lang w:val="en-US"/>
              </w:rPr>
              <w:t>2.</w:t>
            </w:r>
            <w:r w:rsidRPr="00880C31">
              <w:rPr>
                <w:rFonts w:asciiTheme="minorHAnsi" w:eastAsiaTheme="minorEastAsia" w:hAnsiTheme="minorHAnsi" w:cstheme="minorHAnsi"/>
                <w:noProof/>
                <w:kern w:val="2"/>
                <w:sz w:val="24"/>
                <w:szCs w:val="24"/>
                <w:lang w:val="en-GB" w:eastAsia="en-GB" w:bidi="ar-SA"/>
                <w14:ligatures w14:val="standardContextual"/>
              </w:rPr>
              <w:tab/>
            </w:r>
            <w:r w:rsidRPr="00880C31">
              <w:rPr>
                <w:rStyle w:val="Hyperlink"/>
                <w:rFonts w:asciiTheme="minorHAnsi" w:hAnsiTheme="minorHAnsi" w:cstheme="minorHAnsi"/>
                <w:noProof/>
                <w:lang w:bidi="fr-FR"/>
              </w:rPr>
              <w:t>Principes directeurs en matière de partenariats</w:t>
            </w:r>
            <w:r w:rsidRPr="00880C31">
              <w:rPr>
                <w:rFonts w:asciiTheme="minorHAnsi" w:hAnsiTheme="minorHAnsi" w:cstheme="minorHAnsi"/>
                <w:noProof/>
                <w:webHidden/>
              </w:rPr>
              <w:tab/>
            </w:r>
            <w:r w:rsidRPr="00880C31">
              <w:rPr>
                <w:rFonts w:asciiTheme="minorHAnsi" w:hAnsiTheme="minorHAnsi" w:cstheme="minorHAnsi"/>
                <w:noProof/>
                <w:webHidden/>
              </w:rPr>
              <w:fldChar w:fldCharType="begin"/>
            </w:r>
            <w:r w:rsidRPr="00880C31">
              <w:rPr>
                <w:rFonts w:asciiTheme="minorHAnsi" w:hAnsiTheme="minorHAnsi" w:cstheme="minorHAnsi"/>
                <w:noProof/>
                <w:webHidden/>
              </w:rPr>
              <w:instrText xml:space="preserve"> PAGEREF _Toc160629997 \h </w:instrText>
            </w:r>
            <w:r w:rsidRPr="00880C31">
              <w:rPr>
                <w:rFonts w:asciiTheme="minorHAnsi" w:hAnsiTheme="minorHAnsi" w:cstheme="minorHAnsi"/>
                <w:noProof/>
                <w:webHidden/>
              </w:rPr>
            </w:r>
            <w:r w:rsidRPr="00880C31">
              <w:rPr>
                <w:rFonts w:asciiTheme="minorHAnsi" w:hAnsiTheme="minorHAnsi" w:cstheme="minorHAnsi"/>
                <w:noProof/>
                <w:webHidden/>
              </w:rPr>
              <w:fldChar w:fldCharType="separate"/>
            </w:r>
            <w:r w:rsidR="00F57197">
              <w:rPr>
                <w:rFonts w:asciiTheme="minorHAnsi" w:hAnsiTheme="minorHAnsi" w:cstheme="minorHAnsi"/>
                <w:noProof/>
                <w:webHidden/>
              </w:rPr>
              <w:t>22</w:t>
            </w:r>
            <w:r w:rsidRPr="00880C31">
              <w:rPr>
                <w:rFonts w:asciiTheme="minorHAnsi" w:hAnsiTheme="minorHAnsi" w:cstheme="minorHAnsi"/>
                <w:noProof/>
                <w:webHidden/>
              </w:rPr>
              <w:fldChar w:fldCharType="end"/>
            </w:r>
          </w:hyperlink>
        </w:p>
        <w:p w14:paraId="0C0FBFD0" w14:textId="0FC36457" w:rsidR="00880C31" w:rsidRPr="00880C31" w:rsidRDefault="00880C31">
          <w:pPr>
            <w:pStyle w:val="TOC2"/>
            <w:tabs>
              <w:tab w:val="left" w:pos="1379"/>
              <w:tab w:val="right" w:leader="dot" w:pos="9940"/>
            </w:tabs>
            <w:rPr>
              <w:rFonts w:asciiTheme="minorHAnsi" w:eastAsiaTheme="minorEastAsia" w:hAnsiTheme="minorHAnsi" w:cstheme="minorHAnsi"/>
              <w:noProof/>
              <w:kern w:val="2"/>
              <w:sz w:val="24"/>
              <w:szCs w:val="24"/>
              <w:lang w:val="en-GB" w:eastAsia="en-GB" w:bidi="ar-SA"/>
              <w14:ligatures w14:val="standardContextual"/>
            </w:rPr>
          </w:pPr>
          <w:hyperlink w:anchor="_Toc160629998" w:history="1">
            <w:r w:rsidRPr="00880C31">
              <w:rPr>
                <w:rStyle w:val="Hyperlink"/>
                <w:rFonts w:asciiTheme="minorHAnsi" w:hAnsiTheme="minorHAnsi" w:cstheme="minorHAnsi"/>
                <w:noProof/>
                <w:spacing w:val="-2"/>
                <w:lang w:val="en-US"/>
              </w:rPr>
              <w:t>3.</w:t>
            </w:r>
            <w:r w:rsidRPr="00880C31">
              <w:rPr>
                <w:rFonts w:asciiTheme="minorHAnsi" w:eastAsiaTheme="minorEastAsia" w:hAnsiTheme="minorHAnsi" w:cstheme="minorHAnsi"/>
                <w:noProof/>
                <w:kern w:val="2"/>
                <w:sz w:val="24"/>
                <w:szCs w:val="24"/>
                <w:lang w:val="en-GB" w:eastAsia="en-GB" w:bidi="ar-SA"/>
                <w14:ligatures w14:val="standardContextual"/>
              </w:rPr>
              <w:tab/>
            </w:r>
            <w:r w:rsidRPr="00880C31">
              <w:rPr>
                <w:rStyle w:val="Hyperlink"/>
                <w:rFonts w:asciiTheme="minorHAnsi" w:hAnsiTheme="minorHAnsi" w:cstheme="minorHAnsi"/>
                <w:noProof/>
                <w:lang w:bidi="fr-FR"/>
              </w:rPr>
              <w:t>Types de collaboration</w:t>
            </w:r>
            <w:r w:rsidRPr="00880C31">
              <w:rPr>
                <w:rFonts w:asciiTheme="minorHAnsi" w:hAnsiTheme="minorHAnsi" w:cstheme="minorHAnsi"/>
                <w:noProof/>
                <w:webHidden/>
              </w:rPr>
              <w:tab/>
            </w:r>
            <w:r w:rsidRPr="00880C31">
              <w:rPr>
                <w:rFonts w:asciiTheme="minorHAnsi" w:hAnsiTheme="minorHAnsi" w:cstheme="minorHAnsi"/>
                <w:noProof/>
                <w:webHidden/>
              </w:rPr>
              <w:fldChar w:fldCharType="begin"/>
            </w:r>
            <w:r w:rsidRPr="00880C31">
              <w:rPr>
                <w:rFonts w:asciiTheme="minorHAnsi" w:hAnsiTheme="minorHAnsi" w:cstheme="minorHAnsi"/>
                <w:noProof/>
                <w:webHidden/>
              </w:rPr>
              <w:instrText xml:space="preserve"> PAGEREF _Toc160629998 \h </w:instrText>
            </w:r>
            <w:r w:rsidRPr="00880C31">
              <w:rPr>
                <w:rFonts w:asciiTheme="minorHAnsi" w:hAnsiTheme="minorHAnsi" w:cstheme="minorHAnsi"/>
                <w:noProof/>
                <w:webHidden/>
              </w:rPr>
            </w:r>
            <w:r w:rsidRPr="00880C31">
              <w:rPr>
                <w:rFonts w:asciiTheme="minorHAnsi" w:hAnsiTheme="minorHAnsi" w:cstheme="minorHAnsi"/>
                <w:noProof/>
                <w:webHidden/>
              </w:rPr>
              <w:fldChar w:fldCharType="separate"/>
            </w:r>
            <w:r w:rsidR="00F57197">
              <w:rPr>
                <w:rFonts w:asciiTheme="minorHAnsi" w:hAnsiTheme="minorHAnsi" w:cstheme="minorHAnsi"/>
                <w:noProof/>
                <w:webHidden/>
              </w:rPr>
              <w:t>23</w:t>
            </w:r>
            <w:r w:rsidRPr="00880C31">
              <w:rPr>
                <w:rFonts w:asciiTheme="minorHAnsi" w:hAnsiTheme="minorHAnsi" w:cstheme="minorHAnsi"/>
                <w:noProof/>
                <w:webHidden/>
              </w:rPr>
              <w:fldChar w:fldCharType="end"/>
            </w:r>
          </w:hyperlink>
        </w:p>
        <w:p w14:paraId="533E4AF4" w14:textId="2B26EF48" w:rsidR="00880C31" w:rsidRPr="00880C31" w:rsidRDefault="00880C31">
          <w:pPr>
            <w:pStyle w:val="TOC1"/>
            <w:tabs>
              <w:tab w:val="right" w:leader="dot" w:pos="9940"/>
            </w:tabs>
            <w:rPr>
              <w:rFonts w:asciiTheme="minorHAnsi" w:eastAsiaTheme="minorEastAsia" w:hAnsiTheme="minorHAnsi" w:cstheme="minorHAnsi"/>
              <w:noProof/>
              <w:kern w:val="2"/>
              <w:sz w:val="24"/>
              <w:szCs w:val="24"/>
              <w:lang w:val="en-GB" w:eastAsia="en-GB" w:bidi="ar-SA"/>
              <w14:ligatures w14:val="standardContextual"/>
            </w:rPr>
          </w:pPr>
          <w:hyperlink w:anchor="_Toc160629999" w:history="1">
            <w:r w:rsidRPr="00880C31">
              <w:rPr>
                <w:rStyle w:val="Hyperlink"/>
                <w:rFonts w:asciiTheme="minorHAnsi" w:hAnsiTheme="minorHAnsi" w:cstheme="minorHAnsi"/>
                <w:noProof/>
                <w:lang w:bidi="fr-FR"/>
              </w:rPr>
              <w:t>Annexe 2 : les différents types de collaboration avec le secteur privé</w:t>
            </w:r>
            <w:r w:rsidRPr="00880C31">
              <w:rPr>
                <w:rFonts w:asciiTheme="minorHAnsi" w:hAnsiTheme="minorHAnsi" w:cstheme="minorHAnsi"/>
                <w:noProof/>
                <w:webHidden/>
              </w:rPr>
              <w:tab/>
            </w:r>
            <w:r w:rsidRPr="00880C31">
              <w:rPr>
                <w:rFonts w:asciiTheme="minorHAnsi" w:hAnsiTheme="minorHAnsi" w:cstheme="minorHAnsi"/>
                <w:noProof/>
                <w:webHidden/>
              </w:rPr>
              <w:fldChar w:fldCharType="begin"/>
            </w:r>
            <w:r w:rsidRPr="00880C31">
              <w:rPr>
                <w:rFonts w:asciiTheme="minorHAnsi" w:hAnsiTheme="minorHAnsi" w:cstheme="minorHAnsi"/>
                <w:noProof/>
                <w:webHidden/>
              </w:rPr>
              <w:instrText xml:space="preserve"> PAGEREF _Toc160629999 \h </w:instrText>
            </w:r>
            <w:r w:rsidRPr="00880C31">
              <w:rPr>
                <w:rFonts w:asciiTheme="minorHAnsi" w:hAnsiTheme="minorHAnsi" w:cstheme="minorHAnsi"/>
                <w:noProof/>
                <w:webHidden/>
              </w:rPr>
            </w:r>
            <w:r w:rsidRPr="00880C31">
              <w:rPr>
                <w:rFonts w:asciiTheme="minorHAnsi" w:hAnsiTheme="minorHAnsi" w:cstheme="minorHAnsi"/>
                <w:noProof/>
                <w:webHidden/>
              </w:rPr>
              <w:fldChar w:fldCharType="separate"/>
            </w:r>
            <w:r w:rsidR="00F57197">
              <w:rPr>
                <w:rFonts w:asciiTheme="minorHAnsi" w:hAnsiTheme="minorHAnsi" w:cstheme="minorHAnsi"/>
                <w:noProof/>
                <w:webHidden/>
              </w:rPr>
              <w:t>27</w:t>
            </w:r>
            <w:r w:rsidRPr="00880C31">
              <w:rPr>
                <w:rFonts w:asciiTheme="minorHAnsi" w:hAnsiTheme="minorHAnsi" w:cstheme="minorHAnsi"/>
                <w:noProof/>
                <w:webHidden/>
              </w:rPr>
              <w:fldChar w:fldCharType="end"/>
            </w:r>
          </w:hyperlink>
        </w:p>
        <w:p w14:paraId="17CE676B" w14:textId="57BBD111" w:rsidR="00880C31" w:rsidRPr="00880C31" w:rsidRDefault="00880C31">
          <w:pPr>
            <w:pStyle w:val="TOC2"/>
            <w:tabs>
              <w:tab w:val="left" w:pos="1379"/>
              <w:tab w:val="right" w:leader="dot" w:pos="9940"/>
            </w:tabs>
            <w:rPr>
              <w:rFonts w:asciiTheme="minorHAnsi" w:eastAsiaTheme="minorEastAsia" w:hAnsiTheme="minorHAnsi" w:cstheme="minorHAnsi"/>
              <w:noProof/>
              <w:kern w:val="2"/>
              <w:sz w:val="24"/>
              <w:szCs w:val="24"/>
              <w:lang w:val="en-GB" w:eastAsia="en-GB" w:bidi="ar-SA"/>
              <w14:ligatures w14:val="standardContextual"/>
            </w:rPr>
          </w:pPr>
          <w:hyperlink w:anchor="_Toc160630000" w:history="1">
            <w:r w:rsidRPr="00880C31">
              <w:rPr>
                <w:rStyle w:val="Hyperlink"/>
                <w:rFonts w:asciiTheme="minorHAnsi" w:hAnsiTheme="minorHAnsi" w:cstheme="minorHAnsi"/>
                <w:noProof/>
                <w:lang w:val="en-US"/>
              </w:rPr>
              <w:t>a)</w:t>
            </w:r>
            <w:r w:rsidRPr="00880C31">
              <w:rPr>
                <w:rFonts w:asciiTheme="minorHAnsi" w:eastAsiaTheme="minorEastAsia" w:hAnsiTheme="minorHAnsi" w:cstheme="minorHAnsi"/>
                <w:noProof/>
                <w:kern w:val="2"/>
                <w:sz w:val="24"/>
                <w:szCs w:val="24"/>
                <w:lang w:val="en-GB" w:eastAsia="en-GB" w:bidi="ar-SA"/>
                <w14:ligatures w14:val="standardContextual"/>
              </w:rPr>
              <w:tab/>
            </w:r>
            <w:r w:rsidRPr="00880C31">
              <w:rPr>
                <w:rStyle w:val="Hyperlink"/>
                <w:rFonts w:asciiTheme="minorHAnsi" w:hAnsiTheme="minorHAnsi" w:cstheme="minorHAnsi"/>
                <w:noProof/>
                <w:spacing w:val="3"/>
                <w:lang w:bidi="fr-FR"/>
              </w:rPr>
              <w:t>Activités de plaidoyer et dialogue stratégique</w:t>
            </w:r>
            <w:r w:rsidRPr="00880C31">
              <w:rPr>
                <w:rFonts w:asciiTheme="minorHAnsi" w:hAnsiTheme="minorHAnsi" w:cstheme="minorHAnsi"/>
                <w:noProof/>
                <w:webHidden/>
              </w:rPr>
              <w:tab/>
            </w:r>
            <w:r w:rsidRPr="00880C31">
              <w:rPr>
                <w:rFonts w:asciiTheme="minorHAnsi" w:hAnsiTheme="minorHAnsi" w:cstheme="minorHAnsi"/>
                <w:noProof/>
                <w:webHidden/>
              </w:rPr>
              <w:fldChar w:fldCharType="begin"/>
            </w:r>
            <w:r w:rsidRPr="00880C31">
              <w:rPr>
                <w:rFonts w:asciiTheme="minorHAnsi" w:hAnsiTheme="minorHAnsi" w:cstheme="minorHAnsi"/>
                <w:noProof/>
                <w:webHidden/>
              </w:rPr>
              <w:instrText xml:space="preserve"> PAGEREF _Toc160630000 \h </w:instrText>
            </w:r>
            <w:r w:rsidRPr="00880C31">
              <w:rPr>
                <w:rFonts w:asciiTheme="minorHAnsi" w:hAnsiTheme="minorHAnsi" w:cstheme="minorHAnsi"/>
                <w:noProof/>
                <w:webHidden/>
              </w:rPr>
            </w:r>
            <w:r w:rsidRPr="00880C31">
              <w:rPr>
                <w:rFonts w:asciiTheme="minorHAnsi" w:hAnsiTheme="minorHAnsi" w:cstheme="minorHAnsi"/>
                <w:noProof/>
                <w:webHidden/>
              </w:rPr>
              <w:fldChar w:fldCharType="separate"/>
            </w:r>
            <w:r w:rsidR="00F57197">
              <w:rPr>
                <w:rFonts w:asciiTheme="minorHAnsi" w:hAnsiTheme="minorHAnsi" w:cstheme="minorHAnsi"/>
                <w:noProof/>
                <w:webHidden/>
              </w:rPr>
              <w:t>27</w:t>
            </w:r>
            <w:r w:rsidRPr="00880C31">
              <w:rPr>
                <w:rFonts w:asciiTheme="minorHAnsi" w:hAnsiTheme="minorHAnsi" w:cstheme="minorHAnsi"/>
                <w:noProof/>
                <w:webHidden/>
              </w:rPr>
              <w:fldChar w:fldCharType="end"/>
            </w:r>
          </w:hyperlink>
        </w:p>
        <w:p w14:paraId="64623DE6" w14:textId="0E18FAC1" w:rsidR="00880C31" w:rsidRPr="00880C31" w:rsidRDefault="00880C31">
          <w:pPr>
            <w:pStyle w:val="TOC2"/>
            <w:tabs>
              <w:tab w:val="left" w:pos="1379"/>
              <w:tab w:val="right" w:leader="dot" w:pos="9940"/>
            </w:tabs>
            <w:rPr>
              <w:rFonts w:asciiTheme="minorHAnsi" w:eastAsiaTheme="minorEastAsia" w:hAnsiTheme="minorHAnsi" w:cstheme="minorHAnsi"/>
              <w:noProof/>
              <w:kern w:val="2"/>
              <w:sz w:val="24"/>
              <w:szCs w:val="24"/>
              <w:lang w:val="en-GB" w:eastAsia="en-GB" w:bidi="ar-SA"/>
              <w14:ligatures w14:val="standardContextual"/>
            </w:rPr>
          </w:pPr>
          <w:hyperlink w:anchor="_Toc160630001" w:history="1">
            <w:r w:rsidRPr="00880C31">
              <w:rPr>
                <w:rStyle w:val="Hyperlink"/>
                <w:rFonts w:asciiTheme="minorHAnsi" w:hAnsiTheme="minorHAnsi" w:cstheme="minorHAnsi"/>
                <w:noProof/>
                <w:lang w:val="en-US"/>
              </w:rPr>
              <w:t>b)</w:t>
            </w:r>
            <w:r w:rsidRPr="00880C31">
              <w:rPr>
                <w:rFonts w:asciiTheme="minorHAnsi" w:eastAsiaTheme="minorEastAsia" w:hAnsiTheme="minorHAnsi" w:cstheme="minorHAnsi"/>
                <w:noProof/>
                <w:kern w:val="2"/>
                <w:sz w:val="24"/>
                <w:szCs w:val="24"/>
                <w:lang w:val="en-GB" w:eastAsia="en-GB" w:bidi="ar-SA"/>
                <w14:ligatures w14:val="standardContextual"/>
              </w:rPr>
              <w:tab/>
            </w:r>
            <w:r w:rsidRPr="00880C31">
              <w:rPr>
                <w:rStyle w:val="Hyperlink"/>
                <w:rFonts w:asciiTheme="minorHAnsi" w:hAnsiTheme="minorHAnsi" w:cstheme="minorHAnsi"/>
                <w:noProof/>
                <w:spacing w:val="3"/>
                <w:lang w:bidi="fr-FR"/>
              </w:rPr>
              <w:t>Mobilisation de ressources</w:t>
            </w:r>
            <w:r w:rsidRPr="00880C31">
              <w:rPr>
                <w:rFonts w:asciiTheme="minorHAnsi" w:hAnsiTheme="minorHAnsi" w:cstheme="minorHAnsi"/>
                <w:noProof/>
                <w:webHidden/>
              </w:rPr>
              <w:tab/>
            </w:r>
            <w:r w:rsidRPr="00880C31">
              <w:rPr>
                <w:rFonts w:asciiTheme="minorHAnsi" w:hAnsiTheme="minorHAnsi" w:cstheme="minorHAnsi"/>
                <w:noProof/>
                <w:webHidden/>
              </w:rPr>
              <w:fldChar w:fldCharType="begin"/>
            </w:r>
            <w:r w:rsidRPr="00880C31">
              <w:rPr>
                <w:rFonts w:asciiTheme="minorHAnsi" w:hAnsiTheme="minorHAnsi" w:cstheme="minorHAnsi"/>
                <w:noProof/>
                <w:webHidden/>
              </w:rPr>
              <w:instrText xml:space="preserve"> PAGEREF _Toc160630001 \h </w:instrText>
            </w:r>
            <w:r w:rsidRPr="00880C31">
              <w:rPr>
                <w:rFonts w:asciiTheme="minorHAnsi" w:hAnsiTheme="minorHAnsi" w:cstheme="minorHAnsi"/>
                <w:noProof/>
                <w:webHidden/>
              </w:rPr>
            </w:r>
            <w:r w:rsidRPr="00880C31">
              <w:rPr>
                <w:rFonts w:asciiTheme="minorHAnsi" w:hAnsiTheme="minorHAnsi" w:cstheme="minorHAnsi"/>
                <w:noProof/>
                <w:webHidden/>
              </w:rPr>
              <w:fldChar w:fldCharType="separate"/>
            </w:r>
            <w:r w:rsidR="00F57197">
              <w:rPr>
                <w:rFonts w:asciiTheme="minorHAnsi" w:hAnsiTheme="minorHAnsi" w:cstheme="minorHAnsi"/>
                <w:noProof/>
                <w:webHidden/>
              </w:rPr>
              <w:t>27</w:t>
            </w:r>
            <w:r w:rsidRPr="00880C31">
              <w:rPr>
                <w:rFonts w:asciiTheme="minorHAnsi" w:hAnsiTheme="minorHAnsi" w:cstheme="minorHAnsi"/>
                <w:noProof/>
                <w:webHidden/>
              </w:rPr>
              <w:fldChar w:fldCharType="end"/>
            </w:r>
          </w:hyperlink>
        </w:p>
        <w:p w14:paraId="27ED8C14" w14:textId="6E846C2C" w:rsidR="00880C31" w:rsidRPr="00880C31" w:rsidRDefault="00880C31">
          <w:pPr>
            <w:pStyle w:val="TOC2"/>
            <w:tabs>
              <w:tab w:val="left" w:pos="1379"/>
              <w:tab w:val="right" w:leader="dot" w:pos="9940"/>
            </w:tabs>
            <w:rPr>
              <w:rFonts w:asciiTheme="minorHAnsi" w:eastAsiaTheme="minorEastAsia" w:hAnsiTheme="minorHAnsi" w:cstheme="minorHAnsi"/>
              <w:noProof/>
              <w:kern w:val="2"/>
              <w:sz w:val="24"/>
              <w:szCs w:val="24"/>
              <w:lang w:val="en-GB" w:eastAsia="en-GB" w:bidi="ar-SA"/>
              <w14:ligatures w14:val="standardContextual"/>
            </w:rPr>
          </w:pPr>
          <w:hyperlink w:anchor="_Toc160630002" w:history="1">
            <w:r w:rsidRPr="00880C31">
              <w:rPr>
                <w:rStyle w:val="Hyperlink"/>
                <w:rFonts w:asciiTheme="minorHAnsi" w:hAnsiTheme="minorHAnsi" w:cstheme="minorHAnsi"/>
                <w:noProof/>
                <w:lang w:val="en-US"/>
              </w:rPr>
              <w:t>c)</w:t>
            </w:r>
            <w:r w:rsidRPr="00880C31">
              <w:rPr>
                <w:rFonts w:asciiTheme="minorHAnsi" w:eastAsiaTheme="minorEastAsia" w:hAnsiTheme="minorHAnsi" w:cstheme="minorHAnsi"/>
                <w:noProof/>
                <w:kern w:val="2"/>
                <w:sz w:val="24"/>
                <w:szCs w:val="24"/>
                <w:lang w:val="en-GB" w:eastAsia="en-GB" w:bidi="ar-SA"/>
                <w14:ligatures w14:val="standardContextual"/>
              </w:rPr>
              <w:tab/>
            </w:r>
            <w:r w:rsidRPr="00880C31">
              <w:rPr>
                <w:rStyle w:val="Hyperlink"/>
                <w:rFonts w:asciiTheme="minorHAnsi" w:hAnsiTheme="minorHAnsi" w:cstheme="minorHAnsi"/>
                <w:noProof/>
                <w:spacing w:val="9"/>
                <w:lang w:bidi="fr-FR"/>
              </w:rPr>
              <w:t>Innovation</w:t>
            </w:r>
            <w:r w:rsidRPr="00880C31">
              <w:rPr>
                <w:rFonts w:asciiTheme="minorHAnsi" w:hAnsiTheme="minorHAnsi" w:cstheme="minorHAnsi"/>
                <w:noProof/>
                <w:webHidden/>
              </w:rPr>
              <w:tab/>
            </w:r>
            <w:r w:rsidRPr="00880C31">
              <w:rPr>
                <w:rFonts w:asciiTheme="minorHAnsi" w:hAnsiTheme="minorHAnsi" w:cstheme="minorHAnsi"/>
                <w:noProof/>
                <w:webHidden/>
              </w:rPr>
              <w:fldChar w:fldCharType="begin"/>
            </w:r>
            <w:r w:rsidRPr="00880C31">
              <w:rPr>
                <w:rFonts w:asciiTheme="minorHAnsi" w:hAnsiTheme="minorHAnsi" w:cstheme="minorHAnsi"/>
                <w:noProof/>
                <w:webHidden/>
              </w:rPr>
              <w:instrText xml:space="preserve"> PAGEREF _Toc160630002 \h </w:instrText>
            </w:r>
            <w:r w:rsidRPr="00880C31">
              <w:rPr>
                <w:rFonts w:asciiTheme="minorHAnsi" w:hAnsiTheme="minorHAnsi" w:cstheme="minorHAnsi"/>
                <w:noProof/>
                <w:webHidden/>
              </w:rPr>
            </w:r>
            <w:r w:rsidRPr="00880C31">
              <w:rPr>
                <w:rFonts w:asciiTheme="minorHAnsi" w:hAnsiTheme="minorHAnsi" w:cstheme="minorHAnsi"/>
                <w:noProof/>
                <w:webHidden/>
              </w:rPr>
              <w:fldChar w:fldCharType="separate"/>
            </w:r>
            <w:r w:rsidR="00F57197">
              <w:rPr>
                <w:rFonts w:asciiTheme="minorHAnsi" w:hAnsiTheme="minorHAnsi" w:cstheme="minorHAnsi"/>
                <w:noProof/>
                <w:webHidden/>
              </w:rPr>
              <w:t>28</w:t>
            </w:r>
            <w:r w:rsidRPr="00880C31">
              <w:rPr>
                <w:rFonts w:asciiTheme="minorHAnsi" w:hAnsiTheme="minorHAnsi" w:cstheme="minorHAnsi"/>
                <w:noProof/>
                <w:webHidden/>
              </w:rPr>
              <w:fldChar w:fldCharType="end"/>
            </w:r>
          </w:hyperlink>
        </w:p>
        <w:p w14:paraId="5F23A7D7" w14:textId="146A2EE4" w:rsidR="00880C31" w:rsidRPr="00880C31" w:rsidRDefault="00880C31">
          <w:pPr>
            <w:pStyle w:val="TOC2"/>
            <w:tabs>
              <w:tab w:val="left" w:pos="1379"/>
              <w:tab w:val="right" w:leader="dot" w:pos="9940"/>
            </w:tabs>
            <w:rPr>
              <w:rFonts w:asciiTheme="minorHAnsi" w:eastAsiaTheme="minorEastAsia" w:hAnsiTheme="minorHAnsi" w:cstheme="minorHAnsi"/>
              <w:noProof/>
              <w:kern w:val="2"/>
              <w:sz w:val="24"/>
              <w:szCs w:val="24"/>
              <w:lang w:val="en-GB" w:eastAsia="en-GB" w:bidi="ar-SA"/>
              <w14:ligatures w14:val="standardContextual"/>
            </w:rPr>
          </w:pPr>
          <w:hyperlink w:anchor="_Toc160630003" w:history="1">
            <w:r w:rsidRPr="00880C31">
              <w:rPr>
                <w:rStyle w:val="Hyperlink"/>
                <w:rFonts w:asciiTheme="minorHAnsi" w:hAnsiTheme="minorHAnsi" w:cstheme="minorHAnsi"/>
                <w:noProof/>
                <w:lang w:val="en-US"/>
              </w:rPr>
              <w:t>d)</w:t>
            </w:r>
            <w:r w:rsidRPr="00880C31">
              <w:rPr>
                <w:rFonts w:asciiTheme="minorHAnsi" w:eastAsiaTheme="minorEastAsia" w:hAnsiTheme="minorHAnsi" w:cstheme="minorHAnsi"/>
                <w:noProof/>
                <w:kern w:val="2"/>
                <w:sz w:val="24"/>
                <w:szCs w:val="24"/>
                <w:lang w:val="en-GB" w:eastAsia="en-GB" w:bidi="ar-SA"/>
                <w14:ligatures w14:val="standardContextual"/>
              </w:rPr>
              <w:tab/>
            </w:r>
            <w:r w:rsidRPr="00880C31">
              <w:rPr>
                <w:rStyle w:val="Hyperlink"/>
                <w:rFonts w:asciiTheme="minorHAnsi" w:hAnsiTheme="minorHAnsi" w:cstheme="minorHAnsi"/>
                <w:noProof/>
                <w:spacing w:val="2"/>
                <w:lang w:bidi="fr-FR"/>
              </w:rPr>
              <w:t>Activités principales au service d’un développement inclusif des marchés</w:t>
            </w:r>
            <w:r w:rsidRPr="00880C31">
              <w:rPr>
                <w:rFonts w:asciiTheme="minorHAnsi" w:hAnsiTheme="minorHAnsi" w:cstheme="minorHAnsi"/>
                <w:noProof/>
                <w:webHidden/>
              </w:rPr>
              <w:tab/>
            </w:r>
            <w:r w:rsidRPr="00880C31">
              <w:rPr>
                <w:rFonts w:asciiTheme="minorHAnsi" w:hAnsiTheme="minorHAnsi" w:cstheme="minorHAnsi"/>
                <w:noProof/>
                <w:webHidden/>
              </w:rPr>
              <w:fldChar w:fldCharType="begin"/>
            </w:r>
            <w:r w:rsidRPr="00880C31">
              <w:rPr>
                <w:rFonts w:asciiTheme="minorHAnsi" w:hAnsiTheme="minorHAnsi" w:cstheme="minorHAnsi"/>
                <w:noProof/>
                <w:webHidden/>
              </w:rPr>
              <w:instrText xml:space="preserve"> PAGEREF _Toc160630003 \h </w:instrText>
            </w:r>
            <w:r w:rsidRPr="00880C31">
              <w:rPr>
                <w:rFonts w:asciiTheme="minorHAnsi" w:hAnsiTheme="minorHAnsi" w:cstheme="minorHAnsi"/>
                <w:noProof/>
                <w:webHidden/>
              </w:rPr>
            </w:r>
            <w:r w:rsidRPr="00880C31">
              <w:rPr>
                <w:rFonts w:asciiTheme="minorHAnsi" w:hAnsiTheme="minorHAnsi" w:cstheme="minorHAnsi"/>
                <w:noProof/>
                <w:webHidden/>
              </w:rPr>
              <w:fldChar w:fldCharType="separate"/>
            </w:r>
            <w:r w:rsidR="00F57197">
              <w:rPr>
                <w:rFonts w:asciiTheme="minorHAnsi" w:hAnsiTheme="minorHAnsi" w:cstheme="minorHAnsi"/>
                <w:noProof/>
                <w:webHidden/>
              </w:rPr>
              <w:t>29</w:t>
            </w:r>
            <w:r w:rsidRPr="00880C31">
              <w:rPr>
                <w:rFonts w:asciiTheme="minorHAnsi" w:hAnsiTheme="minorHAnsi" w:cstheme="minorHAnsi"/>
                <w:noProof/>
                <w:webHidden/>
              </w:rPr>
              <w:fldChar w:fldCharType="end"/>
            </w:r>
          </w:hyperlink>
        </w:p>
        <w:p w14:paraId="75EAD55E" w14:textId="1D5801CF" w:rsidR="00880C31" w:rsidRPr="00880C31" w:rsidRDefault="00880C31">
          <w:pPr>
            <w:pStyle w:val="TOC2"/>
            <w:tabs>
              <w:tab w:val="left" w:pos="1379"/>
              <w:tab w:val="right" w:leader="dot" w:pos="9940"/>
            </w:tabs>
            <w:rPr>
              <w:rFonts w:asciiTheme="minorHAnsi" w:eastAsiaTheme="minorEastAsia" w:hAnsiTheme="minorHAnsi" w:cstheme="minorHAnsi"/>
              <w:noProof/>
              <w:kern w:val="2"/>
              <w:sz w:val="24"/>
              <w:szCs w:val="24"/>
              <w:lang w:val="en-GB" w:eastAsia="en-GB" w:bidi="ar-SA"/>
              <w14:ligatures w14:val="standardContextual"/>
            </w:rPr>
          </w:pPr>
          <w:hyperlink w:anchor="_Toc160630004" w:history="1">
            <w:r w:rsidRPr="00880C31">
              <w:rPr>
                <w:rStyle w:val="Hyperlink"/>
                <w:rFonts w:asciiTheme="minorHAnsi" w:hAnsiTheme="minorHAnsi" w:cstheme="minorHAnsi"/>
                <w:noProof/>
                <w:lang w:val="en-US"/>
              </w:rPr>
              <w:t>e)</w:t>
            </w:r>
            <w:r w:rsidRPr="00880C31">
              <w:rPr>
                <w:rFonts w:asciiTheme="minorHAnsi" w:eastAsiaTheme="minorEastAsia" w:hAnsiTheme="minorHAnsi" w:cstheme="minorHAnsi"/>
                <w:noProof/>
                <w:kern w:val="2"/>
                <w:sz w:val="24"/>
                <w:szCs w:val="24"/>
                <w:lang w:val="en-GB" w:eastAsia="en-GB" w:bidi="ar-SA"/>
                <w14:ligatures w14:val="standardContextual"/>
              </w:rPr>
              <w:tab/>
            </w:r>
            <w:r w:rsidRPr="00880C31">
              <w:rPr>
                <w:rStyle w:val="Hyperlink"/>
                <w:rFonts w:asciiTheme="minorHAnsi" w:hAnsiTheme="minorHAnsi" w:cstheme="minorHAnsi"/>
                <w:noProof/>
                <w:spacing w:val="9"/>
                <w:lang w:bidi="fr-FR"/>
              </w:rPr>
              <w:t>Partenariats vecteurs de changements systémiques</w:t>
            </w:r>
            <w:r w:rsidRPr="00880C31">
              <w:rPr>
                <w:rFonts w:asciiTheme="minorHAnsi" w:hAnsiTheme="minorHAnsi" w:cstheme="minorHAnsi"/>
                <w:noProof/>
                <w:webHidden/>
              </w:rPr>
              <w:tab/>
            </w:r>
            <w:r w:rsidRPr="00880C31">
              <w:rPr>
                <w:rFonts w:asciiTheme="minorHAnsi" w:hAnsiTheme="minorHAnsi" w:cstheme="minorHAnsi"/>
                <w:noProof/>
                <w:webHidden/>
              </w:rPr>
              <w:fldChar w:fldCharType="begin"/>
            </w:r>
            <w:r w:rsidRPr="00880C31">
              <w:rPr>
                <w:rFonts w:asciiTheme="minorHAnsi" w:hAnsiTheme="minorHAnsi" w:cstheme="minorHAnsi"/>
                <w:noProof/>
                <w:webHidden/>
              </w:rPr>
              <w:instrText xml:space="preserve"> PAGEREF _Toc160630004 \h </w:instrText>
            </w:r>
            <w:r w:rsidRPr="00880C31">
              <w:rPr>
                <w:rFonts w:asciiTheme="minorHAnsi" w:hAnsiTheme="minorHAnsi" w:cstheme="minorHAnsi"/>
                <w:noProof/>
                <w:webHidden/>
              </w:rPr>
            </w:r>
            <w:r w:rsidRPr="00880C31">
              <w:rPr>
                <w:rFonts w:asciiTheme="minorHAnsi" w:hAnsiTheme="minorHAnsi" w:cstheme="minorHAnsi"/>
                <w:noProof/>
                <w:webHidden/>
              </w:rPr>
              <w:fldChar w:fldCharType="separate"/>
            </w:r>
            <w:r w:rsidR="00F57197">
              <w:rPr>
                <w:rFonts w:asciiTheme="minorHAnsi" w:hAnsiTheme="minorHAnsi" w:cstheme="minorHAnsi"/>
                <w:noProof/>
                <w:webHidden/>
              </w:rPr>
              <w:t>31</w:t>
            </w:r>
            <w:r w:rsidRPr="00880C31">
              <w:rPr>
                <w:rFonts w:asciiTheme="minorHAnsi" w:hAnsiTheme="minorHAnsi" w:cstheme="minorHAnsi"/>
                <w:noProof/>
                <w:webHidden/>
              </w:rPr>
              <w:fldChar w:fldCharType="end"/>
            </w:r>
          </w:hyperlink>
        </w:p>
        <w:p w14:paraId="24CC2B2D" w14:textId="4D08776D" w:rsidR="00474239" w:rsidRPr="00B42BCE" w:rsidRDefault="005F2731">
          <w:pPr>
            <w:rPr>
              <w:rFonts w:asciiTheme="minorHAnsi" w:hAnsiTheme="minorHAnsi" w:cstheme="minorHAnsi"/>
            </w:rPr>
          </w:pPr>
          <w:r w:rsidRPr="00880C31">
            <w:rPr>
              <w:rFonts w:asciiTheme="minorHAnsi" w:hAnsiTheme="minorHAnsi" w:cstheme="minorHAnsi"/>
              <w:lang w:bidi="fr-FR"/>
            </w:rPr>
            <w:fldChar w:fldCharType="end"/>
          </w:r>
        </w:p>
      </w:sdtContent>
    </w:sdt>
    <w:p w14:paraId="24CC2B2E" w14:textId="77777777" w:rsidR="00474239" w:rsidRPr="00B42BCE" w:rsidRDefault="00474239">
      <w:pPr>
        <w:rPr>
          <w:rFonts w:asciiTheme="minorHAnsi" w:hAnsiTheme="minorHAnsi" w:cstheme="minorHAnsi"/>
        </w:rPr>
        <w:sectPr w:rsidR="00474239" w:rsidRPr="00B42BCE" w:rsidSect="00EE2173">
          <w:headerReference w:type="default" r:id="rId11"/>
          <w:footerReference w:type="default" r:id="rId12"/>
          <w:type w:val="continuous"/>
          <w:pgSz w:w="11910" w:h="16840"/>
          <w:pgMar w:top="1540" w:right="800" w:bottom="280" w:left="1160" w:header="720" w:footer="388" w:gutter="0"/>
          <w:cols w:space="720"/>
        </w:sectPr>
      </w:pPr>
    </w:p>
    <w:p w14:paraId="24CC2B2F" w14:textId="77777777" w:rsidR="00474239" w:rsidRPr="00B42BCE" w:rsidRDefault="005F2731">
      <w:pPr>
        <w:spacing w:before="59"/>
        <w:ind w:left="2923" w:right="3291"/>
        <w:jc w:val="center"/>
        <w:rPr>
          <w:rFonts w:asciiTheme="minorHAnsi" w:hAnsiTheme="minorHAnsi" w:cstheme="minorHAnsi"/>
          <w:b/>
        </w:rPr>
      </w:pPr>
      <w:r w:rsidRPr="00B42BCE">
        <w:rPr>
          <w:rFonts w:asciiTheme="minorHAnsi" w:hAnsiTheme="minorHAnsi" w:cstheme="minorHAnsi"/>
          <w:b/>
          <w:lang w:bidi="fr-FR"/>
        </w:rPr>
        <w:lastRenderedPageBreak/>
        <w:t>TERMES CLÉS ET ACRONYMES</w:t>
      </w:r>
    </w:p>
    <w:p w14:paraId="78D50494" w14:textId="77777777" w:rsidR="00114B2E" w:rsidRPr="00B42BCE" w:rsidRDefault="00114B2E">
      <w:pPr>
        <w:spacing w:before="59"/>
        <w:ind w:left="2923" w:right="3291"/>
        <w:jc w:val="center"/>
        <w:rPr>
          <w:rFonts w:asciiTheme="minorHAnsi" w:hAnsiTheme="minorHAnsi" w:cstheme="minorHAnsi"/>
          <w:b/>
        </w:rPr>
      </w:pPr>
    </w:p>
    <w:tbl>
      <w:tblPr>
        <w:tblStyle w:val="TableGrid"/>
        <w:tblW w:w="0" w:type="auto"/>
        <w:tblLook w:val="04A0" w:firstRow="1" w:lastRow="0" w:firstColumn="1" w:lastColumn="0" w:noHBand="0" w:noVBand="1"/>
      </w:tblPr>
      <w:tblGrid>
        <w:gridCol w:w="3261"/>
        <w:gridCol w:w="6095"/>
      </w:tblGrid>
      <w:tr w:rsidR="009F2D5A" w:rsidRPr="00B42BCE" w14:paraId="4CDACDD4" w14:textId="77777777" w:rsidTr="009F2D5A">
        <w:tc>
          <w:tcPr>
            <w:tcW w:w="3261" w:type="dxa"/>
          </w:tcPr>
          <w:p w14:paraId="41AAA53B" w14:textId="594028C8" w:rsidR="008A2C43" w:rsidRPr="00B42BCE" w:rsidRDefault="008A2C43">
            <w:pPr>
              <w:jc w:val="both"/>
              <w:rPr>
                <w:rFonts w:asciiTheme="minorHAnsi" w:hAnsiTheme="minorHAnsi" w:cstheme="minorHAnsi"/>
                <w:sz w:val="22"/>
                <w:szCs w:val="22"/>
                <w:lang w:val="fr-FR"/>
              </w:rPr>
            </w:pPr>
            <w:r w:rsidRPr="00B42BCE">
              <w:rPr>
                <w:rFonts w:asciiTheme="minorHAnsi" w:hAnsiTheme="minorHAnsi" w:cstheme="minorHAnsi"/>
                <w:b/>
                <w:sz w:val="22"/>
                <w:szCs w:val="22"/>
                <w:lang w:val="fr-FR" w:bidi="fr-FR"/>
              </w:rPr>
              <w:t>Activités principales</w:t>
            </w:r>
          </w:p>
        </w:tc>
        <w:tc>
          <w:tcPr>
            <w:tcW w:w="6095" w:type="dxa"/>
          </w:tcPr>
          <w:p w14:paraId="4A918CFE" w14:textId="3D823AE8" w:rsidR="008A2C43" w:rsidRPr="00B42BCE" w:rsidRDefault="009F2D5A">
            <w:pPr>
              <w:jc w:val="both"/>
              <w:rPr>
                <w:rFonts w:asciiTheme="minorHAnsi" w:hAnsiTheme="minorHAnsi" w:cstheme="minorHAnsi"/>
                <w:sz w:val="22"/>
                <w:szCs w:val="22"/>
                <w:lang w:val="fr-FR"/>
              </w:rPr>
            </w:pPr>
            <w:r w:rsidRPr="00B42BCE">
              <w:rPr>
                <w:rFonts w:asciiTheme="minorHAnsi" w:hAnsiTheme="minorHAnsi" w:cstheme="minorHAnsi"/>
                <w:sz w:val="22"/>
                <w:szCs w:val="22"/>
                <w:lang w:val="fr-FR" w:bidi="fr-FR"/>
              </w:rPr>
              <w:t>Les activités principales correspondent aux actifs et aux compétences qui génèrent un rendement financier pour une entreprise et ses propriétaires. On parle d’activités principales pour désigner le cœur de métier ou l’activité clé d’une organisation.</w:t>
            </w:r>
          </w:p>
        </w:tc>
      </w:tr>
      <w:tr w:rsidR="008A2C43" w:rsidRPr="00B42BCE" w14:paraId="19F6F72C" w14:textId="77777777" w:rsidTr="009F2D5A">
        <w:tc>
          <w:tcPr>
            <w:tcW w:w="3261" w:type="dxa"/>
          </w:tcPr>
          <w:p w14:paraId="6FA60EE1" w14:textId="4D3C0455" w:rsidR="008A2C43" w:rsidRPr="00B42BCE" w:rsidRDefault="008A2C43">
            <w:pPr>
              <w:jc w:val="both"/>
              <w:rPr>
                <w:rFonts w:asciiTheme="minorHAnsi" w:hAnsiTheme="minorHAnsi" w:cstheme="minorHAnsi"/>
                <w:b/>
                <w:sz w:val="22"/>
                <w:szCs w:val="22"/>
                <w:lang w:val="fr-FR" w:bidi="fr-FR"/>
              </w:rPr>
            </w:pPr>
            <w:r w:rsidRPr="00B42BCE">
              <w:rPr>
                <w:rFonts w:asciiTheme="minorHAnsi" w:hAnsiTheme="minorHAnsi" w:cstheme="minorHAnsi"/>
                <w:b/>
                <w:sz w:val="22"/>
                <w:szCs w:val="22"/>
                <w:lang w:val="fr-FR" w:bidi="fr-FR"/>
              </w:rPr>
              <w:t>AFIM</w:t>
            </w:r>
          </w:p>
        </w:tc>
        <w:tc>
          <w:tcPr>
            <w:tcW w:w="6095" w:type="dxa"/>
          </w:tcPr>
          <w:p w14:paraId="5095B2BE" w14:textId="6E710533" w:rsidR="008A2C43" w:rsidRPr="00B42BCE" w:rsidRDefault="009F2D5A">
            <w:pPr>
              <w:jc w:val="both"/>
              <w:rPr>
                <w:rFonts w:asciiTheme="minorHAnsi" w:hAnsiTheme="minorHAnsi" w:cstheme="minorHAnsi"/>
                <w:sz w:val="22"/>
                <w:szCs w:val="22"/>
                <w:lang w:val="fr-FR"/>
              </w:rPr>
            </w:pPr>
            <w:r w:rsidRPr="00B42BCE">
              <w:rPr>
                <w:rFonts w:asciiTheme="minorHAnsi" w:hAnsiTheme="minorHAnsi" w:cstheme="minorHAnsi"/>
                <w:sz w:val="22"/>
                <w:szCs w:val="22"/>
                <w:lang w:val="fr-FR" w:bidi="fr-FR"/>
              </w:rPr>
              <w:t>Initiative africaine pour les marchés inclusifs</w:t>
            </w:r>
          </w:p>
        </w:tc>
      </w:tr>
      <w:tr w:rsidR="008A2C43" w:rsidRPr="00B42BCE" w14:paraId="165D66EA" w14:textId="77777777" w:rsidTr="009F2D5A">
        <w:tc>
          <w:tcPr>
            <w:tcW w:w="3261" w:type="dxa"/>
          </w:tcPr>
          <w:p w14:paraId="7CFC6460" w14:textId="6646B07C" w:rsidR="008A2C43" w:rsidRPr="00B42BCE" w:rsidRDefault="008A2C43">
            <w:pPr>
              <w:jc w:val="both"/>
              <w:rPr>
                <w:rFonts w:asciiTheme="minorHAnsi" w:hAnsiTheme="minorHAnsi" w:cstheme="minorHAnsi"/>
                <w:b/>
                <w:sz w:val="22"/>
                <w:szCs w:val="22"/>
                <w:lang w:val="fr-FR" w:bidi="fr-FR"/>
              </w:rPr>
            </w:pPr>
            <w:r w:rsidRPr="00B42BCE">
              <w:rPr>
                <w:rFonts w:asciiTheme="minorHAnsi" w:hAnsiTheme="minorHAnsi" w:cstheme="minorHAnsi"/>
                <w:b/>
                <w:sz w:val="22"/>
                <w:szCs w:val="22"/>
                <w:lang w:val="fr-FR" w:bidi="fr-FR"/>
              </w:rPr>
              <w:t>Biens</w:t>
            </w:r>
          </w:p>
        </w:tc>
        <w:tc>
          <w:tcPr>
            <w:tcW w:w="6095" w:type="dxa"/>
          </w:tcPr>
          <w:p w14:paraId="79A3A77D" w14:textId="0BD40201" w:rsidR="008A2C43" w:rsidRPr="00B42BCE" w:rsidRDefault="009F2D5A">
            <w:pPr>
              <w:jc w:val="both"/>
              <w:rPr>
                <w:rFonts w:asciiTheme="minorHAnsi" w:hAnsiTheme="minorHAnsi" w:cstheme="minorHAnsi"/>
                <w:sz w:val="22"/>
                <w:szCs w:val="22"/>
                <w:lang w:val="fr-FR"/>
              </w:rPr>
            </w:pPr>
            <w:r w:rsidRPr="00B42BCE">
              <w:rPr>
                <w:rFonts w:asciiTheme="minorHAnsi" w:hAnsiTheme="minorHAnsi" w:cstheme="minorHAnsi"/>
                <w:sz w:val="22"/>
                <w:szCs w:val="22"/>
                <w:lang w:val="fr-FR" w:bidi="fr-FR"/>
              </w:rPr>
              <w:t>Biens tangibles produits et fournis par une entreprise (articles alimentaires, médicaments, véhicules, etc.)</w:t>
            </w:r>
          </w:p>
        </w:tc>
      </w:tr>
      <w:tr w:rsidR="009F2D5A" w:rsidRPr="00B42BCE" w14:paraId="3AD5070E" w14:textId="77777777" w:rsidTr="009F2D5A">
        <w:tc>
          <w:tcPr>
            <w:tcW w:w="3261" w:type="dxa"/>
          </w:tcPr>
          <w:p w14:paraId="01172AE4" w14:textId="754549C4" w:rsidR="008A2C43" w:rsidRPr="00B42BCE" w:rsidRDefault="008A2C43">
            <w:pPr>
              <w:jc w:val="both"/>
              <w:rPr>
                <w:rFonts w:asciiTheme="minorHAnsi" w:hAnsiTheme="minorHAnsi" w:cstheme="minorHAnsi"/>
                <w:sz w:val="22"/>
                <w:szCs w:val="22"/>
                <w:lang w:val="fr-FR"/>
              </w:rPr>
            </w:pPr>
            <w:r w:rsidRPr="00B42BCE">
              <w:rPr>
                <w:rFonts w:asciiTheme="minorHAnsi" w:hAnsiTheme="minorHAnsi" w:cstheme="minorHAnsi"/>
                <w:b/>
                <w:sz w:val="22"/>
                <w:szCs w:val="22"/>
                <w:lang w:val="fr-FR" w:bidi="fr-FR"/>
              </w:rPr>
              <w:t>B</w:t>
            </w:r>
            <w:r w:rsidR="007F1CC6">
              <w:rPr>
                <w:rFonts w:asciiTheme="minorHAnsi" w:hAnsiTheme="minorHAnsi" w:cstheme="minorHAnsi"/>
                <w:b/>
                <w:sz w:val="22"/>
                <w:szCs w:val="22"/>
                <w:lang w:val="fr-FR" w:bidi="fr-FR"/>
              </w:rPr>
              <w:t>PPS</w:t>
            </w:r>
          </w:p>
        </w:tc>
        <w:tc>
          <w:tcPr>
            <w:tcW w:w="6095" w:type="dxa"/>
          </w:tcPr>
          <w:p w14:paraId="70D51D61" w14:textId="752B386C" w:rsidR="008A2C43" w:rsidRPr="00B42BCE" w:rsidRDefault="009F2D5A">
            <w:pPr>
              <w:jc w:val="both"/>
              <w:rPr>
                <w:rFonts w:asciiTheme="minorHAnsi" w:hAnsiTheme="minorHAnsi" w:cstheme="minorHAnsi"/>
                <w:sz w:val="22"/>
                <w:szCs w:val="22"/>
                <w:lang w:val="fr-FR"/>
              </w:rPr>
            </w:pPr>
            <w:r w:rsidRPr="00B42BCE">
              <w:rPr>
                <w:rFonts w:asciiTheme="minorHAnsi" w:hAnsiTheme="minorHAnsi" w:cstheme="minorHAnsi"/>
                <w:sz w:val="22"/>
                <w:szCs w:val="22"/>
                <w:lang w:val="fr-FR" w:bidi="fr-FR"/>
              </w:rPr>
              <w:t>Bureau d</w:t>
            </w:r>
            <w:r w:rsidR="007F1CC6">
              <w:rPr>
                <w:rFonts w:asciiTheme="minorHAnsi" w:hAnsiTheme="minorHAnsi" w:cstheme="minorHAnsi"/>
                <w:sz w:val="22"/>
                <w:szCs w:val="22"/>
                <w:lang w:val="fr-FR" w:bidi="fr-FR"/>
              </w:rPr>
              <w:t xml:space="preserve">’Appui aux </w:t>
            </w:r>
            <w:r w:rsidRPr="00B42BCE">
              <w:rPr>
                <w:rFonts w:asciiTheme="minorHAnsi" w:hAnsiTheme="minorHAnsi" w:cstheme="minorHAnsi"/>
                <w:sz w:val="22"/>
                <w:szCs w:val="22"/>
                <w:lang w:val="fr-FR" w:bidi="fr-FR"/>
              </w:rPr>
              <w:t xml:space="preserve">politiques </w:t>
            </w:r>
            <w:r w:rsidR="007F1CC6">
              <w:rPr>
                <w:rFonts w:asciiTheme="minorHAnsi" w:hAnsiTheme="minorHAnsi" w:cstheme="minorHAnsi"/>
                <w:sz w:val="22"/>
                <w:szCs w:val="22"/>
                <w:lang w:val="fr-FR" w:bidi="fr-FR"/>
              </w:rPr>
              <w:t>et programmes du PNUD.</w:t>
            </w:r>
          </w:p>
        </w:tc>
      </w:tr>
      <w:tr w:rsidR="009F2D5A" w:rsidRPr="00B42BCE" w14:paraId="783871A2" w14:textId="77777777" w:rsidTr="009F2D5A">
        <w:tc>
          <w:tcPr>
            <w:tcW w:w="3261" w:type="dxa"/>
          </w:tcPr>
          <w:p w14:paraId="674BE8C3" w14:textId="15B4EEEF" w:rsidR="009F2D5A" w:rsidRPr="00B42BCE" w:rsidRDefault="009F2D5A">
            <w:pPr>
              <w:jc w:val="both"/>
              <w:rPr>
                <w:rFonts w:asciiTheme="minorHAnsi" w:hAnsiTheme="minorHAnsi" w:cstheme="minorHAnsi"/>
                <w:b/>
                <w:sz w:val="22"/>
                <w:szCs w:val="22"/>
                <w:lang w:val="fr-FR" w:bidi="fr-FR"/>
              </w:rPr>
            </w:pPr>
            <w:r w:rsidRPr="00B42BCE">
              <w:rPr>
                <w:rFonts w:asciiTheme="minorHAnsi" w:hAnsiTheme="minorHAnsi" w:cstheme="minorHAnsi"/>
                <w:b/>
                <w:sz w:val="22"/>
                <w:szCs w:val="22"/>
                <w:lang w:val="fr-FR" w:bidi="fr-FR"/>
              </w:rPr>
              <w:t>CCI</w:t>
            </w:r>
          </w:p>
        </w:tc>
        <w:tc>
          <w:tcPr>
            <w:tcW w:w="6095" w:type="dxa"/>
          </w:tcPr>
          <w:p w14:paraId="662D7042" w14:textId="5D561A54" w:rsidR="009F2D5A" w:rsidRPr="00B42BCE" w:rsidRDefault="009F2D5A">
            <w:pPr>
              <w:jc w:val="both"/>
              <w:rPr>
                <w:rFonts w:asciiTheme="minorHAnsi" w:hAnsiTheme="minorHAnsi" w:cstheme="minorHAnsi"/>
                <w:sz w:val="22"/>
                <w:szCs w:val="22"/>
                <w:lang w:val="fr-FR"/>
              </w:rPr>
            </w:pPr>
            <w:r w:rsidRPr="00B42BCE">
              <w:rPr>
                <w:rFonts w:asciiTheme="minorHAnsi" w:hAnsiTheme="minorHAnsi" w:cstheme="minorHAnsi"/>
                <w:sz w:val="22"/>
                <w:szCs w:val="22"/>
                <w:lang w:val="fr-FR" w:bidi="fr-FR"/>
              </w:rPr>
              <w:t>Communautés de la connaissance et de l’innovation</w:t>
            </w:r>
          </w:p>
        </w:tc>
      </w:tr>
      <w:tr w:rsidR="009F2D5A" w:rsidRPr="00B42BCE" w14:paraId="1AE6EE12" w14:textId="77777777" w:rsidTr="009F2D5A">
        <w:tc>
          <w:tcPr>
            <w:tcW w:w="3261" w:type="dxa"/>
          </w:tcPr>
          <w:p w14:paraId="70FC6D69" w14:textId="2D182C0C" w:rsidR="009F2D5A" w:rsidRPr="00B42BCE" w:rsidRDefault="009F2D5A">
            <w:pPr>
              <w:jc w:val="both"/>
              <w:rPr>
                <w:rFonts w:asciiTheme="minorHAnsi" w:hAnsiTheme="minorHAnsi" w:cstheme="minorHAnsi"/>
                <w:b/>
                <w:sz w:val="22"/>
                <w:szCs w:val="22"/>
                <w:lang w:val="fr-FR" w:bidi="fr-FR"/>
              </w:rPr>
            </w:pPr>
            <w:r w:rsidRPr="00B42BCE">
              <w:rPr>
                <w:rFonts w:asciiTheme="minorHAnsi" w:hAnsiTheme="minorHAnsi" w:cstheme="minorHAnsi"/>
                <w:b/>
                <w:sz w:val="22"/>
                <w:szCs w:val="22"/>
                <w:lang w:val="fr-FR" w:bidi="fr-FR"/>
              </w:rPr>
              <w:t>Chaîne d’approvisionnement</w:t>
            </w:r>
          </w:p>
        </w:tc>
        <w:tc>
          <w:tcPr>
            <w:tcW w:w="6095" w:type="dxa"/>
          </w:tcPr>
          <w:p w14:paraId="1EFE3FEB" w14:textId="2AFE6F53" w:rsidR="009F2D5A" w:rsidRPr="00B42BCE" w:rsidRDefault="009F2D5A">
            <w:pPr>
              <w:jc w:val="both"/>
              <w:rPr>
                <w:rFonts w:asciiTheme="minorHAnsi" w:hAnsiTheme="minorHAnsi" w:cstheme="minorHAnsi"/>
                <w:sz w:val="22"/>
                <w:szCs w:val="22"/>
                <w:lang w:val="fr-FR"/>
              </w:rPr>
            </w:pPr>
            <w:r w:rsidRPr="00B42BCE">
              <w:rPr>
                <w:rFonts w:asciiTheme="minorHAnsi" w:hAnsiTheme="minorHAnsi" w:cstheme="minorHAnsi"/>
                <w:sz w:val="22"/>
                <w:szCs w:val="22"/>
                <w:lang w:val="fr-FR" w:bidi="fr-FR"/>
              </w:rPr>
              <w:t>Ensemble des transactions économiques effectuées entre la production initiale d’un bien et son achat par une entreprise</w:t>
            </w:r>
          </w:p>
        </w:tc>
      </w:tr>
      <w:tr w:rsidR="008A2C43" w:rsidRPr="00B42BCE" w14:paraId="22E972A3" w14:textId="77777777" w:rsidTr="009F2D5A">
        <w:tc>
          <w:tcPr>
            <w:tcW w:w="3261" w:type="dxa"/>
          </w:tcPr>
          <w:p w14:paraId="614533A8" w14:textId="66764DD9" w:rsidR="008A2C43" w:rsidRPr="00B42BCE" w:rsidRDefault="008A2C43">
            <w:pPr>
              <w:jc w:val="both"/>
              <w:rPr>
                <w:rFonts w:asciiTheme="minorHAnsi" w:hAnsiTheme="minorHAnsi" w:cstheme="minorHAnsi"/>
                <w:b/>
                <w:sz w:val="22"/>
                <w:szCs w:val="22"/>
                <w:lang w:val="fr-FR" w:bidi="fr-FR"/>
              </w:rPr>
            </w:pPr>
            <w:r w:rsidRPr="00B42BCE">
              <w:rPr>
                <w:rFonts w:asciiTheme="minorHAnsi" w:hAnsiTheme="minorHAnsi" w:cstheme="minorHAnsi"/>
                <w:b/>
                <w:sz w:val="22"/>
                <w:szCs w:val="22"/>
                <w:lang w:val="fr-FR" w:bidi="fr-FR"/>
              </w:rPr>
              <w:t>CITES</w:t>
            </w:r>
          </w:p>
        </w:tc>
        <w:tc>
          <w:tcPr>
            <w:tcW w:w="6095" w:type="dxa"/>
          </w:tcPr>
          <w:p w14:paraId="36DBA22D" w14:textId="1EF1FEFC" w:rsidR="008A2C43" w:rsidRPr="00B42BCE" w:rsidRDefault="009F2D5A">
            <w:pPr>
              <w:jc w:val="both"/>
              <w:rPr>
                <w:rFonts w:asciiTheme="minorHAnsi" w:hAnsiTheme="minorHAnsi" w:cstheme="minorHAnsi"/>
                <w:sz w:val="22"/>
                <w:szCs w:val="22"/>
                <w:lang w:val="fr-FR"/>
              </w:rPr>
            </w:pPr>
            <w:r w:rsidRPr="00B42BCE">
              <w:rPr>
                <w:rFonts w:asciiTheme="minorHAnsi" w:hAnsiTheme="minorHAnsi" w:cstheme="minorHAnsi"/>
                <w:sz w:val="22"/>
                <w:szCs w:val="22"/>
                <w:lang w:val="fr-FR" w:bidi="fr-FR"/>
              </w:rPr>
              <w:t>Convention sur le commerce international des espèces de faune et de flore sauvages menacées d’extinction</w:t>
            </w:r>
          </w:p>
        </w:tc>
      </w:tr>
      <w:tr w:rsidR="009F2D5A" w:rsidRPr="00B42BCE" w14:paraId="4D87FB2A" w14:textId="77777777" w:rsidTr="009F2D5A">
        <w:tc>
          <w:tcPr>
            <w:tcW w:w="3261" w:type="dxa"/>
          </w:tcPr>
          <w:p w14:paraId="691B497D" w14:textId="5286F6F2" w:rsidR="009F2D5A" w:rsidRPr="00B42BCE" w:rsidRDefault="009F2D5A">
            <w:pPr>
              <w:jc w:val="both"/>
              <w:rPr>
                <w:rFonts w:asciiTheme="minorHAnsi" w:hAnsiTheme="minorHAnsi" w:cstheme="minorHAnsi"/>
                <w:b/>
                <w:sz w:val="22"/>
                <w:szCs w:val="22"/>
                <w:lang w:val="fr-FR" w:bidi="fr-FR"/>
              </w:rPr>
            </w:pPr>
            <w:r w:rsidRPr="00B42BCE">
              <w:rPr>
                <w:rFonts w:asciiTheme="minorHAnsi" w:hAnsiTheme="minorHAnsi" w:cstheme="minorHAnsi"/>
                <w:b/>
                <w:sz w:val="22"/>
                <w:szCs w:val="22"/>
                <w:lang w:val="fr-FR" w:bidi="fr-FR"/>
              </w:rPr>
              <w:t>Contributions à titre gracieux</w:t>
            </w:r>
          </w:p>
        </w:tc>
        <w:tc>
          <w:tcPr>
            <w:tcW w:w="6095" w:type="dxa"/>
          </w:tcPr>
          <w:p w14:paraId="56DF3F30" w14:textId="3EABF60D" w:rsidR="009F2D5A" w:rsidRPr="00B42BCE" w:rsidRDefault="009F2D5A">
            <w:pPr>
              <w:jc w:val="both"/>
              <w:rPr>
                <w:rFonts w:asciiTheme="minorHAnsi" w:hAnsiTheme="minorHAnsi" w:cstheme="minorHAnsi"/>
                <w:sz w:val="22"/>
                <w:szCs w:val="22"/>
                <w:lang w:val="fr-FR"/>
              </w:rPr>
            </w:pPr>
            <w:r w:rsidRPr="00B42BCE">
              <w:rPr>
                <w:rFonts w:asciiTheme="minorHAnsi" w:hAnsiTheme="minorHAnsi" w:cstheme="minorHAnsi"/>
                <w:sz w:val="22"/>
                <w:szCs w:val="22"/>
                <w:lang w:val="fr-FR" w:bidi="fr-FR"/>
              </w:rPr>
              <w:t>Contributions réalisées à titre gracieux par une entreprise au profit du PNUD sous la forme de services</w:t>
            </w:r>
          </w:p>
        </w:tc>
      </w:tr>
      <w:tr w:rsidR="009F2D5A" w:rsidRPr="00B42BCE" w14:paraId="41031DEA" w14:textId="77777777" w:rsidTr="009F2D5A">
        <w:tc>
          <w:tcPr>
            <w:tcW w:w="3261" w:type="dxa"/>
          </w:tcPr>
          <w:p w14:paraId="50108DA2" w14:textId="7ED4E544" w:rsidR="009F2D5A" w:rsidRPr="00B42BCE" w:rsidRDefault="009F2D5A">
            <w:pPr>
              <w:jc w:val="both"/>
              <w:rPr>
                <w:rFonts w:asciiTheme="minorHAnsi" w:hAnsiTheme="minorHAnsi" w:cstheme="minorHAnsi"/>
                <w:b/>
                <w:sz w:val="22"/>
                <w:szCs w:val="22"/>
                <w:lang w:val="fr-FR" w:bidi="fr-FR"/>
              </w:rPr>
            </w:pPr>
            <w:r w:rsidRPr="00B42BCE">
              <w:rPr>
                <w:rFonts w:asciiTheme="minorHAnsi" w:hAnsiTheme="minorHAnsi" w:cstheme="minorHAnsi"/>
                <w:b/>
                <w:sz w:val="22"/>
                <w:szCs w:val="22"/>
                <w:lang w:val="fr-FR" w:bidi="fr-FR"/>
              </w:rPr>
              <w:t>Contributions en nature</w:t>
            </w:r>
          </w:p>
        </w:tc>
        <w:tc>
          <w:tcPr>
            <w:tcW w:w="6095" w:type="dxa"/>
          </w:tcPr>
          <w:p w14:paraId="26164FE0" w14:textId="67C4161D" w:rsidR="009F2D5A" w:rsidRPr="00B42BCE" w:rsidRDefault="009F2D5A">
            <w:pPr>
              <w:jc w:val="both"/>
              <w:rPr>
                <w:rFonts w:asciiTheme="minorHAnsi" w:hAnsiTheme="minorHAnsi" w:cstheme="minorHAnsi"/>
                <w:sz w:val="22"/>
                <w:szCs w:val="22"/>
                <w:lang w:val="fr-FR"/>
              </w:rPr>
            </w:pPr>
            <w:r w:rsidRPr="00B42BCE">
              <w:rPr>
                <w:rFonts w:asciiTheme="minorHAnsi" w:hAnsiTheme="minorHAnsi" w:cstheme="minorHAnsi"/>
                <w:sz w:val="22"/>
                <w:szCs w:val="22"/>
                <w:lang w:val="fr-FR" w:bidi="fr-FR"/>
              </w:rPr>
              <w:t>Contributions réalisées à titre gracieux par une entreprise au profit du PNUD sous la forme de biens</w:t>
            </w:r>
          </w:p>
        </w:tc>
      </w:tr>
      <w:tr w:rsidR="009F2D5A" w:rsidRPr="00B42BCE" w14:paraId="1BC8FA2B" w14:textId="77777777" w:rsidTr="009F2D5A">
        <w:tc>
          <w:tcPr>
            <w:tcW w:w="3261" w:type="dxa"/>
          </w:tcPr>
          <w:p w14:paraId="2C75621A" w14:textId="01D4B539" w:rsidR="009F2D5A" w:rsidRPr="00B42BCE" w:rsidRDefault="009F2D5A">
            <w:pPr>
              <w:jc w:val="both"/>
              <w:rPr>
                <w:rFonts w:asciiTheme="minorHAnsi" w:hAnsiTheme="minorHAnsi" w:cstheme="minorHAnsi"/>
                <w:b/>
                <w:sz w:val="22"/>
                <w:szCs w:val="22"/>
                <w:lang w:val="fr-FR" w:bidi="fr-FR"/>
              </w:rPr>
            </w:pPr>
            <w:r w:rsidRPr="00B42BCE">
              <w:rPr>
                <w:rFonts w:asciiTheme="minorHAnsi" w:hAnsiTheme="minorHAnsi" w:cstheme="minorHAnsi"/>
                <w:b/>
                <w:sz w:val="22"/>
                <w:szCs w:val="22"/>
                <w:lang w:val="fr-FR" w:bidi="fr-FR"/>
              </w:rPr>
              <w:t>Développement du secteur privé</w:t>
            </w:r>
          </w:p>
        </w:tc>
        <w:tc>
          <w:tcPr>
            <w:tcW w:w="6095" w:type="dxa"/>
          </w:tcPr>
          <w:p w14:paraId="2E415790" w14:textId="6DDC51BF" w:rsidR="009F2D5A" w:rsidRPr="00B42BCE" w:rsidRDefault="009F2D5A">
            <w:pPr>
              <w:jc w:val="both"/>
              <w:rPr>
                <w:rFonts w:asciiTheme="minorHAnsi" w:hAnsiTheme="minorHAnsi" w:cstheme="minorHAnsi"/>
                <w:sz w:val="22"/>
                <w:szCs w:val="22"/>
                <w:lang w:val="fr-FR"/>
              </w:rPr>
            </w:pPr>
            <w:r w:rsidRPr="00B42BCE">
              <w:rPr>
                <w:rFonts w:asciiTheme="minorHAnsi" w:hAnsiTheme="minorHAnsi" w:cstheme="minorHAnsi"/>
                <w:sz w:val="22"/>
                <w:szCs w:val="22"/>
                <w:lang w:val="fr-FR" w:bidi="fr-FR"/>
              </w:rPr>
              <w:t>Activités stratégiques, institutionnelles et de renforcement des capacités destinées à favoriser la croissance des petites et moyennes entreprises locales, notamment à travers le renforcement de l’accès aux outils de microfinancement</w:t>
            </w:r>
          </w:p>
        </w:tc>
      </w:tr>
      <w:tr w:rsidR="008A2C43" w:rsidRPr="00B42BCE" w14:paraId="41345E0A" w14:textId="77777777" w:rsidTr="009F2D5A">
        <w:tc>
          <w:tcPr>
            <w:tcW w:w="3261" w:type="dxa"/>
          </w:tcPr>
          <w:p w14:paraId="197C69FF" w14:textId="520C6B39" w:rsidR="008A2C43" w:rsidRPr="00B42BCE" w:rsidRDefault="008A2C43">
            <w:pPr>
              <w:jc w:val="both"/>
              <w:rPr>
                <w:rFonts w:asciiTheme="minorHAnsi" w:hAnsiTheme="minorHAnsi" w:cstheme="minorHAnsi"/>
                <w:sz w:val="22"/>
                <w:szCs w:val="22"/>
                <w:lang w:val="fr-FR"/>
              </w:rPr>
            </w:pPr>
            <w:r w:rsidRPr="00B42BCE">
              <w:rPr>
                <w:rFonts w:asciiTheme="minorHAnsi" w:hAnsiTheme="minorHAnsi" w:cstheme="minorHAnsi"/>
                <w:b/>
                <w:sz w:val="22"/>
                <w:szCs w:val="22"/>
                <w:lang w:val="fr-FR" w:bidi="fr-FR"/>
              </w:rPr>
              <w:t>Entreprise</w:t>
            </w:r>
          </w:p>
        </w:tc>
        <w:tc>
          <w:tcPr>
            <w:tcW w:w="6095" w:type="dxa"/>
          </w:tcPr>
          <w:p w14:paraId="54FB212B" w14:textId="390545C1" w:rsidR="008A2C43" w:rsidRPr="00B42BCE" w:rsidRDefault="009F2D5A">
            <w:pPr>
              <w:jc w:val="both"/>
              <w:rPr>
                <w:rFonts w:asciiTheme="minorHAnsi" w:hAnsiTheme="minorHAnsi" w:cstheme="minorHAnsi"/>
                <w:sz w:val="22"/>
                <w:szCs w:val="22"/>
                <w:lang w:val="fr-FR"/>
              </w:rPr>
            </w:pPr>
            <w:r w:rsidRPr="00B42BCE">
              <w:rPr>
                <w:rFonts w:asciiTheme="minorHAnsi" w:hAnsiTheme="minorHAnsi" w:cstheme="minorHAnsi"/>
                <w:sz w:val="22"/>
                <w:szCs w:val="22"/>
                <w:lang w:val="fr-FR" w:bidi="fr-FR"/>
              </w:rPr>
              <w:t>Toute société à but lucratif, quelle que soit sa taille</w:t>
            </w:r>
          </w:p>
        </w:tc>
      </w:tr>
      <w:tr w:rsidR="008A2C43" w:rsidRPr="00B42BCE" w14:paraId="6BEB104D" w14:textId="77777777" w:rsidTr="009F2D5A">
        <w:tc>
          <w:tcPr>
            <w:tcW w:w="3261" w:type="dxa"/>
          </w:tcPr>
          <w:p w14:paraId="1108834C" w14:textId="33EB849E" w:rsidR="008A2C43" w:rsidRPr="00B42BCE" w:rsidRDefault="008A2C43">
            <w:pPr>
              <w:jc w:val="both"/>
              <w:rPr>
                <w:rFonts w:asciiTheme="minorHAnsi" w:hAnsiTheme="minorHAnsi" w:cstheme="minorHAnsi"/>
                <w:sz w:val="22"/>
                <w:szCs w:val="22"/>
                <w:lang w:val="fr-FR"/>
              </w:rPr>
            </w:pPr>
            <w:r w:rsidRPr="00B42BCE">
              <w:rPr>
                <w:rFonts w:asciiTheme="minorHAnsi" w:hAnsiTheme="minorHAnsi" w:cstheme="minorHAnsi"/>
                <w:b/>
                <w:sz w:val="22"/>
                <w:szCs w:val="22"/>
                <w:lang w:val="fr-FR" w:bidi="fr-FR"/>
              </w:rPr>
              <w:t>ESG</w:t>
            </w:r>
          </w:p>
        </w:tc>
        <w:tc>
          <w:tcPr>
            <w:tcW w:w="6095" w:type="dxa"/>
          </w:tcPr>
          <w:p w14:paraId="0EA1B009" w14:textId="4AC00DF7" w:rsidR="008A2C43" w:rsidRPr="00B42BCE" w:rsidRDefault="009F2D5A">
            <w:pPr>
              <w:jc w:val="both"/>
              <w:rPr>
                <w:rFonts w:asciiTheme="minorHAnsi" w:hAnsiTheme="minorHAnsi" w:cstheme="minorHAnsi"/>
                <w:sz w:val="22"/>
                <w:szCs w:val="22"/>
                <w:lang w:val="fr-FR"/>
              </w:rPr>
            </w:pPr>
            <w:r w:rsidRPr="00B42BCE">
              <w:rPr>
                <w:rFonts w:asciiTheme="minorHAnsi" w:hAnsiTheme="minorHAnsi" w:cstheme="minorHAnsi"/>
                <w:sz w:val="22"/>
                <w:szCs w:val="22"/>
                <w:lang w:val="fr-FR" w:bidi="fr-FR"/>
              </w:rPr>
              <w:t>Questions d’environnement, de société et de gouvernance</w:t>
            </w:r>
          </w:p>
        </w:tc>
      </w:tr>
      <w:tr w:rsidR="009F2D5A" w:rsidRPr="00B42BCE" w14:paraId="6FCF5D0F" w14:textId="77777777" w:rsidTr="009F2D5A">
        <w:tc>
          <w:tcPr>
            <w:tcW w:w="3261" w:type="dxa"/>
          </w:tcPr>
          <w:p w14:paraId="139F7656" w14:textId="5207F23D" w:rsidR="009F2D5A" w:rsidRPr="00B42BCE" w:rsidRDefault="009F2D5A">
            <w:pPr>
              <w:jc w:val="both"/>
              <w:rPr>
                <w:rFonts w:asciiTheme="minorHAnsi" w:hAnsiTheme="minorHAnsi" w:cstheme="minorHAnsi"/>
                <w:b/>
                <w:sz w:val="22"/>
                <w:szCs w:val="22"/>
                <w:lang w:val="fr-FR" w:bidi="fr-FR"/>
              </w:rPr>
            </w:pPr>
            <w:r w:rsidRPr="00B42BCE">
              <w:rPr>
                <w:rFonts w:asciiTheme="minorHAnsi" w:hAnsiTheme="minorHAnsi" w:cstheme="minorHAnsi"/>
                <w:b/>
                <w:sz w:val="22"/>
                <w:szCs w:val="22"/>
                <w:lang w:val="fr-FR" w:bidi="fr-FR"/>
              </w:rPr>
              <w:t>GPI</w:t>
            </w:r>
          </w:p>
        </w:tc>
        <w:tc>
          <w:tcPr>
            <w:tcW w:w="6095" w:type="dxa"/>
          </w:tcPr>
          <w:p w14:paraId="678B8DE4" w14:textId="38C72898" w:rsidR="009F2D5A" w:rsidRPr="00B42BCE" w:rsidRDefault="009F2D5A">
            <w:pPr>
              <w:jc w:val="both"/>
              <w:rPr>
                <w:rFonts w:asciiTheme="minorHAnsi" w:hAnsiTheme="minorHAnsi" w:cstheme="minorHAnsi"/>
                <w:sz w:val="22"/>
                <w:szCs w:val="22"/>
                <w:lang w:val="fr-FR"/>
              </w:rPr>
            </w:pPr>
            <w:r w:rsidRPr="00B42BCE">
              <w:rPr>
                <w:rFonts w:asciiTheme="minorHAnsi" w:hAnsiTheme="minorHAnsi" w:cstheme="minorHAnsi"/>
                <w:sz w:val="22"/>
                <w:szCs w:val="22"/>
                <w:lang w:val="fr-FR" w:bidi="fr-FR"/>
              </w:rPr>
              <w:t>Groupe de la performance institutionnelle</w:t>
            </w:r>
          </w:p>
        </w:tc>
      </w:tr>
      <w:tr w:rsidR="009F2D5A" w:rsidRPr="00B42BCE" w14:paraId="2E0F092E" w14:textId="77777777" w:rsidTr="009F2D5A">
        <w:tc>
          <w:tcPr>
            <w:tcW w:w="3261" w:type="dxa"/>
          </w:tcPr>
          <w:p w14:paraId="098CB183" w14:textId="32362354" w:rsidR="009F2D5A" w:rsidRPr="00B42BCE" w:rsidRDefault="009F2D5A">
            <w:pPr>
              <w:jc w:val="both"/>
              <w:rPr>
                <w:rFonts w:asciiTheme="minorHAnsi" w:hAnsiTheme="minorHAnsi" w:cstheme="minorHAnsi"/>
                <w:b/>
                <w:sz w:val="22"/>
                <w:szCs w:val="22"/>
                <w:lang w:val="fr-FR" w:bidi="fr-FR"/>
              </w:rPr>
            </w:pPr>
            <w:r w:rsidRPr="00B42BCE">
              <w:rPr>
                <w:rFonts w:asciiTheme="minorHAnsi" w:hAnsiTheme="minorHAnsi" w:cstheme="minorHAnsi"/>
                <w:b/>
                <w:sz w:val="22"/>
                <w:szCs w:val="22"/>
                <w:lang w:val="fr-FR" w:bidi="fr-FR"/>
              </w:rPr>
              <w:t>Marchés inclusifs</w:t>
            </w:r>
          </w:p>
        </w:tc>
        <w:tc>
          <w:tcPr>
            <w:tcW w:w="6095" w:type="dxa"/>
          </w:tcPr>
          <w:p w14:paraId="75829806" w14:textId="573FE47F" w:rsidR="009F2D5A" w:rsidRPr="00B42BCE" w:rsidRDefault="009F2D5A">
            <w:pPr>
              <w:jc w:val="both"/>
              <w:rPr>
                <w:rFonts w:asciiTheme="minorHAnsi" w:hAnsiTheme="minorHAnsi" w:cstheme="minorHAnsi"/>
                <w:sz w:val="22"/>
                <w:szCs w:val="22"/>
                <w:lang w:val="fr-FR"/>
              </w:rPr>
            </w:pPr>
            <w:r w:rsidRPr="00B42BCE">
              <w:rPr>
                <w:rFonts w:asciiTheme="minorHAnsi" w:hAnsiTheme="minorHAnsi" w:cstheme="minorHAnsi"/>
                <w:sz w:val="22"/>
                <w:szCs w:val="22"/>
                <w:lang w:val="fr-FR" w:bidi="fr-FR"/>
              </w:rPr>
              <w:t>Marchés offrant aux personnes pauvres et défavorisées l’autonomie et les capacités nécessaires pour jouer un rôle actif de consommateurs, de producteurs ou de salariés</w:t>
            </w:r>
          </w:p>
        </w:tc>
      </w:tr>
      <w:tr w:rsidR="009F2D5A" w:rsidRPr="00B42BCE" w14:paraId="1F9C8CD5" w14:textId="77777777" w:rsidTr="009F2D5A">
        <w:tc>
          <w:tcPr>
            <w:tcW w:w="3261" w:type="dxa"/>
          </w:tcPr>
          <w:p w14:paraId="2AA72F51" w14:textId="4AA7164C" w:rsidR="009F2D5A" w:rsidRPr="00B42BCE" w:rsidRDefault="009F2D5A">
            <w:pPr>
              <w:jc w:val="both"/>
              <w:rPr>
                <w:rFonts w:asciiTheme="minorHAnsi" w:hAnsiTheme="minorHAnsi" w:cstheme="minorHAnsi"/>
                <w:b/>
                <w:sz w:val="22"/>
                <w:szCs w:val="22"/>
                <w:lang w:val="fr-FR" w:bidi="fr-FR"/>
              </w:rPr>
            </w:pPr>
            <w:r w:rsidRPr="00B42BCE">
              <w:rPr>
                <w:rFonts w:asciiTheme="minorHAnsi" w:hAnsiTheme="minorHAnsi" w:cstheme="minorHAnsi"/>
                <w:b/>
                <w:sz w:val="22"/>
                <w:szCs w:val="22"/>
                <w:lang w:val="fr-FR" w:bidi="fr-FR"/>
              </w:rPr>
              <w:t>ODD</w:t>
            </w:r>
          </w:p>
        </w:tc>
        <w:tc>
          <w:tcPr>
            <w:tcW w:w="6095" w:type="dxa"/>
          </w:tcPr>
          <w:p w14:paraId="6ACEEE65" w14:textId="67A15CB5" w:rsidR="009F2D5A" w:rsidRPr="00B42BCE" w:rsidRDefault="009F2D5A">
            <w:pPr>
              <w:jc w:val="both"/>
              <w:rPr>
                <w:rFonts w:asciiTheme="minorHAnsi" w:hAnsiTheme="minorHAnsi" w:cstheme="minorHAnsi"/>
                <w:sz w:val="22"/>
                <w:szCs w:val="22"/>
                <w:lang w:val="fr-FR"/>
              </w:rPr>
            </w:pPr>
            <w:r w:rsidRPr="00B42BCE">
              <w:rPr>
                <w:rFonts w:asciiTheme="minorHAnsi" w:hAnsiTheme="minorHAnsi" w:cstheme="minorHAnsi"/>
                <w:sz w:val="22"/>
                <w:szCs w:val="22"/>
                <w:lang w:val="fr-FR" w:bidi="fr-FR"/>
              </w:rPr>
              <w:t>Objectifs de développement durable</w:t>
            </w:r>
          </w:p>
        </w:tc>
      </w:tr>
      <w:tr w:rsidR="008A2C43" w:rsidRPr="00B42BCE" w14:paraId="29770820" w14:textId="77777777" w:rsidTr="009F2D5A">
        <w:tc>
          <w:tcPr>
            <w:tcW w:w="3261" w:type="dxa"/>
          </w:tcPr>
          <w:p w14:paraId="33DD3B4E" w14:textId="27E86091" w:rsidR="008A2C43" w:rsidRPr="00B42BCE" w:rsidRDefault="008A2C43">
            <w:pPr>
              <w:jc w:val="both"/>
              <w:rPr>
                <w:rFonts w:asciiTheme="minorHAnsi" w:hAnsiTheme="minorHAnsi" w:cstheme="minorHAnsi"/>
                <w:sz w:val="22"/>
                <w:szCs w:val="22"/>
                <w:lang w:val="fr-FR"/>
              </w:rPr>
            </w:pPr>
            <w:r w:rsidRPr="00B42BCE">
              <w:rPr>
                <w:rFonts w:asciiTheme="minorHAnsi" w:hAnsiTheme="minorHAnsi" w:cstheme="minorHAnsi"/>
                <w:b/>
                <w:sz w:val="22"/>
                <w:szCs w:val="22"/>
                <w:lang w:val="fr-FR" w:bidi="fr-FR"/>
              </w:rPr>
              <w:t>Pacte mondial</w:t>
            </w:r>
          </w:p>
        </w:tc>
        <w:tc>
          <w:tcPr>
            <w:tcW w:w="6095" w:type="dxa"/>
          </w:tcPr>
          <w:p w14:paraId="4938F760" w14:textId="1A737B36" w:rsidR="008A2C43" w:rsidRPr="00B42BCE" w:rsidRDefault="009F2D5A">
            <w:pPr>
              <w:jc w:val="both"/>
              <w:rPr>
                <w:rFonts w:asciiTheme="minorHAnsi" w:hAnsiTheme="minorHAnsi" w:cstheme="minorHAnsi"/>
                <w:sz w:val="22"/>
                <w:szCs w:val="22"/>
                <w:lang w:val="fr-FR"/>
              </w:rPr>
            </w:pPr>
            <w:r w:rsidRPr="00B42BCE">
              <w:rPr>
                <w:rFonts w:asciiTheme="minorHAnsi" w:hAnsiTheme="minorHAnsi" w:cstheme="minorHAnsi"/>
                <w:sz w:val="22"/>
                <w:szCs w:val="22"/>
                <w:lang w:val="fr-FR" w:bidi="fr-FR"/>
              </w:rPr>
              <w:t>Le Pacte mondial des Nations Unies est une initiative stratégique à destination des entreprises qui souhaitent s’engager à aligner leurs activités et leurs stratégies sur un ensemble de dix principes universellement reconnus, ayant trait aux droits humains, au travail, à l’environnement et à la lutte contre la corruption</w:t>
            </w:r>
          </w:p>
        </w:tc>
      </w:tr>
      <w:tr w:rsidR="009F2D5A" w:rsidRPr="00B42BCE" w14:paraId="58E1467C" w14:textId="77777777" w:rsidTr="009F2D5A">
        <w:tc>
          <w:tcPr>
            <w:tcW w:w="3261" w:type="dxa"/>
          </w:tcPr>
          <w:p w14:paraId="734D987B" w14:textId="5729B96C" w:rsidR="009F2D5A" w:rsidRPr="00B42BCE" w:rsidRDefault="009F2D5A">
            <w:pPr>
              <w:jc w:val="both"/>
              <w:rPr>
                <w:rFonts w:asciiTheme="minorHAnsi" w:hAnsiTheme="minorHAnsi" w:cstheme="minorHAnsi"/>
                <w:b/>
                <w:sz w:val="22"/>
                <w:szCs w:val="22"/>
                <w:lang w:val="fr-FR" w:bidi="fr-FR"/>
              </w:rPr>
            </w:pPr>
            <w:r w:rsidRPr="00B42BCE">
              <w:rPr>
                <w:rFonts w:asciiTheme="minorHAnsi" w:hAnsiTheme="minorHAnsi" w:cstheme="minorHAnsi"/>
                <w:b/>
                <w:sz w:val="22"/>
                <w:szCs w:val="22"/>
                <w:lang w:val="fr-FR" w:bidi="fr-FR"/>
              </w:rPr>
              <w:t>Participation du secteur privé</w:t>
            </w:r>
          </w:p>
        </w:tc>
        <w:tc>
          <w:tcPr>
            <w:tcW w:w="6095" w:type="dxa"/>
          </w:tcPr>
          <w:p w14:paraId="02DFA59E" w14:textId="56A82B51" w:rsidR="009F2D5A" w:rsidRPr="00B42BCE" w:rsidRDefault="009F2D5A">
            <w:pPr>
              <w:jc w:val="both"/>
              <w:rPr>
                <w:rFonts w:asciiTheme="minorHAnsi" w:hAnsiTheme="minorHAnsi" w:cstheme="minorHAnsi"/>
                <w:sz w:val="22"/>
                <w:szCs w:val="22"/>
                <w:lang w:val="fr-FR"/>
              </w:rPr>
            </w:pPr>
            <w:r w:rsidRPr="00B42BCE">
              <w:rPr>
                <w:rFonts w:asciiTheme="minorHAnsi" w:hAnsiTheme="minorHAnsi" w:cstheme="minorHAnsi"/>
                <w:sz w:val="22"/>
                <w:szCs w:val="22"/>
                <w:lang w:val="fr-FR" w:bidi="fr-FR"/>
              </w:rPr>
              <w:t>Ensemble des activités mises en œuvre en collaboration avec les entreprises en vue de mettre au point des solutions, de mobiliser des ressources et de plaider pour des changements en faveur de la lutte contre la pauvreté et de la réalisation des ODD</w:t>
            </w:r>
          </w:p>
        </w:tc>
      </w:tr>
      <w:tr w:rsidR="009F2D5A" w:rsidRPr="00B42BCE" w14:paraId="20F44694" w14:textId="77777777" w:rsidTr="009F2D5A">
        <w:tc>
          <w:tcPr>
            <w:tcW w:w="3261" w:type="dxa"/>
          </w:tcPr>
          <w:p w14:paraId="2E788D05" w14:textId="0E449A0B" w:rsidR="009F2D5A" w:rsidRPr="00B42BCE" w:rsidRDefault="009F2D5A">
            <w:pPr>
              <w:jc w:val="both"/>
              <w:rPr>
                <w:rFonts w:asciiTheme="minorHAnsi" w:hAnsiTheme="minorHAnsi" w:cstheme="minorHAnsi"/>
                <w:b/>
                <w:sz w:val="22"/>
                <w:szCs w:val="22"/>
                <w:lang w:val="fr-FR" w:bidi="fr-FR"/>
              </w:rPr>
            </w:pPr>
            <w:r w:rsidRPr="00B42BCE">
              <w:rPr>
                <w:rFonts w:asciiTheme="minorHAnsi" w:hAnsiTheme="minorHAnsi" w:cstheme="minorHAnsi"/>
                <w:b/>
                <w:sz w:val="22"/>
                <w:szCs w:val="22"/>
                <w:lang w:val="fr-FR" w:bidi="fr-FR"/>
              </w:rPr>
              <w:t>PDF</w:t>
            </w:r>
          </w:p>
        </w:tc>
        <w:tc>
          <w:tcPr>
            <w:tcW w:w="6095" w:type="dxa"/>
          </w:tcPr>
          <w:p w14:paraId="61C6C158" w14:textId="78FDB6F1" w:rsidR="009F2D5A" w:rsidRPr="00B42BCE" w:rsidRDefault="009F2D5A">
            <w:pPr>
              <w:jc w:val="both"/>
              <w:rPr>
                <w:rFonts w:asciiTheme="minorHAnsi" w:hAnsiTheme="minorHAnsi" w:cstheme="minorHAnsi"/>
                <w:sz w:val="22"/>
                <w:szCs w:val="22"/>
                <w:lang w:val="fr-FR"/>
              </w:rPr>
            </w:pPr>
            <w:r w:rsidRPr="00B42BCE">
              <w:rPr>
                <w:rFonts w:asciiTheme="minorHAnsi" w:hAnsiTheme="minorHAnsi" w:cstheme="minorHAnsi"/>
                <w:sz w:val="22"/>
                <w:szCs w:val="22"/>
                <w:lang w:val="fr-FR" w:bidi="fr-FR"/>
              </w:rPr>
              <w:t>Programme de développement des fournisseurs</w:t>
            </w:r>
          </w:p>
        </w:tc>
      </w:tr>
      <w:tr w:rsidR="009F2D5A" w:rsidRPr="00B42BCE" w14:paraId="7A7FC7B0" w14:textId="77777777" w:rsidTr="009F2D5A">
        <w:tc>
          <w:tcPr>
            <w:tcW w:w="3261" w:type="dxa"/>
          </w:tcPr>
          <w:p w14:paraId="3E531309" w14:textId="4DA10DFB" w:rsidR="009F2D5A" w:rsidRPr="00B42BCE" w:rsidRDefault="009F2D5A">
            <w:pPr>
              <w:jc w:val="both"/>
              <w:rPr>
                <w:rFonts w:asciiTheme="minorHAnsi" w:hAnsiTheme="minorHAnsi" w:cstheme="minorHAnsi"/>
                <w:b/>
                <w:sz w:val="22"/>
                <w:szCs w:val="22"/>
                <w:lang w:val="fr-FR" w:bidi="fr-FR"/>
              </w:rPr>
            </w:pPr>
            <w:r w:rsidRPr="00B42BCE">
              <w:rPr>
                <w:rFonts w:asciiTheme="minorHAnsi" w:hAnsiTheme="minorHAnsi" w:cstheme="minorHAnsi"/>
                <w:b/>
                <w:sz w:val="22"/>
                <w:szCs w:val="22"/>
                <w:lang w:val="fr-FR" w:bidi="fr-FR"/>
              </w:rPr>
              <w:t>PME</w:t>
            </w:r>
          </w:p>
        </w:tc>
        <w:tc>
          <w:tcPr>
            <w:tcW w:w="6095" w:type="dxa"/>
          </w:tcPr>
          <w:p w14:paraId="140E0FC5" w14:textId="6AA89472" w:rsidR="009F2D5A" w:rsidRPr="00B42BCE" w:rsidRDefault="009F2D5A">
            <w:pPr>
              <w:jc w:val="both"/>
              <w:rPr>
                <w:rFonts w:asciiTheme="minorHAnsi" w:hAnsiTheme="minorHAnsi" w:cstheme="minorHAnsi"/>
                <w:sz w:val="22"/>
                <w:szCs w:val="22"/>
                <w:lang w:val="fr-FR"/>
              </w:rPr>
            </w:pPr>
            <w:r w:rsidRPr="00B42BCE">
              <w:rPr>
                <w:rFonts w:asciiTheme="minorHAnsi" w:hAnsiTheme="minorHAnsi" w:cstheme="minorHAnsi"/>
                <w:sz w:val="22"/>
                <w:szCs w:val="22"/>
                <w:lang w:val="fr-FR" w:bidi="fr-FR"/>
              </w:rPr>
              <w:t>Petites et moyennes entreprises</w:t>
            </w:r>
          </w:p>
        </w:tc>
      </w:tr>
      <w:tr w:rsidR="009F2D5A" w:rsidRPr="00B42BCE" w14:paraId="01DFA891" w14:textId="77777777" w:rsidTr="009F2D5A">
        <w:tc>
          <w:tcPr>
            <w:tcW w:w="3261" w:type="dxa"/>
          </w:tcPr>
          <w:p w14:paraId="557AD2D1" w14:textId="20CFC4BA" w:rsidR="009F2D5A" w:rsidRPr="00B42BCE" w:rsidRDefault="009F2D5A" w:rsidP="009F2D5A">
            <w:pPr>
              <w:jc w:val="both"/>
              <w:rPr>
                <w:rFonts w:asciiTheme="minorHAnsi" w:hAnsiTheme="minorHAnsi" w:cstheme="minorHAnsi"/>
                <w:b/>
                <w:sz w:val="22"/>
                <w:szCs w:val="22"/>
                <w:lang w:val="fr-FR" w:bidi="fr-FR"/>
              </w:rPr>
            </w:pPr>
            <w:r w:rsidRPr="00B42BCE">
              <w:rPr>
                <w:rFonts w:asciiTheme="minorHAnsi" w:hAnsiTheme="minorHAnsi" w:cstheme="minorHAnsi"/>
                <w:b/>
                <w:sz w:val="22"/>
                <w:szCs w:val="22"/>
                <w:lang w:val="fr-FR" w:bidi="fr-FR"/>
              </w:rPr>
              <w:t>POPP</w:t>
            </w:r>
          </w:p>
        </w:tc>
        <w:tc>
          <w:tcPr>
            <w:tcW w:w="6095" w:type="dxa"/>
          </w:tcPr>
          <w:p w14:paraId="63F67B28" w14:textId="490FD590" w:rsidR="009F2D5A" w:rsidRPr="00B42BCE" w:rsidRDefault="009F2D5A" w:rsidP="009F2D5A">
            <w:pPr>
              <w:jc w:val="both"/>
              <w:rPr>
                <w:rFonts w:asciiTheme="minorHAnsi" w:hAnsiTheme="minorHAnsi" w:cstheme="minorHAnsi"/>
                <w:sz w:val="22"/>
                <w:szCs w:val="22"/>
                <w:lang w:val="fr-FR"/>
              </w:rPr>
            </w:pPr>
            <w:r w:rsidRPr="00B42BCE">
              <w:rPr>
                <w:rFonts w:asciiTheme="minorHAnsi" w:hAnsiTheme="minorHAnsi" w:cstheme="minorHAnsi"/>
                <w:sz w:val="22"/>
                <w:szCs w:val="22"/>
                <w:lang w:val="fr-FR" w:bidi="fr-FR"/>
              </w:rPr>
              <w:t>Politiques et procédures relatives aux programmes et aux opérations</w:t>
            </w:r>
          </w:p>
        </w:tc>
      </w:tr>
      <w:tr w:rsidR="008A2C43" w:rsidRPr="00B42BCE" w14:paraId="2924A695" w14:textId="77777777" w:rsidTr="009F2D5A">
        <w:tc>
          <w:tcPr>
            <w:tcW w:w="3261" w:type="dxa"/>
          </w:tcPr>
          <w:p w14:paraId="567F7CD4" w14:textId="690C262E" w:rsidR="008A2C43" w:rsidRPr="00B42BCE" w:rsidRDefault="009F2D5A">
            <w:pPr>
              <w:jc w:val="both"/>
              <w:rPr>
                <w:rFonts w:asciiTheme="minorHAnsi" w:hAnsiTheme="minorHAnsi" w:cstheme="minorHAnsi"/>
                <w:sz w:val="22"/>
                <w:szCs w:val="22"/>
                <w:lang w:val="fr-FR"/>
              </w:rPr>
            </w:pPr>
            <w:r w:rsidRPr="00B42BCE">
              <w:rPr>
                <w:rFonts w:asciiTheme="minorHAnsi" w:hAnsiTheme="minorHAnsi" w:cstheme="minorHAnsi"/>
                <w:b/>
                <w:sz w:val="22"/>
                <w:szCs w:val="22"/>
                <w:lang w:val="fr-FR" w:bidi="fr-FR"/>
              </w:rPr>
              <w:t>Risques liés au partenaire</w:t>
            </w:r>
          </w:p>
        </w:tc>
        <w:tc>
          <w:tcPr>
            <w:tcW w:w="6095" w:type="dxa"/>
          </w:tcPr>
          <w:p w14:paraId="73E4BC9C" w14:textId="4E8CD8E2" w:rsidR="008A2C43" w:rsidRPr="00B42BCE" w:rsidRDefault="009F2D5A">
            <w:pPr>
              <w:jc w:val="both"/>
              <w:rPr>
                <w:rFonts w:asciiTheme="minorHAnsi" w:hAnsiTheme="minorHAnsi" w:cstheme="minorHAnsi"/>
                <w:sz w:val="22"/>
                <w:szCs w:val="22"/>
                <w:lang w:val="fr-FR"/>
              </w:rPr>
            </w:pPr>
            <w:r w:rsidRPr="00B42BCE">
              <w:rPr>
                <w:rFonts w:asciiTheme="minorHAnsi" w:hAnsiTheme="minorHAnsi" w:cstheme="minorHAnsi"/>
                <w:sz w:val="22"/>
                <w:szCs w:val="22"/>
                <w:lang w:val="fr-FR" w:bidi="fr-FR"/>
              </w:rPr>
              <w:t>Les risques liés au partenaire correspondent à l’impact potentiel du secteur d’activité et des performances de l’entreprise concernée sur le développement et le bien-être humains. Leur évaluation soulève des questions sociales, environnementales et de gouvernance</w:t>
            </w:r>
          </w:p>
        </w:tc>
      </w:tr>
      <w:tr w:rsidR="008A2C43" w:rsidRPr="00B42BCE" w14:paraId="20CFB4FC" w14:textId="77777777" w:rsidTr="009F2D5A">
        <w:tc>
          <w:tcPr>
            <w:tcW w:w="3261" w:type="dxa"/>
          </w:tcPr>
          <w:p w14:paraId="7E1769FB" w14:textId="14CD2244" w:rsidR="008A2C43" w:rsidRPr="00B42BCE" w:rsidRDefault="009F2D5A">
            <w:pPr>
              <w:jc w:val="both"/>
              <w:rPr>
                <w:rFonts w:asciiTheme="minorHAnsi" w:hAnsiTheme="minorHAnsi" w:cstheme="minorHAnsi"/>
                <w:sz w:val="22"/>
                <w:szCs w:val="22"/>
                <w:lang w:val="fr-FR"/>
              </w:rPr>
            </w:pPr>
            <w:r w:rsidRPr="00B42BCE">
              <w:rPr>
                <w:rFonts w:asciiTheme="minorHAnsi" w:hAnsiTheme="minorHAnsi" w:cstheme="minorHAnsi"/>
                <w:b/>
                <w:sz w:val="22"/>
                <w:szCs w:val="22"/>
                <w:lang w:val="fr-FR" w:bidi="fr-FR"/>
              </w:rPr>
              <w:t>Risques liés au partenariat</w:t>
            </w:r>
          </w:p>
        </w:tc>
        <w:tc>
          <w:tcPr>
            <w:tcW w:w="6095" w:type="dxa"/>
          </w:tcPr>
          <w:p w14:paraId="6349C9CD" w14:textId="58FA0DCA" w:rsidR="008A2C43" w:rsidRPr="00B42BCE" w:rsidRDefault="009F2D5A">
            <w:pPr>
              <w:jc w:val="both"/>
              <w:rPr>
                <w:rFonts w:asciiTheme="minorHAnsi" w:hAnsiTheme="minorHAnsi" w:cstheme="minorHAnsi"/>
                <w:sz w:val="22"/>
                <w:szCs w:val="22"/>
                <w:lang w:val="fr-FR"/>
              </w:rPr>
            </w:pPr>
            <w:r w:rsidRPr="00B42BCE">
              <w:rPr>
                <w:rFonts w:asciiTheme="minorHAnsi" w:hAnsiTheme="minorHAnsi" w:cstheme="minorHAnsi"/>
                <w:sz w:val="22"/>
                <w:szCs w:val="22"/>
                <w:lang w:val="fr-FR" w:bidi="fr-FR"/>
              </w:rPr>
              <w:t xml:space="preserve">Les risques liés au partenariat varient en fonction de la nature de la collaboration avec le PNUD, de ses retombées positives sur les </w:t>
            </w:r>
            <w:r w:rsidRPr="00B42BCE">
              <w:rPr>
                <w:rFonts w:asciiTheme="minorHAnsi" w:hAnsiTheme="minorHAnsi" w:cstheme="minorHAnsi"/>
                <w:sz w:val="22"/>
                <w:szCs w:val="22"/>
                <w:lang w:val="fr-FR" w:bidi="fr-FR"/>
              </w:rPr>
              <w:lastRenderedPageBreak/>
              <w:t>secteurs privé et public, et du rôle que joue le PNUD dans la négociation, l’élaboration conjointe et/ou la mise en œuvre des activités issues de cette collaboration</w:t>
            </w:r>
          </w:p>
        </w:tc>
      </w:tr>
      <w:tr w:rsidR="009F2D5A" w:rsidRPr="00B42BCE" w14:paraId="34764FBA" w14:textId="77777777" w:rsidTr="009F2D5A">
        <w:tc>
          <w:tcPr>
            <w:tcW w:w="3261" w:type="dxa"/>
          </w:tcPr>
          <w:p w14:paraId="589D15A2" w14:textId="44FB9F8F" w:rsidR="009F2D5A" w:rsidRPr="00B42BCE" w:rsidRDefault="009F2D5A">
            <w:pPr>
              <w:jc w:val="both"/>
              <w:rPr>
                <w:rFonts w:asciiTheme="minorHAnsi" w:hAnsiTheme="minorHAnsi" w:cstheme="minorHAnsi"/>
                <w:b/>
                <w:sz w:val="22"/>
                <w:szCs w:val="22"/>
                <w:lang w:val="fr-FR" w:bidi="fr-FR"/>
              </w:rPr>
            </w:pPr>
            <w:r w:rsidRPr="00B42BCE">
              <w:rPr>
                <w:rFonts w:asciiTheme="minorHAnsi" w:hAnsiTheme="minorHAnsi" w:cstheme="minorHAnsi"/>
                <w:b/>
                <w:sz w:val="22"/>
                <w:szCs w:val="22"/>
                <w:lang w:val="fr-FR" w:bidi="fr-FR"/>
              </w:rPr>
              <w:lastRenderedPageBreak/>
              <w:t>Services</w:t>
            </w:r>
          </w:p>
        </w:tc>
        <w:tc>
          <w:tcPr>
            <w:tcW w:w="6095" w:type="dxa"/>
          </w:tcPr>
          <w:p w14:paraId="1D53D746" w14:textId="18609214" w:rsidR="009F2D5A" w:rsidRPr="00B42BCE" w:rsidRDefault="009F2D5A">
            <w:pPr>
              <w:jc w:val="both"/>
              <w:rPr>
                <w:rFonts w:asciiTheme="minorHAnsi" w:hAnsiTheme="minorHAnsi" w:cstheme="minorHAnsi"/>
                <w:sz w:val="22"/>
                <w:szCs w:val="22"/>
                <w:lang w:val="fr-FR"/>
              </w:rPr>
            </w:pPr>
            <w:r w:rsidRPr="00B42BCE">
              <w:rPr>
                <w:rFonts w:asciiTheme="minorHAnsi" w:hAnsiTheme="minorHAnsi" w:cstheme="minorHAnsi"/>
                <w:sz w:val="22"/>
                <w:szCs w:val="22"/>
                <w:lang w:val="fr-FR" w:bidi="fr-FR"/>
              </w:rPr>
              <w:t>Produits intangibles fournis par une entreprise (conseil, formation, accompagnement professionnel, information, etc.)</w:t>
            </w:r>
          </w:p>
        </w:tc>
      </w:tr>
      <w:tr w:rsidR="008A2C43" w:rsidRPr="00B42BCE" w14:paraId="396DC075" w14:textId="77777777" w:rsidTr="009F2D5A">
        <w:tc>
          <w:tcPr>
            <w:tcW w:w="3261" w:type="dxa"/>
          </w:tcPr>
          <w:p w14:paraId="5B5EF685" w14:textId="3F73A3A8" w:rsidR="008A2C43" w:rsidRPr="00B42BCE" w:rsidRDefault="009F2D5A">
            <w:pPr>
              <w:jc w:val="both"/>
              <w:rPr>
                <w:rFonts w:asciiTheme="minorHAnsi" w:hAnsiTheme="minorHAnsi" w:cstheme="minorHAnsi"/>
                <w:sz w:val="22"/>
                <w:szCs w:val="22"/>
                <w:lang w:val="fr-FR"/>
              </w:rPr>
            </w:pPr>
            <w:r w:rsidRPr="00B42BCE">
              <w:rPr>
                <w:rFonts w:asciiTheme="minorHAnsi" w:hAnsiTheme="minorHAnsi" w:cstheme="minorHAnsi"/>
                <w:b/>
                <w:sz w:val="22"/>
                <w:szCs w:val="22"/>
                <w:lang w:val="fr-FR" w:bidi="fr-FR"/>
              </w:rPr>
              <w:t>Tolérance au risque</w:t>
            </w:r>
          </w:p>
        </w:tc>
        <w:tc>
          <w:tcPr>
            <w:tcW w:w="6095" w:type="dxa"/>
          </w:tcPr>
          <w:p w14:paraId="65243763" w14:textId="3B621BBD" w:rsidR="008A2C43" w:rsidRPr="00B42BCE" w:rsidRDefault="009F2D5A">
            <w:pPr>
              <w:jc w:val="both"/>
              <w:rPr>
                <w:rFonts w:asciiTheme="minorHAnsi" w:hAnsiTheme="minorHAnsi" w:cstheme="minorHAnsi"/>
                <w:sz w:val="22"/>
                <w:szCs w:val="22"/>
                <w:lang w:val="fr-FR"/>
              </w:rPr>
            </w:pPr>
            <w:r w:rsidRPr="00B42BCE">
              <w:rPr>
                <w:rFonts w:asciiTheme="minorHAnsi" w:hAnsiTheme="minorHAnsi" w:cstheme="minorHAnsi"/>
                <w:sz w:val="22"/>
                <w:szCs w:val="22"/>
                <w:lang w:val="fr-FR" w:bidi="fr-FR"/>
              </w:rPr>
              <w:t>Il s’agit de la tolérance au risque du PNUD dans le cadre de sa collaboration avec le secteur privé. Un haut degré de tolérance indique que le PNUD est prêt à prendre plus de risques que d’habitude pour récolter les fruits de la collaboration concernée. Un faible niveau de tolérance signifie au contraire que le PNUD n’est pas prêt à prendre de tels risques</w:t>
            </w:r>
          </w:p>
        </w:tc>
      </w:tr>
    </w:tbl>
    <w:p w14:paraId="24CC2B4C" w14:textId="77777777" w:rsidR="008A2C43" w:rsidRPr="00B42BCE" w:rsidRDefault="008A2C43">
      <w:pPr>
        <w:jc w:val="both"/>
        <w:rPr>
          <w:rFonts w:asciiTheme="minorHAnsi" w:hAnsiTheme="minorHAnsi" w:cstheme="minorHAnsi"/>
        </w:rPr>
        <w:sectPr w:rsidR="008A2C43" w:rsidRPr="00B42BCE" w:rsidSect="00EE2173">
          <w:pgSz w:w="11910" w:h="16840"/>
          <w:pgMar w:top="1360" w:right="800" w:bottom="280" w:left="1160" w:header="720" w:footer="388" w:gutter="0"/>
          <w:cols w:space="720"/>
        </w:sectPr>
      </w:pPr>
    </w:p>
    <w:p w14:paraId="24CC2B4D" w14:textId="77777777" w:rsidR="00474239" w:rsidRPr="00B42BCE" w:rsidRDefault="005F2731" w:rsidP="005F176C">
      <w:pPr>
        <w:pStyle w:val="Heading1"/>
        <w:numPr>
          <w:ilvl w:val="0"/>
          <w:numId w:val="19"/>
        </w:numPr>
        <w:tabs>
          <w:tab w:val="left" w:pos="1001"/>
        </w:tabs>
        <w:spacing w:before="79" w:after="240"/>
        <w:ind w:hanging="361"/>
        <w:rPr>
          <w:rFonts w:asciiTheme="minorHAnsi" w:hAnsiTheme="minorHAnsi" w:cstheme="minorHAnsi"/>
          <w:sz w:val="22"/>
          <w:szCs w:val="22"/>
        </w:rPr>
      </w:pPr>
      <w:bookmarkStart w:id="0" w:name="_Toc160629978"/>
      <w:r w:rsidRPr="00B42BCE">
        <w:rPr>
          <w:rFonts w:asciiTheme="minorHAnsi" w:hAnsiTheme="minorHAnsi" w:cstheme="minorHAnsi"/>
          <w:color w:val="365F91"/>
          <w:sz w:val="22"/>
          <w:lang w:bidi="fr-FR"/>
        </w:rPr>
        <w:lastRenderedPageBreak/>
        <w:t>Introduction</w:t>
      </w:r>
      <w:bookmarkEnd w:id="0"/>
    </w:p>
    <w:p w14:paraId="24CC2B51" w14:textId="552B968B" w:rsidR="00474239" w:rsidRPr="00B42BCE" w:rsidRDefault="4E063A27" w:rsidP="004B1126">
      <w:pPr>
        <w:spacing w:line="237" w:lineRule="auto"/>
        <w:ind w:left="280" w:right="633"/>
        <w:jc w:val="both"/>
        <w:rPr>
          <w:rFonts w:asciiTheme="minorHAnsi" w:hAnsiTheme="minorHAnsi" w:cstheme="minorHAnsi"/>
        </w:rPr>
      </w:pPr>
      <w:r w:rsidRPr="00B42BCE">
        <w:rPr>
          <w:rFonts w:asciiTheme="minorHAnsi" w:hAnsiTheme="minorHAnsi" w:cstheme="minorHAnsi"/>
          <w:lang w:bidi="fr-FR"/>
        </w:rPr>
        <w:t>Dans le cadre des décisions adoptées en 2020</w:t>
      </w:r>
      <w:r w:rsidR="005F2731" w:rsidRPr="00B42BCE">
        <w:rPr>
          <w:rStyle w:val="FootnoteReference"/>
          <w:rFonts w:asciiTheme="minorHAnsi" w:hAnsiTheme="minorHAnsi" w:cstheme="minorHAnsi"/>
          <w:lang w:bidi="fr-FR"/>
        </w:rPr>
        <w:footnoteReference w:id="2"/>
      </w:r>
      <w:r w:rsidRPr="00B42BCE">
        <w:rPr>
          <w:rFonts w:asciiTheme="minorHAnsi" w:hAnsiTheme="minorHAnsi" w:cstheme="minorHAnsi"/>
          <w:lang w:bidi="fr-FR"/>
        </w:rPr>
        <w:t>, le Conseil d’administration du PNUD accueille avec satisfaction les bons résultats obtenus en matière de mobilisation de ressources et encourage l’organisation à élargir sa base de contributeurs, conformément au pacte de financement du Secrétaire général, notamment en surmontant les obstacles juridiques et divers qui subsistent pour améliorer sa coopération avec le secteur privé. La présente politique en matière de diligence raisonnable et de partenariats avec le secteur privé, complétée par l’outil d’évaluation des risques et par les lignes directrices correspondantes (2023), a pour objectif de renforcer les capacités de gestion des risques du PNUD, dans la perspective d’une collaboration accrue avec le secteur privé</w:t>
      </w:r>
      <w:r w:rsidR="00FA396F" w:rsidRPr="00B42BCE">
        <w:rPr>
          <w:rStyle w:val="FootnoteReference"/>
          <w:rFonts w:asciiTheme="minorHAnsi" w:hAnsiTheme="minorHAnsi" w:cstheme="minorHAnsi"/>
          <w:lang w:bidi="fr-FR"/>
        </w:rPr>
        <w:footnoteReference w:id="3"/>
      </w:r>
      <w:r w:rsidRPr="00B42BCE">
        <w:rPr>
          <w:rFonts w:asciiTheme="minorHAnsi" w:hAnsiTheme="minorHAnsi" w:cstheme="minorHAnsi"/>
          <w:lang w:bidi="fr-FR"/>
        </w:rPr>
        <w:t>.</w:t>
      </w:r>
    </w:p>
    <w:p w14:paraId="24CC2B52" w14:textId="77777777" w:rsidR="00474239" w:rsidRPr="00B42BCE" w:rsidRDefault="005F2731" w:rsidP="00AB661E">
      <w:pPr>
        <w:pStyle w:val="BodyText"/>
        <w:spacing w:before="240"/>
        <w:ind w:left="280" w:right="635"/>
        <w:jc w:val="both"/>
        <w:rPr>
          <w:rFonts w:asciiTheme="minorHAnsi" w:hAnsiTheme="minorHAnsi" w:cstheme="minorHAnsi"/>
        </w:rPr>
      </w:pPr>
      <w:r w:rsidRPr="00B42BCE">
        <w:rPr>
          <w:rFonts w:asciiTheme="minorHAnsi" w:hAnsiTheme="minorHAnsi" w:cstheme="minorHAnsi"/>
          <w:lang w:bidi="fr-FR"/>
        </w:rPr>
        <w:t>Le PNUD a œuvré aux côtés du secteur privé pendant plusieurs décennies mais, depuis quelques années, le rôle de ce dernier dans la réalisation des objectifs de développement durable fait l’objet d’une reconnaissance accrue. Il appartient donc au PNUD de renforcer ses efforts en faveur d’une coopération plus systématique et collaborative avec les acteurs privés.</w:t>
      </w:r>
    </w:p>
    <w:p w14:paraId="1CF6C934" w14:textId="2C10F845" w:rsidR="00F03DB2" w:rsidRPr="00B42BCE" w:rsidRDefault="00F03DB2">
      <w:pPr>
        <w:pStyle w:val="BodyText"/>
        <w:ind w:left="280" w:right="634"/>
        <w:jc w:val="both"/>
        <w:rPr>
          <w:rFonts w:asciiTheme="minorHAnsi" w:hAnsiTheme="minorHAnsi" w:cstheme="minorHAnsi"/>
        </w:rPr>
      </w:pPr>
    </w:p>
    <w:p w14:paraId="673223B9" w14:textId="52704FED" w:rsidR="00F03DB2" w:rsidRPr="00B42BCE" w:rsidRDefault="00F03DB2" w:rsidP="00F03DB2">
      <w:pPr>
        <w:pStyle w:val="BodyText"/>
        <w:ind w:left="280" w:right="634"/>
        <w:jc w:val="both"/>
        <w:rPr>
          <w:rFonts w:asciiTheme="minorHAnsi" w:hAnsiTheme="minorHAnsi" w:cstheme="minorHAnsi"/>
        </w:rPr>
      </w:pPr>
      <w:r w:rsidRPr="00B42BCE">
        <w:rPr>
          <w:rFonts w:asciiTheme="minorHAnsi" w:hAnsiTheme="minorHAnsi" w:cstheme="minorHAnsi"/>
          <w:lang w:bidi="fr-FR"/>
        </w:rPr>
        <w:t>Cette politique a fait l’objet d’une révision à des fins de conformité avec l’approche commune aux entités membres du Groupe des Nations Unies pour le développement durable (GNUDD) et avec la politique de gestion du risque institutionnel du PNUD. Les principaux changements apportés sont les suivants :</w:t>
      </w:r>
    </w:p>
    <w:p w14:paraId="53E92689" w14:textId="112954B1" w:rsidR="00F03DB2" w:rsidRPr="00B42BCE" w:rsidRDefault="00F03DB2" w:rsidP="00F03DB2">
      <w:pPr>
        <w:pStyle w:val="BodyText"/>
        <w:numPr>
          <w:ilvl w:val="0"/>
          <w:numId w:val="26"/>
        </w:numPr>
        <w:ind w:right="634"/>
        <w:jc w:val="both"/>
        <w:rPr>
          <w:rFonts w:asciiTheme="minorHAnsi" w:hAnsiTheme="minorHAnsi" w:cstheme="minorHAnsi"/>
        </w:rPr>
      </w:pPr>
      <w:r w:rsidRPr="00B42BCE">
        <w:rPr>
          <w:rFonts w:asciiTheme="minorHAnsi" w:hAnsiTheme="minorHAnsi" w:cstheme="minorHAnsi"/>
          <w:lang w:bidi="fr-FR"/>
        </w:rPr>
        <w:t>L’éventail des mesures de diligence raisonnable à mettre en œuvre, c’est-à-dire le nombre de sections à prendre en compte dans l’outil d’évaluation des risques, a été modifié à des fins de conformité avec l’approche commune aux entités membres du Groupe des Nations Unies pour le développement durable dans ce domaine. Il est désormais possible de choisir entre trois processus de diligence raisonnable (sommaire, standard et renforcé), en fonction du type d’accord juridique et du type d’entité privée concernés.</w:t>
      </w:r>
    </w:p>
    <w:p w14:paraId="5A2698A4" w14:textId="4456FB51" w:rsidR="00F03DB2" w:rsidRPr="00B42BCE" w:rsidRDefault="00F03DB2" w:rsidP="00F03DB2">
      <w:pPr>
        <w:pStyle w:val="BodyText"/>
        <w:numPr>
          <w:ilvl w:val="0"/>
          <w:numId w:val="26"/>
        </w:numPr>
        <w:ind w:right="634"/>
        <w:jc w:val="both"/>
        <w:rPr>
          <w:rFonts w:asciiTheme="minorHAnsi" w:hAnsiTheme="minorHAnsi" w:cstheme="minorHAnsi"/>
        </w:rPr>
      </w:pPr>
      <w:r w:rsidRPr="00B42BCE">
        <w:rPr>
          <w:rFonts w:asciiTheme="minorHAnsi" w:hAnsiTheme="minorHAnsi" w:cstheme="minorHAnsi"/>
          <w:lang w:bidi="fr-FR"/>
        </w:rPr>
        <w:t>Les niveaux de risque de l’outil d’évaluation des risques sont désormais alignés sur la politique de gestion du risque institutionnel du PNUD. On en distingue dorénavant quatre (faible, modéré, significatif et élevé).</w:t>
      </w:r>
    </w:p>
    <w:p w14:paraId="66B938EB" w14:textId="7A636BEC" w:rsidR="00F03DB2" w:rsidRPr="00B42BCE" w:rsidRDefault="00F03DB2" w:rsidP="00F03DB2">
      <w:pPr>
        <w:pStyle w:val="BodyText"/>
        <w:numPr>
          <w:ilvl w:val="0"/>
          <w:numId w:val="26"/>
        </w:numPr>
        <w:ind w:right="634"/>
        <w:jc w:val="both"/>
        <w:rPr>
          <w:rFonts w:asciiTheme="minorHAnsi" w:hAnsiTheme="minorHAnsi" w:cstheme="minorHAnsi"/>
        </w:rPr>
      </w:pPr>
      <w:r w:rsidRPr="00B42BCE">
        <w:rPr>
          <w:rFonts w:asciiTheme="minorHAnsi" w:hAnsiTheme="minorHAnsi" w:cstheme="minorHAnsi"/>
          <w:lang w:bidi="fr-FR"/>
        </w:rPr>
        <w:t>Le dispositif d’assurance qualité a été élargi, de manière à mobiliser pleinement les capacités de l’organisation et à réduire le nombre de dossiers soumis à l’appréciation du comité sur la diligence raisonnable du secteur privé au niveau du siège. Conformément au principe de la deuxième ligne de maîtrise du PNUD, des comités sur la diligence raisonnable du secteur privé ont été créés au niveau du siège, des bureaux de pays et des bureaux régionaux. Ces comités exerceront des fonctions d’appui technique et de supervision à l’échelle locale dans le cadre de la mise en œuvre de la politique en matière de diligence raisonnable du secteur privé et de l’outil d’évaluation des risques.</w:t>
      </w:r>
    </w:p>
    <w:p w14:paraId="327CBB14" w14:textId="44E70F06" w:rsidR="00F03DB2" w:rsidRPr="00B42BCE" w:rsidRDefault="00F03DB2" w:rsidP="00F03DB2">
      <w:pPr>
        <w:pStyle w:val="BodyText"/>
        <w:numPr>
          <w:ilvl w:val="0"/>
          <w:numId w:val="26"/>
        </w:numPr>
        <w:ind w:right="634"/>
        <w:jc w:val="both"/>
        <w:rPr>
          <w:rFonts w:asciiTheme="minorHAnsi" w:hAnsiTheme="minorHAnsi" w:cstheme="minorHAnsi"/>
        </w:rPr>
      </w:pPr>
      <w:r w:rsidRPr="00B42BCE">
        <w:rPr>
          <w:rFonts w:asciiTheme="minorHAnsi" w:hAnsiTheme="minorHAnsi" w:cstheme="minorHAnsi"/>
          <w:lang w:bidi="fr-FR"/>
        </w:rPr>
        <w:t>En matière de prise de décisions, la répartition des responsabilités dépend du niveau de risque identifié par l’outil d’évaluation des risques. Ces responsabilités, clairement définies, concernent principalement les directeurs d</w:t>
      </w:r>
      <w:r w:rsidR="00582806" w:rsidRPr="00B42BCE">
        <w:rPr>
          <w:rFonts w:asciiTheme="minorHAnsi" w:hAnsiTheme="minorHAnsi" w:cstheme="minorHAnsi"/>
          <w:lang w:bidi="fr-FR"/>
        </w:rPr>
        <w:t>es</w:t>
      </w:r>
      <w:r w:rsidRPr="00B42BCE">
        <w:rPr>
          <w:rFonts w:asciiTheme="minorHAnsi" w:hAnsiTheme="minorHAnsi" w:cstheme="minorHAnsi"/>
          <w:lang w:bidi="fr-FR"/>
        </w:rPr>
        <w:t xml:space="preserve"> bureaux central et régionaux, qui prennent l’ensemble des décisions relatives aux partenariats présentant un risque modéré ou significatif. Le comité des risques sera informé de l’ensemble des projets de partenariat présentant un niveau de risque modéré ou supérieur, et décidera seul de chaque projet présentant un niveau de risque élevé. </w:t>
      </w:r>
    </w:p>
    <w:p w14:paraId="19BE11B6" w14:textId="3119EB13" w:rsidR="00F03DB2" w:rsidRPr="00B42BCE" w:rsidRDefault="00F03DB2" w:rsidP="00F03DB2">
      <w:pPr>
        <w:pStyle w:val="BodyText"/>
        <w:numPr>
          <w:ilvl w:val="0"/>
          <w:numId w:val="26"/>
        </w:numPr>
        <w:ind w:right="634"/>
        <w:jc w:val="both"/>
        <w:rPr>
          <w:rFonts w:asciiTheme="minorHAnsi" w:hAnsiTheme="minorHAnsi" w:cstheme="minorHAnsi"/>
        </w:rPr>
      </w:pPr>
      <w:r w:rsidRPr="00B42BCE">
        <w:rPr>
          <w:rFonts w:asciiTheme="minorHAnsi" w:hAnsiTheme="minorHAnsi" w:cstheme="minorHAnsi"/>
          <w:lang w:bidi="fr-FR"/>
        </w:rPr>
        <w:t xml:space="preserve">Au moins une fois par an, les partenariats feront l’objet d’un suivi des risques dont la fréquence pourra varier en fonction du niveau de risque initial. </w:t>
      </w:r>
    </w:p>
    <w:p w14:paraId="01B1A2CB" w14:textId="57DBB19B" w:rsidR="00F03DB2" w:rsidRDefault="00F03DB2" w:rsidP="00F03DB2">
      <w:pPr>
        <w:pStyle w:val="BodyText"/>
        <w:numPr>
          <w:ilvl w:val="0"/>
          <w:numId w:val="26"/>
        </w:numPr>
        <w:ind w:right="634"/>
        <w:jc w:val="both"/>
        <w:rPr>
          <w:rFonts w:asciiTheme="minorHAnsi" w:hAnsiTheme="minorHAnsi" w:cstheme="minorHAnsi"/>
        </w:rPr>
      </w:pPr>
      <w:r w:rsidRPr="00B42BCE">
        <w:rPr>
          <w:rFonts w:asciiTheme="minorHAnsi" w:hAnsiTheme="minorHAnsi" w:cstheme="minorHAnsi"/>
          <w:lang w:bidi="fr-FR"/>
        </w:rPr>
        <w:lastRenderedPageBreak/>
        <w:t xml:space="preserve">Le processus de diligence raisonnable fera l’objet de vérifications ponctuelles effectuées dans le cadre de la troisième ligne de maîtrise. Ce mécanisme fonctionnera comme un dispositif d’assurance qualité indépendant, chargé d’examiner à la fois les vérifications effectuées par le personnel de direction (première ligne de maîtrise) et les activités de suivi portant sur ces vérifications (deuxième ligne de maîtrise). </w:t>
      </w:r>
      <w:r w:rsidR="00E559C0" w:rsidRPr="00E559C0">
        <w:rPr>
          <w:rFonts w:asciiTheme="minorHAnsi" w:hAnsiTheme="minorHAnsi" w:cstheme="minorHAnsi"/>
          <w:lang w:bidi="fr-FR"/>
        </w:rPr>
        <w:t>Les bureaux régionaux effectueront des vérifications ponctuelles de la diligence raisonnable des bureaux de pays, et le BPPS / Hub Qualité et Impact organisera une évaluation indépendante de la conformité au processus de diligence raisonnable à l’échelle mondiale.</w:t>
      </w:r>
      <w:r w:rsidRPr="00B42BCE">
        <w:rPr>
          <w:rFonts w:asciiTheme="minorHAnsi" w:hAnsiTheme="minorHAnsi" w:cstheme="minorHAnsi"/>
          <w:lang w:bidi="fr-FR"/>
        </w:rPr>
        <w:t xml:space="preserve"> Ces vérifications ponctuelles permettront de confirmer que le processus de diligence raisonnable a été mené dans le respect de la politique et des lignes directrices correspondantes, et que les mécanismes d’évaluation et de traitement des risques liés au partenaire font l’objet d’un suivi opérationnel. </w:t>
      </w:r>
    </w:p>
    <w:p w14:paraId="1277BF3B" w14:textId="77777777" w:rsidR="004B5D1D" w:rsidRDefault="004B5D1D" w:rsidP="008A224F">
      <w:pPr>
        <w:pStyle w:val="BodyText"/>
        <w:ind w:left="1000" w:right="634"/>
        <w:jc w:val="both"/>
        <w:rPr>
          <w:rFonts w:asciiTheme="minorHAnsi" w:hAnsiTheme="minorHAnsi" w:cstheme="minorHAnsi"/>
        </w:rPr>
      </w:pPr>
    </w:p>
    <w:p w14:paraId="221133ED" w14:textId="0B4AE2E1" w:rsidR="00F03DB2" w:rsidRDefault="00F03DB2" w:rsidP="004B5D1D">
      <w:pPr>
        <w:pStyle w:val="BodyText"/>
        <w:numPr>
          <w:ilvl w:val="0"/>
          <w:numId w:val="26"/>
        </w:numPr>
        <w:ind w:right="634"/>
        <w:jc w:val="both"/>
        <w:rPr>
          <w:rFonts w:asciiTheme="minorHAnsi" w:hAnsiTheme="minorHAnsi" w:cstheme="minorHAnsi"/>
          <w:lang w:bidi="fr-FR"/>
        </w:rPr>
      </w:pPr>
      <w:r w:rsidRPr="004B5D1D">
        <w:rPr>
          <w:rFonts w:asciiTheme="minorHAnsi" w:hAnsiTheme="minorHAnsi" w:cstheme="minorHAnsi"/>
          <w:lang w:bidi="fr-FR"/>
        </w:rPr>
        <w:t xml:space="preserve">Des discussions sont en cours au sujet de la collaboration du PNUD avec les industries extractives. La présente politique et les outils correspondants seront mis à jour de manière </w:t>
      </w:r>
      <w:r w:rsidR="005C006F" w:rsidRPr="004B5D1D">
        <w:rPr>
          <w:rFonts w:asciiTheme="minorHAnsi" w:hAnsiTheme="minorHAnsi" w:cstheme="minorHAnsi"/>
          <w:lang w:bidi="fr-FR"/>
        </w:rPr>
        <w:t xml:space="preserve">à </w:t>
      </w:r>
      <w:r w:rsidRPr="004B5D1D">
        <w:rPr>
          <w:rFonts w:asciiTheme="minorHAnsi" w:hAnsiTheme="minorHAnsi" w:cstheme="minorHAnsi"/>
          <w:lang w:bidi="fr-FR"/>
        </w:rPr>
        <w:t>refléter les conséquences de ces discussions.</w:t>
      </w:r>
    </w:p>
    <w:p w14:paraId="2C35C21A" w14:textId="77777777" w:rsidR="004B5D1D" w:rsidRPr="004B5D1D" w:rsidRDefault="004B5D1D" w:rsidP="008A224F">
      <w:pPr>
        <w:pStyle w:val="BodyText"/>
        <w:ind w:left="1000" w:right="634"/>
        <w:jc w:val="both"/>
        <w:rPr>
          <w:rFonts w:asciiTheme="minorHAnsi" w:hAnsiTheme="minorHAnsi" w:cstheme="minorHAnsi"/>
          <w:lang w:bidi="fr-FR"/>
        </w:rPr>
      </w:pPr>
    </w:p>
    <w:p w14:paraId="24CC2B56" w14:textId="77777777" w:rsidR="00474239" w:rsidRPr="00B42BCE" w:rsidRDefault="005F2731">
      <w:pPr>
        <w:pStyle w:val="Heading1"/>
        <w:numPr>
          <w:ilvl w:val="0"/>
          <w:numId w:val="19"/>
        </w:numPr>
        <w:tabs>
          <w:tab w:val="left" w:pos="1001"/>
        </w:tabs>
        <w:ind w:hanging="361"/>
        <w:rPr>
          <w:rFonts w:asciiTheme="minorHAnsi" w:hAnsiTheme="minorHAnsi" w:cstheme="minorHAnsi"/>
          <w:sz w:val="22"/>
          <w:szCs w:val="22"/>
        </w:rPr>
      </w:pPr>
      <w:bookmarkStart w:id="1" w:name="_Toc160629979"/>
      <w:r w:rsidRPr="00B42BCE">
        <w:rPr>
          <w:rFonts w:asciiTheme="minorHAnsi" w:hAnsiTheme="minorHAnsi" w:cstheme="minorHAnsi"/>
          <w:color w:val="365F91"/>
          <w:sz w:val="22"/>
          <w:lang w:bidi="fr-FR"/>
        </w:rPr>
        <w:t>Objectifs de la politique</w:t>
      </w:r>
      <w:bookmarkEnd w:id="1"/>
    </w:p>
    <w:p w14:paraId="1F840421" w14:textId="0E00B7D1" w:rsidR="004D4AE9" w:rsidRPr="00B42BCE" w:rsidRDefault="005F2731">
      <w:pPr>
        <w:pStyle w:val="BodyText"/>
        <w:spacing w:before="114"/>
        <w:ind w:left="280" w:right="634"/>
        <w:jc w:val="both"/>
        <w:rPr>
          <w:rFonts w:asciiTheme="minorHAnsi" w:hAnsiTheme="minorHAnsi" w:cstheme="minorHAnsi"/>
        </w:rPr>
      </w:pPr>
      <w:r w:rsidRPr="00B42BCE">
        <w:rPr>
          <w:rFonts w:asciiTheme="minorHAnsi" w:hAnsiTheme="minorHAnsi" w:cstheme="minorHAnsi"/>
          <w:lang w:bidi="fr-FR"/>
        </w:rPr>
        <w:t>Le contexte de développement évolue et le rôle croissant qu’y joue le secteur privé ouvre de nouvelles perspectives, mais génère également de nouveaux risques. Alors qu’il envisage de renforcer sa collaboration avec le secteur privé, le PNUD doit tenir compte des risques éventuels pour sa réputation.</w:t>
      </w:r>
    </w:p>
    <w:p w14:paraId="24CC2B59" w14:textId="01E999B5" w:rsidR="00474239" w:rsidRPr="00B42BCE" w:rsidRDefault="005F2731" w:rsidP="006932F1">
      <w:pPr>
        <w:pStyle w:val="BodyText"/>
        <w:spacing w:before="240"/>
        <w:ind w:left="280" w:right="634"/>
        <w:jc w:val="both"/>
        <w:rPr>
          <w:rFonts w:asciiTheme="minorHAnsi" w:hAnsiTheme="minorHAnsi" w:cstheme="minorHAnsi"/>
        </w:rPr>
      </w:pPr>
      <w:r w:rsidRPr="00B42BCE">
        <w:rPr>
          <w:rFonts w:asciiTheme="minorHAnsi" w:hAnsiTheme="minorHAnsi" w:cstheme="minorHAnsi"/>
          <w:lang w:bidi="fr-FR"/>
        </w:rPr>
        <w:t>Cette politique a pour objectif de faciliter la prise en compte des risques dans les processus décisionnels relatifs aux partenariats avec le secteur privé. Il s’agit de s’assurer que ces partenariats s’inscrivent dans une approche à la fois efficace, innovante et fondée sur des principes, combinant la gestion des risques et la protection de l’intégrité et de l’indépendance du PNUD.</w:t>
      </w:r>
    </w:p>
    <w:p w14:paraId="24CC2B5A" w14:textId="77777777" w:rsidR="00474239" w:rsidRPr="00B42BCE" w:rsidRDefault="00474239">
      <w:pPr>
        <w:pStyle w:val="BodyText"/>
        <w:rPr>
          <w:rFonts w:asciiTheme="minorHAnsi" w:hAnsiTheme="minorHAnsi" w:cstheme="minorHAnsi"/>
        </w:rPr>
      </w:pPr>
    </w:p>
    <w:p w14:paraId="24CC2B5B" w14:textId="2633B19D" w:rsidR="00474239" w:rsidRPr="00B42BCE" w:rsidRDefault="005F2731">
      <w:pPr>
        <w:pStyle w:val="BodyText"/>
        <w:ind w:left="280" w:right="643"/>
        <w:jc w:val="both"/>
        <w:rPr>
          <w:rFonts w:asciiTheme="minorHAnsi" w:hAnsiTheme="minorHAnsi" w:cstheme="minorHAnsi"/>
        </w:rPr>
      </w:pPr>
      <w:r w:rsidRPr="00B42BCE">
        <w:rPr>
          <w:rFonts w:asciiTheme="minorHAnsi" w:hAnsiTheme="minorHAnsi" w:cstheme="minorHAnsi"/>
          <w:lang w:bidi="fr-FR"/>
        </w:rPr>
        <w:t>La politique présente les critères d’évaluation et de sélection des partenaires du PNUD, ainsi que les principes qui garantiront la collaboration responsable de l’organisation avec ces derniers.</w:t>
      </w:r>
    </w:p>
    <w:p w14:paraId="24CC2B5C" w14:textId="77777777" w:rsidR="00474239" w:rsidRPr="00B42BCE" w:rsidRDefault="00474239" w:rsidP="008A3142">
      <w:pPr>
        <w:pStyle w:val="BodyText"/>
        <w:ind w:left="280" w:right="636"/>
        <w:jc w:val="both"/>
        <w:rPr>
          <w:rFonts w:asciiTheme="minorHAnsi" w:hAnsiTheme="minorHAnsi" w:cstheme="minorHAnsi"/>
        </w:rPr>
      </w:pPr>
    </w:p>
    <w:p w14:paraId="24CC2B5D" w14:textId="16A66A75" w:rsidR="00474239" w:rsidRPr="00B42BCE" w:rsidRDefault="005F2731">
      <w:pPr>
        <w:pStyle w:val="BodyText"/>
        <w:ind w:left="280" w:right="636"/>
        <w:jc w:val="both"/>
        <w:rPr>
          <w:rFonts w:asciiTheme="minorHAnsi" w:hAnsiTheme="minorHAnsi" w:cstheme="minorHAnsi"/>
        </w:rPr>
      </w:pPr>
      <w:r w:rsidRPr="00B42BCE">
        <w:rPr>
          <w:rFonts w:asciiTheme="minorHAnsi" w:hAnsiTheme="minorHAnsi" w:cstheme="minorHAnsi"/>
          <w:lang w:bidi="fr-FR"/>
        </w:rPr>
        <w:t xml:space="preserve">La politique permettra également au PNUD de s’assurer que sa gestion des risques liés à la collaboration avec des acteurs privés est conforme à </w:t>
      </w:r>
      <w:hyperlink r:id="rId13" w:history="1">
        <w:r w:rsidR="002447B2" w:rsidRPr="00B42BCE">
          <w:rPr>
            <w:rFonts w:asciiTheme="minorHAnsi" w:hAnsiTheme="minorHAnsi" w:cstheme="minorHAnsi"/>
            <w:lang w:bidi="fr-FR"/>
          </w:rPr>
          <w:t>l</w:t>
        </w:r>
        <w:r w:rsidR="002447B2" w:rsidRPr="00B42BCE">
          <w:rPr>
            <w:rStyle w:val="Hyperlink"/>
            <w:rFonts w:asciiTheme="minorHAnsi" w:hAnsiTheme="minorHAnsi" w:cstheme="minorHAnsi"/>
          </w:rPr>
          <w:t>’approche commune aux entités membres du Groupe des Nations Unies pour le développement durable en matière de recherche prospective et de diligence raisonnable dans le cadre des partenariats avec le secteur privé</w:t>
        </w:r>
      </w:hyperlink>
      <w:r w:rsidR="00083AF0" w:rsidRPr="00B42BCE">
        <w:rPr>
          <w:rFonts w:asciiTheme="minorHAnsi" w:hAnsiTheme="minorHAnsi" w:cstheme="minorHAnsi"/>
          <w:lang w:bidi="fr-FR"/>
        </w:rPr>
        <w:t xml:space="preserve"> (en anglais)</w:t>
      </w:r>
      <w:r w:rsidRPr="00B42BCE">
        <w:rPr>
          <w:rFonts w:asciiTheme="minorHAnsi" w:hAnsiTheme="minorHAnsi" w:cstheme="minorHAnsi"/>
          <w:lang w:bidi="fr-FR"/>
        </w:rPr>
        <w:t xml:space="preserve">, à la </w:t>
      </w:r>
      <w:hyperlink r:id="rId14" w:history="1">
        <w:r w:rsidR="002447B2" w:rsidRPr="00B42BCE">
          <w:rPr>
            <w:rStyle w:val="Hyperlink"/>
            <w:rFonts w:asciiTheme="minorHAnsi" w:hAnsiTheme="minorHAnsi" w:cstheme="minorHAnsi"/>
            <w:lang w:bidi="fr-FR"/>
          </w:rPr>
          <w:t>politique du PNUD en matière de partenariats avec le secteur privé</w:t>
        </w:r>
      </w:hyperlink>
      <w:r w:rsidRPr="00B42BCE">
        <w:rPr>
          <w:rFonts w:asciiTheme="minorHAnsi" w:hAnsiTheme="minorHAnsi" w:cstheme="minorHAnsi"/>
          <w:lang w:bidi="fr-FR"/>
        </w:rPr>
        <w:t xml:space="preserve"> et à la </w:t>
      </w:r>
      <w:hyperlink r:id="rId15" w:history="1">
        <w:r w:rsidR="002447B2" w:rsidRPr="00B42BCE">
          <w:rPr>
            <w:rStyle w:val="Hyperlink"/>
            <w:rFonts w:asciiTheme="minorHAnsi" w:hAnsiTheme="minorHAnsi" w:cstheme="minorHAnsi"/>
            <w:lang w:bidi="fr-FR"/>
          </w:rPr>
          <w:t>politique de gestion du risque institutionnel du PNUD</w:t>
        </w:r>
      </w:hyperlink>
      <w:r w:rsidRPr="00B42BCE">
        <w:rPr>
          <w:rFonts w:asciiTheme="minorHAnsi" w:hAnsiTheme="minorHAnsi" w:cstheme="minorHAnsi"/>
          <w:lang w:bidi="fr-FR"/>
        </w:rPr>
        <w:t>.</w:t>
      </w:r>
    </w:p>
    <w:p w14:paraId="4C690BF4" w14:textId="2CE0E7A2" w:rsidR="00A34C16" w:rsidRPr="00B42BCE" w:rsidRDefault="00A34C16">
      <w:pPr>
        <w:pStyle w:val="BodyText"/>
        <w:ind w:left="280" w:right="636"/>
        <w:jc w:val="both"/>
        <w:rPr>
          <w:rFonts w:asciiTheme="minorHAnsi" w:hAnsiTheme="minorHAnsi" w:cstheme="minorHAnsi"/>
        </w:rPr>
      </w:pPr>
    </w:p>
    <w:p w14:paraId="4B22EA46" w14:textId="2FF84873" w:rsidR="00A34C16" w:rsidRPr="00B42BCE" w:rsidRDefault="00A34C16">
      <w:pPr>
        <w:pStyle w:val="BodyText"/>
        <w:ind w:left="280" w:right="636"/>
        <w:jc w:val="both"/>
        <w:rPr>
          <w:rFonts w:asciiTheme="minorHAnsi" w:hAnsiTheme="minorHAnsi" w:cstheme="minorHAnsi"/>
        </w:rPr>
      </w:pPr>
      <w:r w:rsidRPr="00B42BCE">
        <w:rPr>
          <w:rFonts w:asciiTheme="minorHAnsi" w:hAnsiTheme="minorHAnsi" w:cstheme="minorHAnsi"/>
          <w:lang w:bidi="fr-FR"/>
        </w:rPr>
        <w:t xml:space="preserve">La procédure générale de développement et de gestion des partenariats avec le secteur privé est présentée en détail dans la </w:t>
      </w:r>
      <w:hyperlink r:id="rId16" w:history="1">
        <w:r w:rsidR="00871871" w:rsidRPr="00B42BCE">
          <w:rPr>
            <w:rStyle w:val="Hyperlink"/>
            <w:rFonts w:asciiTheme="minorHAnsi" w:hAnsiTheme="minorHAnsi" w:cstheme="minorHAnsi"/>
            <w:lang w:bidi="fr-FR"/>
          </w:rPr>
          <w:t>section des POPP consacrée au secteur privé</w:t>
        </w:r>
      </w:hyperlink>
      <w:r w:rsidRPr="00B42BCE">
        <w:rPr>
          <w:rFonts w:asciiTheme="minorHAnsi" w:hAnsiTheme="minorHAnsi" w:cstheme="minorHAnsi"/>
          <w:lang w:bidi="fr-FR"/>
        </w:rPr>
        <w:t>. Le processus de diligence raisonnable fait partie intégrante de l’étape consistant à « évaluer les partenariats avec le secteur privé ».</w:t>
      </w:r>
    </w:p>
    <w:p w14:paraId="24CC2B5E" w14:textId="77777777" w:rsidR="00474239" w:rsidRPr="00B42BCE" w:rsidRDefault="00474239">
      <w:pPr>
        <w:pStyle w:val="BodyText"/>
        <w:spacing w:before="3"/>
        <w:rPr>
          <w:rFonts w:asciiTheme="minorHAnsi" w:hAnsiTheme="minorHAnsi" w:cstheme="minorHAnsi"/>
        </w:rPr>
      </w:pPr>
    </w:p>
    <w:p w14:paraId="24CC2B5F" w14:textId="1167099A" w:rsidR="00474239" w:rsidRPr="00B42BCE" w:rsidRDefault="005F2731">
      <w:pPr>
        <w:pStyle w:val="Heading1"/>
        <w:numPr>
          <w:ilvl w:val="0"/>
          <w:numId w:val="19"/>
        </w:numPr>
        <w:tabs>
          <w:tab w:val="left" w:pos="1001"/>
        </w:tabs>
        <w:spacing w:before="0"/>
        <w:ind w:hanging="361"/>
        <w:rPr>
          <w:rFonts w:asciiTheme="minorHAnsi" w:hAnsiTheme="minorHAnsi" w:cstheme="minorHAnsi"/>
          <w:sz w:val="22"/>
          <w:szCs w:val="22"/>
        </w:rPr>
      </w:pPr>
      <w:bookmarkStart w:id="2" w:name="_Toc160629980"/>
      <w:r w:rsidRPr="00B42BCE">
        <w:rPr>
          <w:rFonts w:asciiTheme="minorHAnsi" w:hAnsiTheme="minorHAnsi" w:cstheme="minorHAnsi"/>
          <w:color w:val="365F91"/>
          <w:sz w:val="22"/>
          <w:lang w:bidi="fr-FR"/>
        </w:rPr>
        <w:t>Politique en matière de diligence raisonnable</w:t>
      </w:r>
      <w:bookmarkEnd w:id="2"/>
    </w:p>
    <w:p w14:paraId="605843D7" w14:textId="43A79A60" w:rsidR="009E0891" w:rsidRPr="00B42BCE" w:rsidRDefault="009E0891" w:rsidP="00871871">
      <w:pPr>
        <w:pStyle w:val="Heading2"/>
        <w:numPr>
          <w:ilvl w:val="1"/>
          <w:numId w:val="15"/>
        </w:numPr>
        <w:tabs>
          <w:tab w:val="left" w:pos="1015"/>
        </w:tabs>
        <w:spacing w:before="240"/>
        <w:rPr>
          <w:rFonts w:asciiTheme="minorHAnsi" w:hAnsiTheme="minorHAnsi" w:cstheme="minorHAnsi"/>
        </w:rPr>
      </w:pPr>
      <w:bookmarkStart w:id="3" w:name="_Toc160629981"/>
      <w:r w:rsidRPr="00B42BCE">
        <w:rPr>
          <w:rFonts w:asciiTheme="minorHAnsi" w:hAnsiTheme="minorHAnsi" w:cstheme="minorHAnsi"/>
          <w:lang w:bidi="fr-FR"/>
        </w:rPr>
        <w:t>Champ d’application de la politique</w:t>
      </w:r>
      <w:bookmarkEnd w:id="3"/>
    </w:p>
    <w:p w14:paraId="24CC2B60" w14:textId="77777777" w:rsidR="00474239" w:rsidRPr="00B42BCE" w:rsidRDefault="005F2731" w:rsidP="00871871">
      <w:pPr>
        <w:pStyle w:val="BodyText"/>
        <w:spacing w:before="240"/>
        <w:ind w:left="280" w:right="635"/>
        <w:jc w:val="both"/>
        <w:rPr>
          <w:rFonts w:asciiTheme="minorHAnsi" w:hAnsiTheme="minorHAnsi" w:cstheme="minorHAnsi"/>
        </w:rPr>
      </w:pPr>
      <w:r w:rsidRPr="00B42BCE">
        <w:rPr>
          <w:rFonts w:asciiTheme="minorHAnsi" w:hAnsiTheme="minorHAnsi" w:cstheme="minorHAnsi"/>
          <w:lang w:bidi="fr-FR"/>
        </w:rPr>
        <w:t>Le PNUD s’efforcera de collaborer avec des entreprises privées engagées en faveur des causes et des valeurs fondamentales des Nations Unies, et dont les diverses activités, notamment commerciales, sont compatibles avec les valeurs, la mission et l’image du PNUD.</w:t>
      </w:r>
    </w:p>
    <w:p w14:paraId="24CC2B61" w14:textId="77777777" w:rsidR="00474239" w:rsidRPr="00B42BCE" w:rsidRDefault="00474239">
      <w:pPr>
        <w:pStyle w:val="BodyText"/>
        <w:spacing w:before="11"/>
        <w:rPr>
          <w:rFonts w:asciiTheme="minorHAnsi" w:hAnsiTheme="minorHAnsi" w:cstheme="minorHAnsi"/>
        </w:rPr>
      </w:pPr>
    </w:p>
    <w:p w14:paraId="24CC2B62" w14:textId="77777777" w:rsidR="00474239" w:rsidRPr="00B42BCE" w:rsidRDefault="005F2731">
      <w:pPr>
        <w:pStyle w:val="BodyText"/>
        <w:ind w:left="280"/>
        <w:jc w:val="both"/>
        <w:rPr>
          <w:rFonts w:asciiTheme="minorHAnsi" w:hAnsiTheme="minorHAnsi" w:cstheme="minorHAnsi"/>
        </w:rPr>
      </w:pPr>
      <w:r w:rsidRPr="00B42BCE">
        <w:rPr>
          <w:rFonts w:asciiTheme="minorHAnsi" w:hAnsiTheme="minorHAnsi" w:cstheme="minorHAnsi"/>
          <w:lang w:bidi="fr-FR"/>
        </w:rPr>
        <w:t>La présente politique s’appuie sur une définition du secteur privé qui comprend :</w:t>
      </w:r>
    </w:p>
    <w:p w14:paraId="24CC2B63" w14:textId="77777777" w:rsidR="00474239" w:rsidRPr="00B42BCE" w:rsidRDefault="005F2731">
      <w:pPr>
        <w:pStyle w:val="ListParagraph"/>
        <w:numPr>
          <w:ilvl w:val="0"/>
          <w:numId w:val="18"/>
        </w:numPr>
        <w:tabs>
          <w:tab w:val="left" w:pos="1001"/>
        </w:tabs>
        <w:spacing w:before="1"/>
        <w:ind w:hanging="361"/>
        <w:rPr>
          <w:rFonts w:asciiTheme="minorHAnsi" w:hAnsiTheme="minorHAnsi" w:cstheme="minorHAnsi"/>
        </w:rPr>
      </w:pPr>
      <w:r w:rsidRPr="00B42BCE">
        <w:rPr>
          <w:rFonts w:asciiTheme="minorHAnsi" w:hAnsiTheme="minorHAnsi" w:cstheme="minorHAnsi"/>
          <w:lang w:bidi="fr-FR"/>
        </w:rPr>
        <w:t>Les entreprises à but lucratif et commercial, quelle que soit leur taille</w:t>
      </w:r>
    </w:p>
    <w:p w14:paraId="24CC2B6B" w14:textId="61B27865" w:rsidR="00474239" w:rsidRPr="00B42BCE" w:rsidRDefault="4E063A27" w:rsidP="6A2D8FB2">
      <w:pPr>
        <w:pStyle w:val="ListParagraph"/>
        <w:numPr>
          <w:ilvl w:val="0"/>
          <w:numId w:val="18"/>
        </w:numPr>
        <w:tabs>
          <w:tab w:val="left" w:pos="1001"/>
        </w:tabs>
        <w:spacing w:before="70" w:line="258" w:lineRule="exact"/>
        <w:ind w:hanging="361"/>
        <w:jc w:val="both"/>
        <w:rPr>
          <w:rFonts w:asciiTheme="minorHAnsi" w:hAnsiTheme="minorHAnsi" w:cstheme="minorHAnsi"/>
        </w:rPr>
      </w:pPr>
      <w:r w:rsidRPr="00B42BCE">
        <w:rPr>
          <w:rFonts w:asciiTheme="minorHAnsi" w:hAnsiTheme="minorHAnsi" w:cstheme="minorHAnsi"/>
          <w:lang w:bidi="fr-FR"/>
        </w:rPr>
        <w:lastRenderedPageBreak/>
        <w:t>Les fondations d’entreprise</w:t>
      </w:r>
      <w:r w:rsidR="00A22371" w:rsidRPr="00B42BCE">
        <w:rPr>
          <w:rStyle w:val="FootnoteReference"/>
          <w:rFonts w:asciiTheme="minorHAnsi" w:hAnsiTheme="minorHAnsi" w:cstheme="minorHAnsi"/>
          <w:lang w:bidi="fr-FR"/>
        </w:rPr>
        <w:footnoteReference w:id="4"/>
      </w:r>
      <w:r w:rsidRPr="00B42BCE">
        <w:rPr>
          <w:rFonts w:asciiTheme="minorHAnsi" w:hAnsiTheme="minorHAnsi" w:cstheme="minorHAnsi"/>
          <w:lang w:bidi="fr-FR"/>
        </w:rPr>
        <w:t> ;</w:t>
      </w:r>
    </w:p>
    <w:p w14:paraId="24CC2B6C" w14:textId="3F80FC5C" w:rsidR="00474239" w:rsidRPr="00B42BCE" w:rsidRDefault="4E063A27">
      <w:pPr>
        <w:pStyle w:val="ListParagraph"/>
        <w:numPr>
          <w:ilvl w:val="0"/>
          <w:numId w:val="18"/>
        </w:numPr>
        <w:tabs>
          <w:tab w:val="left" w:pos="1001"/>
        </w:tabs>
        <w:ind w:right="634"/>
        <w:jc w:val="both"/>
        <w:rPr>
          <w:rFonts w:asciiTheme="minorHAnsi" w:hAnsiTheme="minorHAnsi" w:cstheme="minorHAnsi"/>
        </w:rPr>
      </w:pPr>
      <w:r w:rsidRPr="00B42BCE">
        <w:rPr>
          <w:rFonts w:asciiTheme="minorHAnsi" w:hAnsiTheme="minorHAnsi" w:cstheme="minorHAnsi"/>
          <w:lang w:bidi="fr-FR"/>
        </w:rPr>
        <w:t>Les associations, les coalitions et les alliances interentreprises (notamment les chambres de commerce, les groupements d’employeurs, les coopératives, les initiatives sectorielles ou intersectorielles menées par des entreprises à but lucratif)</w:t>
      </w:r>
      <w:r w:rsidR="00582806" w:rsidRPr="00B42BCE">
        <w:rPr>
          <w:rFonts w:asciiTheme="minorHAnsi" w:hAnsiTheme="minorHAnsi" w:cstheme="minorHAnsi"/>
          <w:lang w:bidi="fr-FR"/>
        </w:rPr>
        <w:t>.</w:t>
      </w:r>
      <w:r w:rsidRPr="00B42BCE">
        <w:rPr>
          <w:rFonts w:asciiTheme="minorHAnsi" w:hAnsiTheme="minorHAnsi" w:cstheme="minorHAnsi"/>
          <w:lang w:bidi="fr-FR"/>
        </w:rPr>
        <w:t xml:space="preserve"> Ces organisations seront évaluées en fonction de leurs mérites propres, et non en fonction des mérites de leurs membres</w:t>
      </w:r>
      <w:r w:rsidR="007B7B76" w:rsidRPr="00B42BCE">
        <w:rPr>
          <w:rStyle w:val="FootnoteReference"/>
          <w:rFonts w:asciiTheme="minorHAnsi" w:hAnsiTheme="minorHAnsi" w:cstheme="minorHAnsi"/>
          <w:lang w:bidi="fr-FR"/>
        </w:rPr>
        <w:footnoteReference w:id="5"/>
      </w:r>
      <w:r w:rsidRPr="00B42BCE">
        <w:rPr>
          <w:rFonts w:asciiTheme="minorHAnsi" w:hAnsiTheme="minorHAnsi" w:cstheme="minorHAnsi"/>
          <w:lang w:bidi="fr-FR"/>
        </w:rPr>
        <w:t>.</w:t>
      </w:r>
    </w:p>
    <w:p w14:paraId="24CC2B6E" w14:textId="497EC1DA" w:rsidR="00474239" w:rsidRPr="00B42BCE" w:rsidRDefault="005F2731" w:rsidP="00871871">
      <w:pPr>
        <w:pStyle w:val="ListParagraph"/>
        <w:numPr>
          <w:ilvl w:val="0"/>
          <w:numId w:val="18"/>
        </w:numPr>
        <w:tabs>
          <w:tab w:val="left" w:pos="1001"/>
        </w:tabs>
        <w:ind w:hanging="361"/>
        <w:jc w:val="both"/>
        <w:rPr>
          <w:rFonts w:asciiTheme="minorHAnsi" w:hAnsiTheme="minorHAnsi" w:cstheme="minorHAnsi"/>
        </w:rPr>
      </w:pPr>
      <w:r w:rsidRPr="00B42BCE">
        <w:rPr>
          <w:rFonts w:asciiTheme="minorHAnsi" w:hAnsiTheme="minorHAnsi" w:cstheme="minorHAnsi"/>
          <w:lang w:bidi="fr-FR"/>
        </w:rPr>
        <w:t>Les entreprises publiques</w:t>
      </w:r>
    </w:p>
    <w:p w14:paraId="24CC2B74" w14:textId="77777777" w:rsidR="00474239" w:rsidRPr="00B42BCE" w:rsidRDefault="00474239">
      <w:pPr>
        <w:pStyle w:val="BodyText"/>
        <w:rPr>
          <w:rFonts w:asciiTheme="minorHAnsi" w:hAnsiTheme="minorHAnsi" w:cstheme="minorHAnsi"/>
        </w:rPr>
      </w:pPr>
    </w:p>
    <w:p w14:paraId="24CC2B75" w14:textId="2E799007" w:rsidR="00474239" w:rsidRPr="00B42BCE" w:rsidRDefault="4E063A27">
      <w:pPr>
        <w:pStyle w:val="BodyText"/>
        <w:spacing w:before="1"/>
        <w:ind w:left="280" w:right="638"/>
        <w:jc w:val="both"/>
        <w:rPr>
          <w:rFonts w:asciiTheme="minorHAnsi" w:hAnsiTheme="minorHAnsi" w:cstheme="minorHAnsi"/>
        </w:rPr>
      </w:pPr>
      <w:r w:rsidRPr="00B42BCE">
        <w:rPr>
          <w:rFonts w:asciiTheme="minorHAnsi" w:hAnsiTheme="minorHAnsi" w:cstheme="minorHAnsi"/>
          <w:lang w:bidi="fr-FR"/>
        </w:rPr>
        <w:t>La politique et les critères actuels du PNUD en matière de sélection des partenaires valent aussi bien pour les collaborations à des fins de développement que pour le choix des organisations privées et des secteurs d’activité à soutenir dans le cadre des activités de développement et de renforcement des capacités du secteur privé mises en œuvre par le PNUD</w:t>
      </w:r>
      <w:r w:rsidR="007B7B76" w:rsidRPr="00B42BCE">
        <w:rPr>
          <w:rStyle w:val="FootnoteReference"/>
          <w:rFonts w:asciiTheme="minorHAnsi" w:hAnsiTheme="minorHAnsi" w:cstheme="minorHAnsi"/>
          <w:lang w:bidi="fr-FR"/>
        </w:rPr>
        <w:footnoteReference w:id="6"/>
      </w:r>
      <w:r w:rsidRPr="00B42BCE">
        <w:rPr>
          <w:rFonts w:asciiTheme="minorHAnsi" w:hAnsiTheme="minorHAnsi" w:cstheme="minorHAnsi"/>
          <w:lang w:bidi="fr-FR"/>
        </w:rPr>
        <w:t>.</w:t>
      </w:r>
      <w:r w:rsidR="0086164E" w:rsidRPr="00B42BCE" w:rsidDel="0086164E">
        <w:rPr>
          <w:rFonts w:asciiTheme="minorHAnsi" w:hAnsiTheme="minorHAnsi" w:cstheme="minorHAnsi"/>
          <w:position w:val="7"/>
          <w:lang w:bidi="fr-FR"/>
        </w:rPr>
        <w:t xml:space="preserve"> </w:t>
      </w:r>
    </w:p>
    <w:p w14:paraId="24CC2B76" w14:textId="77777777" w:rsidR="00474239" w:rsidRDefault="00474239" w:rsidP="001A0FAD">
      <w:pPr>
        <w:pStyle w:val="BodyText"/>
        <w:spacing w:before="1"/>
        <w:ind w:left="280" w:right="638"/>
        <w:jc w:val="both"/>
        <w:rPr>
          <w:rFonts w:asciiTheme="minorHAnsi" w:hAnsiTheme="minorHAnsi" w:cstheme="minorHAnsi"/>
        </w:rPr>
      </w:pPr>
    </w:p>
    <w:p w14:paraId="254CC112" w14:textId="77777777" w:rsidR="00431D2E" w:rsidRPr="00B42BCE" w:rsidRDefault="00431D2E" w:rsidP="001A0FAD">
      <w:pPr>
        <w:pStyle w:val="BodyText"/>
        <w:spacing w:before="1"/>
        <w:ind w:left="280" w:right="638"/>
        <w:jc w:val="both"/>
        <w:rPr>
          <w:rFonts w:asciiTheme="minorHAnsi" w:hAnsiTheme="minorHAnsi" w:cstheme="minorHAnsi"/>
        </w:rPr>
      </w:pPr>
    </w:p>
    <w:p w14:paraId="225E3A6F" w14:textId="73ACBC2F" w:rsidR="0065093B" w:rsidRPr="00B42BCE" w:rsidRDefault="0065093B" w:rsidP="00A22371">
      <w:pPr>
        <w:pStyle w:val="BodyText"/>
        <w:ind w:left="280" w:right="640"/>
        <w:jc w:val="both"/>
        <w:rPr>
          <w:rFonts w:asciiTheme="minorHAnsi" w:hAnsiTheme="minorHAnsi" w:cstheme="minorHAnsi"/>
          <w:b/>
          <w:bCs/>
        </w:rPr>
      </w:pPr>
      <w:r w:rsidRPr="00B42BCE">
        <w:rPr>
          <w:rFonts w:asciiTheme="minorHAnsi" w:hAnsiTheme="minorHAnsi" w:cstheme="minorHAnsi"/>
          <w:b/>
          <w:lang w:bidi="fr-FR"/>
        </w:rPr>
        <w:t>Activités non couvertes par la présente politique</w:t>
      </w:r>
    </w:p>
    <w:p w14:paraId="762297E6" w14:textId="77777777" w:rsidR="0065093B" w:rsidRPr="00B42BCE" w:rsidRDefault="0065093B" w:rsidP="00A22371">
      <w:pPr>
        <w:pStyle w:val="BodyText"/>
        <w:ind w:left="280" w:right="640"/>
        <w:jc w:val="both"/>
        <w:rPr>
          <w:rFonts w:asciiTheme="minorHAnsi" w:hAnsiTheme="minorHAnsi" w:cstheme="minorHAnsi"/>
          <w:b/>
          <w:bCs/>
          <w:highlight w:val="yellow"/>
        </w:rPr>
      </w:pPr>
    </w:p>
    <w:p w14:paraId="2ED9880C" w14:textId="36FEC38D" w:rsidR="00FB3BC3" w:rsidRPr="00B42BCE" w:rsidRDefault="7CE59951" w:rsidP="00FB3BC3">
      <w:pPr>
        <w:pStyle w:val="BodyText"/>
        <w:ind w:left="280" w:right="634"/>
        <w:jc w:val="both"/>
        <w:rPr>
          <w:rFonts w:asciiTheme="minorHAnsi" w:hAnsiTheme="minorHAnsi" w:cstheme="minorHAnsi"/>
        </w:rPr>
      </w:pPr>
      <w:r w:rsidRPr="00B42BCE">
        <w:rPr>
          <w:rStyle w:val="cf01"/>
          <w:rFonts w:asciiTheme="minorHAnsi" w:hAnsiTheme="minorHAnsi" w:cstheme="minorHAnsi"/>
          <w:sz w:val="22"/>
          <w:lang w:bidi="fr-FR"/>
        </w:rPr>
        <w:t>Les activités génératrices de revenus à caractère ponctuel et non commercial mises en œuvre à titre individuel ne sont pas considérées comme relevant du secteur privé. En dessous de 5 000 dollars des États-Unis, les levées de fonds individuelles et les dons effectués par une entreprise au titre du financement participatif ne sont pas non plus couverts par la présente politique, bien qu’ils soient soumis à ses obligations en matière de lutte contre le blanchiment d’argent et le financement du terrorisme</w:t>
      </w:r>
      <w:r w:rsidR="00FE749C" w:rsidRPr="00B42BCE">
        <w:rPr>
          <w:rStyle w:val="cf01"/>
          <w:rFonts w:asciiTheme="minorHAnsi" w:hAnsiTheme="minorHAnsi" w:cstheme="minorHAnsi"/>
          <w:sz w:val="22"/>
          <w:vertAlign w:val="superscript"/>
          <w:lang w:bidi="fr-FR"/>
        </w:rPr>
        <w:footnoteReference w:id="7"/>
      </w:r>
      <w:r w:rsidRPr="00B42BCE">
        <w:rPr>
          <w:rStyle w:val="cf01"/>
          <w:rFonts w:asciiTheme="minorHAnsi" w:hAnsiTheme="minorHAnsi" w:cstheme="minorHAnsi"/>
          <w:sz w:val="22"/>
          <w:lang w:bidi="fr-FR"/>
        </w:rPr>
        <w:t>. Sont également exclues du champ d’application de cette politique les entités directement ciblées par le PNUD dans le cadre de ses interventions de développement, conformément aux modalités de programmation de l’organisme (par exemple, les micro- et petites entreprises).</w:t>
      </w:r>
    </w:p>
    <w:p w14:paraId="7A5D42CF" w14:textId="6A450A99" w:rsidR="00A22371" w:rsidRPr="00B42BCE" w:rsidRDefault="00A22371" w:rsidP="00FB3BC3">
      <w:pPr>
        <w:pStyle w:val="BodyText"/>
        <w:ind w:right="640"/>
        <w:jc w:val="both"/>
        <w:rPr>
          <w:rFonts w:asciiTheme="minorHAnsi" w:hAnsiTheme="minorHAnsi" w:cstheme="minorHAnsi"/>
        </w:rPr>
      </w:pPr>
    </w:p>
    <w:p w14:paraId="24CC2B77" w14:textId="44827FEE" w:rsidR="00474239" w:rsidRDefault="005F2731">
      <w:pPr>
        <w:pStyle w:val="BodyText"/>
        <w:ind w:left="280" w:right="634"/>
        <w:jc w:val="both"/>
        <w:rPr>
          <w:rFonts w:asciiTheme="minorHAnsi" w:hAnsiTheme="minorHAnsi" w:cstheme="minorHAnsi"/>
          <w:lang w:bidi="fr-FR"/>
        </w:rPr>
      </w:pPr>
      <w:bookmarkStart w:id="4" w:name="_Hlk132553104"/>
      <w:r w:rsidRPr="00B42BCE">
        <w:rPr>
          <w:rFonts w:asciiTheme="minorHAnsi" w:hAnsiTheme="minorHAnsi" w:cstheme="minorHAnsi"/>
          <w:lang w:bidi="fr-FR"/>
        </w:rPr>
        <w:t xml:space="preserve">Le PNUD achète également des biens et des services fournis par des entités du secteur privé. </w:t>
      </w:r>
      <w:bookmarkStart w:id="5" w:name="_Hlk132553160"/>
      <w:r w:rsidRPr="00B42BCE">
        <w:rPr>
          <w:rFonts w:asciiTheme="minorHAnsi" w:hAnsiTheme="minorHAnsi" w:cstheme="minorHAnsi"/>
          <w:lang w:bidi="fr-FR"/>
        </w:rPr>
        <w:t>Bien que les achats ne tombent pas sous le coup de la présente politique</w:t>
      </w:r>
      <w:bookmarkEnd w:id="5"/>
      <w:r w:rsidRPr="00B42BCE">
        <w:rPr>
          <w:rFonts w:asciiTheme="minorHAnsi" w:hAnsiTheme="minorHAnsi" w:cstheme="minorHAnsi"/>
          <w:lang w:bidi="fr-FR"/>
        </w:rPr>
        <w:t>, lorsque l’évaluation d’un projet de partenariat aboutit à l’exclusion de l’entité concernée, il convient d’en tenir compte dans le cadre d’un éventuel processus d’achat auprès de ladite entité. Selon le même principe, il convient également de ne pas précipiter les processus de diligence raisonnable au motif que le PNUD entretient déjà, avec l’entité concernée, une relation de longue date en matière d’achats. L’existence d’un partenariat entre une entité privée et le PNUD ne saurait donner lieu à un quelconque traitement de faveur dans le cadre des processus de l’organisme en matière d’achats.</w:t>
      </w:r>
    </w:p>
    <w:p w14:paraId="701920CD" w14:textId="77777777" w:rsidR="00431D2E" w:rsidRPr="00B42BCE" w:rsidRDefault="00431D2E">
      <w:pPr>
        <w:pStyle w:val="BodyText"/>
        <w:ind w:left="280" w:right="634"/>
        <w:jc w:val="both"/>
        <w:rPr>
          <w:rFonts w:asciiTheme="minorHAnsi" w:hAnsiTheme="minorHAnsi" w:cstheme="minorHAnsi"/>
        </w:rPr>
      </w:pPr>
    </w:p>
    <w:bookmarkEnd w:id="4"/>
    <w:p w14:paraId="257AB8D4" w14:textId="77777777" w:rsidR="0091081A" w:rsidRPr="00B42BCE" w:rsidRDefault="0091081A">
      <w:pPr>
        <w:spacing w:line="244" w:lineRule="auto"/>
        <w:jc w:val="both"/>
        <w:rPr>
          <w:rFonts w:asciiTheme="minorHAnsi" w:hAnsiTheme="minorHAnsi" w:cstheme="minorHAnsi"/>
        </w:rPr>
      </w:pPr>
    </w:p>
    <w:p w14:paraId="24CC2B87" w14:textId="77777777" w:rsidR="00474239" w:rsidRPr="00B42BCE" w:rsidRDefault="005F2731" w:rsidP="0060479C">
      <w:pPr>
        <w:pStyle w:val="Heading2"/>
        <w:numPr>
          <w:ilvl w:val="1"/>
          <w:numId w:val="15"/>
        </w:numPr>
        <w:tabs>
          <w:tab w:val="left" w:pos="1015"/>
        </w:tabs>
        <w:rPr>
          <w:rFonts w:asciiTheme="minorHAnsi" w:hAnsiTheme="minorHAnsi" w:cstheme="minorHAnsi"/>
        </w:rPr>
      </w:pPr>
      <w:bookmarkStart w:id="6" w:name="_Toc160629982"/>
      <w:r w:rsidRPr="00B42BCE">
        <w:rPr>
          <w:rFonts w:asciiTheme="minorHAnsi" w:hAnsiTheme="minorHAnsi" w:cstheme="minorHAnsi"/>
          <w:lang w:bidi="fr-FR"/>
        </w:rPr>
        <w:t>Critères d’exclusion</w:t>
      </w:r>
      <w:bookmarkEnd w:id="6"/>
    </w:p>
    <w:p w14:paraId="70134B7B" w14:textId="284223DC" w:rsidR="009A6110" w:rsidRPr="00B42BCE" w:rsidRDefault="4E063A27">
      <w:pPr>
        <w:pStyle w:val="BodyText"/>
        <w:tabs>
          <w:tab w:val="left" w:pos="8428"/>
        </w:tabs>
        <w:spacing w:before="147"/>
        <w:ind w:left="280" w:right="636"/>
        <w:jc w:val="both"/>
        <w:rPr>
          <w:rFonts w:asciiTheme="minorHAnsi" w:hAnsiTheme="minorHAnsi" w:cstheme="minorHAnsi"/>
        </w:rPr>
      </w:pPr>
      <w:r w:rsidRPr="00B42BCE">
        <w:rPr>
          <w:rFonts w:asciiTheme="minorHAnsi" w:hAnsiTheme="minorHAnsi" w:cstheme="minorHAnsi"/>
          <w:lang w:bidi="fr-FR"/>
        </w:rPr>
        <w:t xml:space="preserve">Le tableau 1 ci-dessous présente les différents critères d’exclusion du PNUD, assortis de recommandations concernant le bien-fondé d’une éventuelle collaboration lorsqu’une filiale, une société mère, un distributeur ou un fournisseur de l’entité concernée (ou de l’entreprise « fondatrice » ou « hôte », dans le cas des fondations d’entreprise) participe à des activités correspondant aux critères d’exclusion. Ce tableau est le résultat de consultations menées auprès d’autres organismes </w:t>
      </w:r>
      <w:r w:rsidRPr="00B42BCE">
        <w:rPr>
          <w:rFonts w:asciiTheme="minorHAnsi" w:hAnsiTheme="minorHAnsi" w:cstheme="minorHAnsi"/>
          <w:lang w:bidi="fr-FR"/>
        </w:rPr>
        <w:lastRenderedPageBreak/>
        <w:t>des Nations Unies et constitue la meilleure synthèse possible des différentes normes actuellement en vigueur au sein de ces différents organismes, en particulier l’UNICEF</w:t>
      </w:r>
      <w:r w:rsidR="00E33090" w:rsidRPr="00B42BCE">
        <w:rPr>
          <w:rStyle w:val="FootnoteReference"/>
          <w:rFonts w:asciiTheme="minorHAnsi" w:hAnsiTheme="minorHAnsi" w:cstheme="minorHAnsi"/>
          <w:lang w:bidi="fr-FR"/>
        </w:rPr>
        <w:footnoteReference w:id="8"/>
      </w:r>
      <w:r w:rsidRPr="00B42BCE">
        <w:rPr>
          <w:rFonts w:asciiTheme="minorHAnsi" w:hAnsiTheme="minorHAnsi" w:cstheme="minorHAnsi"/>
          <w:lang w:bidi="fr-FR"/>
        </w:rPr>
        <w:t>.</w:t>
      </w:r>
    </w:p>
    <w:p w14:paraId="1E1EDC6D" w14:textId="1749DB25" w:rsidR="002D6F47" w:rsidRDefault="009A6110" w:rsidP="00827ACC">
      <w:pPr>
        <w:pStyle w:val="BodyText"/>
        <w:tabs>
          <w:tab w:val="left" w:pos="8428"/>
        </w:tabs>
        <w:spacing w:before="147"/>
        <w:ind w:left="280" w:right="636"/>
        <w:jc w:val="both"/>
        <w:rPr>
          <w:rFonts w:asciiTheme="minorHAnsi" w:hAnsiTheme="minorHAnsi" w:cstheme="minorHAnsi"/>
          <w:lang w:bidi="fr-FR"/>
        </w:rPr>
      </w:pPr>
      <w:r w:rsidRPr="00B42BCE">
        <w:rPr>
          <w:rFonts w:asciiTheme="minorHAnsi" w:hAnsiTheme="minorHAnsi" w:cstheme="minorHAnsi"/>
          <w:lang w:bidi="fr-FR"/>
        </w:rPr>
        <w:t xml:space="preserve">Lorsque des éléments de preuve attestent de la participation d’un éventuel partenaire à des activités correspondant aux critères d’exclusion, mais que la collaboration demeure envisageable selon les recommandations du tableau 1 ci-dessous, la décision doit systématiquement être confiée au comité des risques. </w:t>
      </w:r>
    </w:p>
    <w:p w14:paraId="64B97152" w14:textId="77777777" w:rsidR="00431D2E" w:rsidRPr="00B42BCE" w:rsidRDefault="00431D2E" w:rsidP="00827ACC">
      <w:pPr>
        <w:pStyle w:val="BodyText"/>
        <w:tabs>
          <w:tab w:val="left" w:pos="8428"/>
        </w:tabs>
        <w:spacing w:before="147"/>
        <w:ind w:left="280" w:right="636"/>
        <w:jc w:val="both"/>
        <w:rPr>
          <w:rFonts w:asciiTheme="minorHAnsi" w:hAnsiTheme="minorHAnsi" w:cstheme="minorHAnsi"/>
          <w:b/>
        </w:rPr>
      </w:pPr>
    </w:p>
    <w:tbl>
      <w:tblPr>
        <w:tblStyle w:val="TableGrid"/>
        <w:tblW w:w="10064" w:type="dxa"/>
        <w:tblInd w:w="-5" w:type="dxa"/>
        <w:tblLayout w:type="fixed"/>
        <w:tblLook w:val="04A0" w:firstRow="1" w:lastRow="0" w:firstColumn="1" w:lastColumn="0" w:noHBand="0" w:noVBand="1"/>
      </w:tblPr>
      <w:tblGrid>
        <w:gridCol w:w="364"/>
        <w:gridCol w:w="1881"/>
        <w:gridCol w:w="1557"/>
        <w:gridCol w:w="1693"/>
        <w:gridCol w:w="1700"/>
        <w:gridCol w:w="2869"/>
      </w:tblGrid>
      <w:tr w:rsidR="00827ACC" w:rsidRPr="00431D2E" w14:paraId="4748810E" w14:textId="77777777" w:rsidTr="00431D2E">
        <w:trPr>
          <w:tblHeader/>
        </w:trPr>
        <w:tc>
          <w:tcPr>
            <w:tcW w:w="10064" w:type="dxa"/>
            <w:gridSpan w:val="6"/>
            <w:tcBorders>
              <w:top w:val="single" w:sz="4" w:space="0" w:color="auto"/>
              <w:left w:val="single" w:sz="4" w:space="0" w:color="auto"/>
              <w:bottom w:val="single" w:sz="4" w:space="0" w:color="auto"/>
              <w:right w:val="single" w:sz="4" w:space="0" w:color="auto"/>
              <w:tl2br w:val="nil"/>
            </w:tcBorders>
          </w:tcPr>
          <w:p w14:paraId="511E1214" w14:textId="77777777" w:rsidR="00827ACC" w:rsidRPr="00431D2E" w:rsidRDefault="00827ACC" w:rsidP="00972B3A">
            <w:pPr>
              <w:pStyle w:val="TableParagraph"/>
              <w:ind w:left="38" w:right="-71"/>
              <w:rPr>
                <w:rFonts w:asciiTheme="minorHAnsi" w:hAnsiTheme="minorHAnsi" w:cstheme="minorHAnsi"/>
                <w:b/>
                <w:sz w:val="22"/>
                <w:szCs w:val="22"/>
              </w:rPr>
            </w:pPr>
            <w:r w:rsidRPr="00431D2E">
              <w:rPr>
                <w:rFonts w:asciiTheme="minorHAnsi" w:hAnsiTheme="minorHAnsi" w:cstheme="minorHAnsi"/>
                <w:b/>
                <w:sz w:val="22"/>
                <w:szCs w:val="22"/>
                <w:lang w:val="fr-FR" w:bidi="fr-FR"/>
              </w:rPr>
              <w:lastRenderedPageBreak/>
              <w:t>TABLEAU 1 : Critères d’exclusion</w:t>
            </w:r>
          </w:p>
          <w:p w14:paraId="2663372D" w14:textId="611BD69E" w:rsidR="00827ACC" w:rsidRPr="00431D2E" w:rsidRDefault="00827ACC" w:rsidP="00972B3A">
            <w:pPr>
              <w:pStyle w:val="TableParagraph"/>
              <w:ind w:left="38" w:right="-71"/>
              <w:rPr>
                <w:rFonts w:asciiTheme="minorHAnsi" w:hAnsiTheme="minorHAnsi" w:cstheme="minorHAnsi"/>
                <w:b/>
                <w:bCs/>
                <w:sz w:val="22"/>
                <w:szCs w:val="22"/>
              </w:rPr>
            </w:pPr>
          </w:p>
        </w:tc>
      </w:tr>
      <w:tr w:rsidR="00431D2E" w:rsidRPr="00431D2E" w14:paraId="7293418D" w14:textId="77777777" w:rsidTr="00431D2E">
        <w:trPr>
          <w:tblHeader/>
        </w:trPr>
        <w:tc>
          <w:tcPr>
            <w:tcW w:w="364" w:type="dxa"/>
            <w:tcBorders>
              <w:top w:val="single" w:sz="4" w:space="0" w:color="auto"/>
              <w:left w:val="single" w:sz="4" w:space="0" w:color="auto"/>
              <w:bottom w:val="single" w:sz="4" w:space="0" w:color="auto"/>
              <w:right w:val="single" w:sz="4" w:space="0" w:color="auto"/>
              <w:tl2br w:val="nil"/>
            </w:tcBorders>
          </w:tcPr>
          <w:p w14:paraId="7910E221" w14:textId="77777777" w:rsidR="00D703B3" w:rsidRPr="00431D2E" w:rsidRDefault="00D703B3" w:rsidP="00CB5A6E">
            <w:pPr>
              <w:pStyle w:val="BodyText"/>
              <w:tabs>
                <w:tab w:val="left" w:pos="8428"/>
              </w:tabs>
              <w:jc w:val="right"/>
              <w:rPr>
                <w:rFonts w:asciiTheme="minorHAnsi" w:hAnsiTheme="minorHAnsi" w:cstheme="minorHAnsi"/>
                <w:b/>
                <w:sz w:val="22"/>
                <w:szCs w:val="22"/>
              </w:rPr>
            </w:pPr>
          </w:p>
        </w:tc>
        <w:tc>
          <w:tcPr>
            <w:tcW w:w="1881" w:type="dxa"/>
            <w:tcBorders>
              <w:top w:val="single" w:sz="4" w:space="0" w:color="auto"/>
              <w:left w:val="single" w:sz="4" w:space="0" w:color="auto"/>
              <w:bottom w:val="single" w:sz="4" w:space="0" w:color="auto"/>
              <w:right w:val="single" w:sz="4" w:space="0" w:color="auto"/>
              <w:tl2br w:val="single" w:sz="4" w:space="0" w:color="auto"/>
            </w:tcBorders>
          </w:tcPr>
          <w:p w14:paraId="7A13C3C6" w14:textId="17C5BA97" w:rsidR="00D703B3" w:rsidRPr="00431D2E" w:rsidRDefault="00D703B3" w:rsidP="00CE6B8C">
            <w:pPr>
              <w:pStyle w:val="BodyText"/>
              <w:tabs>
                <w:tab w:val="left" w:pos="8428"/>
              </w:tabs>
              <w:jc w:val="right"/>
              <w:rPr>
                <w:rFonts w:asciiTheme="minorHAnsi" w:hAnsiTheme="minorHAnsi" w:cstheme="minorHAnsi"/>
                <w:b/>
                <w:sz w:val="22"/>
                <w:szCs w:val="22"/>
                <w:lang w:val="fr-FR"/>
              </w:rPr>
            </w:pPr>
            <w:r w:rsidRPr="00431D2E">
              <w:rPr>
                <w:rFonts w:asciiTheme="minorHAnsi" w:hAnsiTheme="minorHAnsi" w:cstheme="minorHAnsi"/>
                <w:b/>
                <w:sz w:val="22"/>
                <w:szCs w:val="22"/>
                <w:lang w:val="fr-FR" w:bidi="fr-FR"/>
              </w:rPr>
              <w:t>Nature de la participation</w:t>
            </w:r>
            <w:r w:rsidRPr="00431D2E">
              <w:rPr>
                <w:rFonts w:asciiTheme="minorHAnsi" w:hAnsiTheme="minorHAnsi" w:cstheme="minorHAnsi"/>
                <w:b/>
                <w:sz w:val="22"/>
                <w:szCs w:val="22"/>
                <w:vertAlign w:val="superscript"/>
                <w:lang w:val="fr-FR" w:bidi="fr-FR"/>
              </w:rPr>
              <w:t>7</w:t>
            </w:r>
          </w:p>
          <w:p w14:paraId="141A0ABC" w14:textId="77777777" w:rsidR="00D703B3" w:rsidRPr="00431D2E" w:rsidRDefault="00D703B3" w:rsidP="00CB5A6E">
            <w:pPr>
              <w:pStyle w:val="BodyText"/>
              <w:tabs>
                <w:tab w:val="left" w:pos="8428"/>
              </w:tabs>
              <w:spacing w:before="147"/>
              <w:ind w:right="636"/>
              <w:jc w:val="both"/>
              <w:rPr>
                <w:rFonts w:asciiTheme="minorHAnsi" w:hAnsiTheme="minorHAnsi" w:cstheme="minorHAnsi"/>
                <w:b/>
                <w:sz w:val="22"/>
                <w:szCs w:val="22"/>
                <w:lang w:val="fr-FR"/>
              </w:rPr>
            </w:pPr>
          </w:p>
          <w:p w14:paraId="5DF70799" w14:textId="77777777" w:rsidR="00D703B3" w:rsidRPr="00431D2E" w:rsidRDefault="00D703B3" w:rsidP="00CB5A6E">
            <w:pPr>
              <w:pStyle w:val="BodyText"/>
              <w:tabs>
                <w:tab w:val="left" w:pos="8428"/>
              </w:tabs>
              <w:spacing w:before="147"/>
              <w:ind w:right="636"/>
              <w:jc w:val="both"/>
              <w:rPr>
                <w:rFonts w:asciiTheme="minorHAnsi" w:hAnsiTheme="minorHAnsi" w:cstheme="minorHAnsi"/>
                <w:b/>
                <w:sz w:val="22"/>
                <w:szCs w:val="22"/>
                <w:lang w:val="fr-FR"/>
              </w:rPr>
            </w:pPr>
          </w:p>
          <w:p w14:paraId="4F60820B" w14:textId="4C848CCA" w:rsidR="00D703B3" w:rsidRPr="00431D2E" w:rsidRDefault="00D703B3" w:rsidP="00CD6759">
            <w:pPr>
              <w:pStyle w:val="BodyText"/>
              <w:tabs>
                <w:tab w:val="left" w:pos="8428"/>
              </w:tabs>
              <w:ind w:right="636"/>
              <w:jc w:val="both"/>
              <w:rPr>
                <w:rFonts w:asciiTheme="minorHAnsi" w:hAnsiTheme="minorHAnsi" w:cstheme="minorHAnsi"/>
                <w:b/>
                <w:sz w:val="22"/>
                <w:szCs w:val="22"/>
                <w:lang w:val="fr-FR"/>
              </w:rPr>
            </w:pPr>
            <w:r w:rsidRPr="00431D2E">
              <w:rPr>
                <w:rFonts w:asciiTheme="minorHAnsi" w:hAnsiTheme="minorHAnsi" w:cstheme="minorHAnsi"/>
                <w:b/>
                <w:sz w:val="22"/>
                <w:szCs w:val="22"/>
                <w:lang w:val="fr-FR" w:bidi="fr-FR"/>
              </w:rPr>
              <w:t>Critères d’exclusion du PNUD</w:t>
            </w:r>
          </w:p>
        </w:tc>
        <w:tc>
          <w:tcPr>
            <w:tcW w:w="1557" w:type="dxa"/>
            <w:tcBorders>
              <w:top w:val="single" w:sz="4" w:space="0" w:color="auto"/>
              <w:left w:val="single" w:sz="4" w:space="0" w:color="auto"/>
              <w:bottom w:val="single" w:sz="4" w:space="0" w:color="auto"/>
              <w:right w:val="single" w:sz="4" w:space="0" w:color="auto"/>
            </w:tcBorders>
          </w:tcPr>
          <w:p w14:paraId="4469C60C" w14:textId="07CEB03F" w:rsidR="00D703B3" w:rsidRPr="00431D2E" w:rsidRDefault="00D703B3" w:rsidP="00CD6759">
            <w:pPr>
              <w:pStyle w:val="BodyText"/>
              <w:tabs>
                <w:tab w:val="left" w:pos="8428"/>
              </w:tabs>
              <w:ind w:right="-4"/>
              <w:rPr>
                <w:rFonts w:asciiTheme="minorHAnsi" w:hAnsiTheme="minorHAnsi" w:cstheme="minorHAnsi"/>
                <w:b/>
                <w:sz w:val="22"/>
                <w:szCs w:val="22"/>
                <w:lang w:val="fr-FR"/>
              </w:rPr>
            </w:pPr>
            <w:r w:rsidRPr="00431D2E">
              <w:rPr>
                <w:rFonts w:asciiTheme="minorHAnsi" w:hAnsiTheme="minorHAnsi" w:cstheme="minorHAnsi"/>
                <w:b/>
                <w:sz w:val="22"/>
                <w:szCs w:val="22"/>
                <w:lang w:val="fr-FR" w:bidi="fr-FR"/>
              </w:rPr>
              <w:t>Participation directe du partenaire potentiel à des activités correspondant aux critères d’exclusion</w:t>
            </w:r>
          </w:p>
        </w:tc>
        <w:tc>
          <w:tcPr>
            <w:tcW w:w="1693" w:type="dxa"/>
            <w:tcBorders>
              <w:top w:val="single" w:sz="4" w:space="0" w:color="auto"/>
              <w:left w:val="single" w:sz="4" w:space="0" w:color="auto"/>
              <w:bottom w:val="single" w:sz="4" w:space="0" w:color="auto"/>
              <w:right w:val="single" w:sz="4" w:space="0" w:color="auto"/>
            </w:tcBorders>
          </w:tcPr>
          <w:p w14:paraId="28DFA356" w14:textId="46F90647" w:rsidR="00D703B3" w:rsidRPr="00431D2E" w:rsidRDefault="00D703B3" w:rsidP="00CD6759">
            <w:pPr>
              <w:pStyle w:val="BodyText"/>
              <w:tabs>
                <w:tab w:val="left" w:pos="8428"/>
              </w:tabs>
              <w:rPr>
                <w:rFonts w:asciiTheme="minorHAnsi" w:hAnsiTheme="minorHAnsi" w:cstheme="minorHAnsi"/>
                <w:b/>
                <w:sz w:val="22"/>
                <w:szCs w:val="22"/>
                <w:lang w:val="fr-FR"/>
              </w:rPr>
            </w:pPr>
            <w:r w:rsidRPr="00431D2E">
              <w:rPr>
                <w:rFonts w:asciiTheme="minorHAnsi" w:hAnsiTheme="minorHAnsi" w:cstheme="minorHAnsi"/>
                <w:b/>
                <w:sz w:val="22"/>
                <w:szCs w:val="22"/>
                <w:lang w:val="fr-FR" w:bidi="fr-FR"/>
              </w:rPr>
              <w:t xml:space="preserve">Participation indirecte du partenaire potentiel à des activités correspondant aux critères d’exclusion par l’intermédiaire d’une filiale </w:t>
            </w:r>
          </w:p>
        </w:tc>
        <w:tc>
          <w:tcPr>
            <w:tcW w:w="1700" w:type="dxa"/>
            <w:tcBorders>
              <w:top w:val="single" w:sz="4" w:space="0" w:color="auto"/>
              <w:left w:val="single" w:sz="4" w:space="0" w:color="auto"/>
              <w:bottom w:val="single" w:sz="4" w:space="0" w:color="auto"/>
              <w:right w:val="single" w:sz="4" w:space="0" w:color="auto"/>
            </w:tcBorders>
          </w:tcPr>
          <w:p w14:paraId="2689E014" w14:textId="5BBB7834" w:rsidR="00D703B3" w:rsidRPr="00431D2E" w:rsidRDefault="00D703B3" w:rsidP="005B6264">
            <w:pPr>
              <w:pStyle w:val="TableParagraph"/>
              <w:tabs>
                <w:tab w:val="left" w:pos="1036"/>
              </w:tabs>
              <w:ind w:left="0"/>
              <w:rPr>
                <w:rFonts w:asciiTheme="minorHAnsi" w:hAnsiTheme="minorHAnsi" w:cstheme="minorHAnsi"/>
                <w:b/>
                <w:sz w:val="22"/>
                <w:szCs w:val="22"/>
                <w:lang w:val="fr-FR"/>
              </w:rPr>
            </w:pPr>
            <w:r w:rsidRPr="00431D2E">
              <w:rPr>
                <w:rFonts w:asciiTheme="minorHAnsi" w:hAnsiTheme="minorHAnsi" w:cstheme="minorHAnsi"/>
                <w:b/>
                <w:sz w:val="22"/>
                <w:szCs w:val="22"/>
                <w:lang w:val="fr-FR" w:bidi="fr-FR"/>
              </w:rPr>
              <w:t>Participation indirecte du partenaire potentiel à des activités correspondant</w:t>
            </w:r>
            <w:r w:rsidR="005B6264" w:rsidRPr="00431D2E">
              <w:rPr>
                <w:rFonts w:asciiTheme="minorHAnsi" w:hAnsiTheme="minorHAnsi" w:cstheme="minorHAnsi"/>
                <w:b/>
                <w:sz w:val="22"/>
                <w:szCs w:val="22"/>
                <w:lang w:val="fr-FR" w:bidi="fr-FR"/>
              </w:rPr>
              <w:t xml:space="preserve"> </w:t>
            </w:r>
            <w:r w:rsidR="00972B3A" w:rsidRPr="00431D2E">
              <w:rPr>
                <w:rFonts w:asciiTheme="minorHAnsi" w:hAnsiTheme="minorHAnsi" w:cstheme="minorHAnsi"/>
                <w:b/>
                <w:sz w:val="22"/>
                <w:szCs w:val="22"/>
                <w:lang w:val="fr-FR" w:bidi="fr-FR"/>
              </w:rPr>
              <w:t xml:space="preserve">aux critères d’exclusion par l’intermédiaire de la société mère </w:t>
            </w:r>
          </w:p>
        </w:tc>
        <w:tc>
          <w:tcPr>
            <w:tcW w:w="2869" w:type="dxa"/>
            <w:tcBorders>
              <w:top w:val="single" w:sz="4" w:space="0" w:color="auto"/>
              <w:left w:val="single" w:sz="4" w:space="0" w:color="auto"/>
              <w:bottom w:val="single" w:sz="4" w:space="0" w:color="auto"/>
              <w:right w:val="single" w:sz="4" w:space="0" w:color="auto"/>
            </w:tcBorders>
          </w:tcPr>
          <w:p w14:paraId="12661DD5" w14:textId="3B990B0A" w:rsidR="00D703B3" w:rsidRPr="00431D2E" w:rsidRDefault="00D703B3" w:rsidP="00CE6B8C">
            <w:pPr>
              <w:pStyle w:val="TableParagraph"/>
              <w:ind w:left="38" w:right="-71"/>
              <w:rPr>
                <w:rFonts w:asciiTheme="minorHAnsi" w:hAnsiTheme="minorHAnsi" w:cstheme="minorHAnsi"/>
                <w:b/>
                <w:sz w:val="22"/>
                <w:szCs w:val="22"/>
                <w:lang w:val="fr-FR"/>
              </w:rPr>
            </w:pPr>
            <w:r w:rsidRPr="00431D2E">
              <w:rPr>
                <w:rFonts w:asciiTheme="minorHAnsi" w:hAnsiTheme="minorHAnsi" w:cstheme="minorHAnsi"/>
                <w:b/>
                <w:sz w:val="22"/>
                <w:szCs w:val="22"/>
                <w:lang w:val="fr-FR" w:bidi="fr-FR"/>
              </w:rPr>
              <w:t>Participation indirecte du partenaire potentiel à des activités correspondant</w:t>
            </w:r>
            <w:r w:rsidR="00CE6B8C">
              <w:rPr>
                <w:rFonts w:asciiTheme="minorHAnsi" w:hAnsiTheme="minorHAnsi" w:cstheme="minorHAnsi"/>
                <w:b/>
                <w:sz w:val="22"/>
                <w:szCs w:val="22"/>
                <w:lang w:val="fr-FR" w:bidi="fr-FR"/>
              </w:rPr>
              <w:t xml:space="preserve"> </w:t>
            </w:r>
            <w:r w:rsidR="00972B3A" w:rsidRPr="00431D2E">
              <w:rPr>
                <w:rFonts w:asciiTheme="minorHAnsi" w:hAnsiTheme="minorHAnsi" w:cstheme="minorHAnsi"/>
                <w:b/>
                <w:sz w:val="22"/>
                <w:szCs w:val="22"/>
                <w:lang w:val="fr-FR" w:bidi="fr-FR"/>
              </w:rPr>
              <w:t>aux critères d’exclusion par l’intermédiaire de la chaîne de distribution/d’approvisionnement</w:t>
            </w:r>
            <w:r w:rsidRPr="00431D2E">
              <w:rPr>
                <w:rStyle w:val="FootnoteReference"/>
                <w:rFonts w:asciiTheme="minorHAnsi" w:hAnsiTheme="minorHAnsi" w:cstheme="minorHAnsi"/>
                <w:b/>
                <w:sz w:val="22"/>
                <w:szCs w:val="22"/>
                <w:lang w:val="fr-FR" w:bidi="fr-FR"/>
              </w:rPr>
              <w:footnoteReference w:id="9"/>
            </w:r>
            <w:r w:rsidRPr="00431D2E">
              <w:rPr>
                <w:rFonts w:asciiTheme="minorHAnsi" w:hAnsiTheme="minorHAnsi" w:cstheme="minorHAnsi"/>
                <w:b/>
                <w:position w:val="7"/>
                <w:sz w:val="22"/>
                <w:szCs w:val="22"/>
                <w:lang w:val="fr-FR" w:bidi="fr-FR"/>
              </w:rPr>
              <w:t xml:space="preserve"> </w:t>
            </w:r>
          </w:p>
        </w:tc>
      </w:tr>
      <w:tr w:rsidR="00431D2E" w:rsidRPr="00431D2E" w14:paraId="559C1053" w14:textId="77777777" w:rsidTr="00431D2E">
        <w:trPr>
          <w:tblHeader/>
        </w:trPr>
        <w:tc>
          <w:tcPr>
            <w:tcW w:w="364" w:type="dxa"/>
            <w:tcBorders>
              <w:top w:val="single" w:sz="4" w:space="0" w:color="auto"/>
              <w:left w:val="single" w:sz="4" w:space="0" w:color="auto"/>
              <w:bottom w:val="single" w:sz="4" w:space="0" w:color="auto"/>
              <w:right w:val="single" w:sz="4" w:space="0" w:color="auto"/>
              <w:tl2br w:val="nil"/>
            </w:tcBorders>
          </w:tcPr>
          <w:p w14:paraId="28A560A4" w14:textId="2C205939" w:rsidR="00D703B3" w:rsidRPr="00431D2E" w:rsidRDefault="00D703B3" w:rsidP="00A4240B">
            <w:pPr>
              <w:pStyle w:val="TableParagraph"/>
              <w:ind w:left="-20" w:right="-16"/>
              <w:rPr>
                <w:rFonts w:asciiTheme="minorHAnsi" w:hAnsiTheme="minorHAnsi" w:cstheme="minorHAnsi"/>
                <w:sz w:val="22"/>
                <w:szCs w:val="22"/>
              </w:rPr>
            </w:pPr>
            <w:r w:rsidRPr="00431D2E">
              <w:rPr>
                <w:rFonts w:asciiTheme="minorHAnsi" w:hAnsiTheme="minorHAnsi" w:cstheme="minorHAnsi"/>
                <w:sz w:val="22"/>
                <w:szCs w:val="22"/>
                <w:lang w:val="fr-FR" w:bidi="fr-FR"/>
              </w:rPr>
              <w:t>1.</w:t>
            </w:r>
          </w:p>
        </w:tc>
        <w:tc>
          <w:tcPr>
            <w:tcW w:w="1881" w:type="dxa"/>
            <w:tcBorders>
              <w:top w:val="single" w:sz="4" w:space="0" w:color="auto"/>
              <w:left w:val="single" w:sz="4" w:space="0" w:color="auto"/>
              <w:bottom w:val="single" w:sz="4" w:space="0" w:color="auto"/>
              <w:right w:val="single" w:sz="4" w:space="0" w:color="auto"/>
              <w:tl2br w:val="nil"/>
            </w:tcBorders>
          </w:tcPr>
          <w:p w14:paraId="2AF19EC4" w14:textId="169336AE" w:rsidR="00D703B3" w:rsidRPr="00431D2E" w:rsidRDefault="00D703B3" w:rsidP="00CD6759">
            <w:pPr>
              <w:pStyle w:val="TableParagraph"/>
              <w:ind w:left="-20" w:right="-16"/>
              <w:rPr>
                <w:rFonts w:asciiTheme="minorHAnsi" w:hAnsiTheme="minorHAnsi" w:cstheme="minorHAnsi"/>
                <w:b/>
                <w:sz w:val="22"/>
                <w:szCs w:val="22"/>
                <w:lang w:val="fr-FR"/>
              </w:rPr>
            </w:pPr>
            <w:r w:rsidRPr="00431D2E">
              <w:rPr>
                <w:rFonts w:asciiTheme="minorHAnsi" w:hAnsiTheme="minorHAnsi" w:cstheme="minorHAnsi"/>
                <w:sz w:val="22"/>
                <w:szCs w:val="22"/>
                <w:lang w:val="fr-FR" w:bidi="fr-FR"/>
              </w:rPr>
              <w:t>Fabrication, vente ou distribution d’armes controversées ou de leurs composants, y compris les bombes à sous-munitions, les mines antipersonnel, les armes biologiques ou chimiques ou les armes nucléaires</w:t>
            </w:r>
          </w:p>
        </w:tc>
        <w:tc>
          <w:tcPr>
            <w:tcW w:w="1557" w:type="dxa"/>
            <w:tcBorders>
              <w:top w:val="single" w:sz="4" w:space="0" w:color="auto"/>
              <w:left w:val="single" w:sz="4" w:space="0" w:color="auto"/>
              <w:bottom w:val="single" w:sz="4" w:space="0" w:color="auto"/>
              <w:right w:val="single" w:sz="4" w:space="0" w:color="auto"/>
            </w:tcBorders>
          </w:tcPr>
          <w:p w14:paraId="126485CB" w14:textId="191B16C4" w:rsidR="00D703B3" w:rsidRPr="00431D2E" w:rsidRDefault="00D703B3" w:rsidP="00A4240B">
            <w:pPr>
              <w:pStyle w:val="BodyText"/>
              <w:tabs>
                <w:tab w:val="left" w:pos="8428"/>
              </w:tabs>
              <w:ind w:right="-4"/>
              <w:rPr>
                <w:rFonts w:asciiTheme="minorHAnsi" w:hAnsiTheme="minorHAnsi" w:cstheme="minorHAnsi"/>
                <w:b/>
                <w:sz w:val="22"/>
                <w:szCs w:val="22"/>
              </w:rPr>
            </w:pPr>
            <w:r w:rsidRPr="00431D2E">
              <w:rPr>
                <w:rFonts w:asciiTheme="minorHAnsi" w:hAnsiTheme="minorHAnsi" w:cstheme="minorHAnsi"/>
                <w:sz w:val="22"/>
                <w:szCs w:val="22"/>
                <w:lang w:val="fr-FR" w:bidi="fr-FR"/>
              </w:rPr>
              <w:t>Aucune collaboration</w:t>
            </w:r>
          </w:p>
        </w:tc>
        <w:tc>
          <w:tcPr>
            <w:tcW w:w="1693" w:type="dxa"/>
            <w:tcBorders>
              <w:top w:val="single" w:sz="4" w:space="0" w:color="auto"/>
              <w:left w:val="single" w:sz="4" w:space="0" w:color="auto"/>
              <w:bottom w:val="single" w:sz="4" w:space="0" w:color="auto"/>
              <w:right w:val="single" w:sz="4" w:space="0" w:color="auto"/>
            </w:tcBorders>
          </w:tcPr>
          <w:p w14:paraId="356D8640" w14:textId="3F4521EA" w:rsidR="00D703B3" w:rsidRPr="00431D2E" w:rsidRDefault="00D703B3" w:rsidP="00A4240B">
            <w:pPr>
              <w:pStyle w:val="BodyText"/>
              <w:tabs>
                <w:tab w:val="left" w:pos="8428"/>
              </w:tabs>
              <w:rPr>
                <w:rFonts w:asciiTheme="minorHAnsi" w:hAnsiTheme="minorHAnsi" w:cstheme="minorHAnsi"/>
                <w:b/>
                <w:sz w:val="22"/>
                <w:szCs w:val="22"/>
              </w:rPr>
            </w:pPr>
            <w:r w:rsidRPr="00431D2E">
              <w:rPr>
                <w:rFonts w:asciiTheme="minorHAnsi" w:hAnsiTheme="minorHAnsi" w:cstheme="minorHAnsi"/>
                <w:sz w:val="22"/>
                <w:szCs w:val="22"/>
                <w:lang w:val="fr-FR" w:bidi="fr-FR"/>
              </w:rPr>
              <w:t>Aucune collaboration</w:t>
            </w:r>
          </w:p>
        </w:tc>
        <w:tc>
          <w:tcPr>
            <w:tcW w:w="1700" w:type="dxa"/>
            <w:tcBorders>
              <w:top w:val="single" w:sz="4" w:space="0" w:color="auto"/>
              <w:left w:val="single" w:sz="4" w:space="0" w:color="auto"/>
              <w:bottom w:val="single" w:sz="4" w:space="0" w:color="auto"/>
              <w:right w:val="single" w:sz="4" w:space="0" w:color="auto"/>
            </w:tcBorders>
          </w:tcPr>
          <w:p w14:paraId="45C4265B" w14:textId="5A32D723" w:rsidR="00D703B3" w:rsidRPr="00431D2E" w:rsidRDefault="00D703B3" w:rsidP="00A4240B">
            <w:pPr>
              <w:pStyle w:val="TableParagraph"/>
              <w:tabs>
                <w:tab w:val="left" w:pos="1036"/>
              </w:tabs>
              <w:ind w:left="0"/>
              <w:rPr>
                <w:rFonts w:asciiTheme="minorHAnsi" w:hAnsiTheme="minorHAnsi" w:cstheme="minorHAnsi"/>
                <w:b/>
                <w:sz w:val="22"/>
                <w:szCs w:val="22"/>
              </w:rPr>
            </w:pPr>
            <w:r w:rsidRPr="00431D2E">
              <w:rPr>
                <w:rFonts w:asciiTheme="minorHAnsi" w:hAnsiTheme="minorHAnsi" w:cstheme="minorHAnsi"/>
                <w:sz w:val="22"/>
                <w:szCs w:val="22"/>
                <w:lang w:val="fr-FR" w:bidi="fr-FR"/>
              </w:rPr>
              <w:t>Aucune collaboration</w:t>
            </w:r>
          </w:p>
        </w:tc>
        <w:tc>
          <w:tcPr>
            <w:tcW w:w="2869" w:type="dxa"/>
            <w:tcBorders>
              <w:top w:val="single" w:sz="4" w:space="0" w:color="auto"/>
              <w:left w:val="single" w:sz="4" w:space="0" w:color="auto"/>
              <w:bottom w:val="single" w:sz="4" w:space="0" w:color="auto"/>
              <w:right w:val="single" w:sz="4" w:space="0" w:color="auto"/>
            </w:tcBorders>
          </w:tcPr>
          <w:p w14:paraId="11005A7C" w14:textId="6B743E57" w:rsidR="00D703B3" w:rsidRPr="00431D2E" w:rsidRDefault="00D703B3" w:rsidP="00A4240B">
            <w:pPr>
              <w:pStyle w:val="TableParagraph"/>
              <w:ind w:left="38" w:right="-71"/>
              <w:rPr>
                <w:rFonts w:asciiTheme="minorHAnsi" w:hAnsiTheme="minorHAnsi" w:cstheme="minorHAnsi"/>
                <w:b/>
                <w:bCs/>
                <w:sz w:val="22"/>
                <w:szCs w:val="22"/>
              </w:rPr>
            </w:pPr>
            <w:r w:rsidRPr="00431D2E">
              <w:rPr>
                <w:rFonts w:asciiTheme="minorHAnsi" w:hAnsiTheme="minorHAnsi" w:cstheme="minorHAnsi"/>
                <w:sz w:val="22"/>
                <w:szCs w:val="22"/>
                <w:lang w:val="fr-FR" w:bidi="fr-FR"/>
              </w:rPr>
              <w:t>Aucune collaboration</w:t>
            </w:r>
          </w:p>
        </w:tc>
      </w:tr>
      <w:tr w:rsidR="00431D2E" w:rsidRPr="00431D2E" w14:paraId="6CC92EED" w14:textId="77777777" w:rsidTr="00431D2E">
        <w:trPr>
          <w:tblHeader/>
        </w:trPr>
        <w:tc>
          <w:tcPr>
            <w:tcW w:w="364" w:type="dxa"/>
            <w:tcBorders>
              <w:top w:val="single" w:sz="4" w:space="0" w:color="auto"/>
              <w:left w:val="single" w:sz="4" w:space="0" w:color="auto"/>
              <w:bottom w:val="single" w:sz="4" w:space="0" w:color="auto"/>
              <w:right w:val="single" w:sz="4" w:space="0" w:color="auto"/>
              <w:tl2br w:val="nil"/>
            </w:tcBorders>
          </w:tcPr>
          <w:p w14:paraId="62F3C454" w14:textId="297E2825" w:rsidR="00D703B3" w:rsidRPr="00431D2E" w:rsidRDefault="00D703B3" w:rsidP="00156C01">
            <w:pPr>
              <w:pStyle w:val="TableParagraph"/>
              <w:ind w:left="-20" w:right="-16"/>
              <w:rPr>
                <w:rFonts w:asciiTheme="minorHAnsi" w:hAnsiTheme="minorHAnsi" w:cstheme="minorHAnsi"/>
                <w:sz w:val="22"/>
                <w:szCs w:val="22"/>
              </w:rPr>
            </w:pPr>
            <w:r w:rsidRPr="00431D2E">
              <w:rPr>
                <w:rFonts w:asciiTheme="minorHAnsi" w:hAnsiTheme="minorHAnsi" w:cstheme="minorHAnsi"/>
                <w:sz w:val="22"/>
                <w:szCs w:val="22"/>
                <w:lang w:val="fr-FR" w:bidi="fr-FR"/>
              </w:rPr>
              <w:t>2.</w:t>
            </w:r>
          </w:p>
        </w:tc>
        <w:tc>
          <w:tcPr>
            <w:tcW w:w="1881" w:type="dxa"/>
            <w:tcBorders>
              <w:top w:val="single" w:sz="4" w:space="0" w:color="auto"/>
              <w:left w:val="single" w:sz="4" w:space="0" w:color="auto"/>
              <w:bottom w:val="single" w:sz="4" w:space="0" w:color="auto"/>
              <w:right w:val="single" w:sz="4" w:space="0" w:color="auto"/>
              <w:tl2br w:val="nil"/>
            </w:tcBorders>
          </w:tcPr>
          <w:p w14:paraId="7BA8CBF9" w14:textId="6308C829" w:rsidR="00D703B3" w:rsidRPr="00431D2E" w:rsidRDefault="00D703B3" w:rsidP="00156C01">
            <w:pPr>
              <w:pStyle w:val="TableParagraph"/>
              <w:ind w:left="-20" w:right="-16"/>
              <w:rPr>
                <w:rFonts w:asciiTheme="minorHAnsi" w:hAnsiTheme="minorHAnsi" w:cstheme="minorHAnsi"/>
                <w:sz w:val="22"/>
                <w:szCs w:val="22"/>
                <w:lang w:val="fr-FR"/>
              </w:rPr>
            </w:pPr>
            <w:r w:rsidRPr="00431D2E">
              <w:rPr>
                <w:rFonts w:asciiTheme="minorHAnsi" w:hAnsiTheme="minorHAnsi" w:cstheme="minorHAnsi"/>
                <w:sz w:val="22"/>
                <w:szCs w:val="22"/>
                <w:lang w:val="fr-FR" w:bidi="fr-FR"/>
              </w:rPr>
              <w:t>Fabrication, vente ou distribution d’armements et/ou d’armes ou de leurs composants, y compris les fournitures et équipements militaires</w:t>
            </w:r>
          </w:p>
        </w:tc>
        <w:tc>
          <w:tcPr>
            <w:tcW w:w="1557" w:type="dxa"/>
            <w:tcBorders>
              <w:top w:val="single" w:sz="4" w:space="0" w:color="auto"/>
              <w:left w:val="single" w:sz="4" w:space="0" w:color="auto"/>
              <w:bottom w:val="single" w:sz="4" w:space="0" w:color="auto"/>
              <w:right w:val="single" w:sz="4" w:space="0" w:color="auto"/>
            </w:tcBorders>
          </w:tcPr>
          <w:p w14:paraId="15A60BD7" w14:textId="5C3D4A43" w:rsidR="00D703B3" w:rsidRPr="00431D2E" w:rsidRDefault="00D703B3" w:rsidP="00CD6759">
            <w:pPr>
              <w:pStyle w:val="BodyText"/>
              <w:tabs>
                <w:tab w:val="left" w:pos="8428"/>
              </w:tabs>
              <w:rPr>
                <w:rFonts w:asciiTheme="minorHAnsi" w:hAnsiTheme="minorHAnsi" w:cstheme="minorHAnsi"/>
                <w:sz w:val="22"/>
                <w:szCs w:val="22"/>
                <w:lang w:val="fr-FR"/>
              </w:rPr>
            </w:pPr>
            <w:r w:rsidRPr="00431D2E">
              <w:rPr>
                <w:rFonts w:asciiTheme="minorHAnsi" w:hAnsiTheme="minorHAnsi" w:cstheme="minorHAnsi"/>
                <w:sz w:val="22"/>
                <w:szCs w:val="22"/>
                <w:lang w:val="fr-FR" w:bidi="fr-FR"/>
              </w:rPr>
              <w:t>Aucune collaboration si les armements représentent plus de 5 % des recettes annuelles de l’entreprise</w:t>
            </w:r>
          </w:p>
        </w:tc>
        <w:tc>
          <w:tcPr>
            <w:tcW w:w="1693" w:type="dxa"/>
            <w:tcBorders>
              <w:top w:val="single" w:sz="4" w:space="0" w:color="auto"/>
              <w:left w:val="single" w:sz="4" w:space="0" w:color="auto"/>
              <w:bottom w:val="single" w:sz="4" w:space="0" w:color="auto"/>
              <w:right w:val="single" w:sz="4" w:space="0" w:color="auto"/>
            </w:tcBorders>
          </w:tcPr>
          <w:p w14:paraId="1E20FEAA" w14:textId="011C1D01" w:rsidR="00D703B3" w:rsidRPr="00431D2E" w:rsidRDefault="00D703B3" w:rsidP="005B6264">
            <w:pPr>
              <w:pStyle w:val="BodyText"/>
              <w:tabs>
                <w:tab w:val="left" w:pos="8428"/>
              </w:tabs>
              <w:rPr>
                <w:rFonts w:asciiTheme="minorHAnsi" w:hAnsiTheme="minorHAnsi" w:cstheme="minorHAnsi"/>
                <w:sz w:val="22"/>
                <w:szCs w:val="22"/>
                <w:lang w:val="fr-FR"/>
              </w:rPr>
            </w:pPr>
            <w:r w:rsidRPr="00431D2E">
              <w:rPr>
                <w:rFonts w:asciiTheme="minorHAnsi" w:hAnsiTheme="minorHAnsi" w:cstheme="minorHAnsi"/>
                <w:sz w:val="22"/>
                <w:szCs w:val="22"/>
                <w:lang w:val="fr-FR" w:bidi="fr-FR"/>
              </w:rPr>
              <w:t>Aucune collaboration si le partenaire potentiel possède</w:t>
            </w:r>
            <w:r w:rsidR="005B6264" w:rsidRPr="00431D2E">
              <w:rPr>
                <w:rFonts w:asciiTheme="minorHAnsi" w:hAnsiTheme="minorHAnsi" w:cstheme="minorHAnsi"/>
                <w:sz w:val="22"/>
                <w:szCs w:val="22"/>
                <w:lang w:val="fr-FR" w:bidi="fr-FR"/>
              </w:rPr>
              <w:t xml:space="preserve"> </w:t>
            </w:r>
            <w:r w:rsidRPr="00431D2E">
              <w:rPr>
                <w:rFonts w:asciiTheme="minorHAnsi" w:hAnsiTheme="minorHAnsi" w:cstheme="minorHAnsi"/>
                <w:sz w:val="22"/>
                <w:szCs w:val="22"/>
                <w:lang w:val="fr-FR" w:bidi="fr-FR"/>
              </w:rPr>
              <w:t>plus de 20 % d’une filiale dont le chiffre d’affaires lié aux armements représente</w:t>
            </w:r>
            <w:r w:rsidR="005B6264" w:rsidRPr="00431D2E">
              <w:rPr>
                <w:rFonts w:asciiTheme="minorHAnsi" w:hAnsiTheme="minorHAnsi" w:cstheme="minorHAnsi"/>
                <w:sz w:val="22"/>
                <w:szCs w:val="22"/>
                <w:lang w:val="fr-FR" w:bidi="fr-FR"/>
              </w:rPr>
              <w:t xml:space="preserve"> </w:t>
            </w:r>
            <w:r w:rsidRPr="00431D2E">
              <w:rPr>
                <w:rFonts w:asciiTheme="minorHAnsi" w:hAnsiTheme="minorHAnsi" w:cstheme="minorHAnsi"/>
                <w:sz w:val="22"/>
                <w:szCs w:val="22"/>
                <w:lang w:val="fr-FR" w:bidi="fr-FR"/>
              </w:rPr>
              <w:t>plus de 5 % de ses recettes annuelles</w:t>
            </w:r>
          </w:p>
        </w:tc>
        <w:tc>
          <w:tcPr>
            <w:tcW w:w="1700" w:type="dxa"/>
            <w:tcBorders>
              <w:top w:val="single" w:sz="4" w:space="0" w:color="auto"/>
              <w:left w:val="single" w:sz="4" w:space="0" w:color="auto"/>
              <w:bottom w:val="single" w:sz="4" w:space="0" w:color="auto"/>
              <w:right w:val="single" w:sz="4" w:space="0" w:color="auto"/>
            </w:tcBorders>
          </w:tcPr>
          <w:p w14:paraId="72D68523" w14:textId="2E916BFB" w:rsidR="00D703B3" w:rsidRPr="00431D2E" w:rsidRDefault="00D703B3" w:rsidP="005B6264">
            <w:pPr>
              <w:pStyle w:val="BodyText"/>
              <w:tabs>
                <w:tab w:val="left" w:pos="8428"/>
              </w:tabs>
              <w:rPr>
                <w:rFonts w:asciiTheme="minorHAnsi" w:hAnsiTheme="minorHAnsi" w:cstheme="minorHAnsi"/>
                <w:sz w:val="22"/>
                <w:szCs w:val="22"/>
                <w:lang w:val="fr-FR"/>
              </w:rPr>
            </w:pPr>
            <w:r w:rsidRPr="00431D2E">
              <w:rPr>
                <w:rFonts w:asciiTheme="minorHAnsi" w:hAnsiTheme="minorHAnsi" w:cstheme="minorHAnsi"/>
                <w:sz w:val="22"/>
                <w:szCs w:val="22"/>
                <w:lang w:val="fr-FR" w:bidi="fr-FR"/>
              </w:rPr>
              <w:t>Aucune collaboration si une société mère possède</w:t>
            </w:r>
            <w:r w:rsidR="005B6264" w:rsidRPr="00431D2E">
              <w:rPr>
                <w:rFonts w:asciiTheme="minorHAnsi" w:hAnsiTheme="minorHAnsi" w:cstheme="minorHAnsi"/>
                <w:sz w:val="22"/>
                <w:szCs w:val="22"/>
                <w:lang w:val="fr-FR" w:bidi="fr-FR"/>
              </w:rPr>
              <w:t xml:space="preserve"> </w:t>
            </w:r>
            <w:r w:rsidRPr="00431D2E">
              <w:rPr>
                <w:rFonts w:asciiTheme="minorHAnsi" w:hAnsiTheme="minorHAnsi" w:cstheme="minorHAnsi"/>
                <w:sz w:val="22"/>
                <w:szCs w:val="22"/>
                <w:lang w:val="fr-FR" w:bidi="fr-FR"/>
              </w:rPr>
              <w:t>plus de 20 % du partenaire potentiel et que le chiffre d’affaires lié aux armements de celle-ci représente</w:t>
            </w:r>
            <w:r w:rsidR="005B6264" w:rsidRPr="00431D2E">
              <w:rPr>
                <w:rFonts w:asciiTheme="minorHAnsi" w:hAnsiTheme="minorHAnsi" w:cstheme="minorHAnsi"/>
                <w:sz w:val="22"/>
                <w:szCs w:val="22"/>
                <w:lang w:val="fr-FR" w:bidi="fr-FR"/>
              </w:rPr>
              <w:t xml:space="preserve"> </w:t>
            </w:r>
            <w:r w:rsidRPr="00431D2E">
              <w:rPr>
                <w:rFonts w:asciiTheme="minorHAnsi" w:hAnsiTheme="minorHAnsi" w:cstheme="minorHAnsi"/>
                <w:sz w:val="22"/>
                <w:szCs w:val="22"/>
                <w:lang w:val="fr-FR" w:bidi="fr-FR"/>
              </w:rPr>
              <w:t>plus de 5 % de ses recettes annuelles</w:t>
            </w:r>
          </w:p>
        </w:tc>
        <w:tc>
          <w:tcPr>
            <w:tcW w:w="2869" w:type="dxa"/>
            <w:tcBorders>
              <w:top w:val="single" w:sz="4" w:space="0" w:color="auto"/>
              <w:left w:val="single" w:sz="4" w:space="0" w:color="auto"/>
              <w:bottom w:val="single" w:sz="4" w:space="0" w:color="auto"/>
              <w:right w:val="single" w:sz="4" w:space="0" w:color="auto"/>
            </w:tcBorders>
          </w:tcPr>
          <w:p w14:paraId="2ABE9790" w14:textId="0F32ABB1" w:rsidR="00D703B3" w:rsidRPr="00431D2E" w:rsidRDefault="00D703B3" w:rsidP="00CD6759">
            <w:pPr>
              <w:pStyle w:val="BodyText"/>
              <w:tabs>
                <w:tab w:val="left" w:pos="8428"/>
              </w:tabs>
              <w:rPr>
                <w:rFonts w:asciiTheme="minorHAnsi" w:hAnsiTheme="minorHAnsi" w:cstheme="minorHAnsi"/>
                <w:sz w:val="22"/>
                <w:szCs w:val="22"/>
                <w:lang w:val="fr-FR"/>
              </w:rPr>
            </w:pPr>
            <w:r w:rsidRPr="00431D2E">
              <w:rPr>
                <w:rFonts w:asciiTheme="minorHAnsi" w:hAnsiTheme="minorHAnsi" w:cstheme="minorHAnsi"/>
                <w:sz w:val="22"/>
                <w:szCs w:val="22"/>
                <w:lang w:val="fr-FR" w:bidi="fr-FR"/>
              </w:rPr>
              <w:t>Aucune collaboration si le chiffre d’affaires lié aux armements représente plus de 5 % des recettes totales</w:t>
            </w:r>
          </w:p>
        </w:tc>
      </w:tr>
      <w:tr w:rsidR="00431D2E" w:rsidRPr="00431D2E" w14:paraId="1CFAF0E6" w14:textId="77777777" w:rsidTr="00431D2E">
        <w:trPr>
          <w:tblHeader/>
        </w:trPr>
        <w:tc>
          <w:tcPr>
            <w:tcW w:w="364" w:type="dxa"/>
            <w:tcBorders>
              <w:top w:val="single" w:sz="4" w:space="0" w:color="auto"/>
              <w:left w:val="single" w:sz="4" w:space="0" w:color="auto"/>
              <w:bottom w:val="single" w:sz="4" w:space="0" w:color="auto"/>
              <w:right w:val="single" w:sz="4" w:space="0" w:color="auto"/>
              <w:tl2br w:val="nil"/>
            </w:tcBorders>
          </w:tcPr>
          <w:p w14:paraId="6AEA8B5D" w14:textId="3DCD31E5" w:rsidR="0016596E" w:rsidRPr="00431D2E" w:rsidRDefault="0016596E" w:rsidP="0016596E">
            <w:pPr>
              <w:pStyle w:val="TableParagraph"/>
              <w:ind w:left="-20" w:right="-16"/>
              <w:rPr>
                <w:rFonts w:asciiTheme="minorHAnsi" w:hAnsiTheme="minorHAnsi" w:cstheme="minorHAnsi"/>
                <w:sz w:val="22"/>
                <w:szCs w:val="22"/>
              </w:rPr>
            </w:pPr>
            <w:r w:rsidRPr="00431D2E">
              <w:rPr>
                <w:rFonts w:asciiTheme="minorHAnsi" w:hAnsiTheme="minorHAnsi" w:cstheme="minorHAnsi"/>
                <w:sz w:val="22"/>
                <w:szCs w:val="22"/>
                <w:lang w:val="fr-FR" w:bidi="fr-FR"/>
              </w:rPr>
              <w:lastRenderedPageBreak/>
              <w:t>3.</w:t>
            </w:r>
          </w:p>
        </w:tc>
        <w:tc>
          <w:tcPr>
            <w:tcW w:w="1881" w:type="dxa"/>
            <w:tcBorders>
              <w:top w:val="single" w:sz="4" w:space="0" w:color="auto"/>
              <w:left w:val="single" w:sz="4" w:space="0" w:color="auto"/>
              <w:bottom w:val="single" w:sz="4" w:space="0" w:color="auto"/>
              <w:right w:val="single" w:sz="4" w:space="0" w:color="auto"/>
              <w:tl2br w:val="nil"/>
            </w:tcBorders>
          </w:tcPr>
          <w:p w14:paraId="42F151EA" w14:textId="03FFECA5" w:rsidR="0016596E" w:rsidRPr="00431D2E" w:rsidRDefault="0016596E" w:rsidP="0016596E">
            <w:pPr>
              <w:pStyle w:val="TableParagraph"/>
              <w:ind w:left="-20" w:right="-16"/>
              <w:rPr>
                <w:rFonts w:asciiTheme="minorHAnsi" w:hAnsiTheme="minorHAnsi" w:cstheme="minorHAnsi"/>
                <w:sz w:val="22"/>
                <w:szCs w:val="22"/>
                <w:lang w:val="fr-FR"/>
              </w:rPr>
            </w:pPr>
            <w:r w:rsidRPr="00431D2E">
              <w:rPr>
                <w:rFonts w:asciiTheme="minorHAnsi" w:hAnsiTheme="minorHAnsi" w:cstheme="minorHAnsi"/>
                <w:sz w:val="22"/>
                <w:szCs w:val="22"/>
                <w:lang w:val="fr-FR" w:bidi="fr-FR"/>
              </w:rPr>
              <w:t>Vente de répliques d’armes aux enfants</w:t>
            </w:r>
          </w:p>
        </w:tc>
        <w:tc>
          <w:tcPr>
            <w:tcW w:w="1557" w:type="dxa"/>
            <w:tcBorders>
              <w:top w:val="single" w:sz="4" w:space="0" w:color="auto"/>
              <w:left w:val="single" w:sz="4" w:space="0" w:color="auto"/>
              <w:bottom w:val="single" w:sz="4" w:space="0" w:color="auto"/>
              <w:right w:val="single" w:sz="4" w:space="0" w:color="auto"/>
            </w:tcBorders>
          </w:tcPr>
          <w:p w14:paraId="3EE063D6" w14:textId="0C26303D" w:rsidR="0016596E" w:rsidRPr="00431D2E" w:rsidRDefault="0016596E" w:rsidP="0016596E">
            <w:pPr>
              <w:pStyle w:val="BodyText"/>
              <w:tabs>
                <w:tab w:val="left" w:pos="8428"/>
              </w:tabs>
              <w:rPr>
                <w:rFonts w:asciiTheme="minorHAnsi" w:hAnsiTheme="minorHAnsi" w:cstheme="minorHAnsi"/>
                <w:sz w:val="22"/>
                <w:szCs w:val="22"/>
                <w:lang w:val="fr-FR"/>
              </w:rPr>
            </w:pPr>
            <w:r w:rsidRPr="00431D2E">
              <w:rPr>
                <w:rFonts w:asciiTheme="minorHAnsi" w:hAnsiTheme="minorHAnsi" w:cstheme="minorHAnsi"/>
                <w:sz w:val="22"/>
                <w:szCs w:val="22"/>
                <w:lang w:val="fr-FR" w:bidi="fr-FR"/>
              </w:rPr>
              <w:t>Aucune collaboration si plus de 10 % des recettes annuelles proviennent des armes destinées au jeu/des répliques d’armes</w:t>
            </w:r>
          </w:p>
        </w:tc>
        <w:tc>
          <w:tcPr>
            <w:tcW w:w="1693" w:type="dxa"/>
            <w:tcBorders>
              <w:top w:val="single" w:sz="4" w:space="0" w:color="auto"/>
              <w:left w:val="single" w:sz="4" w:space="0" w:color="auto"/>
              <w:bottom w:val="single" w:sz="4" w:space="0" w:color="auto"/>
              <w:right w:val="single" w:sz="4" w:space="0" w:color="auto"/>
            </w:tcBorders>
          </w:tcPr>
          <w:p w14:paraId="4162DCD0" w14:textId="136B76A9" w:rsidR="0016596E" w:rsidRPr="00431D2E" w:rsidRDefault="0016596E" w:rsidP="005B6264">
            <w:pPr>
              <w:pStyle w:val="TableParagraph"/>
              <w:ind w:right="129" w:firstLine="55"/>
              <w:rPr>
                <w:rFonts w:asciiTheme="minorHAnsi" w:hAnsiTheme="minorHAnsi" w:cstheme="minorHAnsi"/>
                <w:sz w:val="22"/>
                <w:szCs w:val="22"/>
                <w:lang w:val="fr-FR"/>
              </w:rPr>
            </w:pPr>
            <w:r w:rsidRPr="00431D2E">
              <w:rPr>
                <w:rFonts w:asciiTheme="minorHAnsi" w:hAnsiTheme="minorHAnsi" w:cstheme="minorHAnsi"/>
                <w:sz w:val="22"/>
                <w:szCs w:val="22"/>
                <w:lang w:val="fr-FR" w:bidi="fr-FR"/>
              </w:rPr>
              <w:t>Aucune collaboration si le partenaire potentiel possède</w:t>
            </w:r>
            <w:r w:rsidR="005B6264" w:rsidRPr="00431D2E">
              <w:rPr>
                <w:rFonts w:asciiTheme="minorHAnsi" w:hAnsiTheme="minorHAnsi" w:cstheme="minorHAnsi"/>
                <w:sz w:val="22"/>
                <w:szCs w:val="22"/>
                <w:lang w:val="fr-FR" w:bidi="fr-FR"/>
              </w:rPr>
              <w:t xml:space="preserve"> </w:t>
            </w:r>
            <w:r w:rsidRPr="00431D2E">
              <w:rPr>
                <w:rFonts w:asciiTheme="minorHAnsi" w:hAnsiTheme="minorHAnsi" w:cstheme="minorHAnsi"/>
                <w:sz w:val="22"/>
                <w:szCs w:val="22"/>
                <w:lang w:val="fr-FR" w:bidi="fr-FR"/>
              </w:rPr>
              <w:t>plus de 20 % d’une filiale dont le chiffre d’affaires lié aux armements représente</w:t>
            </w:r>
            <w:r w:rsidR="005B6264" w:rsidRPr="00431D2E">
              <w:rPr>
                <w:rFonts w:asciiTheme="minorHAnsi" w:hAnsiTheme="minorHAnsi" w:cstheme="minorHAnsi"/>
                <w:sz w:val="22"/>
                <w:szCs w:val="22"/>
                <w:lang w:val="fr-FR" w:bidi="fr-FR"/>
              </w:rPr>
              <w:t xml:space="preserve"> </w:t>
            </w:r>
            <w:r w:rsidRPr="00431D2E">
              <w:rPr>
                <w:rFonts w:asciiTheme="minorHAnsi" w:hAnsiTheme="minorHAnsi" w:cstheme="minorHAnsi"/>
                <w:sz w:val="22"/>
                <w:szCs w:val="22"/>
                <w:lang w:val="fr-FR" w:bidi="fr-FR"/>
              </w:rPr>
              <w:t>plus de 10 % de ses recettes annuelles</w:t>
            </w:r>
          </w:p>
        </w:tc>
        <w:tc>
          <w:tcPr>
            <w:tcW w:w="1700" w:type="dxa"/>
            <w:tcBorders>
              <w:top w:val="single" w:sz="4" w:space="0" w:color="auto"/>
              <w:left w:val="single" w:sz="4" w:space="0" w:color="auto"/>
              <w:bottom w:val="single" w:sz="4" w:space="0" w:color="auto"/>
              <w:right w:val="single" w:sz="4" w:space="0" w:color="auto"/>
            </w:tcBorders>
          </w:tcPr>
          <w:p w14:paraId="08BDE9C3" w14:textId="3FAD2AA9" w:rsidR="0016596E" w:rsidRPr="00431D2E" w:rsidRDefault="0016596E" w:rsidP="005B6264">
            <w:pPr>
              <w:pStyle w:val="TableParagraph"/>
              <w:ind w:right="136" w:firstLine="55"/>
              <w:rPr>
                <w:rFonts w:asciiTheme="minorHAnsi" w:hAnsiTheme="minorHAnsi" w:cstheme="minorHAnsi"/>
                <w:sz w:val="22"/>
                <w:szCs w:val="22"/>
                <w:lang w:val="fr-FR"/>
              </w:rPr>
            </w:pPr>
            <w:r w:rsidRPr="00431D2E">
              <w:rPr>
                <w:rFonts w:asciiTheme="minorHAnsi" w:hAnsiTheme="minorHAnsi" w:cstheme="minorHAnsi"/>
                <w:sz w:val="22"/>
                <w:szCs w:val="22"/>
                <w:lang w:val="fr-FR" w:bidi="fr-FR"/>
              </w:rPr>
              <w:t>Aucune collaboration si une société mère possède</w:t>
            </w:r>
            <w:r w:rsidR="005B6264" w:rsidRPr="00431D2E">
              <w:rPr>
                <w:rFonts w:asciiTheme="minorHAnsi" w:hAnsiTheme="minorHAnsi" w:cstheme="minorHAnsi"/>
                <w:sz w:val="22"/>
                <w:szCs w:val="22"/>
                <w:lang w:val="fr-FR" w:bidi="fr-FR"/>
              </w:rPr>
              <w:t xml:space="preserve"> </w:t>
            </w:r>
            <w:r w:rsidRPr="00431D2E">
              <w:rPr>
                <w:rFonts w:asciiTheme="minorHAnsi" w:hAnsiTheme="minorHAnsi" w:cstheme="minorHAnsi"/>
                <w:sz w:val="22"/>
                <w:szCs w:val="22"/>
                <w:lang w:val="fr-FR" w:bidi="fr-FR"/>
              </w:rPr>
              <w:t>plus de 20 % du partenaire potentiel et que le chiffre d’affaires lié aux armements de celle-ci représente</w:t>
            </w:r>
            <w:r w:rsidR="005B6264" w:rsidRPr="00431D2E">
              <w:rPr>
                <w:rFonts w:asciiTheme="minorHAnsi" w:hAnsiTheme="minorHAnsi" w:cstheme="minorHAnsi"/>
                <w:sz w:val="22"/>
                <w:szCs w:val="22"/>
                <w:lang w:val="fr-FR" w:bidi="fr-FR"/>
              </w:rPr>
              <w:t xml:space="preserve"> </w:t>
            </w:r>
            <w:r w:rsidRPr="00431D2E">
              <w:rPr>
                <w:rFonts w:asciiTheme="minorHAnsi" w:hAnsiTheme="minorHAnsi" w:cstheme="minorHAnsi"/>
                <w:sz w:val="22"/>
                <w:szCs w:val="22"/>
                <w:lang w:val="fr-FR" w:bidi="fr-FR"/>
              </w:rPr>
              <w:t>plus de 10 % de ses recettes annuelles</w:t>
            </w:r>
          </w:p>
        </w:tc>
        <w:tc>
          <w:tcPr>
            <w:tcW w:w="2869" w:type="dxa"/>
            <w:tcBorders>
              <w:top w:val="single" w:sz="4" w:space="0" w:color="auto"/>
              <w:left w:val="single" w:sz="4" w:space="0" w:color="auto"/>
              <w:bottom w:val="single" w:sz="4" w:space="0" w:color="auto"/>
              <w:right w:val="single" w:sz="4" w:space="0" w:color="auto"/>
            </w:tcBorders>
          </w:tcPr>
          <w:p w14:paraId="78BD9B47" w14:textId="26EC1030" w:rsidR="0016596E" w:rsidRPr="00431D2E" w:rsidRDefault="0016596E" w:rsidP="0016596E">
            <w:pPr>
              <w:pStyle w:val="BodyText"/>
              <w:tabs>
                <w:tab w:val="left" w:pos="8428"/>
              </w:tabs>
              <w:rPr>
                <w:rFonts w:asciiTheme="minorHAnsi" w:hAnsiTheme="minorHAnsi" w:cstheme="minorHAnsi"/>
                <w:sz w:val="22"/>
                <w:szCs w:val="22"/>
                <w:lang w:val="fr-FR"/>
              </w:rPr>
            </w:pPr>
            <w:r w:rsidRPr="00431D2E">
              <w:rPr>
                <w:rFonts w:asciiTheme="minorHAnsi" w:hAnsiTheme="minorHAnsi" w:cstheme="minorHAnsi"/>
                <w:sz w:val="22"/>
                <w:szCs w:val="22"/>
                <w:lang w:val="fr-FR" w:bidi="fr-FR"/>
              </w:rPr>
              <w:t>Aucune collaboration si plus de 10 % des recettes annuelles proviennent des armes destinées au jeu/des répliques d’armes</w:t>
            </w:r>
          </w:p>
        </w:tc>
      </w:tr>
      <w:tr w:rsidR="00431D2E" w:rsidRPr="00431D2E" w14:paraId="3213B895" w14:textId="77777777" w:rsidTr="00431D2E">
        <w:trPr>
          <w:tblHeader/>
        </w:trPr>
        <w:tc>
          <w:tcPr>
            <w:tcW w:w="364" w:type="dxa"/>
            <w:tcBorders>
              <w:top w:val="single" w:sz="4" w:space="0" w:color="auto"/>
              <w:left w:val="single" w:sz="4" w:space="0" w:color="auto"/>
              <w:bottom w:val="single" w:sz="4" w:space="0" w:color="auto"/>
              <w:right w:val="single" w:sz="4" w:space="0" w:color="auto"/>
              <w:tl2br w:val="nil"/>
            </w:tcBorders>
          </w:tcPr>
          <w:p w14:paraId="7CAF2EFC" w14:textId="28E52F9F" w:rsidR="00D703B3" w:rsidRPr="00431D2E" w:rsidRDefault="006A36AD" w:rsidP="00AC5556">
            <w:pPr>
              <w:pStyle w:val="TableParagraph"/>
              <w:ind w:left="-20" w:right="-16"/>
              <w:rPr>
                <w:rFonts w:asciiTheme="minorHAnsi" w:hAnsiTheme="minorHAnsi" w:cstheme="minorHAnsi"/>
                <w:sz w:val="22"/>
                <w:szCs w:val="22"/>
              </w:rPr>
            </w:pPr>
            <w:r w:rsidRPr="00431D2E">
              <w:rPr>
                <w:rFonts w:asciiTheme="minorHAnsi" w:hAnsiTheme="minorHAnsi" w:cstheme="minorHAnsi"/>
                <w:sz w:val="22"/>
                <w:szCs w:val="22"/>
                <w:lang w:val="fr-FR" w:bidi="fr-FR"/>
              </w:rPr>
              <w:t>4.</w:t>
            </w:r>
          </w:p>
        </w:tc>
        <w:tc>
          <w:tcPr>
            <w:tcW w:w="1881" w:type="dxa"/>
            <w:tcBorders>
              <w:top w:val="single" w:sz="4" w:space="0" w:color="auto"/>
              <w:left w:val="single" w:sz="4" w:space="0" w:color="auto"/>
              <w:bottom w:val="single" w:sz="4" w:space="0" w:color="auto"/>
              <w:right w:val="single" w:sz="4" w:space="0" w:color="auto"/>
              <w:tl2br w:val="nil"/>
            </w:tcBorders>
          </w:tcPr>
          <w:p w14:paraId="2950CFD1" w14:textId="257B0D05" w:rsidR="00D703B3" w:rsidRPr="00431D2E" w:rsidRDefault="00D703B3" w:rsidP="00AC5556">
            <w:pPr>
              <w:pStyle w:val="TableParagraph"/>
              <w:ind w:left="-20" w:right="-16"/>
              <w:rPr>
                <w:rFonts w:asciiTheme="minorHAnsi" w:hAnsiTheme="minorHAnsi" w:cstheme="minorHAnsi"/>
                <w:sz w:val="22"/>
                <w:szCs w:val="22"/>
                <w:lang w:val="fr-FR"/>
              </w:rPr>
            </w:pPr>
            <w:r w:rsidRPr="00431D2E">
              <w:rPr>
                <w:rFonts w:asciiTheme="minorHAnsi" w:hAnsiTheme="minorHAnsi" w:cstheme="minorHAnsi"/>
                <w:sz w:val="22"/>
                <w:szCs w:val="22"/>
                <w:lang w:val="fr-FR" w:bidi="fr-FR"/>
              </w:rPr>
              <w:t>Fabrication, vente ou distribution de tabac ou de produits à base de tabac</w:t>
            </w:r>
          </w:p>
        </w:tc>
        <w:tc>
          <w:tcPr>
            <w:tcW w:w="1557" w:type="dxa"/>
            <w:tcBorders>
              <w:top w:val="single" w:sz="4" w:space="0" w:color="auto"/>
              <w:left w:val="single" w:sz="4" w:space="0" w:color="auto"/>
              <w:bottom w:val="single" w:sz="4" w:space="0" w:color="auto"/>
              <w:right w:val="single" w:sz="4" w:space="0" w:color="auto"/>
            </w:tcBorders>
          </w:tcPr>
          <w:p w14:paraId="1C414DAF" w14:textId="71E9378E" w:rsidR="00D703B3" w:rsidRPr="00431D2E" w:rsidRDefault="00D703B3" w:rsidP="00AC5556">
            <w:pPr>
              <w:pStyle w:val="BodyText"/>
              <w:tabs>
                <w:tab w:val="left" w:pos="8428"/>
              </w:tabs>
              <w:rPr>
                <w:rFonts w:asciiTheme="minorHAnsi" w:hAnsiTheme="minorHAnsi" w:cstheme="minorHAnsi"/>
                <w:sz w:val="22"/>
                <w:szCs w:val="22"/>
                <w:lang w:val="fr-FR"/>
              </w:rPr>
            </w:pPr>
            <w:r w:rsidRPr="00431D2E">
              <w:rPr>
                <w:rFonts w:asciiTheme="minorHAnsi" w:hAnsiTheme="minorHAnsi" w:cstheme="minorHAnsi"/>
                <w:sz w:val="22"/>
                <w:szCs w:val="22"/>
                <w:lang w:val="fr-FR" w:bidi="fr-FR"/>
              </w:rPr>
              <w:t>Aucune collaboration avec les fabricants et aucune collaboration avec les entreprises de distribution si les produits du tabac représentent plus de 5 % du chiffre d’affaires total</w:t>
            </w:r>
          </w:p>
        </w:tc>
        <w:tc>
          <w:tcPr>
            <w:tcW w:w="1693" w:type="dxa"/>
            <w:tcBorders>
              <w:top w:val="single" w:sz="4" w:space="0" w:color="auto"/>
              <w:left w:val="single" w:sz="4" w:space="0" w:color="auto"/>
              <w:bottom w:val="single" w:sz="4" w:space="0" w:color="auto"/>
              <w:right w:val="single" w:sz="4" w:space="0" w:color="auto"/>
            </w:tcBorders>
          </w:tcPr>
          <w:p w14:paraId="104DF45D" w14:textId="395E9E43" w:rsidR="00D703B3" w:rsidRPr="00431D2E" w:rsidRDefault="00D703B3" w:rsidP="00AC5556">
            <w:pPr>
              <w:pStyle w:val="TableParagraph"/>
              <w:ind w:right="129" w:firstLine="55"/>
              <w:rPr>
                <w:rFonts w:asciiTheme="minorHAnsi" w:hAnsiTheme="minorHAnsi" w:cstheme="minorHAnsi"/>
                <w:sz w:val="22"/>
                <w:szCs w:val="22"/>
              </w:rPr>
            </w:pPr>
            <w:r w:rsidRPr="00431D2E">
              <w:rPr>
                <w:rFonts w:asciiTheme="minorHAnsi" w:hAnsiTheme="minorHAnsi" w:cstheme="minorHAnsi"/>
                <w:sz w:val="22"/>
                <w:szCs w:val="22"/>
                <w:lang w:val="fr-FR" w:bidi="fr-FR"/>
              </w:rPr>
              <w:t>Aucune collaboration</w:t>
            </w:r>
          </w:p>
        </w:tc>
        <w:tc>
          <w:tcPr>
            <w:tcW w:w="1700" w:type="dxa"/>
            <w:tcBorders>
              <w:top w:val="single" w:sz="4" w:space="0" w:color="auto"/>
              <w:left w:val="single" w:sz="4" w:space="0" w:color="auto"/>
              <w:bottom w:val="single" w:sz="4" w:space="0" w:color="auto"/>
              <w:right w:val="single" w:sz="4" w:space="0" w:color="auto"/>
            </w:tcBorders>
          </w:tcPr>
          <w:p w14:paraId="19A459B2" w14:textId="7DEA4468" w:rsidR="00D703B3" w:rsidRPr="00431D2E" w:rsidRDefault="00D703B3" w:rsidP="00AC5556">
            <w:pPr>
              <w:pStyle w:val="TableParagraph"/>
              <w:ind w:right="136" w:firstLine="55"/>
              <w:rPr>
                <w:rFonts w:asciiTheme="minorHAnsi" w:hAnsiTheme="minorHAnsi" w:cstheme="minorHAnsi"/>
                <w:sz w:val="22"/>
                <w:szCs w:val="22"/>
              </w:rPr>
            </w:pPr>
            <w:r w:rsidRPr="00431D2E">
              <w:rPr>
                <w:rFonts w:asciiTheme="minorHAnsi" w:hAnsiTheme="minorHAnsi" w:cstheme="minorHAnsi"/>
                <w:sz w:val="22"/>
                <w:szCs w:val="22"/>
                <w:lang w:val="fr-FR" w:bidi="fr-FR"/>
              </w:rPr>
              <w:t>Aucune collaboration</w:t>
            </w:r>
          </w:p>
        </w:tc>
        <w:tc>
          <w:tcPr>
            <w:tcW w:w="2869" w:type="dxa"/>
            <w:tcBorders>
              <w:top w:val="single" w:sz="4" w:space="0" w:color="auto"/>
              <w:left w:val="single" w:sz="4" w:space="0" w:color="auto"/>
              <w:bottom w:val="single" w:sz="4" w:space="0" w:color="auto"/>
              <w:right w:val="single" w:sz="4" w:space="0" w:color="auto"/>
            </w:tcBorders>
          </w:tcPr>
          <w:p w14:paraId="5111C732" w14:textId="1F4F4258" w:rsidR="00D703B3" w:rsidRPr="00431D2E" w:rsidRDefault="00D703B3" w:rsidP="00AC5556">
            <w:pPr>
              <w:pStyle w:val="BodyText"/>
              <w:tabs>
                <w:tab w:val="left" w:pos="8428"/>
              </w:tabs>
              <w:rPr>
                <w:rFonts w:asciiTheme="minorHAnsi" w:hAnsiTheme="minorHAnsi" w:cstheme="minorHAnsi"/>
                <w:sz w:val="22"/>
                <w:szCs w:val="22"/>
              </w:rPr>
            </w:pPr>
            <w:proofErr w:type="spellStart"/>
            <w:r w:rsidRPr="00431D2E">
              <w:rPr>
                <w:rFonts w:asciiTheme="minorHAnsi" w:hAnsiTheme="minorHAnsi" w:cstheme="minorHAnsi"/>
                <w:sz w:val="22"/>
                <w:szCs w:val="22"/>
                <w:lang w:val="fr-FR" w:bidi="fr-FR"/>
              </w:rPr>
              <w:t>s.o</w:t>
            </w:r>
            <w:proofErr w:type="spellEnd"/>
            <w:r w:rsidRPr="00431D2E">
              <w:rPr>
                <w:rFonts w:asciiTheme="minorHAnsi" w:hAnsiTheme="minorHAnsi" w:cstheme="minorHAnsi"/>
                <w:sz w:val="22"/>
                <w:szCs w:val="22"/>
                <w:lang w:val="fr-FR" w:bidi="fr-FR"/>
              </w:rPr>
              <w:t>.</w:t>
            </w:r>
          </w:p>
        </w:tc>
      </w:tr>
      <w:tr w:rsidR="00431D2E" w:rsidRPr="00431D2E" w14:paraId="594ED632" w14:textId="77777777" w:rsidTr="00431D2E">
        <w:trPr>
          <w:tblHeader/>
        </w:trPr>
        <w:tc>
          <w:tcPr>
            <w:tcW w:w="364" w:type="dxa"/>
            <w:tcBorders>
              <w:top w:val="single" w:sz="4" w:space="0" w:color="auto"/>
              <w:left w:val="single" w:sz="4" w:space="0" w:color="auto"/>
              <w:bottom w:val="single" w:sz="4" w:space="0" w:color="auto"/>
              <w:right w:val="single" w:sz="4" w:space="0" w:color="auto"/>
              <w:tl2br w:val="nil"/>
            </w:tcBorders>
          </w:tcPr>
          <w:p w14:paraId="6834C1FE" w14:textId="6D45A894" w:rsidR="00D703B3" w:rsidRPr="00431D2E" w:rsidRDefault="006A36AD" w:rsidP="00CC4F9B">
            <w:pPr>
              <w:pStyle w:val="TableParagraph"/>
              <w:ind w:left="-20" w:right="-106"/>
              <w:rPr>
                <w:rFonts w:asciiTheme="minorHAnsi" w:hAnsiTheme="minorHAnsi" w:cstheme="minorHAnsi"/>
                <w:sz w:val="22"/>
                <w:szCs w:val="22"/>
              </w:rPr>
            </w:pPr>
            <w:r w:rsidRPr="00431D2E">
              <w:rPr>
                <w:rFonts w:asciiTheme="minorHAnsi" w:hAnsiTheme="minorHAnsi" w:cstheme="minorHAnsi"/>
                <w:sz w:val="22"/>
                <w:szCs w:val="22"/>
                <w:lang w:val="fr-FR" w:bidi="fr-FR"/>
              </w:rPr>
              <w:t>5.</w:t>
            </w:r>
          </w:p>
        </w:tc>
        <w:tc>
          <w:tcPr>
            <w:tcW w:w="1881" w:type="dxa"/>
            <w:tcBorders>
              <w:top w:val="single" w:sz="4" w:space="0" w:color="auto"/>
              <w:left w:val="single" w:sz="4" w:space="0" w:color="auto"/>
              <w:bottom w:val="single" w:sz="4" w:space="0" w:color="auto"/>
              <w:right w:val="single" w:sz="4" w:space="0" w:color="auto"/>
              <w:tl2br w:val="nil"/>
            </w:tcBorders>
          </w:tcPr>
          <w:p w14:paraId="1C2D411B" w14:textId="0F6894DC" w:rsidR="00D703B3" w:rsidRPr="00431D2E" w:rsidRDefault="00D703B3" w:rsidP="00CD6759">
            <w:pPr>
              <w:pStyle w:val="TableParagraph"/>
              <w:ind w:left="-20" w:right="-106"/>
              <w:rPr>
                <w:rFonts w:asciiTheme="minorHAnsi" w:hAnsiTheme="minorHAnsi" w:cstheme="minorHAnsi"/>
                <w:sz w:val="22"/>
                <w:szCs w:val="22"/>
                <w:lang w:val="fr-FR"/>
              </w:rPr>
            </w:pPr>
            <w:r w:rsidRPr="00431D2E">
              <w:rPr>
                <w:rFonts w:asciiTheme="minorHAnsi" w:hAnsiTheme="minorHAnsi" w:cstheme="minorHAnsi"/>
                <w:sz w:val="22"/>
                <w:szCs w:val="22"/>
                <w:lang w:val="fr-FR" w:bidi="fr-FR"/>
              </w:rPr>
              <w:t>Violations à l’encontre des sanctions adoptées par les Nations Unies et des conventions, traités et résolutions en vigueur, et présence sur les listes d’inéligibilité des Nations Unies, sur la liste des sanctions imposées par le PNUD à l’encontre des fournisseurs ou sur la liste interne des exclus du PNUD</w:t>
            </w:r>
            <w:r w:rsidR="001D4CFD" w:rsidRPr="00431D2E">
              <w:rPr>
                <w:rStyle w:val="FootnoteReference"/>
                <w:rFonts w:asciiTheme="minorHAnsi" w:hAnsiTheme="minorHAnsi" w:cstheme="minorHAnsi"/>
                <w:sz w:val="22"/>
                <w:szCs w:val="22"/>
                <w:lang w:val="fr-FR" w:bidi="fr-FR"/>
              </w:rPr>
              <w:footnoteReference w:id="10"/>
            </w:r>
          </w:p>
        </w:tc>
        <w:tc>
          <w:tcPr>
            <w:tcW w:w="1557" w:type="dxa"/>
            <w:tcBorders>
              <w:top w:val="single" w:sz="4" w:space="0" w:color="auto"/>
              <w:left w:val="single" w:sz="4" w:space="0" w:color="auto"/>
              <w:bottom w:val="single" w:sz="4" w:space="0" w:color="auto"/>
              <w:right w:val="single" w:sz="4" w:space="0" w:color="auto"/>
            </w:tcBorders>
          </w:tcPr>
          <w:p w14:paraId="0F2774DD" w14:textId="104ED5ED" w:rsidR="00D703B3" w:rsidRPr="00431D2E" w:rsidRDefault="00D703B3" w:rsidP="00CD6759">
            <w:pPr>
              <w:pStyle w:val="BodyText"/>
              <w:tabs>
                <w:tab w:val="left" w:pos="8428"/>
              </w:tabs>
              <w:rPr>
                <w:rFonts w:asciiTheme="minorHAnsi" w:hAnsiTheme="minorHAnsi" w:cstheme="minorHAnsi"/>
                <w:sz w:val="22"/>
                <w:szCs w:val="22"/>
              </w:rPr>
            </w:pPr>
            <w:r w:rsidRPr="00431D2E">
              <w:rPr>
                <w:rFonts w:asciiTheme="minorHAnsi" w:hAnsiTheme="minorHAnsi" w:cstheme="minorHAnsi"/>
                <w:sz w:val="22"/>
                <w:szCs w:val="22"/>
                <w:lang w:val="fr-FR" w:bidi="fr-FR"/>
              </w:rPr>
              <w:t>Aucune collaboration</w:t>
            </w:r>
          </w:p>
        </w:tc>
        <w:tc>
          <w:tcPr>
            <w:tcW w:w="1693" w:type="dxa"/>
            <w:tcBorders>
              <w:top w:val="single" w:sz="4" w:space="0" w:color="auto"/>
              <w:left w:val="single" w:sz="4" w:space="0" w:color="auto"/>
              <w:bottom w:val="single" w:sz="4" w:space="0" w:color="auto"/>
              <w:right w:val="single" w:sz="4" w:space="0" w:color="auto"/>
            </w:tcBorders>
          </w:tcPr>
          <w:p w14:paraId="77BB03C5" w14:textId="3B71A1CA" w:rsidR="00D703B3" w:rsidRPr="00431D2E" w:rsidRDefault="00D703B3" w:rsidP="00CD6759">
            <w:pPr>
              <w:pStyle w:val="BodyText"/>
              <w:tabs>
                <w:tab w:val="left" w:pos="8428"/>
              </w:tabs>
              <w:rPr>
                <w:rFonts w:asciiTheme="minorHAnsi" w:hAnsiTheme="minorHAnsi" w:cstheme="minorHAnsi"/>
                <w:sz w:val="22"/>
                <w:szCs w:val="22"/>
              </w:rPr>
            </w:pPr>
            <w:r w:rsidRPr="00431D2E">
              <w:rPr>
                <w:rFonts w:asciiTheme="minorHAnsi" w:hAnsiTheme="minorHAnsi" w:cstheme="minorHAnsi"/>
                <w:sz w:val="22"/>
                <w:szCs w:val="22"/>
                <w:lang w:val="fr-FR" w:bidi="fr-FR"/>
              </w:rPr>
              <w:t>Aucune collaboration</w:t>
            </w:r>
          </w:p>
        </w:tc>
        <w:tc>
          <w:tcPr>
            <w:tcW w:w="1700" w:type="dxa"/>
            <w:tcBorders>
              <w:top w:val="single" w:sz="4" w:space="0" w:color="auto"/>
              <w:left w:val="single" w:sz="4" w:space="0" w:color="auto"/>
              <w:bottom w:val="single" w:sz="4" w:space="0" w:color="auto"/>
              <w:right w:val="single" w:sz="4" w:space="0" w:color="auto"/>
            </w:tcBorders>
          </w:tcPr>
          <w:p w14:paraId="5C8C9354" w14:textId="1158A12C" w:rsidR="00D703B3" w:rsidRPr="00431D2E" w:rsidRDefault="00D703B3" w:rsidP="00CD6759">
            <w:pPr>
              <w:pStyle w:val="BodyText"/>
              <w:tabs>
                <w:tab w:val="left" w:pos="8428"/>
              </w:tabs>
              <w:rPr>
                <w:rFonts w:asciiTheme="minorHAnsi" w:hAnsiTheme="minorHAnsi" w:cstheme="minorHAnsi"/>
                <w:sz w:val="22"/>
                <w:szCs w:val="22"/>
              </w:rPr>
            </w:pPr>
            <w:r w:rsidRPr="00431D2E">
              <w:rPr>
                <w:rFonts w:asciiTheme="minorHAnsi" w:hAnsiTheme="minorHAnsi" w:cstheme="minorHAnsi"/>
                <w:sz w:val="22"/>
                <w:szCs w:val="22"/>
                <w:lang w:val="fr-FR" w:bidi="fr-FR"/>
              </w:rPr>
              <w:t>Aucune collaboration</w:t>
            </w:r>
          </w:p>
        </w:tc>
        <w:tc>
          <w:tcPr>
            <w:tcW w:w="2869" w:type="dxa"/>
            <w:tcBorders>
              <w:top w:val="single" w:sz="4" w:space="0" w:color="auto"/>
              <w:left w:val="single" w:sz="4" w:space="0" w:color="auto"/>
              <w:bottom w:val="single" w:sz="4" w:space="0" w:color="auto"/>
              <w:right w:val="single" w:sz="4" w:space="0" w:color="auto"/>
            </w:tcBorders>
          </w:tcPr>
          <w:p w14:paraId="17FCD39C" w14:textId="1C3EAE54" w:rsidR="00D703B3" w:rsidRPr="00431D2E" w:rsidRDefault="00D703B3" w:rsidP="004C70BB">
            <w:pPr>
              <w:pStyle w:val="BodyText"/>
              <w:tabs>
                <w:tab w:val="left" w:pos="8428"/>
              </w:tabs>
              <w:rPr>
                <w:rFonts w:asciiTheme="minorHAnsi" w:hAnsiTheme="minorHAnsi" w:cstheme="minorHAnsi"/>
                <w:sz w:val="22"/>
                <w:szCs w:val="22"/>
                <w:lang w:val="fr-FR"/>
              </w:rPr>
            </w:pPr>
            <w:r w:rsidRPr="00431D2E">
              <w:rPr>
                <w:rFonts w:asciiTheme="minorHAnsi" w:hAnsiTheme="minorHAnsi" w:cstheme="minorHAnsi"/>
                <w:sz w:val="22"/>
                <w:szCs w:val="22"/>
                <w:lang w:val="fr-FR" w:bidi="fr-FR"/>
              </w:rPr>
              <w:t>Aucune collaboration si le chiffre d’affaires associé aux produits fabriqués par des entreprises dont les activités correspondent à ce critère représente plus de 10 % des recettes totales</w:t>
            </w:r>
          </w:p>
        </w:tc>
      </w:tr>
      <w:tr w:rsidR="00431D2E" w:rsidRPr="00431D2E" w14:paraId="530139E3" w14:textId="77777777" w:rsidTr="00431D2E">
        <w:trPr>
          <w:tblHeader/>
        </w:trPr>
        <w:tc>
          <w:tcPr>
            <w:tcW w:w="364" w:type="dxa"/>
            <w:tcBorders>
              <w:top w:val="single" w:sz="4" w:space="0" w:color="auto"/>
              <w:left w:val="single" w:sz="4" w:space="0" w:color="auto"/>
              <w:bottom w:val="single" w:sz="4" w:space="0" w:color="auto"/>
              <w:right w:val="single" w:sz="4" w:space="0" w:color="auto"/>
              <w:tl2br w:val="nil"/>
            </w:tcBorders>
          </w:tcPr>
          <w:p w14:paraId="03E1B8A1" w14:textId="0130F8C2" w:rsidR="00D703B3" w:rsidRPr="00431D2E" w:rsidRDefault="006A36AD" w:rsidP="00B0741F">
            <w:pPr>
              <w:pStyle w:val="TableParagraph"/>
              <w:ind w:left="-20" w:right="-16"/>
              <w:rPr>
                <w:rFonts w:asciiTheme="minorHAnsi" w:hAnsiTheme="minorHAnsi" w:cstheme="minorHAnsi"/>
                <w:sz w:val="22"/>
                <w:szCs w:val="22"/>
              </w:rPr>
            </w:pPr>
            <w:r w:rsidRPr="00431D2E">
              <w:rPr>
                <w:rFonts w:asciiTheme="minorHAnsi" w:hAnsiTheme="minorHAnsi" w:cstheme="minorHAnsi"/>
                <w:sz w:val="22"/>
                <w:szCs w:val="22"/>
                <w:lang w:val="fr-FR" w:bidi="fr-FR"/>
              </w:rPr>
              <w:lastRenderedPageBreak/>
              <w:t>6.</w:t>
            </w:r>
          </w:p>
        </w:tc>
        <w:tc>
          <w:tcPr>
            <w:tcW w:w="1881" w:type="dxa"/>
            <w:tcBorders>
              <w:top w:val="single" w:sz="4" w:space="0" w:color="auto"/>
              <w:left w:val="single" w:sz="4" w:space="0" w:color="auto"/>
              <w:bottom w:val="single" w:sz="4" w:space="0" w:color="auto"/>
              <w:right w:val="single" w:sz="4" w:space="0" w:color="auto"/>
              <w:tl2br w:val="nil"/>
            </w:tcBorders>
          </w:tcPr>
          <w:p w14:paraId="39705205" w14:textId="6A7ACB9A" w:rsidR="00D703B3" w:rsidRPr="00431D2E" w:rsidRDefault="00D703B3" w:rsidP="00B0741F">
            <w:pPr>
              <w:pStyle w:val="TableParagraph"/>
              <w:ind w:left="-20" w:right="-16"/>
              <w:rPr>
                <w:rFonts w:asciiTheme="minorHAnsi" w:hAnsiTheme="minorHAnsi" w:cstheme="minorHAnsi"/>
                <w:sz w:val="22"/>
                <w:szCs w:val="22"/>
                <w:lang w:val="fr-FR"/>
              </w:rPr>
            </w:pPr>
            <w:r w:rsidRPr="00431D2E">
              <w:rPr>
                <w:rFonts w:asciiTheme="minorHAnsi" w:hAnsiTheme="minorHAnsi" w:cstheme="minorHAnsi"/>
                <w:sz w:val="22"/>
                <w:szCs w:val="22"/>
                <w:lang w:val="fr-FR" w:bidi="fr-FR"/>
              </w:rPr>
              <w:t>Fabrication, vente et distribution de pornographie</w:t>
            </w:r>
          </w:p>
        </w:tc>
        <w:tc>
          <w:tcPr>
            <w:tcW w:w="1557" w:type="dxa"/>
            <w:tcBorders>
              <w:top w:val="single" w:sz="4" w:space="0" w:color="auto"/>
              <w:left w:val="single" w:sz="4" w:space="0" w:color="auto"/>
              <w:bottom w:val="single" w:sz="4" w:space="0" w:color="auto"/>
              <w:right w:val="single" w:sz="4" w:space="0" w:color="auto"/>
            </w:tcBorders>
          </w:tcPr>
          <w:p w14:paraId="2507539F" w14:textId="34CCBA1D" w:rsidR="00D703B3" w:rsidRPr="00431D2E" w:rsidRDefault="00D703B3" w:rsidP="00CD6759">
            <w:pPr>
              <w:pStyle w:val="TableParagraph"/>
              <w:ind w:left="-20" w:right="-16"/>
              <w:rPr>
                <w:rFonts w:asciiTheme="minorHAnsi" w:hAnsiTheme="minorHAnsi" w:cstheme="minorHAnsi"/>
                <w:sz w:val="22"/>
                <w:szCs w:val="22"/>
              </w:rPr>
            </w:pPr>
            <w:r w:rsidRPr="00431D2E">
              <w:rPr>
                <w:rFonts w:asciiTheme="minorHAnsi" w:hAnsiTheme="minorHAnsi" w:cstheme="minorHAnsi"/>
                <w:sz w:val="22"/>
                <w:szCs w:val="22"/>
                <w:lang w:val="fr-FR" w:bidi="fr-FR"/>
              </w:rPr>
              <w:t>Aucune collaboration</w:t>
            </w:r>
          </w:p>
        </w:tc>
        <w:tc>
          <w:tcPr>
            <w:tcW w:w="1693" w:type="dxa"/>
            <w:tcBorders>
              <w:top w:val="single" w:sz="4" w:space="0" w:color="auto"/>
              <w:left w:val="single" w:sz="4" w:space="0" w:color="auto"/>
              <w:bottom w:val="single" w:sz="4" w:space="0" w:color="auto"/>
              <w:right w:val="single" w:sz="4" w:space="0" w:color="auto"/>
            </w:tcBorders>
          </w:tcPr>
          <w:p w14:paraId="251FD161" w14:textId="41FFBFDC" w:rsidR="00D703B3" w:rsidRPr="00431D2E" w:rsidRDefault="00D703B3" w:rsidP="00CD6759">
            <w:pPr>
              <w:pStyle w:val="TableParagraph"/>
              <w:ind w:left="-20" w:right="-16"/>
              <w:rPr>
                <w:rFonts w:asciiTheme="minorHAnsi" w:hAnsiTheme="minorHAnsi" w:cstheme="minorHAnsi"/>
                <w:sz w:val="22"/>
                <w:szCs w:val="22"/>
                <w:lang w:val="fr-FR"/>
              </w:rPr>
            </w:pPr>
            <w:r w:rsidRPr="00431D2E">
              <w:rPr>
                <w:rFonts w:asciiTheme="minorHAnsi" w:hAnsiTheme="minorHAnsi" w:cstheme="minorHAnsi"/>
                <w:sz w:val="22"/>
                <w:szCs w:val="22"/>
                <w:lang w:val="fr-FR" w:bidi="fr-FR"/>
              </w:rPr>
              <w:t>Aucune collaboration si le partenaire potentiel possède plus de 20 % d’une filiale participant à ce type d’activités</w:t>
            </w:r>
          </w:p>
        </w:tc>
        <w:tc>
          <w:tcPr>
            <w:tcW w:w="1700" w:type="dxa"/>
            <w:tcBorders>
              <w:top w:val="single" w:sz="4" w:space="0" w:color="auto"/>
              <w:left w:val="single" w:sz="4" w:space="0" w:color="auto"/>
              <w:bottom w:val="single" w:sz="4" w:space="0" w:color="auto"/>
              <w:right w:val="single" w:sz="4" w:space="0" w:color="auto"/>
            </w:tcBorders>
          </w:tcPr>
          <w:p w14:paraId="50B04F2D" w14:textId="2EF148B3" w:rsidR="00D703B3" w:rsidRPr="00431D2E" w:rsidRDefault="00D703B3" w:rsidP="00CD6759">
            <w:pPr>
              <w:pStyle w:val="TableParagraph"/>
              <w:ind w:left="-20" w:right="-16"/>
              <w:rPr>
                <w:rFonts w:asciiTheme="minorHAnsi" w:hAnsiTheme="minorHAnsi" w:cstheme="minorHAnsi"/>
                <w:sz w:val="22"/>
                <w:szCs w:val="22"/>
                <w:lang w:val="fr-FR"/>
              </w:rPr>
            </w:pPr>
            <w:r w:rsidRPr="00431D2E">
              <w:rPr>
                <w:rFonts w:asciiTheme="minorHAnsi" w:hAnsiTheme="minorHAnsi" w:cstheme="minorHAnsi"/>
                <w:sz w:val="22"/>
                <w:szCs w:val="22"/>
                <w:lang w:val="fr-FR" w:bidi="fr-FR"/>
              </w:rPr>
              <w:t>Aucune collaboration si une société mère participant à ce type d’activités possède plus de 20 % du partenaire potentiel</w:t>
            </w:r>
          </w:p>
        </w:tc>
        <w:tc>
          <w:tcPr>
            <w:tcW w:w="2869" w:type="dxa"/>
            <w:tcBorders>
              <w:top w:val="single" w:sz="4" w:space="0" w:color="auto"/>
              <w:left w:val="single" w:sz="4" w:space="0" w:color="auto"/>
              <w:bottom w:val="single" w:sz="4" w:space="0" w:color="auto"/>
              <w:right w:val="single" w:sz="4" w:space="0" w:color="auto"/>
            </w:tcBorders>
          </w:tcPr>
          <w:p w14:paraId="16DA627E" w14:textId="2DD24170" w:rsidR="00D703B3" w:rsidRPr="00431D2E" w:rsidRDefault="00D703B3" w:rsidP="00CD6759">
            <w:pPr>
              <w:pStyle w:val="TableParagraph"/>
              <w:ind w:left="-20" w:right="-16"/>
              <w:rPr>
                <w:rFonts w:asciiTheme="minorHAnsi" w:hAnsiTheme="minorHAnsi" w:cstheme="minorHAnsi"/>
                <w:sz w:val="22"/>
                <w:szCs w:val="22"/>
                <w:lang w:val="fr-FR"/>
              </w:rPr>
            </w:pPr>
            <w:r w:rsidRPr="00431D2E">
              <w:rPr>
                <w:rFonts w:asciiTheme="minorHAnsi" w:hAnsiTheme="minorHAnsi" w:cstheme="minorHAnsi"/>
                <w:sz w:val="22"/>
                <w:szCs w:val="22"/>
                <w:lang w:val="fr-FR" w:bidi="fr-FR"/>
              </w:rPr>
              <w:t>Aucune collaboration si le chiffre d’affaires associé à la pornographie représente plus de 10 % des recettes annuelles totales</w:t>
            </w:r>
          </w:p>
        </w:tc>
      </w:tr>
      <w:tr w:rsidR="00431D2E" w:rsidRPr="00431D2E" w14:paraId="171385D3" w14:textId="77777777" w:rsidTr="00431D2E">
        <w:trPr>
          <w:tblHeader/>
        </w:trPr>
        <w:tc>
          <w:tcPr>
            <w:tcW w:w="364" w:type="dxa"/>
            <w:tcBorders>
              <w:top w:val="single" w:sz="4" w:space="0" w:color="auto"/>
              <w:left w:val="single" w:sz="4" w:space="0" w:color="auto"/>
              <w:bottom w:val="single" w:sz="4" w:space="0" w:color="auto"/>
              <w:right w:val="single" w:sz="4" w:space="0" w:color="auto"/>
              <w:tl2br w:val="nil"/>
            </w:tcBorders>
          </w:tcPr>
          <w:p w14:paraId="20CEA7E1" w14:textId="54F5006C" w:rsidR="0007070B" w:rsidRPr="00431D2E" w:rsidRDefault="0007070B" w:rsidP="0007070B">
            <w:pPr>
              <w:pStyle w:val="TableParagraph"/>
              <w:ind w:left="-20" w:right="-16"/>
              <w:rPr>
                <w:rFonts w:asciiTheme="minorHAnsi" w:hAnsiTheme="minorHAnsi" w:cstheme="minorHAnsi"/>
                <w:sz w:val="22"/>
                <w:szCs w:val="22"/>
              </w:rPr>
            </w:pPr>
            <w:r w:rsidRPr="00431D2E">
              <w:rPr>
                <w:rFonts w:asciiTheme="minorHAnsi" w:hAnsiTheme="minorHAnsi" w:cstheme="minorHAnsi"/>
                <w:sz w:val="22"/>
                <w:szCs w:val="22"/>
                <w:lang w:val="fr-FR" w:bidi="fr-FR"/>
              </w:rPr>
              <w:t>7.</w:t>
            </w:r>
          </w:p>
        </w:tc>
        <w:tc>
          <w:tcPr>
            <w:tcW w:w="1881" w:type="dxa"/>
            <w:tcBorders>
              <w:top w:val="single" w:sz="4" w:space="0" w:color="auto"/>
              <w:left w:val="single" w:sz="4" w:space="0" w:color="auto"/>
              <w:bottom w:val="single" w:sz="4" w:space="0" w:color="auto"/>
              <w:right w:val="single" w:sz="4" w:space="0" w:color="auto"/>
              <w:tl2br w:val="nil"/>
            </w:tcBorders>
          </w:tcPr>
          <w:p w14:paraId="330B37EF" w14:textId="79495DB7" w:rsidR="0007070B" w:rsidRPr="00431D2E" w:rsidRDefault="0007070B" w:rsidP="00CE6B8C">
            <w:pPr>
              <w:pStyle w:val="TableParagraph"/>
              <w:ind w:left="-20" w:right="-16"/>
              <w:rPr>
                <w:rFonts w:asciiTheme="minorHAnsi" w:hAnsiTheme="minorHAnsi" w:cstheme="minorHAnsi"/>
                <w:sz w:val="22"/>
                <w:szCs w:val="22"/>
                <w:lang w:val="fr-FR"/>
              </w:rPr>
            </w:pPr>
            <w:r w:rsidRPr="00431D2E">
              <w:rPr>
                <w:rFonts w:asciiTheme="minorHAnsi" w:hAnsiTheme="minorHAnsi" w:cstheme="minorHAnsi"/>
                <w:sz w:val="22"/>
                <w:szCs w:val="22"/>
                <w:lang w:val="fr-FR" w:bidi="fr-FR"/>
              </w:rPr>
              <w:t>Fabrication, vente ou distribution de substances soumises à des interdictions internationales ou à des mesures d’élimination progressive, de faune sauvage ou de produits et de dérivés obtenus de manière illégale ou en violation de la CITES</w:t>
            </w:r>
            <w:r w:rsidRPr="00431D2E">
              <w:rPr>
                <w:rFonts w:asciiTheme="minorHAnsi" w:hAnsiTheme="minorHAnsi" w:cstheme="minorHAnsi"/>
                <w:sz w:val="22"/>
                <w:szCs w:val="22"/>
                <w:vertAlign w:val="superscript"/>
                <w:lang w:val="fr-FR" w:bidi="fr-FR"/>
              </w:rPr>
              <w:footnoteReference w:id="11"/>
            </w:r>
            <w:r w:rsidRPr="00431D2E">
              <w:rPr>
                <w:rFonts w:asciiTheme="minorHAnsi" w:hAnsiTheme="minorHAnsi" w:cstheme="minorHAnsi"/>
                <w:sz w:val="22"/>
                <w:szCs w:val="22"/>
                <w:lang w:val="fr-FR" w:bidi="fr-FR"/>
              </w:rPr>
              <w:t>.</w:t>
            </w:r>
          </w:p>
        </w:tc>
        <w:tc>
          <w:tcPr>
            <w:tcW w:w="1557" w:type="dxa"/>
            <w:tcBorders>
              <w:top w:val="single" w:sz="4" w:space="0" w:color="auto"/>
              <w:left w:val="single" w:sz="4" w:space="0" w:color="auto"/>
              <w:bottom w:val="single" w:sz="4" w:space="0" w:color="auto"/>
              <w:right w:val="single" w:sz="4" w:space="0" w:color="auto"/>
            </w:tcBorders>
          </w:tcPr>
          <w:p w14:paraId="506D9374" w14:textId="4DCDA716" w:rsidR="0007070B" w:rsidRPr="00431D2E" w:rsidRDefault="0007070B" w:rsidP="0007070B">
            <w:pPr>
              <w:pStyle w:val="TableParagraph"/>
              <w:ind w:left="-20" w:right="-16"/>
              <w:rPr>
                <w:rFonts w:asciiTheme="minorHAnsi" w:hAnsiTheme="minorHAnsi" w:cstheme="minorHAnsi"/>
                <w:sz w:val="22"/>
                <w:szCs w:val="22"/>
              </w:rPr>
            </w:pPr>
            <w:r w:rsidRPr="00431D2E">
              <w:rPr>
                <w:rFonts w:asciiTheme="minorHAnsi" w:hAnsiTheme="minorHAnsi" w:cstheme="minorHAnsi"/>
                <w:sz w:val="22"/>
                <w:szCs w:val="22"/>
                <w:lang w:val="fr-FR" w:bidi="fr-FR"/>
              </w:rPr>
              <w:t>Aucune collaboration</w:t>
            </w:r>
            <w:r w:rsidR="000614BF" w:rsidRPr="00431D2E">
              <w:rPr>
                <w:rFonts w:asciiTheme="minorHAnsi" w:hAnsiTheme="minorHAnsi" w:cstheme="minorHAnsi"/>
                <w:position w:val="8"/>
                <w:sz w:val="22"/>
                <w:szCs w:val="22"/>
                <w:lang w:val="fr-FR" w:bidi="fr-FR"/>
              </w:rPr>
              <w:t>9</w:t>
            </w:r>
          </w:p>
        </w:tc>
        <w:tc>
          <w:tcPr>
            <w:tcW w:w="1693" w:type="dxa"/>
            <w:tcBorders>
              <w:top w:val="single" w:sz="4" w:space="0" w:color="auto"/>
              <w:left w:val="single" w:sz="4" w:space="0" w:color="auto"/>
              <w:bottom w:val="single" w:sz="4" w:space="0" w:color="auto"/>
              <w:right w:val="single" w:sz="4" w:space="0" w:color="auto"/>
            </w:tcBorders>
          </w:tcPr>
          <w:p w14:paraId="16BEBBDC" w14:textId="51F00791" w:rsidR="0007070B" w:rsidRPr="00431D2E" w:rsidRDefault="0007070B" w:rsidP="005B6264">
            <w:pPr>
              <w:pStyle w:val="TableParagraph"/>
              <w:ind w:right="184"/>
              <w:rPr>
                <w:rFonts w:asciiTheme="minorHAnsi" w:hAnsiTheme="minorHAnsi" w:cstheme="minorHAnsi"/>
                <w:sz w:val="22"/>
                <w:szCs w:val="22"/>
                <w:lang w:val="fr-FR"/>
              </w:rPr>
            </w:pPr>
            <w:r w:rsidRPr="00431D2E">
              <w:rPr>
                <w:rFonts w:asciiTheme="minorHAnsi" w:hAnsiTheme="minorHAnsi" w:cstheme="minorHAnsi"/>
                <w:sz w:val="22"/>
                <w:szCs w:val="22"/>
                <w:lang w:val="fr-FR" w:bidi="fr-FR"/>
              </w:rPr>
              <w:t>Aucune collaboration si le partenaire potentiel possède</w:t>
            </w:r>
            <w:r w:rsidR="005B6264" w:rsidRPr="00431D2E">
              <w:rPr>
                <w:rFonts w:asciiTheme="minorHAnsi" w:hAnsiTheme="minorHAnsi" w:cstheme="minorHAnsi"/>
                <w:sz w:val="22"/>
                <w:szCs w:val="22"/>
                <w:lang w:val="fr-FR" w:bidi="fr-FR"/>
              </w:rPr>
              <w:t xml:space="preserve"> </w:t>
            </w:r>
            <w:r w:rsidRPr="00431D2E">
              <w:rPr>
                <w:rFonts w:asciiTheme="minorHAnsi" w:hAnsiTheme="minorHAnsi" w:cstheme="minorHAnsi"/>
                <w:sz w:val="22"/>
                <w:szCs w:val="22"/>
                <w:lang w:val="fr-FR" w:bidi="fr-FR"/>
              </w:rPr>
              <w:t>plus de 20 % d’une filiale participant à ce type d’activités</w:t>
            </w:r>
          </w:p>
        </w:tc>
        <w:tc>
          <w:tcPr>
            <w:tcW w:w="1700" w:type="dxa"/>
            <w:tcBorders>
              <w:top w:val="single" w:sz="4" w:space="0" w:color="auto"/>
              <w:left w:val="single" w:sz="4" w:space="0" w:color="auto"/>
              <w:bottom w:val="single" w:sz="4" w:space="0" w:color="auto"/>
              <w:right w:val="single" w:sz="4" w:space="0" w:color="auto"/>
            </w:tcBorders>
          </w:tcPr>
          <w:p w14:paraId="2E399DEC" w14:textId="600331B0" w:rsidR="0007070B" w:rsidRPr="00431D2E" w:rsidRDefault="0007070B" w:rsidP="005B6264">
            <w:pPr>
              <w:pStyle w:val="TableParagraph"/>
              <w:ind w:right="191"/>
              <w:rPr>
                <w:rFonts w:asciiTheme="minorHAnsi" w:hAnsiTheme="minorHAnsi" w:cstheme="minorHAnsi"/>
                <w:sz w:val="22"/>
                <w:szCs w:val="22"/>
                <w:lang w:val="fr-FR"/>
              </w:rPr>
            </w:pPr>
            <w:r w:rsidRPr="00431D2E">
              <w:rPr>
                <w:rFonts w:asciiTheme="minorHAnsi" w:hAnsiTheme="minorHAnsi" w:cstheme="minorHAnsi"/>
                <w:sz w:val="22"/>
                <w:szCs w:val="22"/>
                <w:lang w:val="fr-FR" w:bidi="fr-FR"/>
              </w:rPr>
              <w:t>Aucune collaboration si une société mère possède</w:t>
            </w:r>
            <w:r w:rsidR="005B6264" w:rsidRPr="00431D2E">
              <w:rPr>
                <w:rFonts w:asciiTheme="minorHAnsi" w:hAnsiTheme="minorHAnsi" w:cstheme="minorHAnsi"/>
                <w:sz w:val="22"/>
                <w:szCs w:val="22"/>
                <w:lang w:val="fr-FR" w:bidi="fr-FR"/>
              </w:rPr>
              <w:t xml:space="preserve"> </w:t>
            </w:r>
            <w:r w:rsidRPr="00431D2E">
              <w:rPr>
                <w:rFonts w:asciiTheme="minorHAnsi" w:hAnsiTheme="minorHAnsi" w:cstheme="minorHAnsi"/>
                <w:sz w:val="22"/>
                <w:szCs w:val="22"/>
                <w:lang w:val="fr-FR" w:bidi="fr-FR"/>
              </w:rPr>
              <w:t>plus de 20 % du partenaire potentiel</w:t>
            </w:r>
          </w:p>
        </w:tc>
        <w:tc>
          <w:tcPr>
            <w:tcW w:w="2869" w:type="dxa"/>
            <w:tcBorders>
              <w:top w:val="single" w:sz="4" w:space="0" w:color="auto"/>
              <w:left w:val="single" w:sz="4" w:space="0" w:color="auto"/>
              <w:bottom w:val="single" w:sz="4" w:space="0" w:color="auto"/>
              <w:right w:val="single" w:sz="4" w:space="0" w:color="auto"/>
            </w:tcBorders>
          </w:tcPr>
          <w:p w14:paraId="736C26A5" w14:textId="1DD1D1E1" w:rsidR="0007070B" w:rsidRPr="00431D2E" w:rsidRDefault="0007070B" w:rsidP="0007070B">
            <w:pPr>
              <w:pStyle w:val="TableParagraph"/>
              <w:ind w:left="-20" w:right="-16"/>
              <w:rPr>
                <w:rFonts w:asciiTheme="minorHAnsi" w:hAnsiTheme="minorHAnsi" w:cstheme="minorHAnsi"/>
                <w:sz w:val="22"/>
                <w:szCs w:val="22"/>
              </w:rPr>
            </w:pPr>
            <w:r w:rsidRPr="00431D2E">
              <w:rPr>
                <w:rFonts w:asciiTheme="minorHAnsi" w:hAnsiTheme="minorHAnsi" w:cstheme="minorHAnsi"/>
                <w:sz w:val="22"/>
                <w:szCs w:val="22"/>
                <w:lang w:val="fr-FR" w:bidi="fr-FR"/>
              </w:rPr>
              <w:t>Aucune collaboration</w:t>
            </w:r>
            <w:r w:rsidR="000614BF" w:rsidRPr="00431D2E">
              <w:rPr>
                <w:rFonts w:asciiTheme="minorHAnsi" w:hAnsiTheme="minorHAnsi" w:cstheme="minorHAnsi"/>
                <w:position w:val="8"/>
                <w:sz w:val="22"/>
                <w:szCs w:val="22"/>
                <w:lang w:val="fr-FR" w:bidi="fr-FR"/>
              </w:rPr>
              <w:t>9</w:t>
            </w:r>
          </w:p>
        </w:tc>
      </w:tr>
      <w:tr w:rsidR="00431D2E" w:rsidRPr="00431D2E" w14:paraId="7FAC27B7" w14:textId="77777777" w:rsidTr="00431D2E">
        <w:trPr>
          <w:tblHeader/>
        </w:trPr>
        <w:tc>
          <w:tcPr>
            <w:tcW w:w="364" w:type="dxa"/>
            <w:tcBorders>
              <w:top w:val="single" w:sz="4" w:space="0" w:color="auto"/>
              <w:left w:val="single" w:sz="4" w:space="0" w:color="auto"/>
              <w:bottom w:val="single" w:sz="4" w:space="0" w:color="auto"/>
              <w:right w:val="single" w:sz="4" w:space="0" w:color="auto"/>
              <w:tl2br w:val="nil"/>
            </w:tcBorders>
          </w:tcPr>
          <w:p w14:paraId="0ED1B66A" w14:textId="18A2F5D3" w:rsidR="00CD6759" w:rsidRPr="00431D2E" w:rsidRDefault="00CD6759" w:rsidP="00CD6759">
            <w:pPr>
              <w:pStyle w:val="TableParagraph"/>
              <w:ind w:left="-20" w:right="-16"/>
              <w:rPr>
                <w:rFonts w:asciiTheme="minorHAnsi" w:hAnsiTheme="minorHAnsi" w:cstheme="minorHAnsi"/>
                <w:sz w:val="22"/>
                <w:szCs w:val="22"/>
              </w:rPr>
            </w:pPr>
            <w:r w:rsidRPr="00431D2E">
              <w:rPr>
                <w:rFonts w:asciiTheme="minorHAnsi" w:hAnsiTheme="minorHAnsi" w:cstheme="minorHAnsi"/>
                <w:sz w:val="22"/>
                <w:szCs w:val="22"/>
                <w:lang w:val="fr-FR" w:bidi="fr-FR"/>
              </w:rPr>
              <w:t xml:space="preserve">8. </w:t>
            </w:r>
          </w:p>
        </w:tc>
        <w:tc>
          <w:tcPr>
            <w:tcW w:w="1881" w:type="dxa"/>
            <w:tcBorders>
              <w:top w:val="single" w:sz="4" w:space="0" w:color="auto"/>
              <w:left w:val="single" w:sz="4" w:space="0" w:color="auto"/>
              <w:bottom w:val="single" w:sz="4" w:space="0" w:color="auto"/>
              <w:right w:val="single" w:sz="4" w:space="0" w:color="auto"/>
              <w:tl2br w:val="nil"/>
            </w:tcBorders>
          </w:tcPr>
          <w:p w14:paraId="1E4FC632" w14:textId="3EBD6E67" w:rsidR="00CD6759" w:rsidRPr="00431D2E" w:rsidRDefault="00CD6759" w:rsidP="00CD6759">
            <w:pPr>
              <w:pStyle w:val="TableParagraph"/>
              <w:ind w:left="-20" w:right="-16"/>
              <w:rPr>
                <w:rFonts w:asciiTheme="minorHAnsi" w:hAnsiTheme="minorHAnsi" w:cstheme="minorHAnsi"/>
                <w:sz w:val="22"/>
                <w:szCs w:val="22"/>
                <w:lang w:val="fr-FR"/>
              </w:rPr>
            </w:pPr>
            <w:r w:rsidRPr="00431D2E">
              <w:rPr>
                <w:rFonts w:asciiTheme="minorHAnsi" w:hAnsiTheme="minorHAnsi" w:cstheme="minorHAnsi"/>
                <w:sz w:val="22"/>
                <w:szCs w:val="22"/>
                <w:lang w:val="fr-FR" w:bidi="fr-FR"/>
              </w:rPr>
              <w:t>Jeux d’argent, y compris les casinos et les paris (à l’exclusion des loteries à but caritatif)</w:t>
            </w:r>
          </w:p>
        </w:tc>
        <w:tc>
          <w:tcPr>
            <w:tcW w:w="1557" w:type="dxa"/>
            <w:tcBorders>
              <w:top w:val="single" w:sz="4" w:space="0" w:color="auto"/>
              <w:left w:val="single" w:sz="4" w:space="0" w:color="auto"/>
              <w:bottom w:val="single" w:sz="4" w:space="0" w:color="auto"/>
              <w:right w:val="single" w:sz="4" w:space="0" w:color="auto"/>
            </w:tcBorders>
          </w:tcPr>
          <w:p w14:paraId="75731CCA" w14:textId="3D444D3A" w:rsidR="00CD6759" w:rsidRPr="00CE6B8C" w:rsidRDefault="00CD6759" w:rsidP="00CE6B8C">
            <w:pPr>
              <w:pStyle w:val="TableParagraph"/>
              <w:ind w:left="-20" w:right="-16"/>
              <w:rPr>
                <w:rFonts w:asciiTheme="minorHAnsi" w:hAnsiTheme="minorHAnsi" w:cstheme="minorHAnsi"/>
                <w:sz w:val="22"/>
                <w:szCs w:val="22"/>
                <w:lang w:val="fr-FR"/>
              </w:rPr>
            </w:pPr>
            <w:r w:rsidRPr="00431D2E">
              <w:rPr>
                <w:rFonts w:asciiTheme="minorHAnsi" w:hAnsiTheme="minorHAnsi" w:cstheme="minorHAnsi"/>
                <w:sz w:val="22"/>
                <w:szCs w:val="22"/>
                <w:lang w:val="fr-FR" w:bidi="fr-FR"/>
              </w:rPr>
              <w:t>Aucune collaboration si les jeux d’argent représentent plus de 20 %</w:t>
            </w:r>
            <w:r w:rsidR="00CE6B8C">
              <w:rPr>
                <w:rFonts w:asciiTheme="minorHAnsi" w:hAnsiTheme="minorHAnsi" w:cstheme="minorHAnsi"/>
                <w:sz w:val="22"/>
                <w:szCs w:val="22"/>
                <w:lang w:val="fr-FR" w:bidi="fr-FR"/>
              </w:rPr>
              <w:t xml:space="preserve"> </w:t>
            </w:r>
            <w:r w:rsidRPr="00431D2E">
              <w:rPr>
                <w:rFonts w:asciiTheme="minorHAnsi" w:hAnsiTheme="minorHAnsi" w:cstheme="minorHAnsi"/>
                <w:sz w:val="22"/>
                <w:szCs w:val="22"/>
                <w:lang w:val="fr-FR" w:bidi="fr-FR"/>
              </w:rPr>
              <w:t>des recettes annuelles</w:t>
            </w:r>
          </w:p>
        </w:tc>
        <w:tc>
          <w:tcPr>
            <w:tcW w:w="1693" w:type="dxa"/>
            <w:tcBorders>
              <w:top w:val="single" w:sz="4" w:space="0" w:color="auto"/>
              <w:left w:val="single" w:sz="4" w:space="0" w:color="auto"/>
              <w:bottom w:val="single" w:sz="4" w:space="0" w:color="auto"/>
              <w:right w:val="single" w:sz="4" w:space="0" w:color="auto"/>
            </w:tcBorders>
          </w:tcPr>
          <w:p w14:paraId="5C246D2A" w14:textId="3986AD0D" w:rsidR="00CD6759" w:rsidRPr="00431D2E" w:rsidRDefault="00CD6759" w:rsidP="00CD6759">
            <w:pPr>
              <w:pStyle w:val="TableParagraph"/>
              <w:ind w:right="184"/>
              <w:rPr>
                <w:rFonts w:asciiTheme="minorHAnsi" w:hAnsiTheme="minorHAnsi" w:cstheme="minorHAnsi"/>
                <w:sz w:val="22"/>
                <w:szCs w:val="22"/>
                <w:lang w:val="fr-FR"/>
              </w:rPr>
            </w:pPr>
            <w:r w:rsidRPr="00431D2E">
              <w:rPr>
                <w:rFonts w:asciiTheme="minorHAnsi" w:hAnsiTheme="minorHAnsi" w:cstheme="minorHAnsi"/>
                <w:sz w:val="22"/>
                <w:szCs w:val="22"/>
                <w:lang w:val="fr-FR" w:bidi="fr-FR"/>
              </w:rPr>
              <w:t>Aucune collaboration si le partenaire potentiel possède plus de 20 % d’une filiale participant à ce type d’activités</w:t>
            </w:r>
          </w:p>
        </w:tc>
        <w:tc>
          <w:tcPr>
            <w:tcW w:w="1700" w:type="dxa"/>
            <w:tcBorders>
              <w:top w:val="single" w:sz="4" w:space="0" w:color="auto"/>
              <w:left w:val="single" w:sz="4" w:space="0" w:color="auto"/>
              <w:bottom w:val="single" w:sz="4" w:space="0" w:color="auto"/>
              <w:right w:val="single" w:sz="4" w:space="0" w:color="auto"/>
            </w:tcBorders>
          </w:tcPr>
          <w:p w14:paraId="7C7CC0CA" w14:textId="196C0AE3" w:rsidR="00CD6759" w:rsidRPr="00431D2E" w:rsidRDefault="00CD6759" w:rsidP="005B6264">
            <w:pPr>
              <w:pStyle w:val="TableParagraph"/>
              <w:ind w:left="-20" w:right="-16"/>
              <w:rPr>
                <w:rFonts w:asciiTheme="minorHAnsi" w:hAnsiTheme="minorHAnsi" w:cstheme="minorHAnsi"/>
                <w:sz w:val="22"/>
                <w:szCs w:val="22"/>
                <w:lang w:val="fr-FR"/>
              </w:rPr>
            </w:pPr>
            <w:r w:rsidRPr="00431D2E">
              <w:rPr>
                <w:rFonts w:asciiTheme="minorHAnsi" w:hAnsiTheme="minorHAnsi" w:cstheme="minorHAnsi"/>
                <w:sz w:val="22"/>
                <w:szCs w:val="22"/>
                <w:lang w:val="fr-FR" w:bidi="fr-FR"/>
              </w:rPr>
              <w:t>Aucune collaboration si une société mère possède</w:t>
            </w:r>
            <w:r w:rsidR="005B6264" w:rsidRPr="00431D2E">
              <w:rPr>
                <w:rFonts w:asciiTheme="minorHAnsi" w:hAnsiTheme="minorHAnsi" w:cstheme="minorHAnsi"/>
                <w:sz w:val="22"/>
                <w:szCs w:val="22"/>
                <w:lang w:val="fr-FR" w:bidi="fr-FR"/>
              </w:rPr>
              <w:t xml:space="preserve"> </w:t>
            </w:r>
            <w:r w:rsidRPr="00431D2E">
              <w:rPr>
                <w:rFonts w:asciiTheme="minorHAnsi" w:hAnsiTheme="minorHAnsi" w:cstheme="minorHAnsi"/>
                <w:sz w:val="22"/>
                <w:szCs w:val="22"/>
                <w:lang w:val="fr-FR" w:bidi="fr-FR"/>
              </w:rPr>
              <w:t>plus de 20 % du partenaire potentiel</w:t>
            </w:r>
          </w:p>
        </w:tc>
        <w:tc>
          <w:tcPr>
            <w:tcW w:w="2869" w:type="dxa"/>
            <w:tcBorders>
              <w:top w:val="single" w:sz="4" w:space="0" w:color="auto"/>
              <w:left w:val="single" w:sz="4" w:space="0" w:color="auto"/>
              <w:bottom w:val="single" w:sz="4" w:space="0" w:color="auto"/>
              <w:right w:val="single" w:sz="4" w:space="0" w:color="auto"/>
            </w:tcBorders>
          </w:tcPr>
          <w:p w14:paraId="58FD1219" w14:textId="1D812ED8" w:rsidR="00CD6759" w:rsidRPr="00431D2E" w:rsidRDefault="00CD6759" w:rsidP="00CD6759">
            <w:pPr>
              <w:pStyle w:val="TableParagraph"/>
              <w:ind w:left="-20" w:right="-16"/>
              <w:rPr>
                <w:rFonts w:asciiTheme="minorHAnsi" w:hAnsiTheme="minorHAnsi" w:cstheme="minorHAnsi"/>
                <w:sz w:val="22"/>
                <w:szCs w:val="22"/>
              </w:rPr>
            </w:pPr>
            <w:proofErr w:type="spellStart"/>
            <w:r w:rsidRPr="00431D2E">
              <w:rPr>
                <w:rFonts w:asciiTheme="minorHAnsi" w:hAnsiTheme="minorHAnsi" w:cstheme="minorHAnsi"/>
                <w:sz w:val="22"/>
                <w:szCs w:val="22"/>
                <w:lang w:val="fr-FR" w:bidi="fr-FR"/>
              </w:rPr>
              <w:t>s.o</w:t>
            </w:r>
            <w:proofErr w:type="spellEnd"/>
            <w:r w:rsidRPr="00431D2E">
              <w:rPr>
                <w:rFonts w:asciiTheme="minorHAnsi" w:hAnsiTheme="minorHAnsi" w:cstheme="minorHAnsi"/>
                <w:sz w:val="22"/>
                <w:szCs w:val="22"/>
                <w:lang w:val="fr-FR" w:bidi="fr-FR"/>
              </w:rPr>
              <w:t>.</w:t>
            </w:r>
          </w:p>
        </w:tc>
      </w:tr>
    </w:tbl>
    <w:p w14:paraId="11406104" w14:textId="77777777" w:rsidR="00A84046" w:rsidRPr="00B42BCE" w:rsidRDefault="00A84046">
      <w:pPr>
        <w:rPr>
          <w:rFonts w:asciiTheme="minorHAnsi" w:hAnsiTheme="minorHAnsi" w:cstheme="minorHAnsi"/>
        </w:rPr>
      </w:pPr>
    </w:p>
    <w:tbl>
      <w:tblPr>
        <w:tblStyle w:val="TableGrid"/>
        <w:tblW w:w="10295" w:type="dxa"/>
        <w:tblInd w:w="-95" w:type="dxa"/>
        <w:tblLook w:val="04A0" w:firstRow="1" w:lastRow="0" w:firstColumn="1" w:lastColumn="0" w:noHBand="0" w:noVBand="1"/>
      </w:tblPr>
      <w:tblGrid>
        <w:gridCol w:w="475"/>
        <w:gridCol w:w="1799"/>
        <w:gridCol w:w="1537"/>
        <w:gridCol w:w="1558"/>
        <w:gridCol w:w="1558"/>
        <w:gridCol w:w="3398"/>
      </w:tblGrid>
      <w:tr w:rsidR="00A84046" w:rsidRPr="00CE6B8C" w14:paraId="69ACCBEF" w14:textId="77777777" w:rsidTr="00CE6B8C">
        <w:trPr>
          <w:tblHeader/>
        </w:trPr>
        <w:tc>
          <w:tcPr>
            <w:tcW w:w="450" w:type="dxa"/>
            <w:tcBorders>
              <w:top w:val="single" w:sz="4" w:space="0" w:color="auto"/>
              <w:left w:val="single" w:sz="4" w:space="0" w:color="auto"/>
              <w:bottom w:val="single" w:sz="4" w:space="0" w:color="auto"/>
              <w:right w:val="single" w:sz="4" w:space="0" w:color="auto"/>
              <w:tl2br w:val="nil"/>
            </w:tcBorders>
          </w:tcPr>
          <w:p w14:paraId="586DA7A0" w14:textId="77777777" w:rsidR="00A84046" w:rsidRPr="00CE6B8C" w:rsidRDefault="00A84046" w:rsidP="00A84046">
            <w:pPr>
              <w:pStyle w:val="TableParagraph"/>
              <w:ind w:left="-20" w:right="-16"/>
              <w:rPr>
                <w:rFonts w:asciiTheme="minorHAnsi" w:hAnsiTheme="minorHAnsi" w:cstheme="minorHAnsi"/>
                <w:sz w:val="22"/>
              </w:rPr>
            </w:pPr>
          </w:p>
        </w:tc>
        <w:tc>
          <w:tcPr>
            <w:tcW w:w="2150" w:type="dxa"/>
            <w:tcBorders>
              <w:top w:val="single" w:sz="4" w:space="0" w:color="auto"/>
              <w:left w:val="single" w:sz="4" w:space="0" w:color="auto"/>
              <w:bottom w:val="single" w:sz="4" w:space="0" w:color="auto"/>
              <w:right w:val="single" w:sz="4" w:space="0" w:color="auto"/>
              <w:tl2br w:val="single" w:sz="4" w:space="0" w:color="auto"/>
            </w:tcBorders>
          </w:tcPr>
          <w:p w14:paraId="56C66CA9" w14:textId="27501FF6" w:rsidR="00A84046" w:rsidRPr="00CE6B8C" w:rsidRDefault="00A84046" w:rsidP="00CE6B8C">
            <w:pPr>
              <w:pStyle w:val="BodyText"/>
              <w:tabs>
                <w:tab w:val="left" w:pos="8428"/>
              </w:tabs>
              <w:jc w:val="right"/>
              <w:rPr>
                <w:rFonts w:asciiTheme="minorHAnsi" w:hAnsiTheme="minorHAnsi" w:cstheme="minorHAnsi"/>
                <w:b/>
                <w:sz w:val="22"/>
                <w:lang w:val="fr-FR"/>
              </w:rPr>
            </w:pPr>
            <w:r w:rsidRPr="00CE6B8C">
              <w:rPr>
                <w:rFonts w:asciiTheme="minorHAnsi" w:hAnsiTheme="minorHAnsi" w:cstheme="minorHAnsi"/>
                <w:b/>
                <w:sz w:val="22"/>
                <w:lang w:val="fr-FR" w:bidi="fr-FR"/>
              </w:rPr>
              <w:t>Nature de la participation</w:t>
            </w:r>
            <w:r w:rsidRPr="00CE6B8C">
              <w:rPr>
                <w:rFonts w:asciiTheme="minorHAnsi" w:hAnsiTheme="minorHAnsi" w:cstheme="minorHAnsi"/>
                <w:b/>
                <w:sz w:val="22"/>
                <w:vertAlign w:val="superscript"/>
                <w:lang w:val="fr-FR" w:bidi="fr-FR"/>
              </w:rPr>
              <w:t>7</w:t>
            </w:r>
          </w:p>
          <w:p w14:paraId="15437B25" w14:textId="77777777" w:rsidR="00A84046" w:rsidRPr="00CE6B8C" w:rsidRDefault="00A84046" w:rsidP="00A84046">
            <w:pPr>
              <w:pStyle w:val="BodyText"/>
              <w:tabs>
                <w:tab w:val="left" w:pos="8428"/>
              </w:tabs>
              <w:spacing w:before="147"/>
              <w:ind w:right="636"/>
              <w:jc w:val="both"/>
              <w:rPr>
                <w:rFonts w:asciiTheme="minorHAnsi" w:hAnsiTheme="minorHAnsi" w:cstheme="minorHAnsi"/>
                <w:b/>
                <w:sz w:val="22"/>
                <w:lang w:val="fr-FR"/>
              </w:rPr>
            </w:pPr>
          </w:p>
          <w:p w14:paraId="58D7F58F" w14:textId="77777777" w:rsidR="00A84046" w:rsidRDefault="00A84046" w:rsidP="00A84046">
            <w:pPr>
              <w:pStyle w:val="BodyText"/>
              <w:tabs>
                <w:tab w:val="left" w:pos="8428"/>
              </w:tabs>
              <w:spacing w:before="147"/>
              <w:ind w:right="636"/>
              <w:jc w:val="both"/>
              <w:rPr>
                <w:rFonts w:asciiTheme="minorHAnsi" w:hAnsiTheme="minorHAnsi" w:cstheme="minorHAnsi"/>
                <w:b/>
                <w:sz w:val="22"/>
                <w:lang w:val="fr-FR"/>
              </w:rPr>
            </w:pPr>
          </w:p>
          <w:p w14:paraId="040C8284" w14:textId="77777777" w:rsidR="00CE6B8C" w:rsidRPr="00CE6B8C" w:rsidRDefault="00CE6B8C" w:rsidP="00A84046">
            <w:pPr>
              <w:pStyle w:val="BodyText"/>
              <w:tabs>
                <w:tab w:val="left" w:pos="8428"/>
              </w:tabs>
              <w:spacing w:before="147"/>
              <w:ind w:right="636"/>
              <w:jc w:val="both"/>
              <w:rPr>
                <w:rFonts w:asciiTheme="minorHAnsi" w:hAnsiTheme="minorHAnsi" w:cstheme="minorHAnsi"/>
                <w:b/>
                <w:sz w:val="22"/>
                <w:lang w:val="fr-FR"/>
              </w:rPr>
            </w:pPr>
          </w:p>
          <w:p w14:paraId="01C47980" w14:textId="1D09325D" w:rsidR="00A84046" w:rsidRPr="00CE6B8C" w:rsidRDefault="00A84046" w:rsidP="00CE6B8C">
            <w:pPr>
              <w:pStyle w:val="TableParagraph"/>
              <w:ind w:left="-20" w:right="574"/>
              <w:rPr>
                <w:rFonts w:asciiTheme="minorHAnsi" w:hAnsiTheme="minorHAnsi" w:cstheme="minorHAnsi"/>
                <w:sz w:val="22"/>
                <w:lang w:val="fr-FR"/>
              </w:rPr>
            </w:pPr>
            <w:r w:rsidRPr="00CE6B8C">
              <w:rPr>
                <w:rFonts w:asciiTheme="minorHAnsi" w:hAnsiTheme="minorHAnsi" w:cstheme="minorHAnsi"/>
                <w:b/>
                <w:sz w:val="22"/>
                <w:lang w:val="fr-FR" w:bidi="fr-FR"/>
              </w:rPr>
              <w:t>Critères</w:t>
            </w:r>
            <w:r w:rsidR="00CE6B8C" w:rsidRPr="00CE6B8C">
              <w:rPr>
                <w:rFonts w:asciiTheme="minorHAnsi" w:hAnsiTheme="minorHAnsi" w:cstheme="minorHAnsi"/>
                <w:b/>
                <w:sz w:val="22"/>
                <w:lang w:val="fr-FR" w:bidi="fr-FR"/>
              </w:rPr>
              <w:t xml:space="preserve"> </w:t>
            </w:r>
            <w:r w:rsidRPr="00CE6B8C">
              <w:rPr>
                <w:rFonts w:asciiTheme="minorHAnsi" w:hAnsiTheme="minorHAnsi" w:cstheme="minorHAnsi"/>
                <w:b/>
                <w:sz w:val="22"/>
                <w:lang w:val="fr-FR" w:bidi="fr-FR"/>
              </w:rPr>
              <w:t>d’exclusion</w:t>
            </w:r>
            <w:r w:rsidR="00CE6B8C" w:rsidRPr="00CE6B8C">
              <w:rPr>
                <w:rFonts w:asciiTheme="minorHAnsi" w:hAnsiTheme="minorHAnsi" w:cstheme="minorHAnsi"/>
                <w:b/>
                <w:sz w:val="22"/>
                <w:lang w:val="fr-FR" w:bidi="fr-FR"/>
              </w:rPr>
              <w:t xml:space="preserve"> </w:t>
            </w:r>
            <w:r w:rsidRPr="00CE6B8C">
              <w:rPr>
                <w:rFonts w:asciiTheme="minorHAnsi" w:hAnsiTheme="minorHAnsi" w:cstheme="minorHAnsi"/>
                <w:b/>
                <w:sz w:val="22"/>
                <w:lang w:val="fr-FR" w:bidi="fr-FR"/>
              </w:rPr>
              <w:t>du PNUD</w:t>
            </w:r>
          </w:p>
        </w:tc>
        <w:tc>
          <w:tcPr>
            <w:tcW w:w="1923" w:type="dxa"/>
            <w:tcBorders>
              <w:top w:val="single" w:sz="4" w:space="0" w:color="auto"/>
              <w:left w:val="single" w:sz="4" w:space="0" w:color="auto"/>
              <w:bottom w:val="single" w:sz="4" w:space="0" w:color="auto"/>
              <w:right w:val="single" w:sz="4" w:space="0" w:color="auto"/>
            </w:tcBorders>
          </w:tcPr>
          <w:p w14:paraId="6975C4D7" w14:textId="315D6DF3" w:rsidR="00A84046" w:rsidRPr="00CE6B8C" w:rsidRDefault="00A84046" w:rsidP="00D530E2">
            <w:pPr>
              <w:pStyle w:val="TableParagraph"/>
              <w:ind w:left="-20" w:right="-16"/>
              <w:rPr>
                <w:rFonts w:asciiTheme="minorHAnsi" w:hAnsiTheme="minorHAnsi" w:cstheme="minorHAnsi"/>
                <w:sz w:val="22"/>
                <w:lang w:val="fr-FR"/>
              </w:rPr>
            </w:pPr>
            <w:r w:rsidRPr="00CE6B8C">
              <w:rPr>
                <w:rFonts w:asciiTheme="minorHAnsi" w:hAnsiTheme="minorHAnsi" w:cstheme="minorHAnsi"/>
                <w:b/>
                <w:sz w:val="22"/>
                <w:lang w:val="fr-FR" w:bidi="fr-FR"/>
              </w:rPr>
              <w:t>Participation directe du partenaire potentiel à des activités correspondant aux critères d’exclusion</w:t>
            </w:r>
          </w:p>
        </w:tc>
        <w:tc>
          <w:tcPr>
            <w:tcW w:w="1924" w:type="dxa"/>
            <w:tcBorders>
              <w:top w:val="single" w:sz="4" w:space="0" w:color="auto"/>
              <w:left w:val="single" w:sz="4" w:space="0" w:color="auto"/>
              <w:bottom w:val="single" w:sz="4" w:space="0" w:color="auto"/>
              <w:right w:val="single" w:sz="4" w:space="0" w:color="auto"/>
            </w:tcBorders>
          </w:tcPr>
          <w:p w14:paraId="660D65CA" w14:textId="684FC80F" w:rsidR="00A84046" w:rsidRPr="00CE6B8C" w:rsidRDefault="00A84046" w:rsidP="00CD6759">
            <w:pPr>
              <w:pStyle w:val="TableParagraph"/>
              <w:ind w:left="-20" w:right="-16"/>
              <w:rPr>
                <w:rFonts w:asciiTheme="minorHAnsi" w:hAnsiTheme="minorHAnsi" w:cstheme="minorHAnsi"/>
                <w:sz w:val="22"/>
                <w:lang w:val="fr-FR"/>
              </w:rPr>
            </w:pPr>
            <w:r w:rsidRPr="00CE6B8C">
              <w:rPr>
                <w:rFonts w:asciiTheme="minorHAnsi" w:hAnsiTheme="minorHAnsi" w:cstheme="minorHAnsi"/>
                <w:b/>
                <w:sz w:val="22"/>
                <w:lang w:val="fr-FR" w:bidi="fr-FR"/>
              </w:rPr>
              <w:t>Participation indirecte du partenaire potentiel à des activités correspondant aux critères d’exclusion par l’intermédiaire d’une filiale</w:t>
            </w:r>
          </w:p>
        </w:tc>
        <w:tc>
          <w:tcPr>
            <w:tcW w:w="1924" w:type="dxa"/>
            <w:tcBorders>
              <w:top w:val="single" w:sz="4" w:space="0" w:color="auto"/>
              <w:left w:val="single" w:sz="4" w:space="0" w:color="auto"/>
              <w:bottom w:val="single" w:sz="4" w:space="0" w:color="auto"/>
              <w:right w:val="single" w:sz="4" w:space="0" w:color="auto"/>
            </w:tcBorders>
          </w:tcPr>
          <w:p w14:paraId="2B06E6A1" w14:textId="7E12AB38" w:rsidR="00A84046" w:rsidRPr="00CE6B8C" w:rsidRDefault="00A84046" w:rsidP="00CE6B8C">
            <w:pPr>
              <w:pStyle w:val="TableParagraph"/>
              <w:tabs>
                <w:tab w:val="left" w:pos="1036"/>
              </w:tabs>
              <w:ind w:left="-20" w:right="-16"/>
              <w:rPr>
                <w:rFonts w:asciiTheme="minorHAnsi" w:hAnsiTheme="minorHAnsi" w:cstheme="minorHAnsi"/>
                <w:sz w:val="22"/>
                <w:lang w:val="fr-FR"/>
              </w:rPr>
            </w:pPr>
            <w:r w:rsidRPr="00CE6B8C">
              <w:rPr>
                <w:rFonts w:asciiTheme="minorHAnsi" w:hAnsiTheme="minorHAnsi" w:cstheme="minorHAnsi"/>
                <w:b/>
                <w:sz w:val="22"/>
                <w:lang w:val="fr-FR" w:bidi="fr-FR"/>
              </w:rPr>
              <w:t>Participation indirecte du partenaire potentiel à des activités correspondant aux critères d’exclusion par l’intermédiaire</w:t>
            </w:r>
            <w:r w:rsidR="00CE6B8C">
              <w:rPr>
                <w:rFonts w:asciiTheme="minorHAnsi" w:hAnsiTheme="minorHAnsi" w:cstheme="minorHAnsi"/>
                <w:b/>
                <w:sz w:val="22"/>
                <w:lang w:val="fr-FR" w:bidi="fr-FR"/>
              </w:rPr>
              <w:t xml:space="preserve"> </w:t>
            </w:r>
            <w:r w:rsidRPr="00CE6B8C">
              <w:rPr>
                <w:rFonts w:asciiTheme="minorHAnsi" w:hAnsiTheme="minorHAnsi" w:cstheme="minorHAnsi"/>
                <w:b/>
                <w:sz w:val="22"/>
                <w:lang w:val="fr-FR" w:bidi="fr-FR"/>
              </w:rPr>
              <w:t>de la société mère</w:t>
            </w:r>
          </w:p>
        </w:tc>
        <w:tc>
          <w:tcPr>
            <w:tcW w:w="1924" w:type="dxa"/>
            <w:tcBorders>
              <w:top w:val="single" w:sz="4" w:space="0" w:color="auto"/>
              <w:left w:val="single" w:sz="4" w:space="0" w:color="auto"/>
              <w:bottom w:val="single" w:sz="4" w:space="0" w:color="auto"/>
              <w:right w:val="single" w:sz="4" w:space="0" w:color="auto"/>
            </w:tcBorders>
          </w:tcPr>
          <w:p w14:paraId="42CA65B6" w14:textId="75B8256F" w:rsidR="00A84046" w:rsidRPr="00CE6B8C" w:rsidRDefault="00A84046" w:rsidP="00CE6B8C">
            <w:pPr>
              <w:pStyle w:val="TableParagraph"/>
              <w:ind w:left="-20" w:right="-16" w:hanging="38"/>
              <w:rPr>
                <w:rFonts w:asciiTheme="minorHAnsi" w:hAnsiTheme="minorHAnsi" w:cstheme="minorHAnsi"/>
                <w:sz w:val="22"/>
                <w:lang w:val="fr-FR"/>
              </w:rPr>
            </w:pPr>
            <w:r w:rsidRPr="00CE6B8C">
              <w:rPr>
                <w:rFonts w:asciiTheme="minorHAnsi" w:hAnsiTheme="minorHAnsi" w:cstheme="minorHAnsi"/>
                <w:b/>
                <w:sz w:val="22"/>
                <w:lang w:val="fr-FR" w:bidi="fr-FR"/>
              </w:rPr>
              <w:t>Participation indirecte du partenaire potentiel à des activités correspondant aux critères d’exclusion par l’intermédiaire de la chaîne de distribution/d’approvisionnement</w:t>
            </w:r>
            <w:r w:rsidRPr="00CE6B8C">
              <w:rPr>
                <w:rFonts w:asciiTheme="minorHAnsi" w:hAnsiTheme="minorHAnsi" w:cstheme="minorHAnsi"/>
                <w:b/>
                <w:sz w:val="22"/>
                <w:vertAlign w:val="superscript"/>
                <w:lang w:val="fr-FR" w:bidi="fr-FR"/>
              </w:rPr>
              <w:t>8</w:t>
            </w:r>
            <w:r w:rsidR="00CE6B8C">
              <w:rPr>
                <w:rFonts w:asciiTheme="minorHAnsi" w:hAnsiTheme="minorHAnsi" w:cstheme="minorHAnsi"/>
                <w:b/>
                <w:sz w:val="22"/>
                <w:vertAlign w:val="superscript"/>
                <w:lang w:val="fr-FR" w:bidi="fr-FR"/>
              </w:rPr>
              <w:t xml:space="preserve"> </w:t>
            </w:r>
            <w:r w:rsidR="00D530E2" w:rsidRPr="00CE6B8C">
              <w:rPr>
                <w:rFonts w:asciiTheme="minorHAnsi" w:hAnsiTheme="minorHAnsi" w:cstheme="minorHAnsi"/>
                <w:b/>
                <w:sz w:val="22"/>
                <w:lang w:val="fr-FR" w:bidi="fr-FR"/>
              </w:rPr>
              <w:t>du PNUD</w:t>
            </w:r>
          </w:p>
        </w:tc>
      </w:tr>
      <w:tr w:rsidR="0094312B" w:rsidRPr="00CE6B8C" w14:paraId="760A6270" w14:textId="77777777" w:rsidTr="00CE6B8C">
        <w:trPr>
          <w:tblHeader/>
        </w:trPr>
        <w:tc>
          <w:tcPr>
            <w:tcW w:w="450" w:type="dxa"/>
            <w:tcBorders>
              <w:top w:val="single" w:sz="4" w:space="0" w:color="auto"/>
              <w:left w:val="single" w:sz="4" w:space="0" w:color="auto"/>
              <w:bottom w:val="single" w:sz="4" w:space="0" w:color="auto"/>
              <w:right w:val="single" w:sz="4" w:space="0" w:color="auto"/>
              <w:tl2br w:val="nil"/>
            </w:tcBorders>
          </w:tcPr>
          <w:p w14:paraId="63DC8636" w14:textId="0B830DE3" w:rsidR="0094312B" w:rsidRPr="00CE6B8C" w:rsidRDefault="0094312B" w:rsidP="0094312B">
            <w:pPr>
              <w:pStyle w:val="TableParagraph"/>
              <w:ind w:left="-20" w:right="-110"/>
              <w:rPr>
                <w:rFonts w:asciiTheme="minorHAnsi" w:hAnsiTheme="minorHAnsi" w:cstheme="minorHAnsi"/>
                <w:sz w:val="22"/>
              </w:rPr>
            </w:pPr>
            <w:r w:rsidRPr="00CE6B8C">
              <w:rPr>
                <w:rFonts w:asciiTheme="minorHAnsi" w:hAnsiTheme="minorHAnsi" w:cstheme="minorHAnsi"/>
                <w:sz w:val="22"/>
                <w:lang w:val="fr-FR" w:bidi="fr-FR"/>
              </w:rPr>
              <w:t>9.</w:t>
            </w:r>
          </w:p>
        </w:tc>
        <w:tc>
          <w:tcPr>
            <w:tcW w:w="2150" w:type="dxa"/>
            <w:tcBorders>
              <w:top w:val="single" w:sz="4" w:space="0" w:color="auto"/>
              <w:left w:val="single" w:sz="4" w:space="0" w:color="auto"/>
              <w:bottom w:val="single" w:sz="4" w:space="0" w:color="auto"/>
              <w:right w:val="single" w:sz="4" w:space="0" w:color="auto"/>
              <w:tl2br w:val="nil"/>
            </w:tcBorders>
          </w:tcPr>
          <w:p w14:paraId="1E15B5CA" w14:textId="3DB8676D" w:rsidR="0094312B" w:rsidRPr="00CE6B8C" w:rsidRDefault="0094312B" w:rsidP="0094312B">
            <w:pPr>
              <w:pStyle w:val="TableParagraph"/>
              <w:ind w:left="-20" w:right="-16"/>
              <w:rPr>
                <w:rFonts w:asciiTheme="minorHAnsi" w:hAnsiTheme="minorHAnsi" w:cstheme="minorHAnsi"/>
                <w:sz w:val="22"/>
                <w:lang w:val="fr-FR"/>
              </w:rPr>
            </w:pPr>
            <w:r w:rsidRPr="00CE6B8C">
              <w:rPr>
                <w:rFonts w:asciiTheme="minorHAnsi" w:hAnsiTheme="minorHAnsi" w:cstheme="minorHAnsi"/>
                <w:sz w:val="22"/>
                <w:lang w:val="fr-FR" w:bidi="fr-FR"/>
              </w:rPr>
              <w:t xml:space="preserve">Violation ou complicité de violation systémique ou flagrante des droits humains </w:t>
            </w:r>
          </w:p>
        </w:tc>
        <w:tc>
          <w:tcPr>
            <w:tcW w:w="1923" w:type="dxa"/>
            <w:tcBorders>
              <w:top w:val="single" w:sz="4" w:space="0" w:color="auto"/>
              <w:left w:val="single" w:sz="4" w:space="0" w:color="auto"/>
              <w:bottom w:val="single" w:sz="4" w:space="0" w:color="auto"/>
              <w:right w:val="single" w:sz="4" w:space="0" w:color="auto"/>
            </w:tcBorders>
          </w:tcPr>
          <w:p w14:paraId="41EBB6A3" w14:textId="38D578CB" w:rsidR="0094312B" w:rsidRPr="00CE6B8C" w:rsidRDefault="0094312B" w:rsidP="0094312B">
            <w:pPr>
              <w:pStyle w:val="TableParagraph"/>
              <w:ind w:left="-20" w:right="-86"/>
              <w:rPr>
                <w:rFonts w:asciiTheme="minorHAnsi" w:hAnsiTheme="minorHAnsi" w:cstheme="minorHAnsi"/>
                <w:sz w:val="22"/>
              </w:rPr>
            </w:pPr>
            <w:r w:rsidRPr="00CE6B8C">
              <w:rPr>
                <w:rFonts w:asciiTheme="minorHAnsi" w:hAnsiTheme="minorHAnsi" w:cstheme="minorHAnsi"/>
                <w:sz w:val="22"/>
                <w:lang w:val="fr-FR" w:bidi="fr-FR"/>
              </w:rPr>
              <w:t>Aucune collaboration</w:t>
            </w:r>
            <w:r w:rsidRPr="00CE6B8C">
              <w:rPr>
                <w:rStyle w:val="FootnoteReference"/>
                <w:rFonts w:asciiTheme="minorHAnsi" w:hAnsiTheme="minorHAnsi" w:cstheme="minorHAnsi"/>
                <w:sz w:val="22"/>
                <w:lang w:val="fr-FR" w:bidi="fr-FR"/>
              </w:rPr>
              <w:footnoteReference w:id="12"/>
            </w:r>
          </w:p>
        </w:tc>
        <w:tc>
          <w:tcPr>
            <w:tcW w:w="1924" w:type="dxa"/>
            <w:tcBorders>
              <w:top w:val="single" w:sz="4" w:space="0" w:color="auto"/>
              <w:left w:val="single" w:sz="4" w:space="0" w:color="auto"/>
              <w:bottom w:val="single" w:sz="4" w:space="0" w:color="auto"/>
              <w:right w:val="single" w:sz="4" w:space="0" w:color="auto"/>
            </w:tcBorders>
          </w:tcPr>
          <w:p w14:paraId="0ACA6429" w14:textId="19B74228" w:rsidR="0094312B" w:rsidRPr="00CE6B8C" w:rsidRDefault="0094312B" w:rsidP="005B6264">
            <w:pPr>
              <w:pStyle w:val="TableParagraph"/>
              <w:ind w:left="-20" w:right="-86"/>
              <w:rPr>
                <w:rFonts w:asciiTheme="minorHAnsi" w:hAnsiTheme="minorHAnsi" w:cstheme="minorHAnsi"/>
                <w:sz w:val="22"/>
                <w:lang w:val="fr-FR"/>
              </w:rPr>
            </w:pPr>
            <w:r w:rsidRPr="00CE6B8C">
              <w:rPr>
                <w:rFonts w:asciiTheme="minorHAnsi" w:hAnsiTheme="minorHAnsi" w:cstheme="minorHAnsi"/>
                <w:sz w:val="22"/>
                <w:lang w:val="fr-FR" w:bidi="fr-FR"/>
              </w:rPr>
              <w:t>Aucune collaboration si le partenaire potentiel possède</w:t>
            </w:r>
            <w:r w:rsidR="005B6264" w:rsidRPr="00CE6B8C">
              <w:rPr>
                <w:rFonts w:asciiTheme="minorHAnsi" w:hAnsiTheme="minorHAnsi" w:cstheme="minorHAnsi"/>
                <w:sz w:val="22"/>
                <w:lang w:val="fr-FR" w:bidi="fr-FR"/>
              </w:rPr>
              <w:t xml:space="preserve"> </w:t>
            </w:r>
            <w:r w:rsidRPr="00CE6B8C">
              <w:rPr>
                <w:rFonts w:asciiTheme="minorHAnsi" w:hAnsiTheme="minorHAnsi" w:cstheme="minorHAnsi"/>
                <w:sz w:val="22"/>
                <w:lang w:val="fr-FR" w:bidi="fr-FR"/>
              </w:rPr>
              <w:t>plus de 20 % d’une filiale participant à ce type d’activités</w:t>
            </w:r>
          </w:p>
        </w:tc>
        <w:tc>
          <w:tcPr>
            <w:tcW w:w="1924" w:type="dxa"/>
            <w:tcBorders>
              <w:top w:val="single" w:sz="4" w:space="0" w:color="auto"/>
              <w:left w:val="single" w:sz="4" w:space="0" w:color="auto"/>
              <w:bottom w:val="single" w:sz="4" w:space="0" w:color="auto"/>
              <w:right w:val="single" w:sz="4" w:space="0" w:color="auto"/>
            </w:tcBorders>
          </w:tcPr>
          <w:p w14:paraId="11711D50" w14:textId="736D488C" w:rsidR="0094312B" w:rsidRPr="00CE6B8C" w:rsidRDefault="0094312B" w:rsidP="005B6264">
            <w:pPr>
              <w:pStyle w:val="TableParagraph"/>
              <w:ind w:left="-20" w:right="-86"/>
              <w:rPr>
                <w:rFonts w:asciiTheme="minorHAnsi" w:hAnsiTheme="minorHAnsi" w:cstheme="minorHAnsi"/>
                <w:sz w:val="22"/>
                <w:lang w:val="fr-FR"/>
              </w:rPr>
            </w:pPr>
            <w:r w:rsidRPr="00CE6B8C">
              <w:rPr>
                <w:rFonts w:asciiTheme="minorHAnsi" w:hAnsiTheme="minorHAnsi" w:cstheme="minorHAnsi"/>
                <w:sz w:val="22"/>
                <w:lang w:val="fr-FR" w:bidi="fr-FR"/>
              </w:rPr>
              <w:t>Aucune collaboration si une société mère possède</w:t>
            </w:r>
            <w:r w:rsidR="005B6264" w:rsidRPr="00CE6B8C">
              <w:rPr>
                <w:rFonts w:asciiTheme="minorHAnsi" w:hAnsiTheme="minorHAnsi" w:cstheme="minorHAnsi"/>
                <w:sz w:val="22"/>
                <w:lang w:val="fr-FR" w:bidi="fr-FR"/>
              </w:rPr>
              <w:t xml:space="preserve"> </w:t>
            </w:r>
            <w:r w:rsidRPr="00CE6B8C">
              <w:rPr>
                <w:rFonts w:asciiTheme="minorHAnsi" w:hAnsiTheme="minorHAnsi" w:cstheme="minorHAnsi"/>
                <w:sz w:val="22"/>
                <w:lang w:val="fr-FR" w:bidi="fr-FR"/>
              </w:rPr>
              <w:t>plus de 20 % du partenaire potentiel</w:t>
            </w:r>
          </w:p>
        </w:tc>
        <w:tc>
          <w:tcPr>
            <w:tcW w:w="1924" w:type="dxa"/>
            <w:tcBorders>
              <w:top w:val="single" w:sz="4" w:space="0" w:color="auto"/>
              <w:left w:val="single" w:sz="4" w:space="0" w:color="auto"/>
              <w:bottom w:val="single" w:sz="4" w:space="0" w:color="auto"/>
              <w:right w:val="single" w:sz="4" w:space="0" w:color="auto"/>
            </w:tcBorders>
          </w:tcPr>
          <w:p w14:paraId="3B7E442E" w14:textId="6F9D7589" w:rsidR="0094312B" w:rsidRPr="00CE6B8C" w:rsidRDefault="0094312B" w:rsidP="0094312B">
            <w:pPr>
              <w:pStyle w:val="TableParagraph"/>
              <w:ind w:left="-20" w:right="-71"/>
              <w:rPr>
                <w:rFonts w:asciiTheme="minorHAnsi" w:hAnsiTheme="minorHAnsi" w:cstheme="minorHAnsi"/>
                <w:sz w:val="22"/>
                <w:lang w:val="fr-FR"/>
              </w:rPr>
            </w:pPr>
            <w:r w:rsidRPr="00CE6B8C">
              <w:rPr>
                <w:rFonts w:asciiTheme="minorHAnsi" w:hAnsiTheme="minorHAnsi" w:cstheme="minorHAnsi"/>
                <w:sz w:val="22"/>
                <w:lang w:val="fr-FR" w:bidi="fr-FR"/>
              </w:rPr>
              <w:t>En cas de violation systématique et flagrante des droits humains au niveau de la chaîne d’approvisionnement ou de distribution du partenaire potentiel, il convient de se montrer particulièrement prudent et de confier la décision au siège</w:t>
            </w:r>
          </w:p>
        </w:tc>
      </w:tr>
      <w:tr w:rsidR="0094312B" w:rsidRPr="00CE6B8C" w14:paraId="2575B9A9" w14:textId="77777777" w:rsidTr="00CE6B8C">
        <w:trPr>
          <w:tblHeader/>
        </w:trPr>
        <w:tc>
          <w:tcPr>
            <w:tcW w:w="450" w:type="dxa"/>
            <w:tcBorders>
              <w:top w:val="single" w:sz="4" w:space="0" w:color="auto"/>
              <w:left w:val="single" w:sz="4" w:space="0" w:color="auto"/>
              <w:bottom w:val="single" w:sz="4" w:space="0" w:color="auto"/>
              <w:right w:val="single" w:sz="4" w:space="0" w:color="auto"/>
              <w:tl2br w:val="nil"/>
            </w:tcBorders>
          </w:tcPr>
          <w:p w14:paraId="0F3FF166" w14:textId="32142813" w:rsidR="0094312B" w:rsidRPr="00CE6B8C" w:rsidRDefault="0094312B" w:rsidP="0094312B">
            <w:pPr>
              <w:pStyle w:val="TableParagraph"/>
              <w:ind w:left="-20" w:right="-110"/>
              <w:rPr>
                <w:rFonts w:asciiTheme="minorHAnsi" w:hAnsiTheme="minorHAnsi" w:cstheme="minorHAnsi"/>
                <w:sz w:val="22"/>
              </w:rPr>
            </w:pPr>
            <w:r w:rsidRPr="00CE6B8C">
              <w:rPr>
                <w:rFonts w:asciiTheme="minorHAnsi" w:hAnsiTheme="minorHAnsi" w:cstheme="minorHAnsi"/>
                <w:sz w:val="22"/>
                <w:lang w:val="fr-FR" w:bidi="fr-FR"/>
              </w:rPr>
              <w:t>10.</w:t>
            </w:r>
          </w:p>
        </w:tc>
        <w:tc>
          <w:tcPr>
            <w:tcW w:w="2150" w:type="dxa"/>
            <w:tcBorders>
              <w:top w:val="single" w:sz="4" w:space="0" w:color="auto"/>
              <w:left w:val="single" w:sz="4" w:space="0" w:color="auto"/>
              <w:bottom w:val="single" w:sz="4" w:space="0" w:color="auto"/>
              <w:right w:val="single" w:sz="4" w:space="0" w:color="auto"/>
              <w:tl2br w:val="nil"/>
            </w:tcBorders>
          </w:tcPr>
          <w:p w14:paraId="231C8363" w14:textId="087A5149" w:rsidR="0094312B" w:rsidRPr="00CE6B8C" w:rsidRDefault="0094312B" w:rsidP="0094312B">
            <w:pPr>
              <w:pStyle w:val="TableParagraph"/>
              <w:ind w:left="-20" w:right="-16"/>
              <w:rPr>
                <w:rFonts w:asciiTheme="minorHAnsi" w:hAnsiTheme="minorHAnsi" w:cstheme="minorHAnsi"/>
                <w:sz w:val="22"/>
                <w:lang w:val="fr-FR"/>
              </w:rPr>
            </w:pPr>
            <w:r w:rsidRPr="00CE6B8C">
              <w:rPr>
                <w:rFonts w:asciiTheme="minorHAnsi" w:hAnsiTheme="minorHAnsi" w:cstheme="minorHAnsi"/>
                <w:sz w:val="22"/>
                <w:lang w:val="fr-FR" w:bidi="fr-FR"/>
              </w:rPr>
              <w:t>Recours au travail forcé ou obligatoire, ou tolérance à l’égard de cette pratique</w:t>
            </w:r>
          </w:p>
        </w:tc>
        <w:tc>
          <w:tcPr>
            <w:tcW w:w="1923" w:type="dxa"/>
            <w:tcBorders>
              <w:top w:val="single" w:sz="4" w:space="0" w:color="auto"/>
              <w:left w:val="single" w:sz="4" w:space="0" w:color="auto"/>
              <w:bottom w:val="single" w:sz="4" w:space="0" w:color="auto"/>
              <w:right w:val="single" w:sz="4" w:space="0" w:color="auto"/>
            </w:tcBorders>
          </w:tcPr>
          <w:p w14:paraId="17E942B0" w14:textId="4651DE46" w:rsidR="0094312B" w:rsidRPr="00CE6B8C" w:rsidRDefault="0094312B" w:rsidP="0094312B">
            <w:pPr>
              <w:pStyle w:val="TableParagraph"/>
              <w:ind w:left="-20" w:right="-86"/>
              <w:rPr>
                <w:rFonts w:asciiTheme="minorHAnsi" w:hAnsiTheme="minorHAnsi" w:cstheme="minorHAnsi"/>
                <w:sz w:val="22"/>
              </w:rPr>
            </w:pPr>
            <w:r w:rsidRPr="00CE6B8C">
              <w:rPr>
                <w:rFonts w:asciiTheme="minorHAnsi" w:hAnsiTheme="minorHAnsi" w:cstheme="minorHAnsi"/>
                <w:sz w:val="22"/>
                <w:lang w:val="fr-FR" w:bidi="fr-FR"/>
              </w:rPr>
              <w:t>Aucune collaboration</w:t>
            </w:r>
            <w:r w:rsidRPr="00CE6B8C">
              <w:rPr>
                <w:rStyle w:val="FootnoteReference"/>
                <w:rFonts w:asciiTheme="minorHAnsi" w:hAnsiTheme="minorHAnsi" w:cstheme="minorHAnsi"/>
                <w:sz w:val="22"/>
                <w:lang w:val="fr-FR" w:bidi="fr-FR"/>
              </w:rPr>
              <w:t>11</w:t>
            </w:r>
          </w:p>
        </w:tc>
        <w:tc>
          <w:tcPr>
            <w:tcW w:w="1924" w:type="dxa"/>
            <w:tcBorders>
              <w:top w:val="single" w:sz="4" w:space="0" w:color="auto"/>
              <w:left w:val="single" w:sz="4" w:space="0" w:color="auto"/>
              <w:bottom w:val="single" w:sz="4" w:space="0" w:color="auto"/>
              <w:right w:val="single" w:sz="4" w:space="0" w:color="auto"/>
            </w:tcBorders>
          </w:tcPr>
          <w:p w14:paraId="6AB0059E" w14:textId="4FAC25D6" w:rsidR="0094312B" w:rsidRPr="00CE6B8C" w:rsidRDefault="0094312B" w:rsidP="005B6264">
            <w:pPr>
              <w:pStyle w:val="TableParagraph"/>
              <w:ind w:left="-20" w:right="-86"/>
              <w:rPr>
                <w:rFonts w:asciiTheme="minorHAnsi" w:hAnsiTheme="minorHAnsi" w:cstheme="minorHAnsi"/>
                <w:sz w:val="22"/>
                <w:lang w:val="fr-FR"/>
              </w:rPr>
            </w:pPr>
            <w:r w:rsidRPr="00CE6B8C">
              <w:rPr>
                <w:rFonts w:asciiTheme="minorHAnsi" w:hAnsiTheme="minorHAnsi" w:cstheme="minorHAnsi"/>
                <w:sz w:val="22"/>
                <w:lang w:val="fr-FR" w:bidi="fr-FR"/>
              </w:rPr>
              <w:t>Aucune collaboration si le partenaire potentiel possède</w:t>
            </w:r>
            <w:r w:rsidR="005B6264" w:rsidRPr="00CE6B8C">
              <w:rPr>
                <w:rFonts w:asciiTheme="minorHAnsi" w:hAnsiTheme="minorHAnsi" w:cstheme="minorHAnsi"/>
                <w:sz w:val="22"/>
                <w:lang w:val="fr-FR" w:bidi="fr-FR"/>
              </w:rPr>
              <w:t xml:space="preserve"> </w:t>
            </w:r>
            <w:r w:rsidRPr="00CE6B8C">
              <w:rPr>
                <w:rFonts w:asciiTheme="minorHAnsi" w:hAnsiTheme="minorHAnsi" w:cstheme="minorHAnsi"/>
                <w:sz w:val="22"/>
                <w:lang w:val="fr-FR" w:bidi="fr-FR"/>
              </w:rPr>
              <w:t>plus de 20 % d’une filiale participant à ce type d’activités</w:t>
            </w:r>
          </w:p>
        </w:tc>
        <w:tc>
          <w:tcPr>
            <w:tcW w:w="1924" w:type="dxa"/>
            <w:tcBorders>
              <w:top w:val="single" w:sz="4" w:space="0" w:color="auto"/>
              <w:left w:val="single" w:sz="4" w:space="0" w:color="auto"/>
              <w:bottom w:val="single" w:sz="4" w:space="0" w:color="auto"/>
              <w:right w:val="single" w:sz="4" w:space="0" w:color="auto"/>
            </w:tcBorders>
          </w:tcPr>
          <w:p w14:paraId="7DD47AA0" w14:textId="099063B3" w:rsidR="0094312B" w:rsidRPr="00CE6B8C" w:rsidRDefault="0094312B" w:rsidP="005B6264">
            <w:pPr>
              <w:pStyle w:val="TableParagraph"/>
              <w:ind w:left="-20" w:right="-86"/>
              <w:rPr>
                <w:rFonts w:asciiTheme="minorHAnsi" w:hAnsiTheme="minorHAnsi" w:cstheme="minorHAnsi"/>
                <w:sz w:val="22"/>
                <w:lang w:val="fr-FR"/>
              </w:rPr>
            </w:pPr>
            <w:r w:rsidRPr="00CE6B8C">
              <w:rPr>
                <w:rFonts w:asciiTheme="minorHAnsi" w:hAnsiTheme="minorHAnsi" w:cstheme="minorHAnsi"/>
                <w:sz w:val="22"/>
                <w:lang w:val="fr-FR" w:bidi="fr-FR"/>
              </w:rPr>
              <w:t>Aucune collaboration si une société mère possède</w:t>
            </w:r>
            <w:r w:rsidR="005B6264" w:rsidRPr="00CE6B8C">
              <w:rPr>
                <w:rFonts w:asciiTheme="minorHAnsi" w:hAnsiTheme="minorHAnsi" w:cstheme="minorHAnsi"/>
                <w:sz w:val="22"/>
                <w:lang w:val="fr-FR" w:bidi="fr-FR"/>
              </w:rPr>
              <w:t xml:space="preserve"> </w:t>
            </w:r>
            <w:r w:rsidRPr="00CE6B8C">
              <w:rPr>
                <w:rFonts w:asciiTheme="minorHAnsi" w:hAnsiTheme="minorHAnsi" w:cstheme="minorHAnsi"/>
                <w:sz w:val="22"/>
                <w:lang w:val="fr-FR" w:bidi="fr-FR"/>
              </w:rPr>
              <w:t>plus de 20 % du partenaire potentiel</w:t>
            </w:r>
          </w:p>
        </w:tc>
        <w:tc>
          <w:tcPr>
            <w:tcW w:w="1924" w:type="dxa"/>
            <w:tcBorders>
              <w:top w:val="single" w:sz="4" w:space="0" w:color="auto"/>
              <w:left w:val="single" w:sz="4" w:space="0" w:color="auto"/>
              <w:bottom w:val="single" w:sz="4" w:space="0" w:color="auto"/>
              <w:right w:val="single" w:sz="4" w:space="0" w:color="auto"/>
            </w:tcBorders>
          </w:tcPr>
          <w:p w14:paraId="5B715278" w14:textId="2BF22C47" w:rsidR="0094312B" w:rsidRPr="00CE6B8C" w:rsidRDefault="0094312B" w:rsidP="0094312B">
            <w:pPr>
              <w:pStyle w:val="TableParagraph"/>
              <w:ind w:left="-20" w:right="-71"/>
              <w:rPr>
                <w:rFonts w:asciiTheme="minorHAnsi" w:hAnsiTheme="minorHAnsi" w:cstheme="minorHAnsi"/>
                <w:sz w:val="22"/>
                <w:lang w:val="fr-FR"/>
              </w:rPr>
            </w:pPr>
            <w:r w:rsidRPr="00CE6B8C">
              <w:rPr>
                <w:rFonts w:asciiTheme="minorHAnsi" w:hAnsiTheme="minorHAnsi" w:cstheme="minorHAnsi"/>
                <w:sz w:val="22"/>
                <w:lang w:val="fr-FR" w:bidi="fr-FR"/>
              </w:rPr>
              <w:t>En cas de violation systématique et flagrante des droits humains au niveau de la chaîne d’approvisionnement ou de distribution du partenaire potentiel, il convient de se montrer particulièrement prudent et de confier la décision au siège</w:t>
            </w:r>
          </w:p>
        </w:tc>
      </w:tr>
      <w:tr w:rsidR="0094312B" w:rsidRPr="00CE6B8C" w14:paraId="4B94070C" w14:textId="77777777" w:rsidTr="00CE6B8C">
        <w:trPr>
          <w:tblHeader/>
        </w:trPr>
        <w:tc>
          <w:tcPr>
            <w:tcW w:w="450" w:type="dxa"/>
            <w:tcBorders>
              <w:top w:val="single" w:sz="4" w:space="0" w:color="auto"/>
              <w:left w:val="single" w:sz="4" w:space="0" w:color="auto"/>
              <w:bottom w:val="single" w:sz="4" w:space="0" w:color="auto"/>
              <w:right w:val="single" w:sz="4" w:space="0" w:color="auto"/>
              <w:tl2br w:val="nil"/>
            </w:tcBorders>
          </w:tcPr>
          <w:p w14:paraId="5F87E361" w14:textId="3BFD66CE" w:rsidR="0094312B" w:rsidRPr="00CE6B8C" w:rsidRDefault="0094312B" w:rsidP="0094312B">
            <w:pPr>
              <w:pStyle w:val="TableParagraph"/>
              <w:ind w:left="-20" w:right="-110"/>
              <w:rPr>
                <w:rFonts w:asciiTheme="minorHAnsi" w:hAnsiTheme="minorHAnsi" w:cstheme="minorHAnsi"/>
                <w:sz w:val="22"/>
              </w:rPr>
            </w:pPr>
            <w:r w:rsidRPr="00CE6B8C">
              <w:rPr>
                <w:rFonts w:asciiTheme="minorHAnsi" w:hAnsiTheme="minorHAnsi" w:cstheme="minorHAnsi"/>
                <w:sz w:val="22"/>
                <w:lang w:val="fr-FR" w:bidi="fr-FR"/>
              </w:rPr>
              <w:t>11.</w:t>
            </w:r>
          </w:p>
        </w:tc>
        <w:tc>
          <w:tcPr>
            <w:tcW w:w="2150" w:type="dxa"/>
            <w:tcBorders>
              <w:top w:val="single" w:sz="4" w:space="0" w:color="auto"/>
              <w:left w:val="single" w:sz="4" w:space="0" w:color="auto"/>
              <w:bottom w:val="single" w:sz="4" w:space="0" w:color="auto"/>
              <w:right w:val="single" w:sz="4" w:space="0" w:color="auto"/>
              <w:tl2br w:val="nil"/>
            </w:tcBorders>
          </w:tcPr>
          <w:p w14:paraId="7B2AD92D" w14:textId="3570DABC" w:rsidR="0094312B" w:rsidRPr="00CE6B8C" w:rsidRDefault="0094312B" w:rsidP="0094312B">
            <w:pPr>
              <w:pStyle w:val="TableParagraph"/>
              <w:ind w:left="-20" w:right="-16"/>
              <w:rPr>
                <w:rFonts w:asciiTheme="minorHAnsi" w:hAnsiTheme="minorHAnsi" w:cstheme="minorHAnsi"/>
                <w:sz w:val="22"/>
                <w:lang w:val="fr-FR"/>
              </w:rPr>
            </w:pPr>
            <w:r w:rsidRPr="00CE6B8C">
              <w:rPr>
                <w:rFonts w:asciiTheme="minorHAnsi" w:hAnsiTheme="minorHAnsi" w:cstheme="minorHAnsi"/>
                <w:sz w:val="22"/>
                <w:lang w:val="fr-FR" w:bidi="fr-FR"/>
              </w:rPr>
              <w:t>Recours au travail des enfants, ou tolérance à l’égard de cette pratique</w:t>
            </w:r>
          </w:p>
        </w:tc>
        <w:tc>
          <w:tcPr>
            <w:tcW w:w="1923" w:type="dxa"/>
            <w:tcBorders>
              <w:top w:val="single" w:sz="4" w:space="0" w:color="auto"/>
              <w:left w:val="single" w:sz="4" w:space="0" w:color="auto"/>
              <w:bottom w:val="single" w:sz="4" w:space="0" w:color="auto"/>
              <w:right w:val="single" w:sz="4" w:space="0" w:color="auto"/>
            </w:tcBorders>
          </w:tcPr>
          <w:p w14:paraId="35DA847E" w14:textId="269B5812" w:rsidR="0094312B" w:rsidRPr="00CE6B8C" w:rsidRDefault="0094312B" w:rsidP="0094312B">
            <w:pPr>
              <w:pStyle w:val="TableParagraph"/>
              <w:ind w:left="-20" w:right="-86"/>
              <w:rPr>
                <w:rFonts w:asciiTheme="minorHAnsi" w:hAnsiTheme="minorHAnsi" w:cstheme="minorHAnsi"/>
                <w:sz w:val="22"/>
              </w:rPr>
            </w:pPr>
            <w:r w:rsidRPr="00CE6B8C">
              <w:rPr>
                <w:rFonts w:asciiTheme="minorHAnsi" w:hAnsiTheme="minorHAnsi" w:cstheme="minorHAnsi"/>
                <w:sz w:val="22"/>
                <w:lang w:val="fr-FR" w:bidi="fr-FR"/>
              </w:rPr>
              <w:t>Aucune collaboration</w:t>
            </w:r>
            <w:r w:rsidRPr="00CE6B8C">
              <w:rPr>
                <w:rStyle w:val="FootnoteReference"/>
                <w:rFonts w:asciiTheme="minorHAnsi" w:hAnsiTheme="minorHAnsi" w:cstheme="minorHAnsi"/>
                <w:sz w:val="22"/>
                <w:lang w:val="fr-FR" w:bidi="fr-FR"/>
              </w:rPr>
              <w:t>11</w:t>
            </w:r>
          </w:p>
        </w:tc>
        <w:tc>
          <w:tcPr>
            <w:tcW w:w="1924" w:type="dxa"/>
            <w:tcBorders>
              <w:top w:val="single" w:sz="4" w:space="0" w:color="auto"/>
              <w:left w:val="single" w:sz="4" w:space="0" w:color="auto"/>
              <w:bottom w:val="single" w:sz="4" w:space="0" w:color="auto"/>
              <w:right w:val="single" w:sz="4" w:space="0" w:color="auto"/>
            </w:tcBorders>
          </w:tcPr>
          <w:p w14:paraId="1B19940B" w14:textId="656C0D54" w:rsidR="0094312B" w:rsidRPr="00CE6B8C" w:rsidRDefault="0094312B" w:rsidP="005B6264">
            <w:pPr>
              <w:pStyle w:val="TableParagraph"/>
              <w:ind w:left="-20" w:right="-86"/>
              <w:rPr>
                <w:rFonts w:asciiTheme="minorHAnsi" w:hAnsiTheme="minorHAnsi" w:cstheme="minorHAnsi"/>
                <w:sz w:val="22"/>
                <w:lang w:val="fr-FR"/>
              </w:rPr>
            </w:pPr>
            <w:r w:rsidRPr="00CE6B8C">
              <w:rPr>
                <w:rFonts w:asciiTheme="minorHAnsi" w:hAnsiTheme="minorHAnsi" w:cstheme="minorHAnsi"/>
                <w:sz w:val="22"/>
                <w:lang w:val="fr-FR" w:bidi="fr-FR"/>
              </w:rPr>
              <w:t>Aucune collaboration si le partenaire potentiel possède</w:t>
            </w:r>
            <w:r w:rsidR="005B6264" w:rsidRPr="00CE6B8C">
              <w:rPr>
                <w:rFonts w:asciiTheme="minorHAnsi" w:hAnsiTheme="minorHAnsi" w:cstheme="minorHAnsi"/>
                <w:sz w:val="22"/>
                <w:lang w:val="fr-FR" w:bidi="fr-FR"/>
              </w:rPr>
              <w:t xml:space="preserve"> </w:t>
            </w:r>
            <w:r w:rsidRPr="00CE6B8C">
              <w:rPr>
                <w:rFonts w:asciiTheme="minorHAnsi" w:hAnsiTheme="minorHAnsi" w:cstheme="minorHAnsi"/>
                <w:sz w:val="22"/>
                <w:lang w:val="fr-FR" w:bidi="fr-FR"/>
              </w:rPr>
              <w:t>plus de 20 % d’une filiale participant à ce type d’activités</w:t>
            </w:r>
          </w:p>
        </w:tc>
        <w:tc>
          <w:tcPr>
            <w:tcW w:w="1924" w:type="dxa"/>
            <w:tcBorders>
              <w:top w:val="single" w:sz="4" w:space="0" w:color="auto"/>
              <w:left w:val="single" w:sz="4" w:space="0" w:color="auto"/>
              <w:bottom w:val="single" w:sz="4" w:space="0" w:color="auto"/>
              <w:right w:val="single" w:sz="4" w:space="0" w:color="auto"/>
            </w:tcBorders>
          </w:tcPr>
          <w:p w14:paraId="3F511B4D" w14:textId="575877D9" w:rsidR="0094312B" w:rsidRPr="00CE6B8C" w:rsidRDefault="0094312B" w:rsidP="005B6264">
            <w:pPr>
              <w:pStyle w:val="TableParagraph"/>
              <w:ind w:left="-20" w:right="-86"/>
              <w:rPr>
                <w:rFonts w:asciiTheme="minorHAnsi" w:hAnsiTheme="minorHAnsi" w:cstheme="minorHAnsi"/>
                <w:sz w:val="22"/>
                <w:lang w:val="fr-FR"/>
              </w:rPr>
            </w:pPr>
            <w:r w:rsidRPr="00CE6B8C">
              <w:rPr>
                <w:rFonts w:asciiTheme="minorHAnsi" w:hAnsiTheme="minorHAnsi" w:cstheme="minorHAnsi"/>
                <w:sz w:val="22"/>
                <w:lang w:val="fr-FR" w:bidi="fr-FR"/>
              </w:rPr>
              <w:t>Aucune collaboration si une société mère possède</w:t>
            </w:r>
            <w:r w:rsidR="005B6264" w:rsidRPr="00CE6B8C">
              <w:rPr>
                <w:rFonts w:asciiTheme="minorHAnsi" w:hAnsiTheme="minorHAnsi" w:cstheme="minorHAnsi"/>
                <w:sz w:val="22"/>
                <w:lang w:val="fr-FR" w:bidi="fr-FR"/>
              </w:rPr>
              <w:t xml:space="preserve"> </w:t>
            </w:r>
            <w:r w:rsidRPr="00CE6B8C">
              <w:rPr>
                <w:rFonts w:asciiTheme="minorHAnsi" w:hAnsiTheme="minorHAnsi" w:cstheme="minorHAnsi"/>
                <w:sz w:val="22"/>
                <w:lang w:val="fr-FR" w:bidi="fr-FR"/>
              </w:rPr>
              <w:t>plus de 20 % du partenaire potentiel</w:t>
            </w:r>
          </w:p>
        </w:tc>
        <w:tc>
          <w:tcPr>
            <w:tcW w:w="1924" w:type="dxa"/>
            <w:tcBorders>
              <w:top w:val="single" w:sz="4" w:space="0" w:color="auto"/>
              <w:left w:val="single" w:sz="4" w:space="0" w:color="auto"/>
              <w:bottom w:val="single" w:sz="4" w:space="0" w:color="auto"/>
              <w:right w:val="single" w:sz="4" w:space="0" w:color="auto"/>
            </w:tcBorders>
          </w:tcPr>
          <w:p w14:paraId="25912062" w14:textId="5B26A4B0" w:rsidR="0094312B" w:rsidRPr="00CE6B8C" w:rsidRDefault="0094312B" w:rsidP="0094312B">
            <w:pPr>
              <w:pStyle w:val="TableParagraph"/>
              <w:ind w:left="-20" w:right="-71"/>
              <w:rPr>
                <w:rFonts w:asciiTheme="minorHAnsi" w:hAnsiTheme="minorHAnsi" w:cstheme="minorHAnsi"/>
                <w:sz w:val="22"/>
                <w:lang w:val="fr-FR"/>
              </w:rPr>
            </w:pPr>
            <w:r w:rsidRPr="00CE6B8C">
              <w:rPr>
                <w:rFonts w:asciiTheme="minorHAnsi" w:hAnsiTheme="minorHAnsi" w:cstheme="minorHAnsi"/>
                <w:sz w:val="22"/>
                <w:lang w:val="fr-FR" w:bidi="fr-FR"/>
              </w:rPr>
              <w:t>En cas de violation systématique et flagrante des droits humains au niveau de la chaîne d’approvisionnement ou de distribution du partenaire potentiel, il convient de se montrer particulièrement prudent et de confier la décision au siège</w:t>
            </w:r>
          </w:p>
        </w:tc>
      </w:tr>
    </w:tbl>
    <w:p w14:paraId="24CC2CA0" w14:textId="0391CD6D" w:rsidR="00474239" w:rsidRPr="00B42BCE" w:rsidRDefault="005F2731" w:rsidP="006E4085">
      <w:pPr>
        <w:pStyle w:val="Heading2"/>
        <w:numPr>
          <w:ilvl w:val="1"/>
          <w:numId w:val="15"/>
        </w:numPr>
        <w:tabs>
          <w:tab w:val="left" w:pos="1015"/>
        </w:tabs>
        <w:spacing w:before="240" w:line="480" w:lineRule="auto"/>
        <w:rPr>
          <w:rFonts w:asciiTheme="minorHAnsi" w:hAnsiTheme="minorHAnsi" w:cstheme="minorHAnsi"/>
        </w:rPr>
      </w:pPr>
      <w:bookmarkStart w:id="7" w:name="_Toc160629983"/>
      <w:r w:rsidRPr="00B42BCE">
        <w:rPr>
          <w:rFonts w:asciiTheme="minorHAnsi" w:hAnsiTheme="minorHAnsi" w:cstheme="minorHAnsi"/>
          <w:lang w:bidi="fr-FR"/>
        </w:rPr>
        <w:lastRenderedPageBreak/>
        <w:t>Les secteurs à haut risque</w:t>
      </w:r>
      <w:bookmarkEnd w:id="7"/>
    </w:p>
    <w:p w14:paraId="26A2EA4E" w14:textId="0444A8EE" w:rsidR="009B1A6D" w:rsidRPr="00B42BCE" w:rsidRDefault="4E063A27" w:rsidP="00E36DAD">
      <w:pPr>
        <w:pStyle w:val="BodyText"/>
        <w:spacing w:before="113"/>
        <w:ind w:left="280" w:right="635"/>
        <w:jc w:val="both"/>
        <w:rPr>
          <w:rFonts w:asciiTheme="minorHAnsi" w:hAnsiTheme="minorHAnsi" w:cstheme="minorHAnsi"/>
        </w:rPr>
      </w:pPr>
      <w:r w:rsidRPr="00B42BCE">
        <w:rPr>
          <w:rFonts w:asciiTheme="minorHAnsi" w:hAnsiTheme="minorHAnsi" w:cstheme="minorHAnsi"/>
          <w:lang w:bidi="fr-FR"/>
        </w:rPr>
        <w:t>En plus des secteurs d’activité correspondant aux critères d’exclusion présentés ci-dessus, un certain nombre de secteurs « à haut risque » ont également été identifiés, caractérisés par des controverses particulièrement fréquentes et/ou par une adhésion moins évidente ou historiquement plus faible aux grands principes de durabilité des entreprises. Ces secteurs sont énumérés dans le tableau 2. Toute collaboration avec l’un de ces secteurs s’accompagne automatiquement d’un accroissement du niveau de risque associé au partenariat concerné, au moins jusqu’au niveau « modéré » et, dans le cas des industries extractives, jusqu’au niveau « élevé »</w:t>
      </w:r>
      <w:r w:rsidR="00FB3BC3" w:rsidRPr="00B42BCE">
        <w:rPr>
          <w:rStyle w:val="FootnoteReference"/>
          <w:rFonts w:asciiTheme="minorHAnsi" w:hAnsiTheme="minorHAnsi" w:cstheme="minorHAnsi"/>
          <w:lang w:bidi="fr-FR"/>
        </w:rPr>
        <w:footnoteReference w:id="13"/>
      </w:r>
      <w:r w:rsidR="00901D78" w:rsidRPr="00B42BCE">
        <w:rPr>
          <w:rFonts w:asciiTheme="minorHAnsi" w:hAnsiTheme="minorHAnsi" w:cstheme="minorHAnsi"/>
          <w:lang w:bidi="fr-FR"/>
        </w:rPr>
        <w:t xml:space="preserve">. </w:t>
      </w:r>
      <w:r w:rsidRPr="00B42BCE">
        <w:rPr>
          <w:rFonts w:asciiTheme="minorHAnsi" w:hAnsiTheme="minorHAnsi" w:cstheme="minorHAnsi"/>
          <w:lang w:bidi="fr-FR"/>
        </w:rPr>
        <w:t>Le niveau de risque détermine le niveau d’assurance qualité auquel le partenariat sera soumis, ainsi que l’instance décisionnaire qui actera ou non la poursuite du partenariat.</w:t>
      </w:r>
    </w:p>
    <w:p w14:paraId="375CEA16" w14:textId="4D6F0AE7" w:rsidR="009B1A6D" w:rsidRPr="00B42BCE" w:rsidRDefault="009B1A6D" w:rsidP="006E4085">
      <w:pPr>
        <w:spacing w:before="120"/>
        <w:ind w:left="274"/>
        <w:jc w:val="both"/>
        <w:rPr>
          <w:rFonts w:asciiTheme="minorHAnsi" w:hAnsiTheme="minorHAnsi" w:cstheme="minorHAnsi"/>
          <w:b/>
        </w:rPr>
      </w:pPr>
      <w:r w:rsidRPr="00B42BCE">
        <w:rPr>
          <w:rFonts w:asciiTheme="minorHAnsi" w:hAnsiTheme="minorHAnsi" w:cstheme="minorHAnsi"/>
          <w:b/>
          <w:lang w:bidi="fr-FR"/>
        </w:rPr>
        <w:t>TABLEAU 2 : Les secteurs à haut risque</w:t>
      </w:r>
    </w:p>
    <w:p w14:paraId="028D2FDA" w14:textId="77777777" w:rsidR="009B1A6D" w:rsidRPr="00B42BCE" w:rsidRDefault="009B1A6D" w:rsidP="009B1A6D">
      <w:pPr>
        <w:pStyle w:val="BodyText"/>
        <w:spacing w:before="8"/>
        <w:rPr>
          <w:rFonts w:asciiTheme="minorHAnsi" w:hAnsiTheme="minorHAnsi" w:cstheme="minorHAnsi"/>
          <w:b/>
        </w:rPr>
      </w:pPr>
    </w:p>
    <w:tbl>
      <w:tblPr>
        <w:tblW w:w="0" w:type="auto"/>
        <w:tblInd w:w="3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270"/>
      </w:tblGrid>
      <w:tr w:rsidR="009B1A6D" w:rsidRPr="00B42BCE" w14:paraId="5B820788" w14:textId="77777777" w:rsidTr="418E8D3F">
        <w:trPr>
          <w:trHeight w:val="962"/>
        </w:trPr>
        <w:tc>
          <w:tcPr>
            <w:tcW w:w="9270" w:type="dxa"/>
          </w:tcPr>
          <w:p w14:paraId="7D717A36" w14:textId="77777777" w:rsidR="009B1A6D" w:rsidRPr="00B42BCE" w:rsidRDefault="049F42A6" w:rsidP="00F745B3">
            <w:pPr>
              <w:pStyle w:val="TableParagraph"/>
              <w:spacing w:before="58"/>
              <w:ind w:left="107"/>
              <w:rPr>
                <w:rFonts w:asciiTheme="minorHAnsi" w:hAnsiTheme="minorHAnsi" w:cstheme="minorHAnsi"/>
                <w:b/>
              </w:rPr>
            </w:pPr>
            <w:r w:rsidRPr="00B42BCE">
              <w:rPr>
                <w:rFonts w:asciiTheme="minorHAnsi" w:hAnsiTheme="minorHAnsi" w:cstheme="minorHAnsi"/>
                <w:b/>
                <w:lang w:bidi="fr-FR"/>
              </w:rPr>
              <w:t>Pétrole et gaz</w:t>
            </w:r>
            <w:r w:rsidR="009B1A6D" w:rsidRPr="00B42BCE">
              <w:rPr>
                <w:rStyle w:val="FootnoteReference"/>
                <w:rFonts w:asciiTheme="minorHAnsi" w:hAnsiTheme="minorHAnsi" w:cstheme="minorHAnsi"/>
                <w:b/>
                <w:lang w:bidi="fr-FR"/>
              </w:rPr>
              <w:footnoteReference w:id="14"/>
            </w:r>
          </w:p>
          <w:p w14:paraId="056A566B" w14:textId="77777777" w:rsidR="009B1A6D" w:rsidRPr="00B42BCE" w:rsidRDefault="009B1A6D" w:rsidP="00F745B3">
            <w:pPr>
              <w:pStyle w:val="TableParagraph"/>
              <w:spacing w:before="54"/>
              <w:ind w:left="107"/>
              <w:rPr>
                <w:rFonts w:asciiTheme="minorHAnsi" w:hAnsiTheme="minorHAnsi" w:cstheme="minorHAnsi"/>
              </w:rPr>
            </w:pPr>
            <w:r w:rsidRPr="00B42BCE">
              <w:rPr>
                <w:rFonts w:asciiTheme="minorHAnsi" w:hAnsiTheme="minorHAnsi" w:cstheme="minorHAnsi"/>
                <w:lang w:bidi="fr-FR"/>
              </w:rPr>
              <w:t>Extraction de pétrole et de gaz (y compris les sables bitumineux) ; fabrication de produits pétroliers raffinés ; transport par l’intermédiaire de pipelines</w:t>
            </w:r>
          </w:p>
        </w:tc>
      </w:tr>
      <w:tr w:rsidR="009B1A6D" w:rsidRPr="00B42BCE" w14:paraId="731ECB06" w14:textId="77777777" w:rsidTr="418E8D3F">
        <w:trPr>
          <w:trHeight w:val="1250"/>
        </w:trPr>
        <w:tc>
          <w:tcPr>
            <w:tcW w:w="9270" w:type="dxa"/>
          </w:tcPr>
          <w:p w14:paraId="2667E33F" w14:textId="77777777" w:rsidR="009B1A6D" w:rsidRPr="00B42BCE" w:rsidRDefault="049F42A6" w:rsidP="00F745B3">
            <w:pPr>
              <w:pStyle w:val="TableParagraph"/>
              <w:spacing w:before="58"/>
              <w:ind w:left="107"/>
              <w:jc w:val="both"/>
              <w:rPr>
                <w:rFonts w:asciiTheme="minorHAnsi" w:hAnsiTheme="minorHAnsi" w:cstheme="minorHAnsi"/>
                <w:b/>
              </w:rPr>
            </w:pPr>
            <w:r w:rsidRPr="00B42BCE">
              <w:rPr>
                <w:rFonts w:asciiTheme="minorHAnsi" w:hAnsiTheme="minorHAnsi" w:cstheme="minorHAnsi"/>
                <w:b/>
                <w:lang w:bidi="fr-FR"/>
              </w:rPr>
              <w:t>Extraction de métaux et exploitation minière</w:t>
            </w:r>
            <w:r w:rsidR="009B1A6D" w:rsidRPr="00B42BCE">
              <w:rPr>
                <w:rStyle w:val="FootnoteReference"/>
                <w:rFonts w:asciiTheme="minorHAnsi" w:hAnsiTheme="minorHAnsi" w:cstheme="minorHAnsi"/>
                <w:b/>
                <w:lang w:bidi="fr-FR"/>
              </w:rPr>
              <w:footnoteReference w:id="15"/>
            </w:r>
          </w:p>
          <w:p w14:paraId="7A859E82" w14:textId="77777777" w:rsidR="009B1A6D" w:rsidRPr="00B42BCE" w:rsidRDefault="009B1A6D" w:rsidP="00F745B3">
            <w:pPr>
              <w:pStyle w:val="TableParagraph"/>
              <w:spacing w:before="54"/>
              <w:ind w:left="107" w:right="95"/>
              <w:jc w:val="both"/>
              <w:rPr>
                <w:rFonts w:asciiTheme="minorHAnsi" w:hAnsiTheme="minorHAnsi" w:cstheme="minorHAnsi"/>
              </w:rPr>
            </w:pPr>
            <w:r w:rsidRPr="00B42BCE">
              <w:rPr>
                <w:rFonts w:asciiTheme="minorHAnsi" w:hAnsiTheme="minorHAnsi" w:cstheme="minorHAnsi"/>
                <w:lang w:bidi="fr-FR"/>
              </w:rPr>
              <w:t>Exploitation minière (charbon, diamants et autres pierres précieuses et semi-précieuses, métaux, uranium, etc.) ; fabrication de produits sidérurgiques de base, d’acier, de métaux non ferreux et de métaux précieux ; moulage des métaux ; traitement et revêtement des métaux ; exploitation de carrières</w:t>
            </w:r>
          </w:p>
        </w:tc>
      </w:tr>
      <w:tr w:rsidR="009B1A6D" w:rsidRPr="00B42BCE" w14:paraId="5170C611" w14:textId="77777777" w:rsidTr="418E8D3F">
        <w:trPr>
          <w:trHeight w:val="1250"/>
        </w:trPr>
        <w:tc>
          <w:tcPr>
            <w:tcW w:w="9270" w:type="dxa"/>
          </w:tcPr>
          <w:p w14:paraId="7F5F914C" w14:textId="77777777" w:rsidR="009B1A6D" w:rsidRPr="00B42BCE" w:rsidRDefault="049F42A6" w:rsidP="00F745B3">
            <w:pPr>
              <w:pStyle w:val="TableParagraph"/>
              <w:spacing w:before="58"/>
              <w:ind w:left="107"/>
              <w:rPr>
                <w:rFonts w:asciiTheme="minorHAnsi" w:hAnsiTheme="minorHAnsi" w:cstheme="minorHAnsi"/>
                <w:b/>
              </w:rPr>
            </w:pPr>
            <w:r w:rsidRPr="00B42BCE">
              <w:rPr>
                <w:rFonts w:asciiTheme="minorHAnsi" w:hAnsiTheme="minorHAnsi" w:cstheme="minorHAnsi"/>
                <w:b/>
                <w:lang w:bidi="fr-FR"/>
              </w:rPr>
              <w:t>Services d’utilité publique</w:t>
            </w:r>
            <w:r w:rsidR="009B1A6D" w:rsidRPr="00B42BCE">
              <w:rPr>
                <w:rStyle w:val="FootnoteReference"/>
                <w:rFonts w:asciiTheme="minorHAnsi" w:hAnsiTheme="minorHAnsi" w:cstheme="minorHAnsi"/>
                <w:b/>
                <w:lang w:bidi="fr-FR"/>
              </w:rPr>
              <w:footnoteReference w:id="16"/>
            </w:r>
          </w:p>
          <w:p w14:paraId="10561503" w14:textId="77777777" w:rsidR="009B1A6D" w:rsidRPr="00B42BCE" w:rsidRDefault="009B1A6D" w:rsidP="00F745B3">
            <w:pPr>
              <w:pStyle w:val="TableParagraph"/>
              <w:spacing w:before="54"/>
              <w:ind w:left="107" w:right="94"/>
              <w:jc w:val="both"/>
              <w:rPr>
                <w:rFonts w:asciiTheme="minorHAnsi" w:hAnsiTheme="minorHAnsi" w:cstheme="minorHAnsi"/>
              </w:rPr>
            </w:pPr>
            <w:r w:rsidRPr="00B42BCE">
              <w:rPr>
                <w:rFonts w:asciiTheme="minorHAnsi" w:hAnsiTheme="minorHAnsi" w:cstheme="minorHAnsi"/>
                <w:lang w:bidi="fr-FR"/>
              </w:rPr>
              <w:t>Production d’électricité à partir de grands barrages, de centrales nucléaires, de centrales à combustibles fossiles (par exemple, gaz et charbon) ; transmission et distribution d’électricité ; collecte, traitement et distribution de l’eau ; évacuation des eaux usées ; traitement et élimination des déchets ; récupération des matériaux (recyclage)</w:t>
            </w:r>
          </w:p>
        </w:tc>
      </w:tr>
      <w:tr w:rsidR="009B1A6D" w:rsidRPr="00B42BCE" w14:paraId="0FD72574" w14:textId="77777777" w:rsidTr="418E8D3F">
        <w:trPr>
          <w:trHeight w:val="978"/>
        </w:trPr>
        <w:tc>
          <w:tcPr>
            <w:tcW w:w="9270" w:type="dxa"/>
          </w:tcPr>
          <w:p w14:paraId="6E6B59EE" w14:textId="77777777" w:rsidR="009B1A6D" w:rsidRPr="00B42BCE" w:rsidRDefault="009B1A6D" w:rsidP="00F745B3">
            <w:pPr>
              <w:pStyle w:val="TableParagraph"/>
              <w:spacing w:before="58"/>
              <w:ind w:left="107"/>
              <w:rPr>
                <w:rFonts w:asciiTheme="minorHAnsi" w:hAnsiTheme="minorHAnsi" w:cstheme="minorHAnsi"/>
                <w:b/>
              </w:rPr>
            </w:pPr>
            <w:r w:rsidRPr="00B42BCE">
              <w:rPr>
                <w:rFonts w:asciiTheme="minorHAnsi" w:hAnsiTheme="minorHAnsi" w:cstheme="minorHAnsi"/>
                <w:b/>
                <w:lang w:bidi="fr-FR"/>
              </w:rPr>
              <w:t>Grandes infrastructures</w:t>
            </w:r>
          </w:p>
          <w:p w14:paraId="276604E9" w14:textId="77777777" w:rsidR="009B1A6D" w:rsidRPr="00B42BCE" w:rsidRDefault="009B1A6D" w:rsidP="00F745B3">
            <w:pPr>
              <w:pStyle w:val="TableParagraph"/>
              <w:spacing w:before="54"/>
              <w:ind w:left="107"/>
              <w:rPr>
                <w:rFonts w:asciiTheme="minorHAnsi" w:hAnsiTheme="minorHAnsi" w:cstheme="minorHAnsi"/>
              </w:rPr>
            </w:pPr>
            <w:r w:rsidRPr="00B42BCE">
              <w:rPr>
                <w:rFonts w:asciiTheme="minorHAnsi" w:hAnsiTheme="minorHAnsi" w:cstheme="minorHAnsi"/>
                <w:lang w:bidi="fr-FR"/>
              </w:rPr>
              <w:t>Construction de bâtiments, de routes, de rails, projets de génie civil ; construction ou modernisation de grands barrages, de centrales nucléaires ou de pipelines</w:t>
            </w:r>
          </w:p>
        </w:tc>
      </w:tr>
      <w:tr w:rsidR="009B1A6D" w:rsidRPr="00B42BCE" w14:paraId="61FEA285" w14:textId="77777777" w:rsidTr="418E8D3F">
        <w:trPr>
          <w:trHeight w:val="981"/>
        </w:trPr>
        <w:tc>
          <w:tcPr>
            <w:tcW w:w="9270" w:type="dxa"/>
          </w:tcPr>
          <w:p w14:paraId="4BC49F91" w14:textId="77777777" w:rsidR="009B1A6D" w:rsidRPr="00B42BCE" w:rsidRDefault="009B1A6D" w:rsidP="00F745B3">
            <w:pPr>
              <w:pStyle w:val="TableParagraph"/>
              <w:spacing w:before="58"/>
              <w:ind w:left="107"/>
              <w:rPr>
                <w:rFonts w:asciiTheme="minorHAnsi" w:hAnsiTheme="minorHAnsi" w:cstheme="minorHAnsi"/>
                <w:b/>
              </w:rPr>
            </w:pPr>
            <w:r w:rsidRPr="00B42BCE">
              <w:rPr>
                <w:rFonts w:asciiTheme="minorHAnsi" w:hAnsiTheme="minorHAnsi" w:cstheme="minorHAnsi"/>
                <w:b/>
                <w:lang w:bidi="fr-FR"/>
              </w:rPr>
              <w:t>Agriculture et pêche</w:t>
            </w:r>
          </w:p>
          <w:p w14:paraId="512A6201" w14:textId="77777777" w:rsidR="009B1A6D" w:rsidRPr="00B42BCE" w:rsidRDefault="009B1A6D" w:rsidP="00F745B3">
            <w:pPr>
              <w:pStyle w:val="TableParagraph"/>
              <w:spacing w:before="57"/>
              <w:ind w:left="107"/>
              <w:rPr>
                <w:rFonts w:asciiTheme="minorHAnsi" w:hAnsiTheme="minorHAnsi" w:cstheme="minorHAnsi"/>
              </w:rPr>
            </w:pPr>
            <w:r w:rsidRPr="00B42BCE">
              <w:rPr>
                <w:rFonts w:asciiTheme="minorHAnsi" w:hAnsiTheme="minorHAnsi" w:cstheme="minorHAnsi"/>
                <w:lang w:bidi="fr-FR"/>
              </w:rPr>
              <w:t>Activités de culture, notamment d’huile de palme et d’autres grandes monocultures (par exemple, les cultures énergétiques pour la fabrication de biocarburants) ; élevage, pêche ; aquaculture</w:t>
            </w:r>
          </w:p>
        </w:tc>
      </w:tr>
      <w:tr w:rsidR="009B1A6D" w:rsidRPr="00B42BCE" w14:paraId="1F91A520" w14:textId="77777777" w:rsidTr="418E8D3F">
        <w:trPr>
          <w:trHeight w:val="798"/>
        </w:trPr>
        <w:tc>
          <w:tcPr>
            <w:tcW w:w="9270" w:type="dxa"/>
          </w:tcPr>
          <w:p w14:paraId="00ADA036" w14:textId="77777777" w:rsidR="009B1A6D" w:rsidRPr="00B42BCE" w:rsidRDefault="009B1A6D" w:rsidP="00F745B3">
            <w:pPr>
              <w:pStyle w:val="TableParagraph"/>
              <w:spacing w:before="58"/>
              <w:ind w:left="107"/>
              <w:rPr>
                <w:rFonts w:asciiTheme="minorHAnsi" w:hAnsiTheme="minorHAnsi" w:cstheme="minorHAnsi"/>
                <w:b/>
              </w:rPr>
            </w:pPr>
            <w:r w:rsidRPr="00B42BCE">
              <w:rPr>
                <w:rFonts w:asciiTheme="minorHAnsi" w:hAnsiTheme="minorHAnsi" w:cstheme="minorHAnsi"/>
                <w:b/>
                <w:lang w:bidi="fr-FR"/>
              </w:rPr>
              <w:t>Bois, pâtes et papiers</w:t>
            </w:r>
          </w:p>
          <w:p w14:paraId="1FE7ED91" w14:textId="77777777" w:rsidR="009B1A6D" w:rsidRPr="00B42BCE" w:rsidRDefault="009B1A6D" w:rsidP="00F745B3">
            <w:pPr>
              <w:pStyle w:val="TableParagraph"/>
              <w:spacing w:before="54"/>
              <w:ind w:left="107"/>
              <w:rPr>
                <w:rFonts w:asciiTheme="minorHAnsi" w:hAnsiTheme="minorHAnsi" w:cstheme="minorHAnsi"/>
              </w:rPr>
            </w:pPr>
            <w:r w:rsidRPr="00B42BCE">
              <w:rPr>
                <w:rFonts w:asciiTheme="minorHAnsi" w:hAnsiTheme="minorHAnsi" w:cstheme="minorHAnsi"/>
                <w:lang w:bidi="fr-FR"/>
              </w:rPr>
              <w:t>Production de bois ; exploitation forestière ; sciage et rabotage du bois ; production de pâtes et papiers</w:t>
            </w:r>
          </w:p>
        </w:tc>
      </w:tr>
      <w:tr w:rsidR="009B1A6D" w:rsidRPr="00B42BCE" w14:paraId="253626B0" w14:textId="77777777" w:rsidTr="418E8D3F">
        <w:trPr>
          <w:trHeight w:val="1521"/>
        </w:trPr>
        <w:tc>
          <w:tcPr>
            <w:tcW w:w="9270" w:type="dxa"/>
          </w:tcPr>
          <w:p w14:paraId="31788C9D" w14:textId="77777777" w:rsidR="009B1A6D" w:rsidRPr="00B42BCE" w:rsidRDefault="009B1A6D" w:rsidP="00F745B3">
            <w:pPr>
              <w:pStyle w:val="TableParagraph"/>
              <w:spacing w:before="58"/>
              <w:ind w:left="107"/>
              <w:rPr>
                <w:rFonts w:asciiTheme="minorHAnsi" w:hAnsiTheme="minorHAnsi" w:cstheme="minorHAnsi"/>
                <w:b/>
              </w:rPr>
            </w:pPr>
            <w:r w:rsidRPr="00B42BCE">
              <w:rPr>
                <w:rFonts w:asciiTheme="minorHAnsi" w:hAnsiTheme="minorHAnsi" w:cstheme="minorHAnsi"/>
                <w:b/>
                <w:lang w:bidi="fr-FR"/>
              </w:rPr>
              <w:lastRenderedPageBreak/>
              <w:t>Alcool</w:t>
            </w:r>
          </w:p>
          <w:p w14:paraId="78B725E8" w14:textId="77777777" w:rsidR="009B1A6D" w:rsidRPr="00B42BCE" w:rsidRDefault="009B1A6D" w:rsidP="00F745B3">
            <w:pPr>
              <w:pStyle w:val="TableParagraph"/>
              <w:spacing w:before="57"/>
              <w:ind w:left="107" w:right="93"/>
              <w:jc w:val="both"/>
              <w:rPr>
                <w:rFonts w:asciiTheme="minorHAnsi" w:hAnsiTheme="minorHAnsi" w:cstheme="minorHAnsi"/>
              </w:rPr>
            </w:pPr>
            <w:r w:rsidRPr="00B42BCE">
              <w:rPr>
                <w:rFonts w:asciiTheme="minorHAnsi" w:hAnsiTheme="minorHAnsi" w:cstheme="minorHAnsi"/>
                <w:lang w:bidi="fr-FR"/>
              </w:rPr>
              <w:t>Producteurs, grossistes et importateurs dont les activités concernent exclusivement les boissons alcoolisées ou dont les recettes sont principalement issues du commerce de boissons alcoolisées. L</w:t>
            </w:r>
            <w:proofErr w:type="gramStart"/>
            <w:r w:rsidRPr="00B42BCE">
              <w:rPr>
                <w:rFonts w:asciiTheme="minorHAnsi" w:hAnsiTheme="minorHAnsi" w:cstheme="minorHAnsi"/>
                <w:lang w:bidi="fr-FR"/>
              </w:rPr>
              <w:t>’«</w:t>
            </w:r>
            <w:proofErr w:type="gramEnd"/>
            <w:r w:rsidRPr="00B42BCE">
              <w:rPr>
                <w:rFonts w:asciiTheme="minorHAnsi" w:hAnsiTheme="minorHAnsi" w:cstheme="minorHAnsi"/>
                <w:lang w:bidi="fr-FR"/>
              </w:rPr>
              <w:t> industrie de l’alcool » comprend également les associations et autres entités chargées de représenter ces différents acteurs ou financées en grande partie par eux, ainsi que les lobbyistes du secteur.</w:t>
            </w:r>
          </w:p>
        </w:tc>
      </w:tr>
      <w:tr w:rsidR="009B1A6D" w:rsidRPr="00B42BCE" w14:paraId="3AFC7BEC" w14:textId="77777777" w:rsidTr="418E8D3F">
        <w:trPr>
          <w:trHeight w:val="978"/>
        </w:trPr>
        <w:tc>
          <w:tcPr>
            <w:tcW w:w="9270" w:type="dxa"/>
          </w:tcPr>
          <w:p w14:paraId="2976F14D" w14:textId="77777777" w:rsidR="009B1A6D" w:rsidRPr="00B42BCE" w:rsidRDefault="009B1A6D" w:rsidP="00F745B3">
            <w:pPr>
              <w:pStyle w:val="TableParagraph"/>
              <w:spacing w:before="58"/>
              <w:ind w:left="107"/>
              <w:rPr>
                <w:rFonts w:asciiTheme="minorHAnsi" w:hAnsiTheme="minorHAnsi" w:cstheme="minorHAnsi"/>
                <w:b/>
              </w:rPr>
            </w:pPr>
            <w:r w:rsidRPr="00B42BCE">
              <w:rPr>
                <w:rFonts w:asciiTheme="minorHAnsi" w:hAnsiTheme="minorHAnsi" w:cstheme="minorHAnsi"/>
                <w:b/>
                <w:lang w:bidi="fr-FR"/>
              </w:rPr>
              <w:t>Produits chimiques</w:t>
            </w:r>
          </w:p>
          <w:p w14:paraId="5313D5C3" w14:textId="77777777" w:rsidR="009B1A6D" w:rsidRPr="00B42BCE" w:rsidRDefault="009B1A6D" w:rsidP="00F745B3">
            <w:pPr>
              <w:pStyle w:val="TableParagraph"/>
              <w:spacing w:before="54"/>
              <w:ind w:left="107"/>
              <w:rPr>
                <w:rFonts w:asciiTheme="minorHAnsi" w:hAnsiTheme="minorHAnsi" w:cstheme="minorHAnsi"/>
              </w:rPr>
            </w:pPr>
            <w:r w:rsidRPr="00B42BCE">
              <w:rPr>
                <w:rFonts w:asciiTheme="minorHAnsi" w:hAnsiTheme="minorHAnsi" w:cstheme="minorHAnsi"/>
                <w:lang w:bidi="fr-FR"/>
              </w:rPr>
              <w:t>Fabrication de produits chimiques de base, de produits pharmaceutiques, pétrochimiques, agrochimiques, de pesticides, d’engrais, de plastiques, de peintures, de vernis, de revêtements, de détergents et de produits d’hygiène.</w:t>
            </w:r>
          </w:p>
        </w:tc>
      </w:tr>
      <w:tr w:rsidR="009B1A6D" w:rsidRPr="00B42BCE" w14:paraId="1E865677" w14:textId="77777777" w:rsidTr="418E8D3F">
        <w:trPr>
          <w:trHeight w:val="530"/>
        </w:trPr>
        <w:tc>
          <w:tcPr>
            <w:tcW w:w="9270" w:type="dxa"/>
          </w:tcPr>
          <w:p w14:paraId="032ADDA9" w14:textId="77777777" w:rsidR="009B1A6D" w:rsidRPr="00B42BCE" w:rsidRDefault="009B1A6D" w:rsidP="00F745B3">
            <w:pPr>
              <w:pStyle w:val="TableParagraph"/>
              <w:spacing w:before="53"/>
              <w:ind w:left="107"/>
              <w:rPr>
                <w:rFonts w:asciiTheme="minorHAnsi" w:hAnsiTheme="minorHAnsi" w:cstheme="minorHAnsi"/>
              </w:rPr>
            </w:pPr>
            <w:r w:rsidRPr="00B42BCE">
              <w:rPr>
                <w:rFonts w:asciiTheme="minorHAnsi" w:hAnsiTheme="minorHAnsi" w:cstheme="minorHAnsi"/>
                <w:b/>
                <w:lang w:bidi="fr-FR"/>
              </w:rPr>
              <w:t xml:space="preserve">Vêtements, jouets et appareils électroniques à destination du grand public </w:t>
            </w:r>
            <w:r w:rsidRPr="00B42BCE">
              <w:rPr>
                <w:rFonts w:asciiTheme="minorHAnsi" w:hAnsiTheme="minorHAnsi" w:cstheme="minorHAnsi"/>
                <w:lang w:bidi="fr-FR"/>
              </w:rPr>
              <w:t>(les risques concernent principalement la chaîne d’approvisionnement)</w:t>
            </w:r>
          </w:p>
        </w:tc>
      </w:tr>
      <w:tr w:rsidR="009B1A6D" w:rsidRPr="00B42BCE" w14:paraId="50D66358" w14:textId="77777777" w:rsidTr="418E8D3F">
        <w:trPr>
          <w:trHeight w:val="530"/>
        </w:trPr>
        <w:tc>
          <w:tcPr>
            <w:tcW w:w="9270" w:type="dxa"/>
          </w:tcPr>
          <w:p w14:paraId="22AFE44F" w14:textId="77777777" w:rsidR="009B1A6D" w:rsidRPr="00B42BCE" w:rsidRDefault="009B1A6D" w:rsidP="00F745B3">
            <w:pPr>
              <w:pStyle w:val="TableParagraph"/>
              <w:spacing w:before="58"/>
              <w:ind w:left="107"/>
              <w:rPr>
                <w:rFonts w:asciiTheme="minorHAnsi" w:hAnsiTheme="minorHAnsi" w:cstheme="minorHAnsi"/>
                <w:b/>
              </w:rPr>
            </w:pPr>
            <w:r w:rsidRPr="00B42BCE">
              <w:rPr>
                <w:rFonts w:asciiTheme="minorHAnsi" w:hAnsiTheme="minorHAnsi" w:cstheme="minorHAnsi"/>
                <w:b/>
                <w:lang w:bidi="fr-FR"/>
              </w:rPr>
              <w:t>Restauration rapide, boissons riches en sucre et sodas</w:t>
            </w:r>
          </w:p>
        </w:tc>
      </w:tr>
    </w:tbl>
    <w:p w14:paraId="7427F533" w14:textId="17B1563A" w:rsidR="00FB3BC3" w:rsidRPr="00B42BCE" w:rsidRDefault="00FB3BC3" w:rsidP="00760896">
      <w:pPr>
        <w:pStyle w:val="Heading2"/>
        <w:numPr>
          <w:ilvl w:val="1"/>
          <w:numId w:val="15"/>
        </w:numPr>
        <w:tabs>
          <w:tab w:val="left" w:pos="1015"/>
        </w:tabs>
        <w:spacing w:before="480"/>
        <w:ind w:left="1008" w:hanging="374"/>
        <w:rPr>
          <w:rFonts w:asciiTheme="minorHAnsi" w:hAnsiTheme="minorHAnsi" w:cstheme="minorHAnsi"/>
        </w:rPr>
      </w:pPr>
      <w:bookmarkStart w:id="9" w:name="_Toc160629984"/>
      <w:r w:rsidRPr="00B42BCE">
        <w:rPr>
          <w:rFonts w:asciiTheme="minorHAnsi" w:hAnsiTheme="minorHAnsi" w:cstheme="minorHAnsi"/>
          <w:lang w:bidi="fr-FR"/>
        </w:rPr>
        <w:t>Évaluation de la diligence raisonnable – controverses</w:t>
      </w:r>
      <w:bookmarkEnd w:id="9"/>
    </w:p>
    <w:p w14:paraId="7FEA8C8E" w14:textId="77777777" w:rsidR="00FB3BC3" w:rsidRPr="00B42BCE" w:rsidRDefault="00FB3BC3" w:rsidP="00FB3BC3">
      <w:pPr>
        <w:pStyle w:val="BodyText"/>
        <w:rPr>
          <w:rFonts w:asciiTheme="minorHAnsi" w:hAnsiTheme="minorHAnsi" w:cstheme="minorHAnsi"/>
        </w:rPr>
      </w:pPr>
    </w:p>
    <w:p w14:paraId="2AB2EC80" w14:textId="470623B4" w:rsidR="00FB3BC3" w:rsidRPr="00B42BCE" w:rsidRDefault="009B1A6D" w:rsidP="00FB3BC3">
      <w:pPr>
        <w:pStyle w:val="BodyText"/>
        <w:ind w:left="280" w:right="633"/>
        <w:jc w:val="both"/>
        <w:rPr>
          <w:rFonts w:asciiTheme="minorHAnsi" w:hAnsiTheme="minorHAnsi" w:cstheme="minorHAnsi"/>
        </w:rPr>
      </w:pPr>
      <w:r w:rsidRPr="00B42BCE">
        <w:rPr>
          <w:rFonts w:asciiTheme="minorHAnsi" w:hAnsiTheme="minorHAnsi" w:cstheme="minorHAnsi"/>
          <w:lang w:bidi="fr-FR"/>
        </w:rPr>
        <w:t>Outre l’étude des critères d’exclusion et du secteur d’activité, il est essentiel que l’analyse des risques s’intéresse aux performances du partenaire potentiel en matière de questions d’environnement, de société et de gouvernance (ESG), de manière à identifier les éventuels sujets de controverses substantielles dont l’entité concernée pourrait faire l’objet. Les données relatives aux sujets de controverses permettront également de déterminer le niveau de risque, le niveau d’assurance qualité auquel le partenariat sera soumis, ainsi que l’instance décisionnaire qui actera ou non la poursuite du partenariat. Le tableau 3 présente les différents sujets de controverse possibles.</w:t>
      </w:r>
    </w:p>
    <w:p w14:paraId="2FDD95FA" w14:textId="77777777" w:rsidR="004F47A4" w:rsidRPr="00B42BCE" w:rsidRDefault="004F47A4" w:rsidP="00FB3BC3">
      <w:pPr>
        <w:spacing w:before="80"/>
        <w:ind w:left="280"/>
        <w:rPr>
          <w:rFonts w:asciiTheme="minorHAnsi" w:hAnsiTheme="minorHAnsi" w:cstheme="minorHAnsi"/>
          <w:b/>
        </w:rPr>
      </w:pPr>
    </w:p>
    <w:p w14:paraId="5E10FF55" w14:textId="5D0F5285" w:rsidR="00FB3BC3" w:rsidRPr="00B42BCE" w:rsidRDefault="00760896" w:rsidP="00FB3BC3">
      <w:pPr>
        <w:spacing w:before="80"/>
        <w:ind w:left="280"/>
        <w:rPr>
          <w:rFonts w:asciiTheme="minorHAnsi" w:hAnsiTheme="minorHAnsi" w:cstheme="minorHAnsi"/>
          <w:b/>
        </w:rPr>
      </w:pPr>
      <w:r w:rsidRPr="00B42BCE">
        <w:rPr>
          <w:rFonts w:asciiTheme="minorHAnsi" w:hAnsiTheme="minorHAnsi" w:cstheme="minorHAnsi"/>
          <w:b/>
          <w:lang w:bidi="fr-FR"/>
        </w:rPr>
        <w:t>TABLEAU 3 : Sujets de controverse possibles</w:t>
      </w:r>
    </w:p>
    <w:p w14:paraId="4D20384B" w14:textId="77777777" w:rsidR="00FB3BC3" w:rsidRPr="00B42BCE" w:rsidRDefault="00FB3BC3" w:rsidP="00FB3BC3">
      <w:pPr>
        <w:pStyle w:val="BodyText"/>
        <w:spacing w:before="6"/>
        <w:rPr>
          <w:rFonts w:asciiTheme="minorHAnsi" w:hAnsiTheme="minorHAnsi" w:cstheme="minorHAnsi"/>
          <w:b/>
        </w:rPr>
      </w:pPr>
    </w:p>
    <w:tbl>
      <w:tblPr>
        <w:tblW w:w="0" w:type="auto"/>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75"/>
        <w:gridCol w:w="7295"/>
      </w:tblGrid>
      <w:tr w:rsidR="00FB3BC3" w:rsidRPr="00B42BCE" w14:paraId="63EC79E7" w14:textId="77777777" w:rsidTr="004511DB">
        <w:trPr>
          <w:trHeight w:val="506"/>
        </w:trPr>
        <w:tc>
          <w:tcPr>
            <w:tcW w:w="1975" w:type="dxa"/>
            <w:shd w:val="clear" w:color="auto" w:fill="8DB3E2" w:themeFill="text2" w:themeFillTint="66"/>
          </w:tcPr>
          <w:p w14:paraId="681C7BF8" w14:textId="520295B0" w:rsidR="00FB3BC3" w:rsidRPr="00B42BCE" w:rsidRDefault="00FB3BC3" w:rsidP="009F212A">
            <w:pPr>
              <w:pStyle w:val="TableParagraph"/>
              <w:tabs>
                <w:tab w:val="left" w:pos="1684"/>
              </w:tabs>
              <w:spacing w:before="20" w:after="20" w:line="252" w:lineRule="exact"/>
              <w:ind w:left="107"/>
              <w:jc w:val="both"/>
              <w:rPr>
                <w:rFonts w:asciiTheme="minorHAnsi" w:hAnsiTheme="minorHAnsi" w:cstheme="minorHAnsi"/>
                <w:b/>
              </w:rPr>
            </w:pPr>
            <w:r w:rsidRPr="00B42BCE">
              <w:rPr>
                <w:rFonts w:asciiTheme="minorHAnsi" w:hAnsiTheme="minorHAnsi" w:cstheme="minorHAnsi"/>
                <w:b/>
                <w:lang w:bidi="fr-FR"/>
              </w:rPr>
              <w:t>Domaines</w:t>
            </w:r>
          </w:p>
          <w:p w14:paraId="27CCDA6C" w14:textId="77777777" w:rsidR="00FB3BC3" w:rsidRPr="00B42BCE" w:rsidRDefault="00FB3BC3" w:rsidP="009F212A">
            <w:pPr>
              <w:pStyle w:val="TableParagraph"/>
              <w:spacing w:before="20" w:after="20" w:line="233" w:lineRule="exact"/>
              <w:ind w:left="107"/>
              <w:rPr>
                <w:rFonts w:asciiTheme="minorHAnsi" w:hAnsiTheme="minorHAnsi" w:cstheme="minorHAnsi"/>
                <w:b/>
              </w:rPr>
            </w:pPr>
            <w:proofErr w:type="gramStart"/>
            <w:r w:rsidRPr="00B42BCE">
              <w:rPr>
                <w:rFonts w:asciiTheme="minorHAnsi" w:hAnsiTheme="minorHAnsi" w:cstheme="minorHAnsi"/>
                <w:b/>
                <w:lang w:bidi="fr-FR"/>
              </w:rPr>
              <w:t>d’évaluation</w:t>
            </w:r>
            <w:proofErr w:type="gramEnd"/>
          </w:p>
        </w:tc>
        <w:tc>
          <w:tcPr>
            <w:tcW w:w="7295" w:type="dxa"/>
            <w:shd w:val="clear" w:color="auto" w:fill="8DB3E2" w:themeFill="text2" w:themeFillTint="66"/>
          </w:tcPr>
          <w:p w14:paraId="78E42857" w14:textId="77777777" w:rsidR="00FB3BC3" w:rsidRPr="00B42BCE" w:rsidRDefault="00FB3BC3" w:rsidP="009F212A">
            <w:pPr>
              <w:pStyle w:val="TableParagraph"/>
              <w:spacing w:before="20" w:after="20" w:line="252" w:lineRule="exact"/>
              <w:ind w:left="107"/>
              <w:rPr>
                <w:rFonts w:asciiTheme="minorHAnsi" w:hAnsiTheme="minorHAnsi" w:cstheme="minorHAnsi"/>
                <w:b/>
              </w:rPr>
            </w:pPr>
            <w:r w:rsidRPr="00B42BCE">
              <w:rPr>
                <w:rFonts w:asciiTheme="minorHAnsi" w:hAnsiTheme="minorHAnsi" w:cstheme="minorHAnsi"/>
                <w:b/>
                <w:lang w:bidi="fr-FR"/>
              </w:rPr>
              <w:t>Exemples de sujets de controverse possibles (notamment l’existence ou l’absence de systèmes d’orientation/de gestion)</w:t>
            </w:r>
          </w:p>
        </w:tc>
      </w:tr>
      <w:tr w:rsidR="00FB3BC3" w:rsidRPr="00B42BCE" w14:paraId="07D2B82B" w14:textId="77777777" w:rsidTr="00723BB5">
        <w:trPr>
          <w:trHeight w:val="2102"/>
        </w:trPr>
        <w:tc>
          <w:tcPr>
            <w:tcW w:w="1975" w:type="dxa"/>
          </w:tcPr>
          <w:p w14:paraId="020D8D21" w14:textId="77777777" w:rsidR="00FB3BC3" w:rsidRPr="00B42BCE" w:rsidRDefault="00FB3BC3" w:rsidP="009F212A">
            <w:pPr>
              <w:pStyle w:val="TableParagraph"/>
              <w:spacing w:before="20" w:after="20"/>
              <w:ind w:left="107" w:right="762"/>
              <w:rPr>
                <w:rFonts w:asciiTheme="minorHAnsi" w:hAnsiTheme="minorHAnsi" w:cstheme="minorHAnsi"/>
              </w:rPr>
            </w:pPr>
            <w:r w:rsidRPr="00B42BCE">
              <w:rPr>
                <w:rFonts w:asciiTheme="minorHAnsi" w:hAnsiTheme="minorHAnsi" w:cstheme="minorHAnsi"/>
                <w:lang w:bidi="fr-FR"/>
              </w:rPr>
              <w:t>Exercice responsable du leadership</w:t>
            </w:r>
          </w:p>
        </w:tc>
        <w:tc>
          <w:tcPr>
            <w:tcW w:w="7295" w:type="dxa"/>
          </w:tcPr>
          <w:p w14:paraId="5CEBE847" w14:textId="77777777" w:rsidR="00FB3BC3" w:rsidRPr="00B42BCE" w:rsidRDefault="00FB3BC3" w:rsidP="009F212A">
            <w:pPr>
              <w:pStyle w:val="TableParagraph"/>
              <w:numPr>
                <w:ilvl w:val="0"/>
                <w:numId w:val="14"/>
              </w:numPr>
              <w:tabs>
                <w:tab w:val="left" w:pos="467"/>
                <w:tab w:val="left" w:pos="468"/>
              </w:tabs>
              <w:spacing w:before="20" w:after="20" w:line="262" w:lineRule="exact"/>
              <w:ind w:hanging="361"/>
              <w:rPr>
                <w:rFonts w:asciiTheme="minorHAnsi" w:hAnsiTheme="minorHAnsi" w:cstheme="minorHAnsi"/>
              </w:rPr>
            </w:pPr>
            <w:r w:rsidRPr="00B42BCE">
              <w:rPr>
                <w:rFonts w:asciiTheme="minorHAnsi" w:hAnsiTheme="minorHAnsi" w:cstheme="minorHAnsi"/>
                <w:lang w:bidi="fr-FR"/>
              </w:rPr>
              <w:t>Bonne situation financière</w:t>
            </w:r>
          </w:p>
          <w:p w14:paraId="613ADBF6" w14:textId="77777777" w:rsidR="00FB3BC3" w:rsidRPr="00B42BCE" w:rsidRDefault="00FB3BC3" w:rsidP="009F212A">
            <w:pPr>
              <w:pStyle w:val="TableParagraph"/>
              <w:numPr>
                <w:ilvl w:val="0"/>
                <w:numId w:val="14"/>
              </w:numPr>
              <w:tabs>
                <w:tab w:val="left" w:pos="467"/>
                <w:tab w:val="left" w:pos="468"/>
              </w:tabs>
              <w:spacing w:before="20" w:after="20"/>
              <w:ind w:right="239"/>
              <w:rPr>
                <w:rFonts w:asciiTheme="minorHAnsi" w:hAnsiTheme="minorHAnsi" w:cstheme="minorHAnsi"/>
              </w:rPr>
            </w:pPr>
            <w:r w:rsidRPr="00B42BCE">
              <w:rPr>
                <w:rFonts w:asciiTheme="minorHAnsi" w:hAnsiTheme="minorHAnsi" w:cstheme="minorHAnsi"/>
                <w:lang w:bidi="fr-FR"/>
              </w:rPr>
              <w:t>Engagement général en faveur de la durabilité (participation au Pacte mondial des Nations Unies, obtention de certifications en matière de durabilité, présence dans les indices de durabilité, etc.)</w:t>
            </w:r>
          </w:p>
          <w:p w14:paraId="2A1559FD" w14:textId="77777777" w:rsidR="00FB3BC3" w:rsidRPr="00B42BCE" w:rsidRDefault="00FB3BC3" w:rsidP="009F212A">
            <w:pPr>
              <w:pStyle w:val="TableParagraph"/>
              <w:numPr>
                <w:ilvl w:val="0"/>
                <w:numId w:val="14"/>
              </w:numPr>
              <w:tabs>
                <w:tab w:val="left" w:pos="467"/>
                <w:tab w:val="left" w:pos="468"/>
              </w:tabs>
              <w:spacing w:before="20" w:after="20" w:line="266" w:lineRule="exact"/>
              <w:ind w:hanging="361"/>
              <w:rPr>
                <w:rFonts w:asciiTheme="minorHAnsi" w:hAnsiTheme="minorHAnsi" w:cstheme="minorHAnsi"/>
              </w:rPr>
            </w:pPr>
            <w:r w:rsidRPr="00B42BCE">
              <w:rPr>
                <w:rFonts w:asciiTheme="minorHAnsi" w:hAnsiTheme="minorHAnsi" w:cstheme="minorHAnsi"/>
                <w:lang w:bidi="fr-FR"/>
              </w:rPr>
              <w:t>Image de marque positive</w:t>
            </w:r>
          </w:p>
          <w:p w14:paraId="102A0EC9" w14:textId="77777777" w:rsidR="00FB3BC3" w:rsidRPr="00B42BCE" w:rsidRDefault="00FB3BC3" w:rsidP="009F212A">
            <w:pPr>
              <w:pStyle w:val="TableParagraph"/>
              <w:numPr>
                <w:ilvl w:val="0"/>
                <w:numId w:val="14"/>
              </w:numPr>
              <w:tabs>
                <w:tab w:val="left" w:pos="467"/>
                <w:tab w:val="left" w:pos="468"/>
              </w:tabs>
              <w:spacing w:before="20" w:after="20" w:line="269" w:lineRule="exact"/>
              <w:ind w:hanging="361"/>
              <w:rPr>
                <w:rFonts w:asciiTheme="minorHAnsi" w:hAnsiTheme="minorHAnsi" w:cstheme="minorHAnsi"/>
              </w:rPr>
            </w:pPr>
            <w:r w:rsidRPr="00B42BCE">
              <w:rPr>
                <w:rFonts w:asciiTheme="minorHAnsi" w:hAnsiTheme="minorHAnsi" w:cstheme="minorHAnsi"/>
                <w:lang w:bidi="fr-FR"/>
              </w:rPr>
              <w:t>Position de leader sur le marché</w:t>
            </w:r>
          </w:p>
          <w:p w14:paraId="3886009F" w14:textId="77777777" w:rsidR="00FB3BC3" w:rsidRPr="00B42BCE" w:rsidRDefault="00FB3BC3" w:rsidP="009F212A">
            <w:pPr>
              <w:pStyle w:val="TableParagraph"/>
              <w:numPr>
                <w:ilvl w:val="0"/>
                <w:numId w:val="14"/>
              </w:numPr>
              <w:tabs>
                <w:tab w:val="left" w:pos="467"/>
                <w:tab w:val="left" w:pos="468"/>
              </w:tabs>
              <w:spacing w:before="20" w:after="20" w:line="254" w:lineRule="exact"/>
              <w:ind w:right="1179"/>
              <w:rPr>
                <w:rFonts w:asciiTheme="minorHAnsi" w:hAnsiTheme="minorHAnsi" w:cstheme="minorHAnsi"/>
              </w:rPr>
            </w:pPr>
            <w:r w:rsidRPr="00B42BCE">
              <w:rPr>
                <w:rFonts w:asciiTheme="minorHAnsi" w:hAnsiTheme="minorHAnsi" w:cstheme="minorHAnsi"/>
                <w:lang w:bidi="fr-FR"/>
              </w:rPr>
              <w:t>Antécédents de mobilisation en faveur du développement et de la participation communautaire</w:t>
            </w:r>
          </w:p>
        </w:tc>
      </w:tr>
      <w:tr w:rsidR="00FB3BC3" w:rsidRPr="00B42BCE" w14:paraId="506D2F32" w14:textId="77777777" w:rsidTr="00723BB5">
        <w:trPr>
          <w:trHeight w:val="1850"/>
        </w:trPr>
        <w:tc>
          <w:tcPr>
            <w:tcW w:w="1975" w:type="dxa"/>
          </w:tcPr>
          <w:p w14:paraId="39F00C62" w14:textId="77777777" w:rsidR="00FB3BC3" w:rsidRPr="00B42BCE" w:rsidRDefault="00FB3BC3" w:rsidP="009F212A">
            <w:pPr>
              <w:pStyle w:val="TableParagraph"/>
              <w:spacing w:before="20" w:after="20" w:line="247" w:lineRule="exact"/>
              <w:ind w:left="107"/>
              <w:rPr>
                <w:rFonts w:asciiTheme="minorHAnsi" w:hAnsiTheme="minorHAnsi" w:cstheme="minorHAnsi"/>
              </w:rPr>
            </w:pPr>
            <w:r w:rsidRPr="00B42BCE">
              <w:rPr>
                <w:rFonts w:asciiTheme="minorHAnsi" w:hAnsiTheme="minorHAnsi" w:cstheme="minorHAnsi"/>
                <w:lang w:bidi="fr-FR"/>
              </w:rPr>
              <w:t>Droits humains</w:t>
            </w:r>
          </w:p>
        </w:tc>
        <w:tc>
          <w:tcPr>
            <w:tcW w:w="7295" w:type="dxa"/>
          </w:tcPr>
          <w:p w14:paraId="4917DF5F" w14:textId="77777777" w:rsidR="00FB3BC3" w:rsidRPr="00B42BCE" w:rsidRDefault="00FB3BC3" w:rsidP="009F212A">
            <w:pPr>
              <w:pStyle w:val="TableParagraph"/>
              <w:numPr>
                <w:ilvl w:val="0"/>
                <w:numId w:val="13"/>
              </w:numPr>
              <w:tabs>
                <w:tab w:val="left" w:pos="467"/>
                <w:tab w:val="left" w:pos="468"/>
              </w:tabs>
              <w:spacing w:before="20" w:after="20"/>
              <w:ind w:right="272"/>
              <w:rPr>
                <w:rFonts w:asciiTheme="minorHAnsi" w:hAnsiTheme="minorHAnsi" w:cstheme="minorHAnsi"/>
              </w:rPr>
            </w:pPr>
            <w:r w:rsidRPr="00B42BCE">
              <w:rPr>
                <w:rFonts w:asciiTheme="minorHAnsi" w:hAnsiTheme="minorHAnsi" w:cstheme="minorHAnsi"/>
                <w:lang w:bidi="fr-FR"/>
              </w:rPr>
              <w:t>Activités commerciales de l’entité n’ayant pas d’impact négatif sur le respect des droits humains</w:t>
            </w:r>
          </w:p>
          <w:p w14:paraId="33E11C33" w14:textId="77777777" w:rsidR="00FB3BC3" w:rsidRPr="00B42BCE" w:rsidRDefault="00FB3BC3" w:rsidP="009F212A">
            <w:pPr>
              <w:pStyle w:val="TableParagraph"/>
              <w:numPr>
                <w:ilvl w:val="0"/>
                <w:numId w:val="13"/>
              </w:numPr>
              <w:tabs>
                <w:tab w:val="left" w:pos="467"/>
                <w:tab w:val="left" w:pos="468"/>
              </w:tabs>
              <w:spacing w:before="20" w:after="20" w:line="268" w:lineRule="exact"/>
              <w:ind w:hanging="361"/>
              <w:rPr>
                <w:rFonts w:asciiTheme="minorHAnsi" w:hAnsiTheme="minorHAnsi" w:cstheme="minorHAnsi"/>
              </w:rPr>
            </w:pPr>
            <w:r w:rsidRPr="00B42BCE">
              <w:rPr>
                <w:rFonts w:asciiTheme="minorHAnsi" w:hAnsiTheme="minorHAnsi" w:cstheme="minorHAnsi"/>
                <w:lang w:bidi="fr-FR"/>
              </w:rPr>
              <w:t>Complicité avec des violations des droits humains, y compris au niveau des chaînes d’approvisionnement</w:t>
            </w:r>
          </w:p>
          <w:p w14:paraId="5E039E74" w14:textId="77777777" w:rsidR="00FB3BC3" w:rsidRPr="00B42BCE" w:rsidRDefault="00FB3BC3" w:rsidP="009F212A">
            <w:pPr>
              <w:pStyle w:val="TableParagraph"/>
              <w:numPr>
                <w:ilvl w:val="0"/>
                <w:numId w:val="13"/>
              </w:numPr>
              <w:tabs>
                <w:tab w:val="left" w:pos="467"/>
                <w:tab w:val="left" w:pos="468"/>
              </w:tabs>
              <w:spacing w:before="20" w:after="20" w:line="269" w:lineRule="exact"/>
              <w:ind w:hanging="361"/>
              <w:rPr>
                <w:rFonts w:asciiTheme="minorHAnsi" w:hAnsiTheme="minorHAnsi" w:cstheme="minorHAnsi"/>
              </w:rPr>
            </w:pPr>
            <w:r w:rsidRPr="00B42BCE">
              <w:rPr>
                <w:rFonts w:asciiTheme="minorHAnsi" w:hAnsiTheme="minorHAnsi" w:cstheme="minorHAnsi"/>
                <w:lang w:bidi="fr-FR"/>
              </w:rPr>
              <w:t>Le cas échéant, respect des droits des populations autochtones</w:t>
            </w:r>
          </w:p>
          <w:p w14:paraId="4BE29E62" w14:textId="77777777" w:rsidR="00FB3BC3" w:rsidRPr="00B42BCE" w:rsidRDefault="00FB3BC3" w:rsidP="009F212A">
            <w:pPr>
              <w:pStyle w:val="TableParagraph"/>
              <w:numPr>
                <w:ilvl w:val="0"/>
                <w:numId w:val="13"/>
              </w:numPr>
              <w:tabs>
                <w:tab w:val="left" w:pos="467"/>
                <w:tab w:val="left" w:pos="468"/>
              </w:tabs>
              <w:spacing w:before="20" w:after="20"/>
              <w:ind w:right="195"/>
              <w:rPr>
                <w:rFonts w:asciiTheme="minorHAnsi" w:hAnsiTheme="minorHAnsi" w:cstheme="minorHAnsi"/>
              </w:rPr>
            </w:pPr>
            <w:r w:rsidRPr="00B42BCE">
              <w:rPr>
                <w:rFonts w:asciiTheme="minorHAnsi" w:hAnsiTheme="minorHAnsi" w:cstheme="minorHAnsi"/>
                <w:lang w:bidi="fr-FR"/>
              </w:rPr>
              <w:t>Respect des droits et égalité des chances pour l’ensemble des employés, quelle que soit leur origine ethnique, leur couleur de peau, leur âge, leur genre, leur orientation sexuelle, leur religion ou leur situation matrimoniale</w:t>
            </w:r>
          </w:p>
          <w:p w14:paraId="4FE2F210" w14:textId="77777777" w:rsidR="00FB3BC3" w:rsidRPr="00B42BCE" w:rsidRDefault="00FB3BC3" w:rsidP="009F212A">
            <w:pPr>
              <w:pStyle w:val="TableParagraph"/>
              <w:numPr>
                <w:ilvl w:val="0"/>
                <w:numId w:val="13"/>
              </w:numPr>
              <w:tabs>
                <w:tab w:val="left" w:pos="467"/>
                <w:tab w:val="left" w:pos="468"/>
              </w:tabs>
              <w:spacing w:before="20" w:after="20" w:line="256" w:lineRule="exact"/>
              <w:ind w:hanging="361"/>
              <w:rPr>
                <w:rFonts w:asciiTheme="minorHAnsi" w:hAnsiTheme="minorHAnsi" w:cstheme="minorHAnsi"/>
              </w:rPr>
            </w:pPr>
            <w:r w:rsidRPr="00B42BCE">
              <w:rPr>
                <w:rFonts w:asciiTheme="minorHAnsi" w:hAnsiTheme="minorHAnsi" w:cstheme="minorHAnsi"/>
                <w:lang w:bidi="fr-FR"/>
              </w:rPr>
              <w:t>Enjeux relatifs à la santé et à la sécurité au travail</w:t>
            </w:r>
          </w:p>
        </w:tc>
      </w:tr>
      <w:tr w:rsidR="00FB3BC3" w:rsidRPr="00B42BCE" w14:paraId="041654FD" w14:textId="77777777" w:rsidTr="00723BB5">
        <w:trPr>
          <w:trHeight w:val="1074"/>
        </w:trPr>
        <w:tc>
          <w:tcPr>
            <w:tcW w:w="1975" w:type="dxa"/>
          </w:tcPr>
          <w:p w14:paraId="07B873C6" w14:textId="77777777" w:rsidR="00FB3BC3" w:rsidRPr="00B42BCE" w:rsidRDefault="00FB3BC3" w:rsidP="009F212A">
            <w:pPr>
              <w:pStyle w:val="TableParagraph"/>
              <w:spacing w:before="20" w:after="20" w:line="247" w:lineRule="exact"/>
              <w:ind w:left="107"/>
              <w:rPr>
                <w:rFonts w:asciiTheme="minorHAnsi" w:hAnsiTheme="minorHAnsi" w:cstheme="minorHAnsi"/>
              </w:rPr>
            </w:pPr>
            <w:r w:rsidRPr="00B42BCE">
              <w:rPr>
                <w:rFonts w:asciiTheme="minorHAnsi" w:hAnsiTheme="minorHAnsi" w:cstheme="minorHAnsi"/>
                <w:lang w:bidi="fr-FR"/>
              </w:rPr>
              <w:lastRenderedPageBreak/>
              <w:t>Travail</w:t>
            </w:r>
          </w:p>
        </w:tc>
        <w:tc>
          <w:tcPr>
            <w:tcW w:w="7295" w:type="dxa"/>
          </w:tcPr>
          <w:p w14:paraId="4A3E27E7" w14:textId="0DD65EF7" w:rsidR="00FB3BC3" w:rsidRPr="00B42BCE" w:rsidRDefault="00FB3BC3" w:rsidP="009F212A">
            <w:pPr>
              <w:pStyle w:val="TableParagraph"/>
              <w:numPr>
                <w:ilvl w:val="0"/>
                <w:numId w:val="12"/>
              </w:numPr>
              <w:tabs>
                <w:tab w:val="left" w:pos="467"/>
                <w:tab w:val="left" w:pos="468"/>
              </w:tabs>
              <w:spacing w:before="20" w:after="20" w:line="261" w:lineRule="exact"/>
              <w:ind w:hanging="361"/>
              <w:rPr>
                <w:rFonts w:asciiTheme="minorHAnsi" w:hAnsiTheme="minorHAnsi" w:cstheme="minorHAnsi"/>
              </w:rPr>
            </w:pPr>
            <w:r w:rsidRPr="00B42BCE">
              <w:rPr>
                <w:rFonts w:asciiTheme="minorHAnsi" w:hAnsiTheme="minorHAnsi" w:cstheme="minorHAnsi"/>
                <w:lang w:bidi="fr-FR"/>
              </w:rPr>
              <w:t>Discriminations sur le lieu de travail</w:t>
            </w:r>
            <w:r w:rsidR="00B93DE9" w:rsidRPr="00B42BCE">
              <w:rPr>
                <w:rStyle w:val="FootnoteReference"/>
                <w:rFonts w:asciiTheme="minorHAnsi" w:hAnsiTheme="minorHAnsi" w:cstheme="minorHAnsi"/>
                <w:lang w:bidi="fr-FR"/>
              </w:rPr>
              <w:footnoteReference w:id="17"/>
            </w:r>
          </w:p>
          <w:p w14:paraId="4D8DB2DE" w14:textId="77777777" w:rsidR="00FB3BC3" w:rsidRPr="00B42BCE" w:rsidRDefault="00FB3BC3" w:rsidP="009F212A">
            <w:pPr>
              <w:pStyle w:val="TableParagraph"/>
              <w:numPr>
                <w:ilvl w:val="0"/>
                <w:numId w:val="12"/>
              </w:numPr>
              <w:tabs>
                <w:tab w:val="left" w:pos="467"/>
                <w:tab w:val="left" w:pos="468"/>
              </w:tabs>
              <w:spacing w:before="20" w:after="20" w:line="269" w:lineRule="exact"/>
              <w:ind w:hanging="361"/>
              <w:rPr>
                <w:rFonts w:asciiTheme="minorHAnsi" w:hAnsiTheme="minorHAnsi" w:cstheme="minorHAnsi"/>
              </w:rPr>
            </w:pPr>
            <w:r w:rsidRPr="00B42BCE">
              <w:rPr>
                <w:rFonts w:asciiTheme="minorHAnsi" w:hAnsiTheme="minorHAnsi" w:cstheme="minorHAnsi"/>
                <w:lang w:bidi="fr-FR"/>
              </w:rPr>
              <w:t>Liberté d’association et droit à la négociation collective</w:t>
            </w:r>
          </w:p>
          <w:p w14:paraId="5013C258" w14:textId="77777777" w:rsidR="00FB3BC3" w:rsidRPr="00B42BCE" w:rsidRDefault="00FB3BC3" w:rsidP="009F212A">
            <w:pPr>
              <w:pStyle w:val="TableParagraph"/>
              <w:numPr>
                <w:ilvl w:val="0"/>
                <w:numId w:val="12"/>
              </w:numPr>
              <w:tabs>
                <w:tab w:val="left" w:pos="467"/>
                <w:tab w:val="left" w:pos="468"/>
              </w:tabs>
              <w:spacing w:before="20" w:after="20" w:line="269" w:lineRule="exact"/>
              <w:ind w:hanging="361"/>
              <w:rPr>
                <w:rFonts w:asciiTheme="minorHAnsi" w:hAnsiTheme="minorHAnsi" w:cstheme="minorHAnsi"/>
              </w:rPr>
            </w:pPr>
            <w:r w:rsidRPr="00B42BCE">
              <w:rPr>
                <w:rFonts w:asciiTheme="minorHAnsi" w:hAnsiTheme="minorHAnsi" w:cstheme="minorHAnsi"/>
                <w:lang w:bidi="fr-FR"/>
              </w:rPr>
              <w:t>Santé et sécurité au travail</w:t>
            </w:r>
          </w:p>
          <w:p w14:paraId="21137FB0" w14:textId="77777777" w:rsidR="00FB3BC3" w:rsidRPr="00B42BCE" w:rsidRDefault="00FB3BC3" w:rsidP="009F212A">
            <w:pPr>
              <w:pStyle w:val="TableParagraph"/>
              <w:numPr>
                <w:ilvl w:val="0"/>
                <w:numId w:val="12"/>
              </w:numPr>
              <w:tabs>
                <w:tab w:val="left" w:pos="467"/>
                <w:tab w:val="left" w:pos="468"/>
              </w:tabs>
              <w:spacing w:before="20" w:after="20" w:line="256" w:lineRule="exact"/>
              <w:ind w:hanging="361"/>
              <w:rPr>
                <w:rFonts w:asciiTheme="minorHAnsi" w:hAnsiTheme="minorHAnsi" w:cstheme="minorHAnsi"/>
              </w:rPr>
            </w:pPr>
            <w:r w:rsidRPr="00B42BCE">
              <w:rPr>
                <w:rFonts w:asciiTheme="minorHAnsi" w:hAnsiTheme="minorHAnsi" w:cstheme="minorHAnsi"/>
                <w:lang w:bidi="fr-FR"/>
              </w:rPr>
              <w:t>Conditions de travail</w:t>
            </w:r>
          </w:p>
        </w:tc>
      </w:tr>
      <w:tr w:rsidR="00FB3BC3" w:rsidRPr="00B42BCE" w14:paraId="0458B79F" w14:textId="77777777" w:rsidTr="00723BB5">
        <w:trPr>
          <w:trHeight w:val="1074"/>
        </w:trPr>
        <w:tc>
          <w:tcPr>
            <w:tcW w:w="1975" w:type="dxa"/>
          </w:tcPr>
          <w:p w14:paraId="67C71D6A" w14:textId="77777777" w:rsidR="00FB3BC3" w:rsidRPr="00B42BCE" w:rsidRDefault="00FB3BC3" w:rsidP="009F212A">
            <w:pPr>
              <w:pStyle w:val="TableParagraph"/>
              <w:spacing w:before="20" w:after="20" w:line="247" w:lineRule="exact"/>
              <w:ind w:left="107"/>
              <w:rPr>
                <w:rFonts w:asciiTheme="minorHAnsi" w:hAnsiTheme="minorHAnsi" w:cstheme="minorHAnsi"/>
              </w:rPr>
            </w:pPr>
            <w:r w:rsidRPr="00B42BCE">
              <w:rPr>
                <w:rFonts w:asciiTheme="minorHAnsi" w:hAnsiTheme="minorHAnsi" w:cstheme="minorHAnsi"/>
                <w:lang w:bidi="fr-FR"/>
              </w:rPr>
              <w:t>Communautés</w:t>
            </w:r>
          </w:p>
        </w:tc>
        <w:tc>
          <w:tcPr>
            <w:tcW w:w="7295" w:type="dxa"/>
          </w:tcPr>
          <w:p w14:paraId="5CC04B7D" w14:textId="77777777" w:rsidR="00FB3BC3" w:rsidRPr="00B42BCE" w:rsidRDefault="00FB3BC3" w:rsidP="009F212A">
            <w:pPr>
              <w:pStyle w:val="TableParagraph"/>
              <w:numPr>
                <w:ilvl w:val="0"/>
                <w:numId w:val="11"/>
              </w:numPr>
              <w:tabs>
                <w:tab w:val="left" w:pos="467"/>
                <w:tab w:val="left" w:pos="468"/>
              </w:tabs>
              <w:spacing w:before="20" w:after="20" w:line="261" w:lineRule="exact"/>
              <w:ind w:hanging="361"/>
              <w:rPr>
                <w:rFonts w:asciiTheme="minorHAnsi" w:hAnsiTheme="minorHAnsi" w:cstheme="minorHAnsi"/>
              </w:rPr>
            </w:pPr>
            <w:r w:rsidRPr="00B42BCE">
              <w:rPr>
                <w:rFonts w:asciiTheme="minorHAnsi" w:hAnsiTheme="minorHAnsi" w:cstheme="minorHAnsi"/>
                <w:lang w:bidi="fr-FR"/>
              </w:rPr>
              <w:t>Santé et sécurité communautaires</w:t>
            </w:r>
          </w:p>
          <w:p w14:paraId="581CEE66" w14:textId="77777777" w:rsidR="00FB3BC3" w:rsidRPr="00B42BCE" w:rsidRDefault="00FB3BC3" w:rsidP="009F212A">
            <w:pPr>
              <w:pStyle w:val="TableParagraph"/>
              <w:numPr>
                <w:ilvl w:val="0"/>
                <w:numId w:val="11"/>
              </w:numPr>
              <w:tabs>
                <w:tab w:val="left" w:pos="467"/>
                <w:tab w:val="left" w:pos="468"/>
              </w:tabs>
              <w:spacing w:before="20" w:after="20" w:line="269" w:lineRule="exact"/>
              <w:ind w:hanging="361"/>
              <w:rPr>
                <w:rFonts w:asciiTheme="minorHAnsi" w:hAnsiTheme="minorHAnsi" w:cstheme="minorHAnsi"/>
              </w:rPr>
            </w:pPr>
            <w:r w:rsidRPr="00B42BCE">
              <w:rPr>
                <w:rFonts w:asciiTheme="minorHAnsi" w:hAnsiTheme="minorHAnsi" w:cstheme="minorHAnsi"/>
                <w:lang w:bidi="fr-FR"/>
              </w:rPr>
              <w:t>Impact du partenaire potentiel sur les moyens de subsistance</w:t>
            </w:r>
          </w:p>
          <w:p w14:paraId="68F29FC9" w14:textId="77777777" w:rsidR="00FB3BC3" w:rsidRPr="00B42BCE" w:rsidRDefault="00FB3BC3" w:rsidP="009F212A">
            <w:pPr>
              <w:pStyle w:val="TableParagraph"/>
              <w:numPr>
                <w:ilvl w:val="0"/>
                <w:numId w:val="11"/>
              </w:numPr>
              <w:tabs>
                <w:tab w:val="left" w:pos="467"/>
                <w:tab w:val="left" w:pos="468"/>
              </w:tabs>
              <w:spacing w:before="20" w:after="20" w:line="269" w:lineRule="exact"/>
              <w:ind w:hanging="361"/>
              <w:rPr>
                <w:rFonts w:asciiTheme="minorHAnsi" w:hAnsiTheme="minorHAnsi" w:cstheme="minorHAnsi"/>
              </w:rPr>
            </w:pPr>
            <w:r w:rsidRPr="00B42BCE">
              <w:rPr>
                <w:rFonts w:asciiTheme="minorHAnsi" w:hAnsiTheme="minorHAnsi" w:cstheme="minorHAnsi"/>
                <w:lang w:bidi="fr-FR"/>
              </w:rPr>
              <w:t>Participation aux activités locales</w:t>
            </w:r>
          </w:p>
          <w:p w14:paraId="3EE8CEF7" w14:textId="77777777" w:rsidR="00FB3BC3" w:rsidRPr="00B42BCE" w:rsidRDefault="00FB3BC3" w:rsidP="009F212A">
            <w:pPr>
              <w:pStyle w:val="TableParagraph"/>
              <w:numPr>
                <w:ilvl w:val="0"/>
                <w:numId w:val="11"/>
              </w:numPr>
              <w:tabs>
                <w:tab w:val="left" w:pos="467"/>
                <w:tab w:val="left" w:pos="468"/>
              </w:tabs>
              <w:spacing w:before="20" w:after="20" w:line="256" w:lineRule="exact"/>
              <w:ind w:hanging="361"/>
              <w:rPr>
                <w:rFonts w:asciiTheme="minorHAnsi" w:hAnsiTheme="minorHAnsi" w:cstheme="minorHAnsi"/>
              </w:rPr>
            </w:pPr>
            <w:r w:rsidRPr="00B42BCE">
              <w:rPr>
                <w:rFonts w:asciiTheme="minorHAnsi" w:hAnsiTheme="minorHAnsi" w:cstheme="minorHAnsi"/>
                <w:lang w:bidi="fr-FR"/>
              </w:rPr>
              <w:t>Discrimination sociale</w:t>
            </w:r>
          </w:p>
        </w:tc>
      </w:tr>
      <w:tr w:rsidR="00FB3BC3" w:rsidRPr="00B42BCE" w14:paraId="14EF704F" w14:textId="77777777" w:rsidTr="00723BB5">
        <w:trPr>
          <w:trHeight w:val="1343"/>
        </w:trPr>
        <w:tc>
          <w:tcPr>
            <w:tcW w:w="1975" w:type="dxa"/>
          </w:tcPr>
          <w:p w14:paraId="5A88F2BA" w14:textId="77777777" w:rsidR="00FB3BC3" w:rsidRPr="00B42BCE" w:rsidRDefault="00FB3BC3" w:rsidP="009F212A">
            <w:pPr>
              <w:pStyle w:val="TableParagraph"/>
              <w:spacing w:before="20" w:after="20" w:line="247" w:lineRule="exact"/>
              <w:ind w:left="107"/>
              <w:rPr>
                <w:rFonts w:asciiTheme="minorHAnsi" w:hAnsiTheme="minorHAnsi" w:cstheme="minorHAnsi"/>
              </w:rPr>
            </w:pPr>
            <w:r w:rsidRPr="00B42BCE">
              <w:rPr>
                <w:rFonts w:asciiTheme="minorHAnsi" w:hAnsiTheme="minorHAnsi" w:cstheme="minorHAnsi"/>
                <w:lang w:bidi="fr-FR"/>
              </w:rPr>
              <w:t>Environnement</w:t>
            </w:r>
          </w:p>
        </w:tc>
        <w:tc>
          <w:tcPr>
            <w:tcW w:w="7295" w:type="dxa"/>
          </w:tcPr>
          <w:p w14:paraId="52D4AA9A" w14:textId="77777777" w:rsidR="00FB3BC3" w:rsidRPr="00B42BCE" w:rsidRDefault="00FB3BC3" w:rsidP="009F212A">
            <w:pPr>
              <w:pStyle w:val="TableParagraph"/>
              <w:numPr>
                <w:ilvl w:val="0"/>
                <w:numId w:val="10"/>
              </w:numPr>
              <w:tabs>
                <w:tab w:val="left" w:pos="467"/>
                <w:tab w:val="left" w:pos="468"/>
              </w:tabs>
              <w:spacing w:before="20" w:after="20" w:line="262" w:lineRule="exact"/>
              <w:ind w:hanging="361"/>
              <w:rPr>
                <w:rFonts w:asciiTheme="minorHAnsi" w:hAnsiTheme="minorHAnsi" w:cstheme="minorHAnsi"/>
              </w:rPr>
            </w:pPr>
            <w:r w:rsidRPr="00B42BCE">
              <w:rPr>
                <w:rFonts w:asciiTheme="minorHAnsi" w:hAnsiTheme="minorHAnsi" w:cstheme="minorHAnsi"/>
                <w:lang w:bidi="fr-FR"/>
              </w:rPr>
              <w:t>Pollution (y compris les activités contribuant aux changements climatiques)</w:t>
            </w:r>
          </w:p>
          <w:p w14:paraId="43A1B867" w14:textId="77777777" w:rsidR="00FB3BC3" w:rsidRPr="00B42BCE" w:rsidRDefault="00FB3BC3" w:rsidP="009F212A">
            <w:pPr>
              <w:pStyle w:val="TableParagraph"/>
              <w:numPr>
                <w:ilvl w:val="0"/>
                <w:numId w:val="10"/>
              </w:numPr>
              <w:tabs>
                <w:tab w:val="left" w:pos="467"/>
                <w:tab w:val="left" w:pos="468"/>
              </w:tabs>
              <w:spacing w:before="20" w:after="20" w:line="269" w:lineRule="exact"/>
              <w:ind w:hanging="361"/>
              <w:rPr>
                <w:rFonts w:asciiTheme="minorHAnsi" w:hAnsiTheme="minorHAnsi" w:cstheme="minorHAnsi"/>
              </w:rPr>
            </w:pPr>
            <w:r w:rsidRPr="00B42BCE">
              <w:rPr>
                <w:rFonts w:asciiTheme="minorHAnsi" w:hAnsiTheme="minorHAnsi" w:cstheme="minorHAnsi"/>
                <w:lang w:bidi="fr-FR"/>
              </w:rPr>
              <w:t>Impact sur les écosystèmes et les paysages</w:t>
            </w:r>
          </w:p>
          <w:p w14:paraId="2E2C14D2" w14:textId="77777777" w:rsidR="00FB3BC3" w:rsidRPr="00B42BCE" w:rsidRDefault="00FB3BC3" w:rsidP="009F212A">
            <w:pPr>
              <w:pStyle w:val="TableParagraph"/>
              <w:numPr>
                <w:ilvl w:val="0"/>
                <w:numId w:val="10"/>
              </w:numPr>
              <w:tabs>
                <w:tab w:val="left" w:pos="467"/>
                <w:tab w:val="left" w:pos="468"/>
              </w:tabs>
              <w:spacing w:before="20" w:after="20" w:line="269" w:lineRule="exact"/>
              <w:ind w:hanging="361"/>
              <w:rPr>
                <w:rFonts w:asciiTheme="minorHAnsi" w:hAnsiTheme="minorHAnsi" w:cstheme="minorHAnsi"/>
              </w:rPr>
            </w:pPr>
            <w:r w:rsidRPr="00B42BCE">
              <w:rPr>
                <w:rFonts w:asciiTheme="minorHAnsi" w:hAnsiTheme="minorHAnsi" w:cstheme="minorHAnsi"/>
                <w:lang w:bidi="fr-FR"/>
              </w:rPr>
              <w:t>Exploitation excessive des ressources</w:t>
            </w:r>
          </w:p>
          <w:p w14:paraId="6C27881D" w14:textId="77777777" w:rsidR="00FB3BC3" w:rsidRPr="00B42BCE" w:rsidRDefault="00FB3BC3" w:rsidP="009F212A">
            <w:pPr>
              <w:pStyle w:val="TableParagraph"/>
              <w:numPr>
                <w:ilvl w:val="0"/>
                <w:numId w:val="10"/>
              </w:numPr>
              <w:tabs>
                <w:tab w:val="left" w:pos="467"/>
                <w:tab w:val="left" w:pos="468"/>
              </w:tabs>
              <w:spacing w:before="20" w:after="20" w:line="269" w:lineRule="exact"/>
              <w:ind w:hanging="361"/>
              <w:rPr>
                <w:rFonts w:asciiTheme="minorHAnsi" w:hAnsiTheme="minorHAnsi" w:cstheme="minorHAnsi"/>
              </w:rPr>
            </w:pPr>
            <w:r w:rsidRPr="00B42BCE">
              <w:rPr>
                <w:rFonts w:asciiTheme="minorHAnsi" w:hAnsiTheme="minorHAnsi" w:cstheme="minorHAnsi"/>
                <w:lang w:bidi="fr-FR"/>
              </w:rPr>
              <w:t>Gestion des déchets</w:t>
            </w:r>
          </w:p>
          <w:p w14:paraId="439DB9D8" w14:textId="77777777" w:rsidR="00FB3BC3" w:rsidRPr="00B42BCE" w:rsidRDefault="00FB3BC3" w:rsidP="009F212A">
            <w:pPr>
              <w:pStyle w:val="TableParagraph"/>
              <w:numPr>
                <w:ilvl w:val="0"/>
                <w:numId w:val="10"/>
              </w:numPr>
              <w:tabs>
                <w:tab w:val="left" w:pos="467"/>
                <w:tab w:val="left" w:pos="468"/>
              </w:tabs>
              <w:spacing w:before="20" w:after="20" w:line="256" w:lineRule="exact"/>
              <w:ind w:hanging="361"/>
              <w:rPr>
                <w:rFonts w:asciiTheme="minorHAnsi" w:hAnsiTheme="minorHAnsi" w:cstheme="minorHAnsi"/>
              </w:rPr>
            </w:pPr>
            <w:r w:rsidRPr="00B42BCE">
              <w:rPr>
                <w:rFonts w:asciiTheme="minorHAnsi" w:hAnsiTheme="minorHAnsi" w:cstheme="minorHAnsi"/>
                <w:lang w:bidi="fr-FR"/>
              </w:rPr>
              <w:t>Maltraitance animale</w:t>
            </w:r>
          </w:p>
        </w:tc>
      </w:tr>
      <w:tr w:rsidR="00FB3BC3" w:rsidRPr="00B42BCE" w14:paraId="394DEB24" w14:textId="77777777" w:rsidTr="00723BB5">
        <w:trPr>
          <w:trHeight w:val="805"/>
        </w:trPr>
        <w:tc>
          <w:tcPr>
            <w:tcW w:w="1975" w:type="dxa"/>
          </w:tcPr>
          <w:p w14:paraId="40B43C33" w14:textId="77777777" w:rsidR="00FB3BC3" w:rsidRPr="00B42BCE" w:rsidRDefault="00FB3BC3" w:rsidP="009F212A">
            <w:pPr>
              <w:pStyle w:val="TableParagraph"/>
              <w:spacing w:before="20" w:after="20" w:line="247" w:lineRule="exact"/>
              <w:ind w:left="107"/>
              <w:rPr>
                <w:rFonts w:asciiTheme="minorHAnsi" w:hAnsiTheme="minorHAnsi" w:cstheme="minorHAnsi"/>
              </w:rPr>
            </w:pPr>
            <w:r w:rsidRPr="00B42BCE">
              <w:rPr>
                <w:rFonts w:asciiTheme="minorHAnsi" w:hAnsiTheme="minorHAnsi" w:cstheme="minorHAnsi"/>
                <w:lang w:bidi="fr-FR"/>
              </w:rPr>
              <w:t>Gouvernance</w:t>
            </w:r>
          </w:p>
        </w:tc>
        <w:tc>
          <w:tcPr>
            <w:tcW w:w="7295" w:type="dxa"/>
          </w:tcPr>
          <w:p w14:paraId="5D763E87" w14:textId="77777777" w:rsidR="00FB3BC3" w:rsidRPr="00B42BCE" w:rsidRDefault="00FB3BC3" w:rsidP="009F212A">
            <w:pPr>
              <w:pStyle w:val="TableParagraph"/>
              <w:numPr>
                <w:ilvl w:val="0"/>
                <w:numId w:val="9"/>
              </w:numPr>
              <w:tabs>
                <w:tab w:val="left" w:pos="467"/>
                <w:tab w:val="left" w:pos="468"/>
              </w:tabs>
              <w:spacing w:before="20" w:after="20" w:line="261" w:lineRule="exact"/>
              <w:ind w:hanging="361"/>
              <w:rPr>
                <w:rFonts w:asciiTheme="minorHAnsi" w:hAnsiTheme="minorHAnsi" w:cstheme="minorHAnsi"/>
              </w:rPr>
            </w:pPr>
            <w:r w:rsidRPr="00B42BCE">
              <w:rPr>
                <w:rFonts w:asciiTheme="minorHAnsi" w:hAnsiTheme="minorHAnsi" w:cstheme="minorHAnsi"/>
                <w:lang w:bidi="fr-FR"/>
              </w:rPr>
              <w:t>Corruption</w:t>
            </w:r>
          </w:p>
          <w:p w14:paraId="1C499E42" w14:textId="77777777" w:rsidR="00FB3BC3" w:rsidRPr="00B42BCE" w:rsidRDefault="00FB3BC3" w:rsidP="009F212A">
            <w:pPr>
              <w:pStyle w:val="TableParagraph"/>
              <w:numPr>
                <w:ilvl w:val="0"/>
                <w:numId w:val="9"/>
              </w:numPr>
              <w:tabs>
                <w:tab w:val="left" w:pos="467"/>
                <w:tab w:val="left" w:pos="468"/>
              </w:tabs>
              <w:spacing w:before="20" w:after="20" w:line="269" w:lineRule="exact"/>
              <w:ind w:hanging="361"/>
              <w:rPr>
                <w:rFonts w:asciiTheme="minorHAnsi" w:hAnsiTheme="minorHAnsi" w:cstheme="minorHAnsi"/>
              </w:rPr>
            </w:pPr>
            <w:r w:rsidRPr="00B42BCE">
              <w:rPr>
                <w:rFonts w:asciiTheme="minorHAnsi" w:hAnsiTheme="minorHAnsi" w:cstheme="minorHAnsi"/>
                <w:lang w:bidi="fr-FR"/>
              </w:rPr>
              <w:t>Fraude</w:t>
            </w:r>
          </w:p>
          <w:p w14:paraId="4F48FBF4" w14:textId="77777777" w:rsidR="00FB3BC3" w:rsidRPr="00B42BCE" w:rsidRDefault="00FB3BC3" w:rsidP="009F212A">
            <w:pPr>
              <w:pStyle w:val="TableParagraph"/>
              <w:numPr>
                <w:ilvl w:val="0"/>
                <w:numId w:val="9"/>
              </w:numPr>
              <w:tabs>
                <w:tab w:val="left" w:pos="467"/>
                <w:tab w:val="left" w:pos="468"/>
              </w:tabs>
              <w:spacing w:before="20" w:after="20" w:line="256" w:lineRule="exact"/>
              <w:ind w:hanging="361"/>
              <w:rPr>
                <w:rFonts w:asciiTheme="minorHAnsi" w:hAnsiTheme="minorHAnsi" w:cstheme="minorHAnsi"/>
              </w:rPr>
            </w:pPr>
            <w:r w:rsidRPr="00B42BCE">
              <w:rPr>
                <w:rFonts w:asciiTheme="minorHAnsi" w:hAnsiTheme="minorHAnsi" w:cstheme="minorHAnsi"/>
                <w:lang w:bidi="fr-FR"/>
              </w:rPr>
              <w:t>Fraude fiscale</w:t>
            </w:r>
          </w:p>
          <w:p w14:paraId="3DF69F66" w14:textId="77777777" w:rsidR="00FB3BC3" w:rsidRPr="00B42BCE" w:rsidRDefault="00FB3BC3" w:rsidP="009F212A">
            <w:pPr>
              <w:pStyle w:val="TableParagraph"/>
              <w:numPr>
                <w:ilvl w:val="0"/>
                <w:numId w:val="9"/>
              </w:numPr>
              <w:tabs>
                <w:tab w:val="left" w:pos="467"/>
                <w:tab w:val="left" w:pos="468"/>
              </w:tabs>
              <w:spacing w:before="20" w:after="20" w:line="256" w:lineRule="exact"/>
              <w:ind w:hanging="361"/>
              <w:rPr>
                <w:rFonts w:asciiTheme="minorHAnsi" w:hAnsiTheme="minorHAnsi" w:cstheme="minorHAnsi"/>
              </w:rPr>
            </w:pPr>
            <w:r w:rsidRPr="00B42BCE">
              <w:rPr>
                <w:rFonts w:asciiTheme="minorHAnsi" w:hAnsiTheme="minorHAnsi" w:cstheme="minorHAnsi"/>
                <w:lang w:bidi="fr-FR"/>
              </w:rPr>
              <w:t>Flux financiers illégaux, y compris le blanchiment d’argent et le financement du terrorisme</w:t>
            </w:r>
          </w:p>
        </w:tc>
      </w:tr>
      <w:tr w:rsidR="00FB3BC3" w:rsidRPr="00B42BCE" w14:paraId="40338B4C" w14:textId="77777777" w:rsidTr="00723BB5">
        <w:trPr>
          <w:trHeight w:val="1060"/>
        </w:trPr>
        <w:tc>
          <w:tcPr>
            <w:tcW w:w="1975" w:type="dxa"/>
          </w:tcPr>
          <w:p w14:paraId="7D428ACF" w14:textId="77777777" w:rsidR="00FB3BC3" w:rsidRPr="00B42BCE" w:rsidRDefault="00FB3BC3" w:rsidP="009F212A">
            <w:pPr>
              <w:pStyle w:val="TableParagraph"/>
              <w:spacing w:before="20" w:after="20" w:line="247" w:lineRule="exact"/>
              <w:ind w:left="107"/>
              <w:rPr>
                <w:rFonts w:asciiTheme="minorHAnsi" w:hAnsiTheme="minorHAnsi" w:cstheme="minorHAnsi"/>
              </w:rPr>
            </w:pPr>
            <w:r w:rsidRPr="00B42BCE">
              <w:rPr>
                <w:rFonts w:asciiTheme="minorHAnsi" w:hAnsiTheme="minorHAnsi" w:cstheme="minorHAnsi"/>
                <w:lang w:bidi="fr-FR"/>
              </w:rPr>
              <w:t>Produits</w:t>
            </w:r>
          </w:p>
        </w:tc>
        <w:tc>
          <w:tcPr>
            <w:tcW w:w="7295" w:type="dxa"/>
          </w:tcPr>
          <w:p w14:paraId="7CD41305" w14:textId="77777777" w:rsidR="00FB3BC3" w:rsidRPr="00B42BCE" w:rsidRDefault="00FB3BC3" w:rsidP="009F212A">
            <w:pPr>
              <w:pStyle w:val="TableParagraph"/>
              <w:numPr>
                <w:ilvl w:val="0"/>
                <w:numId w:val="8"/>
              </w:numPr>
              <w:tabs>
                <w:tab w:val="left" w:pos="467"/>
                <w:tab w:val="left" w:pos="468"/>
              </w:tabs>
              <w:spacing w:before="20" w:after="20" w:line="261" w:lineRule="exact"/>
              <w:ind w:hanging="361"/>
              <w:rPr>
                <w:rFonts w:asciiTheme="minorHAnsi" w:hAnsiTheme="minorHAnsi" w:cstheme="minorHAnsi"/>
              </w:rPr>
            </w:pPr>
            <w:r w:rsidRPr="00B42BCE">
              <w:rPr>
                <w:rFonts w:asciiTheme="minorHAnsi" w:hAnsiTheme="minorHAnsi" w:cstheme="minorHAnsi"/>
                <w:lang w:bidi="fr-FR"/>
              </w:rPr>
              <w:t>Sécurité des produits</w:t>
            </w:r>
          </w:p>
          <w:p w14:paraId="6EEA8F57" w14:textId="77777777" w:rsidR="00FB3BC3" w:rsidRPr="00B42BCE" w:rsidRDefault="00FB3BC3" w:rsidP="009F212A">
            <w:pPr>
              <w:pStyle w:val="TableParagraph"/>
              <w:numPr>
                <w:ilvl w:val="0"/>
                <w:numId w:val="8"/>
              </w:numPr>
              <w:tabs>
                <w:tab w:val="left" w:pos="467"/>
                <w:tab w:val="left" w:pos="468"/>
              </w:tabs>
              <w:spacing w:before="20" w:after="20" w:line="269" w:lineRule="exact"/>
              <w:ind w:hanging="361"/>
              <w:rPr>
                <w:rFonts w:asciiTheme="minorHAnsi" w:hAnsiTheme="minorHAnsi" w:cstheme="minorHAnsi"/>
              </w:rPr>
            </w:pPr>
            <w:r w:rsidRPr="00B42BCE">
              <w:rPr>
                <w:rFonts w:asciiTheme="minorHAnsi" w:hAnsiTheme="minorHAnsi" w:cstheme="minorHAnsi"/>
                <w:lang w:bidi="fr-FR"/>
              </w:rPr>
              <w:t>Produits ou services controversés</w:t>
            </w:r>
          </w:p>
          <w:p w14:paraId="3789E56E" w14:textId="1DF8E377" w:rsidR="00FB3BC3" w:rsidRPr="00B42BCE" w:rsidRDefault="00FB3BC3" w:rsidP="009F212A">
            <w:pPr>
              <w:pStyle w:val="TableParagraph"/>
              <w:numPr>
                <w:ilvl w:val="0"/>
                <w:numId w:val="8"/>
              </w:numPr>
              <w:tabs>
                <w:tab w:val="left" w:pos="467"/>
                <w:tab w:val="left" w:pos="468"/>
              </w:tabs>
              <w:spacing w:before="20" w:after="20" w:line="254" w:lineRule="exact"/>
              <w:ind w:right="166"/>
              <w:rPr>
                <w:rFonts w:asciiTheme="minorHAnsi" w:hAnsiTheme="minorHAnsi" w:cstheme="minorHAnsi"/>
              </w:rPr>
            </w:pPr>
            <w:r w:rsidRPr="00B42BCE">
              <w:rPr>
                <w:rFonts w:asciiTheme="minorHAnsi" w:hAnsiTheme="minorHAnsi" w:cstheme="minorHAnsi"/>
                <w:lang w:bidi="fr-FR"/>
              </w:rPr>
              <w:t>Commercialisation de substituts du lait maternel en violation du Code international de commercialisation des substituts du lait maternel de l’OMS</w:t>
            </w:r>
            <w:r w:rsidR="00B93DE9" w:rsidRPr="00B42BCE">
              <w:rPr>
                <w:rStyle w:val="FootnoteReference"/>
                <w:rFonts w:asciiTheme="minorHAnsi" w:hAnsiTheme="minorHAnsi" w:cstheme="minorHAnsi"/>
                <w:lang w:bidi="fr-FR"/>
              </w:rPr>
              <w:footnoteReference w:id="18"/>
            </w:r>
            <w:r w:rsidRPr="00B42BCE">
              <w:rPr>
                <w:rFonts w:asciiTheme="minorHAnsi" w:hAnsiTheme="minorHAnsi" w:cstheme="minorHAnsi"/>
                <w:lang w:bidi="fr-FR"/>
              </w:rPr>
              <w:t>.</w:t>
            </w:r>
          </w:p>
        </w:tc>
      </w:tr>
      <w:tr w:rsidR="00FB3BC3" w:rsidRPr="00B42BCE" w14:paraId="5558D1C5" w14:textId="77777777" w:rsidTr="00723BB5">
        <w:trPr>
          <w:trHeight w:val="520"/>
        </w:trPr>
        <w:tc>
          <w:tcPr>
            <w:tcW w:w="1975" w:type="dxa"/>
          </w:tcPr>
          <w:p w14:paraId="1473B063" w14:textId="51947DDE" w:rsidR="00FB3BC3" w:rsidRPr="00B42BCE" w:rsidRDefault="00FB3BC3" w:rsidP="009F212A">
            <w:pPr>
              <w:pStyle w:val="TableParagraph"/>
              <w:tabs>
                <w:tab w:val="left" w:pos="1683"/>
              </w:tabs>
              <w:spacing w:before="20" w:after="20"/>
              <w:ind w:left="107" w:right="95"/>
              <w:rPr>
                <w:rFonts w:asciiTheme="minorHAnsi" w:hAnsiTheme="minorHAnsi" w:cstheme="minorHAnsi"/>
              </w:rPr>
            </w:pPr>
            <w:r w:rsidRPr="00B42BCE">
              <w:rPr>
                <w:rFonts w:asciiTheme="minorHAnsi" w:hAnsiTheme="minorHAnsi" w:cstheme="minorHAnsi"/>
                <w:lang w:bidi="fr-FR"/>
              </w:rPr>
              <w:t>Propriété ou gestion</w:t>
            </w:r>
          </w:p>
        </w:tc>
        <w:tc>
          <w:tcPr>
            <w:tcW w:w="7295" w:type="dxa"/>
          </w:tcPr>
          <w:p w14:paraId="35428E46" w14:textId="77777777" w:rsidR="00FB3BC3" w:rsidRPr="00B42BCE" w:rsidRDefault="00FB3BC3" w:rsidP="009F212A">
            <w:pPr>
              <w:pStyle w:val="TableParagraph"/>
              <w:numPr>
                <w:ilvl w:val="0"/>
                <w:numId w:val="7"/>
              </w:numPr>
              <w:tabs>
                <w:tab w:val="left" w:pos="467"/>
                <w:tab w:val="left" w:pos="468"/>
              </w:tabs>
              <w:spacing w:before="20" w:after="20" w:line="254" w:lineRule="exact"/>
              <w:ind w:right="907"/>
              <w:rPr>
                <w:rFonts w:asciiTheme="minorHAnsi" w:hAnsiTheme="minorHAnsi" w:cstheme="minorHAnsi"/>
              </w:rPr>
            </w:pPr>
            <w:r w:rsidRPr="00B42BCE">
              <w:rPr>
                <w:rFonts w:asciiTheme="minorHAnsi" w:hAnsiTheme="minorHAnsi" w:cstheme="minorHAnsi"/>
                <w:lang w:bidi="fr-FR"/>
              </w:rPr>
              <w:t>Sujets de controverses liées aux propriétaires ou aux gestionnaires du partenaire potentiel</w:t>
            </w:r>
          </w:p>
        </w:tc>
      </w:tr>
    </w:tbl>
    <w:p w14:paraId="6AB4D24B" w14:textId="77777777" w:rsidR="00B93DE9" w:rsidRPr="00B42BCE" w:rsidRDefault="00B93DE9" w:rsidP="001228A5">
      <w:pPr>
        <w:pStyle w:val="BodyText"/>
        <w:spacing w:before="2"/>
        <w:rPr>
          <w:rFonts w:asciiTheme="minorHAnsi" w:hAnsiTheme="minorHAnsi" w:cstheme="minorHAnsi"/>
        </w:rPr>
      </w:pPr>
    </w:p>
    <w:p w14:paraId="7FE924DC" w14:textId="77777777" w:rsidR="00B93DE9" w:rsidRPr="00B42BCE" w:rsidRDefault="00B93DE9" w:rsidP="001228A5">
      <w:pPr>
        <w:pStyle w:val="BodyText"/>
        <w:spacing w:before="2"/>
        <w:rPr>
          <w:rFonts w:asciiTheme="minorHAnsi" w:hAnsiTheme="minorHAnsi" w:cstheme="minorHAnsi"/>
        </w:rPr>
      </w:pPr>
    </w:p>
    <w:p w14:paraId="24CC2CA9" w14:textId="77777777" w:rsidR="00474239" w:rsidRPr="00B42BCE" w:rsidRDefault="00474239">
      <w:pPr>
        <w:rPr>
          <w:rFonts w:asciiTheme="minorHAnsi" w:hAnsiTheme="minorHAnsi" w:cstheme="minorHAnsi"/>
        </w:rPr>
        <w:sectPr w:rsidR="00474239" w:rsidRPr="00B42BCE" w:rsidSect="00EE2173">
          <w:footerReference w:type="default" r:id="rId17"/>
          <w:pgSz w:w="11910" w:h="16840"/>
          <w:pgMar w:top="1560" w:right="800" w:bottom="990" w:left="1160" w:header="450" w:footer="637" w:gutter="0"/>
          <w:cols w:space="720"/>
        </w:sectPr>
      </w:pPr>
    </w:p>
    <w:p w14:paraId="24CC2CCB" w14:textId="77777777" w:rsidR="00474239" w:rsidRPr="00B42BCE" w:rsidRDefault="005F2731">
      <w:pPr>
        <w:pStyle w:val="Heading1"/>
        <w:numPr>
          <w:ilvl w:val="0"/>
          <w:numId w:val="19"/>
        </w:numPr>
        <w:tabs>
          <w:tab w:val="left" w:pos="1001"/>
        </w:tabs>
        <w:ind w:hanging="361"/>
        <w:rPr>
          <w:rFonts w:asciiTheme="minorHAnsi" w:hAnsiTheme="minorHAnsi" w:cstheme="minorHAnsi"/>
          <w:sz w:val="22"/>
          <w:szCs w:val="22"/>
        </w:rPr>
      </w:pPr>
      <w:bookmarkStart w:id="10" w:name="_Toc160629985"/>
      <w:r w:rsidRPr="00B42BCE">
        <w:rPr>
          <w:rFonts w:asciiTheme="minorHAnsi" w:hAnsiTheme="minorHAnsi" w:cstheme="minorHAnsi"/>
          <w:color w:val="365F91"/>
          <w:sz w:val="22"/>
          <w:lang w:bidi="fr-FR"/>
        </w:rPr>
        <w:lastRenderedPageBreak/>
        <w:t>Procédure de diligence raisonnable</w:t>
      </w:r>
      <w:bookmarkEnd w:id="10"/>
    </w:p>
    <w:p w14:paraId="24CC2CCC" w14:textId="77777777" w:rsidR="00474239" w:rsidRPr="00B42BCE" w:rsidRDefault="005F2731">
      <w:pPr>
        <w:pStyle w:val="Heading2"/>
        <w:numPr>
          <w:ilvl w:val="1"/>
          <w:numId w:val="19"/>
        </w:numPr>
        <w:tabs>
          <w:tab w:val="left" w:pos="1015"/>
        </w:tabs>
        <w:spacing w:before="242"/>
        <w:rPr>
          <w:rFonts w:asciiTheme="minorHAnsi" w:hAnsiTheme="minorHAnsi" w:cstheme="minorHAnsi"/>
        </w:rPr>
      </w:pPr>
      <w:bookmarkStart w:id="11" w:name="_Toc160629986"/>
      <w:r w:rsidRPr="00B42BCE">
        <w:rPr>
          <w:rFonts w:asciiTheme="minorHAnsi" w:hAnsiTheme="minorHAnsi" w:cstheme="minorHAnsi"/>
          <w:lang w:bidi="fr-FR"/>
        </w:rPr>
        <w:t>Dans quelles circonstances enclencher une procédure de diligence raisonnable ?</w:t>
      </w:r>
      <w:bookmarkEnd w:id="11"/>
    </w:p>
    <w:p w14:paraId="24CC2CCD" w14:textId="047AE73E" w:rsidR="00474239" w:rsidRPr="00B42BCE" w:rsidRDefault="005F2731" w:rsidP="00AD73AA">
      <w:pPr>
        <w:pStyle w:val="BodyText"/>
        <w:spacing w:before="240"/>
        <w:ind w:left="274" w:right="635"/>
        <w:jc w:val="both"/>
        <w:rPr>
          <w:rFonts w:asciiTheme="minorHAnsi" w:hAnsiTheme="minorHAnsi" w:cstheme="minorHAnsi"/>
        </w:rPr>
      </w:pPr>
      <w:r w:rsidRPr="00B42BCE">
        <w:rPr>
          <w:rFonts w:asciiTheme="minorHAnsi" w:hAnsiTheme="minorHAnsi" w:cstheme="minorHAnsi"/>
          <w:lang w:bidi="fr-FR"/>
        </w:rPr>
        <w:t>Le PNUD s’est engagé à se montrer proactif dans la conclusion de partenariats avec des entités privées susceptibles de contribuer à son action et de faire avance</w:t>
      </w:r>
      <w:r w:rsidR="007565E4">
        <w:rPr>
          <w:rFonts w:asciiTheme="minorHAnsi" w:hAnsiTheme="minorHAnsi" w:cstheme="minorHAnsi"/>
          <w:lang w:bidi="fr-FR"/>
        </w:rPr>
        <w:t>r</w:t>
      </w:r>
      <w:r w:rsidRPr="00B42BCE">
        <w:rPr>
          <w:rFonts w:asciiTheme="minorHAnsi" w:hAnsiTheme="minorHAnsi" w:cstheme="minorHAnsi"/>
          <w:lang w:bidi="fr-FR"/>
        </w:rPr>
        <w:t xml:space="preserve"> ses priorités en matière de développement. Cet engagement suppose d’identifier et de présenter les différentes possibilités de collaboration avec le secteur privé et, sur cette base, de trouver les partenaires privés les plus adaptés.</w:t>
      </w:r>
    </w:p>
    <w:p w14:paraId="24CC2CD4" w14:textId="515677DB" w:rsidR="00474239" w:rsidRPr="00B42BCE" w:rsidRDefault="00636D07" w:rsidP="00AD73AA">
      <w:pPr>
        <w:pStyle w:val="BodyText"/>
        <w:spacing w:before="240"/>
        <w:ind w:left="274" w:right="634"/>
        <w:jc w:val="both"/>
        <w:rPr>
          <w:rFonts w:asciiTheme="minorHAnsi" w:hAnsiTheme="minorHAnsi" w:cstheme="minorHAnsi"/>
        </w:rPr>
      </w:pPr>
      <w:r w:rsidRPr="00B42BCE">
        <w:rPr>
          <w:rStyle w:val="cf01"/>
          <w:rFonts w:asciiTheme="minorHAnsi" w:hAnsiTheme="minorHAnsi" w:cstheme="minorHAnsi"/>
          <w:sz w:val="22"/>
          <w:lang w:bidi="fr-FR"/>
        </w:rPr>
        <w:t xml:space="preserve">Il convient notamment de s’assurer que les activités des partenaires potentiels sont efficaces et compatibles avec l’appétit pour le risque du PNUD. Dans le cadre du processus de collaboration, la procédure de diligence raisonnable doit démarrer le plus tôt possible et, tant que les informations relatives aux critères d’exclusion, aux risques sectoriels et aux sujets de controverse possibles n’ont pas été analysées, cette collaboration doit être réduite au strict minimum. </w:t>
      </w:r>
    </w:p>
    <w:p w14:paraId="24CC2CD5" w14:textId="77777777" w:rsidR="00474239" w:rsidRPr="00B42BCE" w:rsidRDefault="005F2731" w:rsidP="00AD73AA">
      <w:pPr>
        <w:pStyle w:val="BodyText"/>
        <w:spacing w:before="240"/>
        <w:ind w:left="274" w:right="634"/>
        <w:jc w:val="both"/>
        <w:rPr>
          <w:rStyle w:val="cf01"/>
          <w:rFonts w:asciiTheme="minorHAnsi" w:hAnsiTheme="minorHAnsi" w:cstheme="minorHAnsi"/>
          <w:sz w:val="22"/>
          <w:szCs w:val="22"/>
        </w:rPr>
      </w:pPr>
      <w:r w:rsidRPr="00B42BCE">
        <w:rPr>
          <w:rStyle w:val="cf01"/>
          <w:rFonts w:asciiTheme="minorHAnsi" w:hAnsiTheme="minorHAnsi" w:cstheme="minorHAnsi"/>
          <w:sz w:val="22"/>
          <w:lang w:bidi="fr-FR"/>
        </w:rPr>
        <w:t>Afin de garantir la transparence et de ne pas décevoir les attentes des partenaires potentiels, il est important que ces derniers soient clairement informés, dès le début des discussions, de la procédure de diligence raisonnable à laquelle le PNUD soumet l’ensemble de ses partenaires privés et de la nécessité de mener cette procédure à son terme avant de conclure un accord quelconque.</w:t>
      </w:r>
    </w:p>
    <w:p w14:paraId="24CC2CD6" w14:textId="77777777" w:rsidR="00474239" w:rsidRPr="00B42BCE" w:rsidRDefault="00474239" w:rsidP="00AD73AA">
      <w:pPr>
        <w:pStyle w:val="BodyText"/>
        <w:spacing w:before="75"/>
        <w:ind w:left="280" w:right="634"/>
        <w:jc w:val="both"/>
        <w:rPr>
          <w:rStyle w:val="cf01"/>
          <w:rFonts w:asciiTheme="minorHAnsi" w:hAnsiTheme="minorHAnsi" w:cstheme="minorHAnsi"/>
          <w:sz w:val="22"/>
          <w:szCs w:val="22"/>
        </w:rPr>
      </w:pPr>
    </w:p>
    <w:p w14:paraId="59F39F0A" w14:textId="11B78DF1" w:rsidR="009E0891" w:rsidRPr="00B42BCE" w:rsidRDefault="009E0891" w:rsidP="008A57BD">
      <w:pPr>
        <w:pStyle w:val="Heading2"/>
        <w:numPr>
          <w:ilvl w:val="1"/>
          <w:numId w:val="19"/>
        </w:numPr>
        <w:tabs>
          <w:tab w:val="left" w:pos="1015"/>
        </w:tabs>
        <w:spacing w:before="1"/>
        <w:rPr>
          <w:rFonts w:asciiTheme="minorHAnsi" w:hAnsiTheme="minorHAnsi" w:cstheme="minorHAnsi"/>
        </w:rPr>
      </w:pPr>
      <w:bookmarkStart w:id="12" w:name="_Toc160629987"/>
      <w:r w:rsidRPr="00B42BCE">
        <w:rPr>
          <w:rFonts w:asciiTheme="minorHAnsi" w:hAnsiTheme="minorHAnsi" w:cstheme="minorHAnsi"/>
          <w:lang w:bidi="fr-FR"/>
        </w:rPr>
        <w:t>Les différents processus de diligence raisonnable</w:t>
      </w:r>
      <w:bookmarkEnd w:id="12"/>
    </w:p>
    <w:p w14:paraId="3EA93EC6" w14:textId="77777777" w:rsidR="00815585" w:rsidRPr="00B42BCE" w:rsidRDefault="009E0891" w:rsidP="00CE6B8C">
      <w:pPr>
        <w:ind w:left="270" w:right="594"/>
        <w:rPr>
          <w:rFonts w:asciiTheme="minorHAnsi" w:hAnsiTheme="minorHAnsi" w:cstheme="minorHAnsi"/>
        </w:rPr>
      </w:pPr>
      <w:r w:rsidRPr="00B42BCE">
        <w:rPr>
          <w:rFonts w:asciiTheme="minorHAnsi" w:hAnsiTheme="minorHAnsi" w:cstheme="minorHAnsi"/>
          <w:lang w:bidi="fr-FR"/>
        </w:rPr>
        <w:t xml:space="preserve">On distingue trois processus de diligence raisonnable : sommaire, standard et renforcé. Le choix du processus repose sur deux critères : le type d’accord juridique et le type d’entité privée concernés, comme indiqué dans le tableau 4 ci-dessous. </w:t>
      </w:r>
    </w:p>
    <w:p w14:paraId="55A2BCCC" w14:textId="10EBBC73" w:rsidR="00815585" w:rsidRPr="00B42BCE" w:rsidRDefault="00815585" w:rsidP="00815585">
      <w:pPr>
        <w:ind w:left="270"/>
        <w:rPr>
          <w:rFonts w:asciiTheme="minorHAnsi" w:hAnsiTheme="minorHAnsi" w:cstheme="minorHAnsi"/>
        </w:rPr>
      </w:pPr>
      <w:r w:rsidRPr="00B42BCE">
        <w:rPr>
          <w:rFonts w:asciiTheme="minorHAnsi" w:hAnsiTheme="minorHAnsi" w:cstheme="minorHAnsi"/>
          <w:b/>
          <w:lang w:bidi="fr-FR"/>
        </w:rPr>
        <w:t>TABLEAU 4 : Identifier le processus de diligence raisonnable à mettre en œuvre</w:t>
      </w:r>
    </w:p>
    <w:tbl>
      <w:tblPr>
        <w:tblStyle w:val="TableGrid"/>
        <w:tblpPr w:leftFromText="180" w:rightFromText="180" w:vertAnchor="page" w:horzAnchor="margin" w:tblpX="279" w:tblpY="8423"/>
        <w:tblOverlap w:val="never"/>
        <w:tblW w:w="45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2"/>
        <w:gridCol w:w="1684"/>
        <w:gridCol w:w="1127"/>
        <w:gridCol w:w="2455"/>
      </w:tblGrid>
      <w:tr w:rsidR="00CE6B8C" w:rsidRPr="00B42BCE" w14:paraId="50C1A45F" w14:textId="77777777" w:rsidTr="00CE6B8C">
        <w:trPr>
          <w:trHeight w:val="260"/>
        </w:trPr>
        <w:tc>
          <w:tcPr>
            <w:tcW w:w="2057" w:type="pct"/>
            <w:vMerge w:val="restart"/>
            <w:shd w:val="clear" w:color="auto" w:fill="FBD4B4" w:themeFill="accent6" w:themeFillTint="66"/>
            <w:vAlign w:val="center"/>
          </w:tcPr>
          <w:p w14:paraId="67BB042B" w14:textId="77777777" w:rsidR="00CE6B8C" w:rsidRPr="00B42BCE" w:rsidRDefault="00CE6B8C" w:rsidP="00CE6B8C">
            <w:pPr>
              <w:spacing w:before="40" w:after="40"/>
              <w:rPr>
                <w:rFonts w:asciiTheme="minorHAnsi" w:hAnsiTheme="minorHAnsi" w:cstheme="minorHAnsi"/>
                <w:b/>
                <w:bCs/>
                <w:sz w:val="22"/>
                <w:szCs w:val="22"/>
                <w:lang w:val="en-US"/>
              </w:rPr>
            </w:pPr>
            <w:r w:rsidRPr="00B42BCE">
              <w:rPr>
                <w:rFonts w:asciiTheme="minorHAnsi" w:hAnsiTheme="minorHAnsi" w:cstheme="minorHAnsi"/>
                <w:b/>
                <w:sz w:val="22"/>
                <w:lang w:val="fr-FR" w:bidi="fr-FR"/>
              </w:rPr>
              <w:t xml:space="preserve">Type d’accord juridique </w:t>
            </w:r>
          </w:p>
        </w:tc>
        <w:tc>
          <w:tcPr>
            <w:tcW w:w="2943" w:type="pct"/>
            <w:gridSpan w:val="3"/>
            <w:shd w:val="clear" w:color="auto" w:fill="B6DDE8" w:themeFill="accent5" w:themeFillTint="66"/>
            <w:vAlign w:val="center"/>
          </w:tcPr>
          <w:p w14:paraId="0C9BD185" w14:textId="77777777" w:rsidR="00CE6B8C" w:rsidRPr="00B42BCE" w:rsidRDefault="00CE6B8C" w:rsidP="00CE6B8C">
            <w:pPr>
              <w:spacing w:before="40" w:after="40"/>
              <w:jc w:val="center"/>
              <w:rPr>
                <w:rFonts w:asciiTheme="minorHAnsi" w:hAnsiTheme="minorHAnsi" w:cstheme="minorHAnsi"/>
                <w:b/>
                <w:bCs/>
                <w:sz w:val="22"/>
                <w:szCs w:val="22"/>
                <w:lang w:val="en-US"/>
              </w:rPr>
            </w:pPr>
            <w:r w:rsidRPr="00B42BCE">
              <w:rPr>
                <w:rFonts w:asciiTheme="minorHAnsi" w:hAnsiTheme="minorHAnsi" w:cstheme="minorHAnsi"/>
                <w:b/>
                <w:sz w:val="22"/>
                <w:lang w:val="fr-FR" w:bidi="fr-FR"/>
              </w:rPr>
              <w:t>Type d’entité</w:t>
            </w:r>
          </w:p>
        </w:tc>
      </w:tr>
      <w:tr w:rsidR="00CE6B8C" w:rsidRPr="00B42BCE" w14:paraId="3D8E168E" w14:textId="77777777" w:rsidTr="00CE6B8C">
        <w:trPr>
          <w:trHeight w:val="799"/>
        </w:trPr>
        <w:tc>
          <w:tcPr>
            <w:tcW w:w="2057" w:type="pct"/>
            <w:vMerge/>
            <w:shd w:val="clear" w:color="auto" w:fill="FBD4B4" w:themeFill="accent6" w:themeFillTint="66"/>
            <w:vAlign w:val="center"/>
          </w:tcPr>
          <w:p w14:paraId="2FCBAE2C" w14:textId="77777777" w:rsidR="00CE6B8C" w:rsidRPr="00B42BCE" w:rsidRDefault="00CE6B8C" w:rsidP="00CE6B8C">
            <w:pPr>
              <w:spacing w:before="40" w:after="40"/>
              <w:rPr>
                <w:rFonts w:asciiTheme="minorHAnsi" w:hAnsiTheme="minorHAnsi" w:cstheme="minorHAnsi"/>
                <w:b/>
                <w:bCs/>
                <w:sz w:val="22"/>
                <w:szCs w:val="22"/>
                <w:lang w:val="en-US"/>
              </w:rPr>
            </w:pPr>
          </w:p>
        </w:tc>
        <w:tc>
          <w:tcPr>
            <w:tcW w:w="941" w:type="pct"/>
            <w:shd w:val="clear" w:color="auto" w:fill="B6DDE8" w:themeFill="accent5" w:themeFillTint="66"/>
            <w:vAlign w:val="center"/>
          </w:tcPr>
          <w:p w14:paraId="33E5A9C6" w14:textId="77777777" w:rsidR="00CE6B8C" w:rsidRPr="00B42BCE" w:rsidRDefault="00CE6B8C" w:rsidP="00CE6B8C">
            <w:pPr>
              <w:spacing w:before="40" w:after="40"/>
              <w:jc w:val="center"/>
              <w:rPr>
                <w:rFonts w:asciiTheme="minorHAnsi" w:hAnsiTheme="minorHAnsi" w:cstheme="minorHAnsi"/>
                <w:b/>
                <w:bCs/>
                <w:sz w:val="22"/>
                <w:szCs w:val="22"/>
                <w:lang w:val="fr-FR"/>
              </w:rPr>
            </w:pPr>
            <w:r w:rsidRPr="00B42BCE">
              <w:rPr>
                <w:rFonts w:asciiTheme="minorHAnsi" w:hAnsiTheme="minorHAnsi" w:cstheme="minorHAnsi"/>
                <w:b/>
                <w:sz w:val="22"/>
                <w:lang w:val="fr-FR" w:bidi="fr-FR"/>
              </w:rPr>
              <w:t>Associations, coalitions et alliances interentreprises</w:t>
            </w:r>
          </w:p>
        </w:tc>
        <w:tc>
          <w:tcPr>
            <w:tcW w:w="630" w:type="pct"/>
            <w:shd w:val="clear" w:color="auto" w:fill="B6DDE8" w:themeFill="accent5" w:themeFillTint="66"/>
            <w:vAlign w:val="center"/>
          </w:tcPr>
          <w:p w14:paraId="0CAED7F7" w14:textId="77777777" w:rsidR="00CE6B8C" w:rsidRPr="00B42BCE" w:rsidRDefault="00CE6B8C" w:rsidP="00CE6B8C">
            <w:pPr>
              <w:spacing w:before="40" w:after="40"/>
              <w:jc w:val="center"/>
              <w:rPr>
                <w:rFonts w:asciiTheme="minorHAnsi" w:hAnsiTheme="minorHAnsi" w:cstheme="minorHAnsi"/>
                <w:b/>
                <w:bCs/>
                <w:sz w:val="22"/>
                <w:szCs w:val="22"/>
                <w:lang w:val="fr-FR"/>
              </w:rPr>
            </w:pPr>
            <w:r w:rsidRPr="00B42BCE">
              <w:rPr>
                <w:rFonts w:asciiTheme="minorHAnsi" w:hAnsiTheme="minorHAnsi" w:cstheme="minorHAnsi"/>
                <w:b/>
                <w:sz w:val="22"/>
                <w:lang w:val="fr-FR" w:bidi="fr-FR"/>
              </w:rPr>
              <w:t>Instituts de recherche à but lucratif</w:t>
            </w:r>
          </w:p>
        </w:tc>
        <w:tc>
          <w:tcPr>
            <w:tcW w:w="1372" w:type="pct"/>
            <w:shd w:val="clear" w:color="auto" w:fill="B6DDE8" w:themeFill="accent5" w:themeFillTint="66"/>
            <w:vAlign w:val="center"/>
          </w:tcPr>
          <w:p w14:paraId="516F7FFE" w14:textId="259540EB" w:rsidR="00CE6B8C" w:rsidRPr="00B42BCE" w:rsidRDefault="00CE6B8C" w:rsidP="00CE6B8C">
            <w:pPr>
              <w:spacing w:before="40" w:after="40"/>
              <w:jc w:val="center"/>
              <w:rPr>
                <w:rFonts w:asciiTheme="minorHAnsi" w:hAnsiTheme="minorHAnsi" w:cstheme="minorHAnsi"/>
                <w:b/>
                <w:bCs/>
                <w:sz w:val="22"/>
                <w:szCs w:val="22"/>
                <w:lang w:val="fr-FR"/>
              </w:rPr>
            </w:pPr>
            <w:r w:rsidRPr="00B42BCE">
              <w:rPr>
                <w:rFonts w:asciiTheme="minorHAnsi" w:hAnsiTheme="minorHAnsi" w:cstheme="minorHAnsi"/>
                <w:b/>
                <w:sz w:val="22"/>
                <w:lang w:val="fr-FR" w:bidi="fr-FR"/>
              </w:rPr>
              <w:t>Fondations d’entreprise/</w:t>
            </w:r>
            <w:r>
              <w:rPr>
                <w:rFonts w:asciiTheme="minorHAnsi" w:hAnsiTheme="minorHAnsi" w:cstheme="minorHAnsi"/>
                <w:b/>
                <w:sz w:val="22"/>
                <w:lang w:val="fr-FR" w:bidi="fr-FR"/>
              </w:rPr>
              <w:br/>
            </w:r>
            <w:r w:rsidRPr="00B42BCE">
              <w:rPr>
                <w:rFonts w:asciiTheme="minorHAnsi" w:hAnsiTheme="minorHAnsi" w:cstheme="minorHAnsi"/>
                <w:b/>
                <w:sz w:val="22"/>
                <w:lang w:val="fr-FR" w:bidi="fr-FR"/>
              </w:rPr>
              <w:t>Entreprises</w:t>
            </w:r>
            <w:r>
              <w:rPr>
                <w:rFonts w:asciiTheme="minorHAnsi" w:hAnsiTheme="minorHAnsi" w:cstheme="minorHAnsi"/>
                <w:b/>
                <w:sz w:val="22"/>
                <w:lang w:val="fr-FR" w:bidi="fr-FR"/>
              </w:rPr>
              <w:t xml:space="preserve"> </w:t>
            </w:r>
            <w:r w:rsidRPr="00B42BCE">
              <w:rPr>
                <w:rFonts w:asciiTheme="minorHAnsi" w:hAnsiTheme="minorHAnsi" w:cstheme="minorHAnsi"/>
                <w:b/>
                <w:sz w:val="22"/>
                <w:lang w:val="fr-FR" w:bidi="fr-FR"/>
              </w:rPr>
              <w:t>à but lucratif et commercial, quelle que soit leur taille/entreprises publiques</w:t>
            </w:r>
          </w:p>
        </w:tc>
      </w:tr>
      <w:tr w:rsidR="00CE6B8C" w:rsidRPr="00B42BCE" w14:paraId="148A5311" w14:textId="77777777" w:rsidTr="00CE6B8C">
        <w:trPr>
          <w:trHeight w:val="170"/>
        </w:trPr>
        <w:tc>
          <w:tcPr>
            <w:tcW w:w="2057" w:type="pct"/>
            <w:shd w:val="clear" w:color="auto" w:fill="FBD4B4" w:themeFill="accent6" w:themeFillTint="66"/>
            <w:vAlign w:val="center"/>
          </w:tcPr>
          <w:p w14:paraId="0F0412EA" w14:textId="77777777" w:rsidR="00CE6B8C" w:rsidRPr="00B42BCE" w:rsidRDefault="00CE6B8C" w:rsidP="00CE6B8C">
            <w:pPr>
              <w:spacing w:before="40" w:after="40"/>
              <w:rPr>
                <w:rFonts w:asciiTheme="minorHAnsi" w:hAnsiTheme="minorHAnsi" w:cstheme="minorHAnsi"/>
                <w:b/>
                <w:bCs/>
                <w:sz w:val="22"/>
                <w:szCs w:val="22"/>
                <w:lang w:val="en-US"/>
              </w:rPr>
            </w:pPr>
            <w:r w:rsidRPr="00B42BCE">
              <w:rPr>
                <w:rFonts w:asciiTheme="minorHAnsi" w:hAnsiTheme="minorHAnsi" w:cstheme="minorHAnsi"/>
                <w:b/>
                <w:sz w:val="22"/>
                <w:lang w:val="fr-FR" w:bidi="fr-FR"/>
              </w:rPr>
              <w:t>Accord non financier*</w:t>
            </w:r>
          </w:p>
        </w:tc>
        <w:tc>
          <w:tcPr>
            <w:tcW w:w="941" w:type="pct"/>
            <w:vAlign w:val="center"/>
          </w:tcPr>
          <w:p w14:paraId="2A565FDE" w14:textId="77777777" w:rsidR="00CE6B8C" w:rsidRPr="00B42BCE" w:rsidRDefault="00CE6B8C" w:rsidP="00CE6B8C">
            <w:pPr>
              <w:spacing w:before="40" w:after="40"/>
              <w:jc w:val="center"/>
              <w:rPr>
                <w:rFonts w:asciiTheme="minorHAnsi" w:hAnsiTheme="minorHAnsi" w:cstheme="minorHAnsi"/>
                <w:sz w:val="22"/>
                <w:szCs w:val="22"/>
                <w:lang w:val="en-US"/>
              </w:rPr>
            </w:pPr>
            <w:r w:rsidRPr="00B42BCE">
              <w:rPr>
                <w:rFonts w:asciiTheme="minorHAnsi" w:hAnsiTheme="minorHAnsi" w:cstheme="minorHAnsi"/>
                <w:sz w:val="22"/>
                <w:lang w:val="fr-FR" w:bidi="fr-FR"/>
              </w:rPr>
              <w:t>Sommaire</w:t>
            </w:r>
          </w:p>
        </w:tc>
        <w:tc>
          <w:tcPr>
            <w:tcW w:w="630" w:type="pct"/>
            <w:vAlign w:val="center"/>
          </w:tcPr>
          <w:p w14:paraId="4EA89EB7" w14:textId="77777777" w:rsidR="00CE6B8C" w:rsidRPr="00B42BCE" w:rsidRDefault="00CE6B8C" w:rsidP="00CE6B8C">
            <w:pPr>
              <w:spacing w:before="40" w:after="40"/>
              <w:jc w:val="center"/>
              <w:rPr>
                <w:rFonts w:asciiTheme="minorHAnsi" w:hAnsiTheme="minorHAnsi" w:cstheme="minorHAnsi"/>
                <w:sz w:val="22"/>
                <w:szCs w:val="22"/>
                <w:lang w:val="en-US"/>
              </w:rPr>
            </w:pPr>
            <w:r w:rsidRPr="00B42BCE">
              <w:rPr>
                <w:rFonts w:asciiTheme="minorHAnsi" w:hAnsiTheme="minorHAnsi" w:cstheme="minorHAnsi"/>
                <w:sz w:val="22"/>
                <w:lang w:val="fr-FR" w:bidi="fr-FR"/>
              </w:rPr>
              <w:t>Sommaire</w:t>
            </w:r>
          </w:p>
        </w:tc>
        <w:tc>
          <w:tcPr>
            <w:tcW w:w="1372" w:type="pct"/>
            <w:vAlign w:val="center"/>
          </w:tcPr>
          <w:p w14:paraId="35DDAEDE" w14:textId="77777777" w:rsidR="00CE6B8C" w:rsidRPr="00B42BCE" w:rsidRDefault="00CE6B8C" w:rsidP="00CE6B8C">
            <w:pPr>
              <w:spacing w:before="40" w:after="40"/>
              <w:jc w:val="center"/>
              <w:rPr>
                <w:rFonts w:asciiTheme="minorHAnsi" w:hAnsiTheme="minorHAnsi" w:cstheme="minorHAnsi"/>
                <w:sz w:val="22"/>
                <w:szCs w:val="22"/>
                <w:lang w:val="en-US"/>
              </w:rPr>
            </w:pPr>
            <w:r w:rsidRPr="00B42BCE">
              <w:rPr>
                <w:rFonts w:asciiTheme="minorHAnsi" w:hAnsiTheme="minorHAnsi" w:cstheme="minorHAnsi"/>
                <w:sz w:val="22"/>
                <w:lang w:val="fr-FR" w:bidi="fr-FR"/>
              </w:rPr>
              <w:t>Renforcé</w:t>
            </w:r>
          </w:p>
        </w:tc>
      </w:tr>
      <w:tr w:rsidR="00CE6B8C" w:rsidRPr="00B42BCE" w14:paraId="41D70181" w14:textId="77777777" w:rsidTr="00CE6B8C">
        <w:trPr>
          <w:trHeight w:val="107"/>
        </w:trPr>
        <w:tc>
          <w:tcPr>
            <w:tcW w:w="2057" w:type="pct"/>
            <w:shd w:val="clear" w:color="auto" w:fill="FBD4B4" w:themeFill="accent6" w:themeFillTint="66"/>
            <w:vAlign w:val="center"/>
          </w:tcPr>
          <w:p w14:paraId="19A1738B" w14:textId="77777777" w:rsidR="00CE6B8C" w:rsidRPr="00B42BCE" w:rsidRDefault="00CE6B8C" w:rsidP="00CE6B8C">
            <w:pPr>
              <w:spacing w:before="40" w:after="40"/>
              <w:rPr>
                <w:rFonts w:asciiTheme="minorHAnsi" w:hAnsiTheme="minorHAnsi" w:cstheme="minorHAnsi"/>
                <w:b/>
                <w:bCs/>
                <w:sz w:val="22"/>
                <w:szCs w:val="22"/>
                <w:lang w:val="fr-FR"/>
              </w:rPr>
            </w:pPr>
            <w:r w:rsidRPr="00B42BCE">
              <w:rPr>
                <w:rFonts w:asciiTheme="minorHAnsi" w:hAnsiTheme="minorHAnsi" w:cstheme="minorHAnsi"/>
                <w:b/>
                <w:sz w:val="22"/>
                <w:lang w:val="fr-FR" w:bidi="fr-FR"/>
              </w:rPr>
              <w:t xml:space="preserve">Accord financier ≤ 150 000 dollars des États-Unis </w:t>
            </w:r>
          </w:p>
        </w:tc>
        <w:tc>
          <w:tcPr>
            <w:tcW w:w="941" w:type="pct"/>
            <w:vAlign w:val="center"/>
          </w:tcPr>
          <w:p w14:paraId="61DA5018" w14:textId="77777777" w:rsidR="00CE6B8C" w:rsidRPr="00B42BCE" w:rsidRDefault="00CE6B8C" w:rsidP="00CE6B8C">
            <w:pPr>
              <w:spacing w:before="40" w:after="40"/>
              <w:jc w:val="center"/>
              <w:rPr>
                <w:rFonts w:asciiTheme="minorHAnsi" w:hAnsiTheme="minorHAnsi" w:cstheme="minorHAnsi"/>
                <w:sz w:val="22"/>
                <w:szCs w:val="22"/>
                <w:lang w:val="en-US"/>
              </w:rPr>
            </w:pPr>
            <w:r w:rsidRPr="00B42BCE">
              <w:rPr>
                <w:rFonts w:asciiTheme="minorHAnsi" w:hAnsiTheme="minorHAnsi" w:cstheme="minorHAnsi"/>
                <w:sz w:val="22"/>
                <w:lang w:val="fr-FR" w:bidi="fr-FR"/>
              </w:rPr>
              <w:t>Sommaire</w:t>
            </w:r>
          </w:p>
        </w:tc>
        <w:tc>
          <w:tcPr>
            <w:tcW w:w="630" w:type="pct"/>
            <w:vAlign w:val="center"/>
          </w:tcPr>
          <w:p w14:paraId="0F3F9631" w14:textId="77777777" w:rsidR="00CE6B8C" w:rsidRPr="00B42BCE" w:rsidRDefault="00CE6B8C" w:rsidP="00CE6B8C">
            <w:pPr>
              <w:spacing w:before="40" w:after="40"/>
              <w:jc w:val="center"/>
              <w:rPr>
                <w:rFonts w:asciiTheme="minorHAnsi" w:hAnsiTheme="minorHAnsi" w:cstheme="minorHAnsi"/>
                <w:sz w:val="22"/>
                <w:szCs w:val="22"/>
                <w:lang w:val="en-US"/>
              </w:rPr>
            </w:pPr>
            <w:r w:rsidRPr="00B42BCE">
              <w:rPr>
                <w:rFonts w:asciiTheme="minorHAnsi" w:hAnsiTheme="minorHAnsi" w:cstheme="minorHAnsi"/>
                <w:sz w:val="22"/>
                <w:lang w:val="fr-FR" w:bidi="fr-FR"/>
              </w:rPr>
              <w:t>Sommaire</w:t>
            </w:r>
          </w:p>
        </w:tc>
        <w:tc>
          <w:tcPr>
            <w:tcW w:w="1372" w:type="pct"/>
            <w:vAlign w:val="center"/>
          </w:tcPr>
          <w:p w14:paraId="157197BE" w14:textId="77777777" w:rsidR="00CE6B8C" w:rsidRPr="00B42BCE" w:rsidRDefault="00CE6B8C" w:rsidP="00CE6B8C">
            <w:pPr>
              <w:spacing w:before="40" w:after="40"/>
              <w:jc w:val="center"/>
              <w:rPr>
                <w:rFonts w:asciiTheme="minorHAnsi" w:hAnsiTheme="minorHAnsi" w:cstheme="minorHAnsi"/>
                <w:sz w:val="22"/>
                <w:szCs w:val="22"/>
                <w:lang w:val="en-US"/>
              </w:rPr>
            </w:pPr>
            <w:r w:rsidRPr="00B42BCE">
              <w:rPr>
                <w:rFonts w:asciiTheme="minorHAnsi" w:hAnsiTheme="minorHAnsi" w:cstheme="minorHAnsi"/>
                <w:sz w:val="22"/>
                <w:lang w:val="fr-FR" w:bidi="fr-FR"/>
              </w:rPr>
              <w:t>Renforcé</w:t>
            </w:r>
          </w:p>
        </w:tc>
      </w:tr>
      <w:tr w:rsidR="00CE6B8C" w:rsidRPr="00B42BCE" w14:paraId="224167E2" w14:textId="77777777" w:rsidTr="00CE6B8C">
        <w:trPr>
          <w:trHeight w:val="269"/>
        </w:trPr>
        <w:tc>
          <w:tcPr>
            <w:tcW w:w="2057" w:type="pct"/>
            <w:shd w:val="clear" w:color="auto" w:fill="FBD4B4" w:themeFill="accent6" w:themeFillTint="66"/>
            <w:vAlign w:val="center"/>
          </w:tcPr>
          <w:p w14:paraId="70619584" w14:textId="77777777" w:rsidR="00CE6B8C" w:rsidRPr="00B42BCE" w:rsidRDefault="00CE6B8C" w:rsidP="00CE6B8C">
            <w:pPr>
              <w:spacing w:before="40" w:after="40"/>
              <w:rPr>
                <w:rFonts w:asciiTheme="minorHAnsi" w:hAnsiTheme="minorHAnsi" w:cstheme="minorHAnsi"/>
                <w:b/>
                <w:bCs/>
                <w:sz w:val="22"/>
                <w:szCs w:val="22"/>
                <w:lang w:val="fr-FR"/>
              </w:rPr>
            </w:pPr>
            <w:r w:rsidRPr="00B42BCE">
              <w:rPr>
                <w:rFonts w:asciiTheme="minorHAnsi" w:hAnsiTheme="minorHAnsi" w:cstheme="minorHAnsi"/>
                <w:b/>
                <w:sz w:val="22"/>
                <w:lang w:val="fr-FR" w:bidi="fr-FR"/>
              </w:rPr>
              <w:t>Accord financier &gt; 150 000 dollars des États-Unis</w:t>
            </w:r>
          </w:p>
        </w:tc>
        <w:tc>
          <w:tcPr>
            <w:tcW w:w="941" w:type="pct"/>
            <w:vAlign w:val="center"/>
          </w:tcPr>
          <w:p w14:paraId="6AB1D91E" w14:textId="77777777" w:rsidR="00CE6B8C" w:rsidRPr="00B42BCE" w:rsidRDefault="00CE6B8C" w:rsidP="00CE6B8C">
            <w:pPr>
              <w:spacing w:before="40" w:after="40"/>
              <w:jc w:val="center"/>
              <w:rPr>
                <w:rFonts w:asciiTheme="minorHAnsi" w:hAnsiTheme="minorHAnsi" w:cstheme="minorHAnsi"/>
                <w:sz w:val="22"/>
                <w:szCs w:val="22"/>
                <w:lang w:val="en-US"/>
              </w:rPr>
            </w:pPr>
            <w:r w:rsidRPr="00B42BCE">
              <w:rPr>
                <w:rFonts w:asciiTheme="minorHAnsi" w:hAnsiTheme="minorHAnsi" w:cstheme="minorHAnsi"/>
                <w:sz w:val="22"/>
                <w:lang w:val="fr-FR" w:bidi="fr-FR"/>
              </w:rPr>
              <w:t>Standard</w:t>
            </w:r>
          </w:p>
        </w:tc>
        <w:tc>
          <w:tcPr>
            <w:tcW w:w="630" w:type="pct"/>
            <w:vAlign w:val="center"/>
          </w:tcPr>
          <w:p w14:paraId="43E350F4" w14:textId="77777777" w:rsidR="00CE6B8C" w:rsidRPr="00B42BCE" w:rsidRDefault="00CE6B8C" w:rsidP="00CE6B8C">
            <w:pPr>
              <w:spacing w:before="40" w:after="40"/>
              <w:jc w:val="center"/>
              <w:rPr>
                <w:rFonts w:asciiTheme="minorHAnsi" w:hAnsiTheme="minorHAnsi" w:cstheme="minorHAnsi"/>
                <w:sz w:val="22"/>
                <w:szCs w:val="22"/>
                <w:lang w:val="en-US"/>
              </w:rPr>
            </w:pPr>
            <w:r w:rsidRPr="00B42BCE">
              <w:rPr>
                <w:rFonts w:asciiTheme="minorHAnsi" w:hAnsiTheme="minorHAnsi" w:cstheme="minorHAnsi"/>
                <w:sz w:val="22"/>
                <w:lang w:val="fr-FR" w:bidi="fr-FR"/>
              </w:rPr>
              <w:t>Standard</w:t>
            </w:r>
          </w:p>
        </w:tc>
        <w:tc>
          <w:tcPr>
            <w:tcW w:w="1372" w:type="pct"/>
            <w:vAlign w:val="center"/>
          </w:tcPr>
          <w:p w14:paraId="02A5808E" w14:textId="77777777" w:rsidR="00CE6B8C" w:rsidRPr="00B42BCE" w:rsidRDefault="00CE6B8C" w:rsidP="00CE6B8C">
            <w:pPr>
              <w:spacing w:before="40" w:after="40"/>
              <w:jc w:val="center"/>
              <w:rPr>
                <w:rFonts w:asciiTheme="minorHAnsi" w:hAnsiTheme="minorHAnsi" w:cstheme="minorHAnsi"/>
                <w:sz w:val="22"/>
                <w:szCs w:val="22"/>
                <w:lang w:val="en-US"/>
              </w:rPr>
            </w:pPr>
            <w:r w:rsidRPr="00B42BCE">
              <w:rPr>
                <w:rFonts w:asciiTheme="minorHAnsi" w:hAnsiTheme="minorHAnsi" w:cstheme="minorHAnsi"/>
                <w:sz w:val="22"/>
                <w:lang w:val="fr-FR" w:bidi="fr-FR"/>
              </w:rPr>
              <w:t>Renforcé</w:t>
            </w:r>
          </w:p>
        </w:tc>
      </w:tr>
    </w:tbl>
    <w:p w14:paraId="7FF57881" w14:textId="77777777" w:rsidR="000F537B" w:rsidRPr="00B42BCE" w:rsidRDefault="000F537B" w:rsidP="0062267C">
      <w:pPr>
        <w:spacing w:before="91"/>
        <w:ind w:left="280"/>
        <w:jc w:val="both"/>
        <w:rPr>
          <w:rFonts w:asciiTheme="minorHAnsi" w:hAnsiTheme="minorHAnsi" w:cstheme="minorHAnsi"/>
          <w:b/>
        </w:rPr>
      </w:pPr>
    </w:p>
    <w:p w14:paraId="6B8CB873" w14:textId="62522CD7" w:rsidR="00827ACC" w:rsidRPr="00B42BCE" w:rsidRDefault="00CF5ADE" w:rsidP="00827ACC">
      <w:pPr>
        <w:pStyle w:val="BodyText"/>
        <w:spacing w:before="113"/>
        <w:ind w:left="280" w:right="634"/>
        <w:jc w:val="both"/>
        <w:rPr>
          <w:rFonts w:asciiTheme="minorHAnsi" w:hAnsiTheme="minorHAnsi" w:cstheme="minorHAnsi"/>
        </w:rPr>
      </w:pPr>
      <w:r w:rsidRPr="00B42BCE">
        <w:rPr>
          <w:rFonts w:asciiTheme="minorHAnsi" w:hAnsiTheme="minorHAnsi" w:cstheme="minorHAnsi"/>
          <w:lang w:bidi="fr-FR"/>
        </w:rPr>
        <w:t xml:space="preserve">Le processus de diligence raisonnable détermine les sections de l’outil d’évaluation des risques qui seront prises en compte, comme indiqué dans le tableau 5. </w:t>
      </w:r>
    </w:p>
    <w:p w14:paraId="0CEE3F6B" w14:textId="77777777" w:rsidR="00CE6B8C" w:rsidRDefault="00CE6B8C">
      <w:pPr>
        <w:rPr>
          <w:rFonts w:asciiTheme="minorHAnsi" w:hAnsiTheme="minorHAnsi" w:cstheme="minorHAnsi"/>
          <w:b/>
          <w:lang w:bidi="fr-FR"/>
        </w:rPr>
      </w:pPr>
      <w:r>
        <w:rPr>
          <w:rFonts w:asciiTheme="minorHAnsi" w:hAnsiTheme="minorHAnsi" w:cstheme="minorHAnsi"/>
          <w:b/>
          <w:lang w:bidi="fr-FR"/>
        </w:rPr>
        <w:br w:type="page"/>
      </w:r>
    </w:p>
    <w:p w14:paraId="574B8C12" w14:textId="69E83961" w:rsidR="00CE3F1E" w:rsidRPr="00B42BCE" w:rsidRDefault="00CE3F1E" w:rsidP="00827ACC">
      <w:pPr>
        <w:pStyle w:val="BodyText"/>
        <w:spacing w:before="113"/>
        <w:ind w:left="280" w:right="634"/>
        <w:jc w:val="both"/>
        <w:rPr>
          <w:rFonts w:asciiTheme="minorHAnsi" w:hAnsiTheme="minorHAnsi" w:cstheme="minorHAnsi"/>
        </w:rPr>
      </w:pPr>
      <w:r w:rsidRPr="00B42BCE">
        <w:rPr>
          <w:rFonts w:asciiTheme="minorHAnsi" w:hAnsiTheme="minorHAnsi" w:cstheme="minorHAnsi"/>
          <w:b/>
          <w:lang w:bidi="fr-FR"/>
        </w:rPr>
        <w:lastRenderedPageBreak/>
        <w:t>TABLEAU 5 : Utilisation de l’outil d’évaluation des risques en fonction du processus de diligence raisonnable choisi</w:t>
      </w:r>
    </w:p>
    <w:tbl>
      <w:tblPr>
        <w:tblStyle w:val="TableGrid"/>
        <w:tblW w:w="4449" w:type="pct"/>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14"/>
        <w:gridCol w:w="1711"/>
        <w:gridCol w:w="1711"/>
        <w:gridCol w:w="1709"/>
      </w:tblGrid>
      <w:tr w:rsidR="00CE3F1E" w:rsidRPr="00B42BCE" w14:paraId="05EBEBAE" w14:textId="77777777" w:rsidTr="00220F7D">
        <w:trPr>
          <w:trHeight w:val="361"/>
        </w:trPr>
        <w:tc>
          <w:tcPr>
            <w:tcW w:w="2099" w:type="pct"/>
            <w:shd w:val="clear" w:color="auto" w:fill="FBD4B4" w:themeFill="accent6" w:themeFillTint="66"/>
            <w:vAlign w:val="center"/>
          </w:tcPr>
          <w:p w14:paraId="399938E3" w14:textId="77777777" w:rsidR="00CE3F1E" w:rsidRPr="00B42BCE" w:rsidRDefault="00CE3F1E" w:rsidP="00775C53">
            <w:pPr>
              <w:spacing w:before="40" w:after="40"/>
              <w:rPr>
                <w:rFonts w:asciiTheme="minorHAnsi" w:hAnsiTheme="minorHAnsi" w:cstheme="minorHAnsi"/>
                <w:b/>
                <w:bCs/>
                <w:sz w:val="22"/>
                <w:szCs w:val="22"/>
                <w:lang w:val="fr-FR"/>
              </w:rPr>
            </w:pPr>
            <w:r w:rsidRPr="00B42BCE">
              <w:rPr>
                <w:rFonts w:asciiTheme="minorHAnsi" w:hAnsiTheme="minorHAnsi" w:cstheme="minorHAnsi"/>
                <w:b/>
                <w:sz w:val="22"/>
                <w:lang w:val="fr-FR" w:bidi="fr-FR"/>
              </w:rPr>
              <w:t>Sections de l’outil d’évaluation des risques</w:t>
            </w:r>
          </w:p>
        </w:tc>
        <w:tc>
          <w:tcPr>
            <w:tcW w:w="967" w:type="pct"/>
            <w:shd w:val="clear" w:color="auto" w:fill="B6DDE8" w:themeFill="accent5" w:themeFillTint="66"/>
            <w:vAlign w:val="center"/>
          </w:tcPr>
          <w:p w14:paraId="462824C5" w14:textId="77777777" w:rsidR="00CE3F1E" w:rsidRPr="00B42BCE" w:rsidRDefault="00CE3F1E" w:rsidP="00775C53">
            <w:pPr>
              <w:spacing w:before="40" w:after="40"/>
              <w:jc w:val="center"/>
              <w:rPr>
                <w:rFonts w:asciiTheme="minorHAnsi" w:hAnsiTheme="minorHAnsi" w:cstheme="minorHAnsi"/>
                <w:b/>
                <w:bCs/>
                <w:sz w:val="22"/>
                <w:szCs w:val="22"/>
              </w:rPr>
            </w:pPr>
            <w:r w:rsidRPr="00B42BCE">
              <w:rPr>
                <w:rFonts w:asciiTheme="minorHAnsi" w:hAnsiTheme="minorHAnsi" w:cstheme="minorHAnsi"/>
                <w:b/>
                <w:sz w:val="22"/>
                <w:lang w:val="fr-FR" w:bidi="fr-FR"/>
              </w:rPr>
              <w:t>Sommaire</w:t>
            </w:r>
          </w:p>
        </w:tc>
        <w:tc>
          <w:tcPr>
            <w:tcW w:w="967" w:type="pct"/>
            <w:shd w:val="clear" w:color="auto" w:fill="B6DDE8" w:themeFill="accent5" w:themeFillTint="66"/>
            <w:vAlign w:val="center"/>
          </w:tcPr>
          <w:p w14:paraId="0D177E46" w14:textId="77777777" w:rsidR="00CE3F1E" w:rsidRPr="00B42BCE" w:rsidRDefault="00CE3F1E" w:rsidP="00775C53">
            <w:pPr>
              <w:spacing w:before="40" w:after="40"/>
              <w:jc w:val="center"/>
              <w:rPr>
                <w:rFonts w:asciiTheme="minorHAnsi" w:hAnsiTheme="minorHAnsi" w:cstheme="minorHAnsi"/>
                <w:b/>
                <w:bCs/>
                <w:sz w:val="22"/>
                <w:szCs w:val="22"/>
              </w:rPr>
            </w:pPr>
            <w:r w:rsidRPr="00B42BCE">
              <w:rPr>
                <w:rFonts w:asciiTheme="minorHAnsi" w:hAnsiTheme="minorHAnsi" w:cstheme="minorHAnsi"/>
                <w:b/>
                <w:sz w:val="22"/>
                <w:lang w:val="fr-FR" w:bidi="fr-FR"/>
              </w:rPr>
              <w:t>Standard</w:t>
            </w:r>
          </w:p>
        </w:tc>
        <w:tc>
          <w:tcPr>
            <w:tcW w:w="966" w:type="pct"/>
            <w:shd w:val="clear" w:color="auto" w:fill="B6DDE8" w:themeFill="accent5" w:themeFillTint="66"/>
            <w:vAlign w:val="center"/>
          </w:tcPr>
          <w:p w14:paraId="5953FBB3" w14:textId="77777777" w:rsidR="00CE3F1E" w:rsidRPr="00B42BCE" w:rsidRDefault="00CE3F1E" w:rsidP="00775C53">
            <w:pPr>
              <w:spacing w:before="40" w:after="40"/>
              <w:jc w:val="center"/>
              <w:rPr>
                <w:rFonts w:asciiTheme="minorHAnsi" w:hAnsiTheme="minorHAnsi" w:cstheme="minorHAnsi"/>
                <w:b/>
                <w:bCs/>
                <w:sz w:val="22"/>
                <w:szCs w:val="22"/>
              </w:rPr>
            </w:pPr>
            <w:r w:rsidRPr="00B42BCE">
              <w:rPr>
                <w:rFonts w:asciiTheme="minorHAnsi" w:hAnsiTheme="minorHAnsi" w:cstheme="minorHAnsi"/>
                <w:b/>
                <w:sz w:val="22"/>
                <w:lang w:val="fr-FR" w:bidi="fr-FR"/>
              </w:rPr>
              <w:t>Renforcé</w:t>
            </w:r>
          </w:p>
        </w:tc>
      </w:tr>
      <w:tr w:rsidR="00CE3F1E" w:rsidRPr="00B42BCE" w14:paraId="095AAECA" w14:textId="77777777" w:rsidTr="00220F7D">
        <w:trPr>
          <w:trHeight w:val="421"/>
        </w:trPr>
        <w:tc>
          <w:tcPr>
            <w:tcW w:w="2099" w:type="pct"/>
            <w:shd w:val="clear" w:color="auto" w:fill="FBD4B4" w:themeFill="accent6" w:themeFillTint="66"/>
            <w:vAlign w:val="center"/>
          </w:tcPr>
          <w:p w14:paraId="46BD2A08" w14:textId="77777777" w:rsidR="00CE3F1E" w:rsidRPr="00B42BCE" w:rsidRDefault="00CE3F1E" w:rsidP="00775C53">
            <w:pPr>
              <w:spacing w:before="40" w:after="40"/>
              <w:rPr>
                <w:rFonts w:asciiTheme="minorHAnsi" w:hAnsiTheme="minorHAnsi" w:cstheme="minorHAnsi"/>
                <w:b/>
                <w:bCs/>
                <w:sz w:val="22"/>
                <w:szCs w:val="22"/>
                <w:lang w:val="fr-FR"/>
              </w:rPr>
            </w:pPr>
            <w:r w:rsidRPr="00B42BCE">
              <w:rPr>
                <w:rFonts w:asciiTheme="minorHAnsi" w:hAnsiTheme="minorHAnsi" w:cstheme="minorHAnsi"/>
                <w:b/>
                <w:sz w:val="22"/>
                <w:lang w:val="fr-FR" w:bidi="fr-FR"/>
              </w:rPr>
              <w:t>1 – Recueillir des informations, notamment sur les secteurs à haut risque</w:t>
            </w:r>
          </w:p>
        </w:tc>
        <w:tc>
          <w:tcPr>
            <w:tcW w:w="967" w:type="pct"/>
            <w:vAlign w:val="center"/>
          </w:tcPr>
          <w:p w14:paraId="62025B1B" w14:textId="77777777" w:rsidR="00CE3F1E" w:rsidRPr="00B42BCE" w:rsidRDefault="00CE3F1E" w:rsidP="00775C53">
            <w:pPr>
              <w:spacing w:before="40" w:after="40"/>
              <w:jc w:val="center"/>
              <w:rPr>
                <w:rFonts w:asciiTheme="minorHAnsi" w:hAnsiTheme="minorHAnsi" w:cstheme="minorHAnsi"/>
                <w:sz w:val="22"/>
                <w:szCs w:val="22"/>
              </w:rPr>
            </w:pPr>
            <w:r w:rsidRPr="00B42BCE">
              <w:rPr>
                <w:rFonts w:asciiTheme="minorHAnsi" w:hAnsiTheme="minorHAnsi" w:cstheme="minorHAnsi"/>
                <w:sz w:val="22"/>
                <w:lang w:val="fr-FR" w:bidi="fr-FR"/>
              </w:rPr>
              <w:t>Oui</w:t>
            </w:r>
          </w:p>
        </w:tc>
        <w:tc>
          <w:tcPr>
            <w:tcW w:w="967" w:type="pct"/>
            <w:vAlign w:val="center"/>
          </w:tcPr>
          <w:p w14:paraId="0F6E11B9" w14:textId="77777777" w:rsidR="00CE3F1E" w:rsidRPr="00B42BCE" w:rsidRDefault="00CE3F1E" w:rsidP="00775C53">
            <w:pPr>
              <w:spacing w:before="40" w:after="40"/>
              <w:jc w:val="center"/>
              <w:rPr>
                <w:rFonts w:asciiTheme="minorHAnsi" w:hAnsiTheme="minorHAnsi" w:cstheme="minorHAnsi"/>
                <w:sz w:val="22"/>
                <w:szCs w:val="22"/>
              </w:rPr>
            </w:pPr>
            <w:r w:rsidRPr="00B42BCE">
              <w:rPr>
                <w:rFonts w:asciiTheme="minorHAnsi" w:hAnsiTheme="minorHAnsi" w:cstheme="minorHAnsi"/>
                <w:sz w:val="22"/>
                <w:lang w:val="fr-FR" w:bidi="fr-FR"/>
              </w:rPr>
              <w:t>Oui</w:t>
            </w:r>
          </w:p>
        </w:tc>
        <w:tc>
          <w:tcPr>
            <w:tcW w:w="966" w:type="pct"/>
            <w:vAlign w:val="center"/>
          </w:tcPr>
          <w:p w14:paraId="0CAAA3CD" w14:textId="77777777" w:rsidR="00CE3F1E" w:rsidRPr="00B42BCE" w:rsidRDefault="00CE3F1E" w:rsidP="00775C53">
            <w:pPr>
              <w:spacing w:before="40" w:after="40"/>
              <w:jc w:val="center"/>
              <w:rPr>
                <w:rFonts w:asciiTheme="minorHAnsi" w:hAnsiTheme="minorHAnsi" w:cstheme="minorHAnsi"/>
                <w:sz w:val="22"/>
                <w:szCs w:val="22"/>
              </w:rPr>
            </w:pPr>
            <w:r w:rsidRPr="00B42BCE">
              <w:rPr>
                <w:rFonts w:asciiTheme="minorHAnsi" w:hAnsiTheme="minorHAnsi" w:cstheme="minorHAnsi"/>
                <w:sz w:val="22"/>
                <w:lang w:val="fr-FR" w:bidi="fr-FR"/>
              </w:rPr>
              <w:t>Oui</w:t>
            </w:r>
          </w:p>
        </w:tc>
      </w:tr>
      <w:tr w:rsidR="00CE3F1E" w:rsidRPr="00B42BCE" w14:paraId="277FD8F3" w14:textId="77777777" w:rsidTr="00220F7D">
        <w:trPr>
          <w:trHeight w:val="361"/>
        </w:trPr>
        <w:tc>
          <w:tcPr>
            <w:tcW w:w="2099" w:type="pct"/>
            <w:shd w:val="clear" w:color="auto" w:fill="FBD4B4" w:themeFill="accent6" w:themeFillTint="66"/>
            <w:vAlign w:val="center"/>
          </w:tcPr>
          <w:p w14:paraId="76F04183" w14:textId="77777777" w:rsidR="00CE3F1E" w:rsidRPr="00B42BCE" w:rsidRDefault="00CE3F1E" w:rsidP="00775C53">
            <w:pPr>
              <w:spacing w:before="40" w:after="40"/>
              <w:rPr>
                <w:rFonts w:asciiTheme="minorHAnsi" w:hAnsiTheme="minorHAnsi" w:cstheme="minorHAnsi"/>
                <w:b/>
                <w:bCs/>
                <w:sz w:val="22"/>
                <w:szCs w:val="22"/>
              </w:rPr>
            </w:pPr>
            <w:r w:rsidRPr="00B42BCE">
              <w:rPr>
                <w:rFonts w:asciiTheme="minorHAnsi" w:hAnsiTheme="minorHAnsi" w:cstheme="minorHAnsi"/>
                <w:b/>
                <w:sz w:val="22"/>
                <w:lang w:val="fr-FR" w:bidi="fr-FR"/>
              </w:rPr>
              <w:t>2 – Critères d’exclusion</w:t>
            </w:r>
          </w:p>
        </w:tc>
        <w:tc>
          <w:tcPr>
            <w:tcW w:w="967" w:type="pct"/>
            <w:vAlign w:val="center"/>
          </w:tcPr>
          <w:p w14:paraId="7A0E3F63" w14:textId="77777777" w:rsidR="00CE3F1E" w:rsidRPr="00B42BCE" w:rsidRDefault="00CE3F1E" w:rsidP="00775C53">
            <w:pPr>
              <w:spacing w:before="40" w:after="40"/>
              <w:jc w:val="center"/>
              <w:rPr>
                <w:rFonts w:asciiTheme="minorHAnsi" w:hAnsiTheme="minorHAnsi" w:cstheme="minorHAnsi"/>
                <w:sz w:val="22"/>
                <w:szCs w:val="22"/>
              </w:rPr>
            </w:pPr>
            <w:r w:rsidRPr="00B42BCE">
              <w:rPr>
                <w:rFonts w:asciiTheme="minorHAnsi" w:hAnsiTheme="minorHAnsi" w:cstheme="minorHAnsi"/>
                <w:sz w:val="22"/>
                <w:lang w:val="fr-FR" w:bidi="fr-FR"/>
              </w:rPr>
              <w:t>Oui</w:t>
            </w:r>
          </w:p>
        </w:tc>
        <w:tc>
          <w:tcPr>
            <w:tcW w:w="967" w:type="pct"/>
            <w:vAlign w:val="center"/>
          </w:tcPr>
          <w:p w14:paraId="0FA2C276" w14:textId="77777777" w:rsidR="00CE3F1E" w:rsidRPr="00B42BCE" w:rsidRDefault="00CE3F1E" w:rsidP="00775C53">
            <w:pPr>
              <w:spacing w:before="40" w:after="40"/>
              <w:jc w:val="center"/>
              <w:rPr>
                <w:rFonts w:asciiTheme="minorHAnsi" w:hAnsiTheme="minorHAnsi" w:cstheme="minorHAnsi"/>
                <w:sz w:val="22"/>
                <w:szCs w:val="22"/>
              </w:rPr>
            </w:pPr>
            <w:r w:rsidRPr="00B42BCE">
              <w:rPr>
                <w:rFonts w:asciiTheme="minorHAnsi" w:hAnsiTheme="minorHAnsi" w:cstheme="minorHAnsi"/>
                <w:sz w:val="22"/>
                <w:lang w:val="fr-FR" w:bidi="fr-FR"/>
              </w:rPr>
              <w:t>Oui</w:t>
            </w:r>
          </w:p>
        </w:tc>
        <w:tc>
          <w:tcPr>
            <w:tcW w:w="966" w:type="pct"/>
            <w:vAlign w:val="center"/>
          </w:tcPr>
          <w:p w14:paraId="720AE854" w14:textId="77777777" w:rsidR="00CE3F1E" w:rsidRPr="00B42BCE" w:rsidRDefault="00CE3F1E" w:rsidP="00775C53">
            <w:pPr>
              <w:spacing w:before="40" w:after="40"/>
              <w:jc w:val="center"/>
              <w:rPr>
                <w:rFonts w:asciiTheme="minorHAnsi" w:hAnsiTheme="minorHAnsi" w:cstheme="minorHAnsi"/>
                <w:sz w:val="22"/>
                <w:szCs w:val="22"/>
              </w:rPr>
            </w:pPr>
            <w:r w:rsidRPr="00B42BCE">
              <w:rPr>
                <w:rFonts w:asciiTheme="minorHAnsi" w:hAnsiTheme="minorHAnsi" w:cstheme="minorHAnsi"/>
                <w:sz w:val="22"/>
                <w:lang w:val="fr-FR" w:bidi="fr-FR"/>
              </w:rPr>
              <w:t>Oui</w:t>
            </w:r>
          </w:p>
        </w:tc>
      </w:tr>
      <w:tr w:rsidR="00CE3F1E" w:rsidRPr="00B42BCE" w14:paraId="1268A813" w14:textId="77777777" w:rsidTr="00220F7D">
        <w:trPr>
          <w:trHeight w:val="361"/>
        </w:trPr>
        <w:tc>
          <w:tcPr>
            <w:tcW w:w="2099" w:type="pct"/>
            <w:shd w:val="clear" w:color="auto" w:fill="FBD4B4" w:themeFill="accent6" w:themeFillTint="66"/>
            <w:vAlign w:val="center"/>
          </w:tcPr>
          <w:p w14:paraId="6EB2B49F" w14:textId="77777777" w:rsidR="00CE3F1E" w:rsidRPr="00B42BCE" w:rsidRDefault="00CE3F1E" w:rsidP="00775C53">
            <w:pPr>
              <w:spacing w:before="40" w:after="40"/>
              <w:rPr>
                <w:rFonts w:asciiTheme="minorHAnsi" w:hAnsiTheme="minorHAnsi" w:cstheme="minorHAnsi"/>
                <w:b/>
                <w:bCs/>
                <w:sz w:val="22"/>
                <w:szCs w:val="22"/>
              </w:rPr>
            </w:pPr>
            <w:r w:rsidRPr="00B42BCE">
              <w:rPr>
                <w:rFonts w:asciiTheme="minorHAnsi" w:hAnsiTheme="minorHAnsi" w:cstheme="minorHAnsi"/>
                <w:b/>
                <w:sz w:val="22"/>
                <w:lang w:val="fr-FR" w:bidi="fr-FR"/>
              </w:rPr>
              <w:t>3 – Sujets de controverse</w:t>
            </w:r>
          </w:p>
        </w:tc>
        <w:tc>
          <w:tcPr>
            <w:tcW w:w="967" w:type="pct"/>
            <w:vAlign w:val="center"/>
          </w:tcPr>
          <w:p w14:paraId="58C82980" w14:textId="77777777" w:rsidR="00CE3F1E" w:rsidRPr="00B42BCE" w:rsidRDefault="00CE3F1E" w:rsidP="00775C53">
            <w:pPr>
              <w:spacing w:before="40" w:after="40"/>
              <w:jc w:val="center"/>
              <w:rPr>
                <w:rFonts w:asciiTheme="minorHAnsi" w:hAnsiTheme="minorHAnsi" w:cstheme="minorHAnsi"/>
                <w:sz w:val="22"/>
                <w:szCs w:val="22"/>
              </w:rPr>
            </w:pPr>
            <w:r w:rsidRPr="00B42BCE">
              <w:rPr>
                <w:rFonts w:asciiTheme="minorHAnsi" w:hAnsiTheme="minorHAnsi" w:cstheme="minorHAnsi"/>
                <w:sz w:val="22"/>
                <w:lang w:val="fr-FR" w:bidi="fr-FR"/>
              </w:rPr>
              <w:t>Oui</w:t>
            </w:r>
          </w:p>
        </w:tc>
        <w:tc>
          <w:tcPr>
            <w:tcW w:w="967" w:type="pct"/>
            <w:vAlign w:val="center"/>
          </w:tcPr>
          <w:p w14:paraId="11ED0984" w14:textId="77777777" w:rsidR="00CE3F1E" w:rsidRPr="00B42BCE" w:rsidRDefault="00CE3F1E" w:rsidP="00775C53">
            <w:pPr>
              <w:spacing w:before="40" w:after="40"/>
              <w:jc w:val="center"/>
              <w:rPr>
                <w:rFonts w:asciiTheme="minorHAnsi" w:hAnsiTheme="minorHAnsi" w:cstheme="minorHAnsi"/>
                <w:sz w:val="22"/>
                <w:szCs w:val="22"/>
              </w:rPr>
            </w:pPr>
            <w:r w:rsidRPr="00B42BCE">
              <w:rPr>
                <w:rFonts w:asciiTheme="minorHAnsi" w:hAnsiTheme="minorHAnsi" w:cstheme="minorHAnsi"/>
                <w:sz w:val="22"/>
                <w:lang w:val="fr-FR" w:bidi="fr-FR"/>
              </w:rPr>
              <w:t>Oui</w:t>
            </w:r>
          </w:p>
        </w:tc>
        <w:tc>
          <w:tcPr>
            <w:tcW w:w="966" w:type="pct"/>
            <w:vAlign w:val="center"/>
          </w:tcPr>
          <w:p w14:paraId="4D92C3A6" w14:textId="77777777" w:rsidR="00CE3F1E" w:rsidRPr="00B42BCE" w:rsidRDefault="00CE3F1E" w:rsidP="00775C53">
            <w:pPr>
              <w:spacing w:before="40" w:after="40"/>
              <w:jc w:val="center"/>
              <w:rPr>
                <w:rFonts w:asciiTheme="minorHAnsi" w:hAnsiTheme="minorHAnsi" w:cstheme="minorHAnsi"/>
                <w:sz w:val="22"/>
                <w:szCs w:val="22"/>
              </w:rPr>
            </w:pPr>
            <w:r w:rsidRPr="00B42BCE">
              <w:rPr>
                <w:rFonts w:asciiTheme="minorHAnsi" w:hAnsiTheme="minorHAnsi" w:cstheme="minorHAnsi"/>
                <w:sz w:val="22"/>
                <w:lang w:val="fr-FR" w:bidi="fr-FR"/>
              </w:rPr>
              <w:t>Oui</w:t>
            </w:r>
          </w:p>
        </w:tc>
      </w:tr>
      <w:tr w:rsidR="00CE3F1E" w:rsidRPr="00B42BCE" w14:paraId="492379A1" w14:textId="77777777" w:rsidTr="00220F7D">
        <w:trPr>
          <w:trHeight w:val="338"/>
        </w:trPr>
        <w:tc>
          <w:tcPr>
            <w:tcW w:w="2099" w:type="pct"/>
            <w:shd w:val="clear" w:color="auto" w:fill="FBD4B4" w:themeFill="accent6" w:themeFillTint="66"/>
            <w:vAlign w:val="center"/>
          </w:tcPr>
          <w:p w14:paraId="5404A28A" w14:textId="77777777" w:rsidR="00CE3F1E" w:rsidRPr="00B42BCE" w:rsidRDefault="00CE3F1E" w:rsidP="00775C53">
            <w:pPr>
              <w:spacing w:before="40" w:after="40"/>
              <w:rPr>
                <w:rFonts w:asciiTheme="minorHAnsi" w:hAnsiTheme="minorHAnsi" w:cstheme="minorHAnsi"/>
                <w:b/>
                <w:bCs/>
                <w:sz w:val="22"/>
                <w:szCs w:val="22"/>
                <w:lang w:val="fr-FR"/>
              </w:rPr>
            </w:pPr>
            <w:r w:rsidRPr="00B42BCE">
              <w:rPr>
                <w:rFonts w:asciiTheme="minorHAnsi" w:hAnsiTheme="minorHAnsi" w:cstheme="minorHAnsi"/>
                <w:b/>
                <w:sz w:val="22"/>
                <w:lang w:val="fr-FR" w:bidi="fr-FR"/>
              </w:rPr>
              <w:t>4(a) – Engagements pris en matière d’ESG</w:t>
            </w:r>
          </w:p>
        </w:tc>
        <w:tc>
          <w:tcPr>
            <w:tcW w:w="967" w:type="pct"/>
            <w:vAlign w:val="center"/>
          </w:tcPr>
          <w:p w14:paraId="50DC6678" w14:textId="77777777" w:rsidR="00CE3F1E" w:rsidRPr="00B42BCE" w:rsidRDefault="00CE3F1E" w:rsidP="00775C53">
            <w:pPr>
              <w:spacing w:before="40" w:after="40"/>
              <w:jc w:val="center"/>
              <w:rPr>
                <w:rFonts w:asciiTheme="minorHAnsi" w:hAnsiTheme="minorHAnsi" w:cstheme="minorHAnsi"/>
                <w:sz w:val="22"/>
                <w:szCs w:val="22"/>
              </w:rPr>
            </w:pPr>
            <w:r w:rsidRPr="00B42BCE">
              <w:rPr>
                <w:rFonts w:asciiTheme="minorHAnsi" w:hAnsiTheme="minorHAnsi" w:cstheme="minorHAnsi"/>
                <w:sz w:val="22"/>
                <w:lang w:val="fr-FR" w:bidi="fr-FR"/>
              </w:rPr>
              <w:t>Non</w:t>
            </w:r>
          </w:p>
        </w:tc>
        <w:tc>
          <w:tcPr>
            <w:tcW w:w="967" w:type="pct"/>
            <w:vAlign w:val="center"/>
          </w:tcPr>
          <w:p w14:paraId="3253D75F" w14:textId="77777777" w:rsidR="00CE3F1E" w:rsidRPr="00B42BCE" w:rsidRDefault="00CE3F1E" w:rsidP="00775C53">
            <w:pPr>
              <w:spacing w:before="40" w:after="40"/>
              <w:jc w:val="center"/>
              <w:rPr>
                <w:rFonts w:asciiTheme="minorHAnsi" w:hAnsiTheme="minorHAnsi" w:cstheme="minorHAnsi"/>
                <w:sz w:val="22"/>
                <w:szCs w:val="22"/>
              </w:rPr>
            </w:pPr>
            <w:r w:rsidRPr="00B42BCE">
              <w:rPr>
                <w:rFonts w:asciiTheme="minorHAnsi" w:hAnsiTheme="minorHAnsi" w:cstheme="minorHAnsi"/>
                <w:sz w:val="22"/>
                <w:lang w:val="fr-FR" w:bidi="fr-FR"/>
              </w:rPr>
              <w:t>Oui ou non</w:t>
            </w:r>
            <w:r w:rsidRPr="00B42BCE">
              <w:rPr>
                <w:rStyle w:val="FootnoteReference"/>
                <w:rFonts w:asciiTheme="minorHAnsi" w:hAnsiTheme="minorHAnsi" w:cstheme="minorHAnsi"/>
                <w:sz w:val="22"/>
                <w:lang w:val="fr-FR" w:bidi="fr-FR"/>
              </w:rPr>
              <w:footnoteReference w:id="19"/>
            </w:r>
          </w:p>
        </w:tc>
        <w:tc>
          <w:tcPr>
            <w:tcW w:w="966" w:type="pct"/>
            <w:vAlign w:val="center"/>
          </w:tcPr>
          <w:p w14:paraId="557A1FD1" w14:textId="77777777" w:rsidR="00CE3F1E" w:rsidRPr="00B42BCE" w:rsidRDefault="00CE3F1E" w:rsidP="00775C53">
            <w:pPr>
              <w:spacing w:before="40" w:after="40"/>
              <w:jc w:val="center"/>
              <w:rPr>
                <w:rFonts w:asciiTheme="minorHAnsi" w:hAnsiTheme="minorHAnsi" w:cstheme="minorHAnsi"/>
                <w:sz w:val="22"/>
                <w:szCs w:val="22"/>
              </w:rPr>
            </w:pPr>
            <w:r w:rsidRPr="00B42BCE">
              <w:rPr>
                <w:rFonts w:asciiTheme="minorHAnsi" w:hAnsiTheme="minorHAnsi" w:cstheme="minorHAnsi"/>
                <w:sz w:val="22"/>
                <w:lang w:val="fr-FR" w:bidi="fr-FR"/>
              </w:rPr>
              <w:t>Oui</w:t>
            </w:r>
          </w:p>
        </w:tc>
      </w:tr>
      <w:tr w:rsidR="00CE3F1E" w:rsidRPr="00B42BCE" w14:paraId="043229AD" w14:textId="77777777" w:rsidTr="00220F7D">
        <w:trPr>
          <w:trHeight w:val="338"/>
        </w:trPr>
        <w:tc>
          <w:tcPr>
            <w:tcW w:w="2099" w:type="pct"/>
            <w:shd w:val="clear" w:color="auto" w:fill="FBD4B4" w:themeFill="accent6" w:themeFillTint="66"/>
            <w:vAlign w:val="center"/>
          </w:tcPr>
          <w:p w14:paraId="70FDF41F" w14:textId="77777777" w:rsidR="00CE3F1E" w:rsidRPr="00B42BCE" w:rsidRDefault="00CE3F1E" w:rsidP="00775C53">
            <w:pPr>
              <w:spacing w:before="40" w:after="40"/>
              <w:rPr>
                <w:rFonts w:asciiTheme="minorHAnsi" w:hAnsiTheme="minorHAnsi" w:cstheme="minorHAnsi"/>
                <w:b/>
                <w:bCs/>
                <w:sz w:val="22"/>
                <w:szCs w:val="22"/>
                <w:lang w:val="fr-FR"/>
              </w:rPr>
            </w:pPr>
            <w:r w:rsidRPr="00B42BCE">
              <w:rPr>
                <w:rFonts w:asciiTheme="minorHAnsi" w:hAnsiTheme="minorHAnsi" w:cstheme="minorHAnsi"/>
                <w:b/>
                <w:sz w:val="22"/>
                <w:lang w:val="fr-FR" w:bidi="fr-FR"/>
              </w:rPr>
              <w:t>4(b) – Risques et avantages liés au partenariat</w:t>
            </w:r>
          </w:p>
        </w:tc>
        <w:tc>
          <w:tcPr>
            <w:tcW w:w="967" w:type="pct"/>
            <w:vAlign w:val="center"/>
          </w:tcPr>
          <w:p w14:paraId="598B32E9" w14:textId="77777777" w:rsidR="00CE3F1E" w:rsidRPr="00B42BCE" w:rsidRDefault="00CE3F1E" w:rsidP="00775C53">
            <w:pPr>
              <w:spacing w:before="40" w:after="40"/>
              <w:jc w:val="center"/>
              <w:rPr>
                <w:rFonts w:asciiTheme="minorHAnsi" w:hAnsiTheme="minorHAnsi" w:cstheme="minorHAnsi"/>
                <w:sz w:val="22"/>
                <w:szCs w:val="22"/>
              </w:rPr>
            </w:pPr>
            <w:r w:rsidRPr="00B42BCE">
              <w:rPr>
                <w:rFonts w:asciiTheme="minorHAnsi" w:hAnsiTheme="minorHAnsi" w:cstheme="minorHAnsi"/>
                <w:sz w:val="22"/>
                <w:lang w:val="fr-FR" w:bidi="fr-FR"/>
              </w:rPr>
              <w:t>Non</w:t>
            </w:r>
          </w:p>
        </w:tc>
        <w:tc>
          <w:tcPr>
            <w:tcW w:w="967" w:type="pct"/>
            <w:vAlign w:val="center"/>
          </w:tcPr>
          <w:p w14:paraId="4C2CF2FB" w14:textId="77777777" w:rsidR="00CE3F1E" w:rsidRPr="00B42BCE" w:rsidRDefault="00CE3F1E" w:rsidP="00775C53">
            <w:pPr>
              <w:spacing w:before="40" w:after="40"/>
              <w:jc w:val="center"/>
              <w:rPr>
                <w:rFonts w:asciiTheme="minorHAnsi" w:hAnsiTheme="minorHAnsi" w:cstheme="minorHAnsi"/>
                <w:sz w:val="22"/>
                <w:szCs w:val="22"/>
              </w:rPr>
            </w:pPr>
            <w:r w:rsidRPr="00B42BCE">
              <w:rPr>
                <w:rFonts w:asciiTheme="minorHAnsi" w:hAnsiTheme="minorHAnsi" w:cstheme="minorHAnsi"/>
                <w:sz w:val="22"/>
                <w:lang w:val="fr-FR" w:bidi="fr-FR"/>
              </w:rPr>
              <w:t>Oui ou non</w:t>
            </w:r>
            <w:r w:rsidRPr="00B42BCE">
              <w:rPr>
                <w:rStyle w:val="FootnoteReference"/>
                <w:rFonts w:asciiTheme="minorHAnsi" w:hAnsiTheme="minorHAnsi" w:cstheme="minorHAnsi"/>
                <w:sz w:val="22"/>
                <w:lang w:val="fr-FR" w:bidi="fr-FR"/>
              </w:rPr>
              <w:footnoteReference w:id="20"/>
            </w:r>
          </w:p>
        </w:tc>
        <w:tc>
          <w:tcPr>
            <w:tcW w:w="966" w:type="pct"/>
            <w:vAlign w:val="center"/>
          </w:tcPr>
          <w:p w14:paraId="737254F5" w14:textId="77777777" w:rsidR="00CE3F1E" w:rsidRPr="00B42BCE" w:rsidRDefault="00CE3F1E" w:rsidP="00775C53">
            <w:pPr>
              <w:spacing w:before="40" w:after="40"/>
              <w:jc w:val="center"/>
              <w:rPr>
                <w:rFonts w:asciiTheme="minorHAnsi" w:hAnsiTheme="minorHAnsi" w:cstheme="minorHAnsi"/>
                <w:sz w:val="22"/>
                <w:szCs w:val="22"/>
              </w:rPr>
            </w:pPr>
            <w:r w:rsidRPr="00B42BCE">
              <w:rPr>
                <w:rFonts w:asciiTheme="minorHAnsi" w:hAnsiTheme="minorHAnsi" w:cstheme="minorHAnsi"/>
                <w:sz w:val="22"/>
                <w:lang w:val="fr-FR" w:bidi="fr-FR"/>
              </w:rPr>
              <w:t>Oui</w:t>
            </w:r>
          </w:p>
        </w:tc>
      </w:tr>
    </w:tbl>
    <w:p w14:paraId="4CD745A1" w14:textId="77777777" w:rsidR="00815585" w:rsidRPr="00B42BCE" w:rsidRDefault="00815585" w:rsidP="00815585">
      <w:pPr>
        <w:pStyle w:val="Heading2"/>
        <w:tabs>
          <w:tab w:val="left" w:pos="1015"/>
        </w:tabs>
        <w:spacing w:before="81"/>
        <w:ind w:left="1005" w:firstLine="0"/>
        <w:rPr>
          <w:rFonts w:asciiTheme="minorHAnsi" w:hAnsiTheme="minorHAnsi" w:cstheme="minorHAnsi"/>
        </w:rPr>
      </w:pPr>
    </w:p>
    <w:p w14:paraId="24CC2D32" w14:textId="121F10E1" w:rsidR="00474239" w:rsidRPr="00B42BCE" w:rsidRDefault="005F2731">
      <w:pPr>
        <w:pStyle w:val="Heading2"/>
        <w:numPr>
          <w:ilvl w:val="1"/>
          <w:numId w:val="19"/>
        </w:numPr>
        <w:tabs>
          <w:tab w:val="left" w:pos="1015"/>
        </w:tabs>
        <w:spacing w:before="81"/>
        <w:rPr>
          <w:rFonts w:asciiTheme="minorHAnsi" w:hAnsiTheme="minorHAnsi" w:cstheme="minorHAnsi"/>
        </w:rPr>
      </w:pPr>
      <w:bookmarkStart w:id="13" w:name="_Toc160629988"/>
      <w:r w:rsidRPr="00B42BCE">
        <w:rPr>
          <w:rFonts w:asciiTheme="minorHAnsi" w:hAnsiTheme="minorHAnsi" w:cstheme="minorHAnsi"/>
          <w:lang w:bidi="fr-FR"/>
        </w:rPr>
        <w:t>Qui met en œuvre le processus de diligence raisonnable ?</w:t>
      </w:r>
      <w:bookmarkEnd w:id="13"/>
    </w:p>
    <w:p w14:paraId="24CC2D33" w14:textId="77777777" w:rsidR="00474239" w:rsidRPr="00B42BCE" w:rsidRDefault="005F2731">
      <w:pPr>
        <w:pStyle w:val="BodyText"/>
        <w:spacing w:before="147"/>
        <w:ind w:left="280" w:right="633"/>
        <w:jc w:val="both"/>
        <w:rPr>
          <w:rFonts w:asciiTheme="minorHAnsi" w:hAnsiTheme="minorHAnsi" w:cstheme="minorHAnsi"/>
        </w:rPr>
      </w:pPr>
      <w:r w:rsidRPr="00B42BCE">
        <w:rPr>
          <w:rFonts w:asciiTheme="minorHAnsi" w:hAnsiTheme="minorHAnsi" w:cstheme="minorHAnsi"/>
          <w:lang w:bidi="fr-FR"/>
        </w:rPr>
        <w:t>Pour soumettre un partenaire privé potentiel à une procédure de diligence raisonnable, il convient de respecter l’ensemble du processus et des étapes présentées dans la figure 1 ci-dessous, et d’utiliser l’outil d’évaluation des risques liés aux partenaires du secteur privé, mis au point par le PNUD. L’outil d’évaluation des risques et les lignes directrices correspondantes offrent des informations plus détaillées concernant la procédure à suivre.</w:t>
      </w:r>
    </w:p>
    <w:p w14:paraId="24CC2D34" w14:textId="77777777" w:rsidR="00474239" w:rsidRPr="00B42BCE" w:rsidRDefault="00474239">
      <w:pPr>
        <w:pStyle w:val="BodyText"/>
        <w:rPr>
          <w:rFonts w:asciiTheme="minorHAnsi" w:hAnsiTheme="minorHAnsi" w:cstheme="minorHAnsi"/>
        </w:rPr>
      </w:pPr>
    </w:p>
    <w:p w14:paraId="24CC2D35" w14:textId="7A05E420" w:rsidR="00474239" w:rsidRPr="00B42BCE" w:rsidRDefault="005F2731">
      <w:pPr>
        <w:pStyle w:val="BodyText"/>
        <w:ind w:left="280" w:right="637"/>
        <w:jc w:val="both"/>
        <w:rPr>
          <w:rFonts w:asciiTheme="minorHAnsi" w:hAnsiTheme="minorHAnsi" w:cstheme="minorHAnsi"/>
        </w:rPr>
      </w:pPr>
      <w:r w:rsidRPr="00B42BCE">
        <w:rPr>
          <w:rFonts w:asciiTheme="minorHAnsi" w:hAnsiTheme="minorHAnsi" w:cstheme="minorHAnsi"/>
          <w:lang w:bidi="fr-FR"/>
        </w:rPr>
        <w:t>Il appartient au gestionnaire de programme</w:t>
      </w:r>
      <w:r w:rsidR="004A27F9">
        <w:rPr>
          <w:rFonts w:asciiTheme="minorHAnsi" w:hAnsiTheme="minorHAnsi" w:cstheme="minorHAnsi"/>
          <w:lang w:bidi="fr-FR"/>
        </w:rPr>
        <w:t>/</w:t>
      </w:r>
      <w:proofErr w:type="spellStart"/>
      <w:r w:rsidR="004A27F9">
        <w:rPr>
          <w:rFonts w:asciiTheme="minorHAnsi" w:hAnsiTheme="minorHAnsi" w:cstheme="minorHAnsi"/>
          <w:lang w:bidi="fr-FR"/>
        </w:rPr>
        <w:t>portefuille</w:t>
      </w:r>
      <w:proofErr w:type="spellEnd"/>
      <w:r w:rsidRPr="00B42BCE">
        <w:rPr>
          <w:rFonts w:asciiTheme="minorHAnsi" w:hAnsiTheme="minorHAnsi" w:cstheme="minorHAnsi"/>
          <w:lang w:bidi="fr-FR"/>
        </w:rPr>
        <w:t xml:space="preserve">/au chef de projet de l’unité </w:t>
      </w:r>
      <w:proofErr w:type="spellStart"/>
      <w:proofErr w:type="gramStart"/>
      <w:r w:rsidR="007565E4">
        <w:rPr>
          <w:rFonts w:asciiTheme="minorHAnsi" w:hAnsiTheme="minorHAnsi" w:cstheme="minorHAnsi"/>
          <w:lang w:bidi="fr-FR"/>
        </w:rPr>
        <w:t>Initatrice</w:t>
      </w:r>
      <w:proofErr w:type="spellEnd"/>
      <w:r w:rsidR="007565E4">
        <w:rPr>
          <w:rFonts w:asciiTheme="minorHAnsi" w:hAnsiTheme="minorHAnsi" w:cstheme="minorHAnsi"/>
          <w:lang w:bidi="fr-FR"/>
        </w:rPr>
        <w:t xml:space="preserve"> </w:t>
      </w:r>
      <w:r w:rsidRPr="00B42BCE">
        <w:rPr>
          <w:rFonts w:asciiTheme="minorHAnsi" w:hAnsiTheme="minorHAnsi" w:cstheme="minorHAnsi"/>
          <w:lang w:bidi="fr-FR"/>
        </w:rPr>
        <w:t xml:space="preserve"> du</w:t>
      </w:r>
      <w:proofErr w:type="gramEnd"/>
      <w:r w:rsidRPr="00B42BCE">
        <w:rPr>
          <w:rFonts w:asciiTheme="minorHAnsi" w:hAnsiTheme="minorHAnsi" w:cstheme="minorHAnsi"/>
          <w:lang w:bidi="fr-FR"/>
        </w:rPr>
        <w:t xml:space="preserve"> partenariat de mettre en œuvre l’outil d’évaluation des risques.</w:t>
      </w:r>
    </w:p>
    <w:p w14:paraId="75B6A0A3" w14:textId="77777777" w:rsidR="00DD18F1" w:rsidRPr="00B42BCE" w:rsidRDefault="00DD18F1">
      <w:pPr>
        <w:pStyle w:val="BodyText"/>
        <w:ind w:left="280" w:right="637"/>
        <w:jc w:val="both"/>
        <w:rPr>
          <w:rFonts w:asciiTheme="minorHAnsi" w:hAnsiTheme="minorHAnsi" w:cstheme="minorHAnsi"/>
        </w:rPr>
      </w:pPr>
    </w:p>
    <w:p w14:paraId="1454CD8F" w14:textId="4DB5A006" w:rsidR="00DD18F1" w:rsidRPr="00B42BCE" w:rsidRDefault="00DD18F1" w:rsidP="008D7C63">
      <w:pPr>
        <w:pStyle w:val="BodyText"/>
        <w:ind w:left="280" w:right="639"/>
        <w:jc w:val="both"/>
        <w:rPr>
          <w:rFonts w:asciiTheme="minorHAnsi" w:hAnsiTheme="minorHAnsi" w:cstheme="minorHAnsi"/>
        </w:rPr>
      </w:pPr>
      <w:r w:rsidRPr="00B42BCE">
        <w:rPr>
          <w:rFonts w:asciiTheme="minorHAnsi" w:hAnsiTheme="minorHAnsi" w:cstheme="minorHAnsi"/>
          <w:lang w:bidi="fr-FR"/>
        </w:rPr>
        <w:t>Lorsqu’un partenaire potentiel a déjà été soumis à une procédure de vérification par un autre organisme des Nations Unies au cours des deux années précédentes, le PNUD pourra s’appuyer sur les résultats de cette évaluation et se contenter de mesures de diligence raisonnable complémentaires, portant sur des critères non traités.</w:t>
      </w:r>
    </w:p>
    <w:p w14:paraId="24CC2D36" w14:textId="77777777" w:rsidR="00474239" w:rsidRPr="00B42BCE" w:rsidRDefault="00474239">
      <w:pPr>
        <w:pStyle w:val="BodyText"/>
        <w:spacing w:before="2"/>
        <w:rPr>
          <w:rFonts w:asciiTheme="minorHAnsi" w:hAnsiTheme="minorHAnsi" w:cstheme="minorHAnsi"/>
        </w:rPr>
      </w:pPr>
    </w:p>
    <w:p w14:paraId="445376FE" w14:textId="40BDD004" w:rsidR="000076B7" w:rsidRPr="00B42BCE" w:rsidRDefault="000076B7">
      <w:pPr>
        <w:pStyle w:val="BodyText"/>
        <w:ind w:left="280" w:right="634"/>
        <w:jc w:val="both"/>
        <w:rPr>
          <w:rFonts w:asciiTheme="minorHAnsi" w:hAnsiTheme="minorHAnsi" w:cstheme="minorHAnsi"/>
        </w:rPr>
      </w:pPr>
      <w:r w:rsidRPr="00B42BCE">
        <w:rPr>
          <w:rFonts w:asciiTheme="minorHAnsi" w:hAnsiTheme="minorHAnsi" w:cstheme="minorHAnsi"/>
          <w:lang w:bidi="fr-FR"/>
        </w:rPr>
        <w:t xml:space="preserve">L’un des dispositifs d’assurance qualité décrits dans la section 4.5 ci-dessous pourra se charger de formuler des lignes directrices relatives à la procédure de diligence raisonnable. </w:t>
      </w:r>
    </w:p>
    <w:p w14:paraId="24CC2D3A" w14:textId="77777777" w:rsidR="00474239" w:rsidRPr="00B42BCE" w:rsidRDefault="00474239" w:rsidP="008D7C63">
      <w:pPr>
        <w:pStyle w:val="BodyText"/>
        <w:ind w:left="280" w:right="636"/>
        <w:jc w:val="both"/>
        <w:rPr>
          <w:rFonts w:asciiTheme="minorHAnsi" w:hAnsiTheme="minorHAnsi" w:cstheme="minorHAnsi"/>
        </w:rPr>
      </w:pPr>
    </w:p>
    <w:p w14:paraId="188396EF" w14:textId="7247644C" w:rsidR="00167985" w:rsidRPr="00B42BCE" w:rsidRDefault="00167985" w:rsidP="008D7C63">
      <w:pPr>
        <w:pStyle w:val="Heading2"/>
        <w:numPr>
          <w:ilvl w:val="1"/>
          <w:numId w:val="19"/>
        </w:numPr>
        <w:tabs>
          <w:tab w:val="left" w:pos="1015"/>
          <w:tab w:val="left" w:pos="9810"/>
        </w:tabs>
        <w:spacing w:before="1"/>
        <w:rPr>
          <w:rFonts w:asciiTheme="minorHAnsi" w:hAnsiTheme="minorHAnsi" w:cstheme="minorHAnsi"/>
        </w:rPr>
      </w:pPr>
      <w:bookmarkStart w:id="14" w:name="_Toc160629989"/>
      <w:r w:rsidRPr="00B42BCE">
        <w:rPr>
          <w:rFonts w:asciiTheme="minorHAnsi" w:hAnsiTheme="minorHAnsi" w:cstheme="minorHAnsi"/>
          <w:lang w:bidi="fr-FR"/>
        </w:rPr>
        <w:t>Niveaux de risque</w:t>
      </w:r>
      <w:bookmarkEnd w:id="14"/>
    </w:p>
    <w:p w14:paraId="0B420AFF" w14:textId="77777777" w:rsidR="00167985" w:rsidRPr="00B42BCE" w:rsidRDefault="00167985" w:rsidP="00167985">
      <w:pPr>
        <w:pStyle w:val="BodyText"/>
        <w:spacing w:before="11"/>
        <w:rPr>
          <w:rFonts w:asciiTheme="minorHAnsi" w:hAnsiTheme="minorHAnsi" w:cstheme="minorHAnsi"/>
        </w:rPr>
      </w:pPr>
    </w:p>
    <w:p w14:paraId="7FAC86A4" w14:textId="1CF5629E" w:rsidR="00167985" w:rsidRPr="00B42BCE" w:rsidRDefault="00A34C16" w:rsidP="00167985">
      <w:pPr>
        <w:pStyle w:val="BodyText"/>
        <w:ind w:left="280" w:right="637"/>
        <w:jc w:val="both"/>
        <w:rPr>
          <w:rFonts w:asciiTheme="minorHAnsi" w:hAnsiTheme="minorHAnsi" w:cstheme="minorHAnsi"/>
        </w:rPr>
      </w:pPr>
      <w:r w:rsidRPr="00B42BCE">
        <w:rPr>
          <w:rFonts w:asciiTheme="minorHAnsi" w:hAnsiTheme="minorHAnsi" w:cstheme="minorHAnsi"/>
          <w:lang w:bidi="fr-FR"/>
        </w:rPr>
        <w:t>Une fois menée à bien, la procédure de diligence raisonnable permettra d’identifier le niveau de risque associé au partenaire potentiel. Ce niveau de risque déterminera à son tour le niveau d’assurance qualité à laquelle le respect du principe de diligence raisonnable sera soumise, ainsi que l’instance décisionnaire qui actera ou non la poursuite du partenariat. La présente politique distingue quatre niveaux de risque, alignés sur la politique du PNUD en matière de gestion du risque institutionnel :</w:t>
      </w:r>
    </w:p>
    <w:p w14:paraId="18B62FA7" w14:textId="21EFD951" w:rsidR="00167985" w:rsidRPr="00B42BCE" w:rsidRDefault="4BA52721" w:rsidP="00C6409C">
      <w:pPr>
        <w:pStyle w:val="ListParagraph"/>
        <w:numPr>
          <w:ilvl w:val="0"/>
          <w:numId w:val="17"/>
        </w:numPr>
        <w:tabs>
          <w:tab w:val="left" w:pos="1001"/>
        </w:tabs>
        <w:spacing w:before="60"/>
        <w:ind w:right="634"/>
        <w:jc w:val="both"/>
        <w:rPr>
          <w:rFonts w:asciiTheme="minorHAnsi" w:hAnsiTheme="minorHAnsi" w:cstheme="minorHAnsi"/>
        </w:rPr>
      </w:pPr>
      <w:r w:rsidRPr="00B42BCE">
        <w:rPr>
          <w:rFonts w:asciiTheme="minorHAnsi" w:hAnsiTheme="minorHAnsi" w:cstheme="minorHAnsi"/>
          <w:b/>
          <w:lang w:bidi="fr-FR"/>
        </w:rPr>
        <w:t xml:space="preserve">Risque élevé : </w:t>
      </w:r>
      <w:r w:rsidRPr="00B42BCE">
        <w:rPr>
          <w:rFonts w:asciiTheme="minorHAnsi" w:hAnsiTheme="minorHAnsi" w:cstheme="minorHAnsi"/>
          <w:lang w:bidi="fr-FR"/>
        </w:rPr>
        <w:t>la collaboration avec les secteurs économiques ou les pratiques commerciales concerné</w:t>
      </w:r>
      <w:r w:rsidR="00582806" w:rsidRPr="00B42BCE">
        <w:rPr>
          <w:rFonts w:asciiTheme="minorHAnsi" w:hAnsiTheme="minorHAnsi" w:cstheme="minorHAnsi"/>
          <w:lang w:bidi="fr-FR"/>
        </w:rPr>
        <w:t>e</w:t>
      </w:r>
      <w:r w:rsidRPr="00B42BCE">
        <w:rPr>
          <w:rFonts w:asciiTheme="minorHAnsi" w:hAnsiTheme="minorHAnsi" w:cstheme="minorHAnsi"/>
          <w:lang w:bidi="fr-FR"/>
        </w:rPr>
        <w:t xml:space="preserve">s sont incompatibles avec la vision, la mission et les valeurs du PNUD, ou les entités privées du secteur affichent des valeurs contraires aux résolutions des Nations Unies ou sont présentes sur les listes d’inéligibilité des Nations Unies. Ce niveau de risque correspond à l’identification avérée de participation directe à des activités correspondant aux critères </w:t>
      </w:r>
      <w:r w:rsidRPr="00B42BCE">
        <w:rPr>
          <w:rFonts w:asciiTheme="minorHAnsi" w:hAnsiTheme="minorHAnsi" w:cstheme="minorHAnsi"/>
          <w:lang w:bidi="fr-FR"/>
        </w:rPr>
        <w:lastRenderedPageBreak/>
        <w:t>d’exclusion ou relevant des industries extractives</w:t>
      </w:r>
      <w:r w:rsidR="00167985" w:rsidRPr="00B42BCE">
        <w:rPr>
          <w:rStyle w:val="FootnoteReference"/>
          <w:rFonts w:asciiTheme="minorHAnsi" w:hAnsiTheme="minorHAnsi" w:cstheme="minorHAnsi"/>
          <w:lang w:bidi="fr-FR"/>
        </w:rPr>
        <w:footnoteReference w:id="21"/>
      </w:r>
      <w:r w:rsidRPr="00B42BCE">
        <w:rPr>
          <w:rFonts w:asciiTheme="minorHAnsi" w:hAnsiTheme="minorHAnsi" w:cstheme="minorHAnsi"/>
          <w:lang w:bidi="fr-FR"/>
        </w:rPr>
        <w:t xml:space="preserve">. </w:t>
      </w:r>
    </w:p>
    <w:p w14:paraId="204EC6B4" w14:textId="327DF316" w:rsidR="00167985" w:rsidRPr="00B42BCE" w:rsidRDefault="00D30CDB" w:rsidP="00CB0D14">
      <w:pPr>
        <w:pStyle w:val="ListParagraph"/>
        <w:numPr>
          <w:ilvl w:val="0"/>
          <w:numId w:val="17"/>
        </w:numPr>
        <w:tabs>
          <w:tab w:val="left" w:pos="1001"/>
        </w:tabs>
        <w:spacing w:before="60"/>
        <w:ind w:right="634"/>
        <w:jc w:val="both"/>
        <w:rPr>
          <w:rFonts w:asciiTheme="minorHAnsi" w:hAnsiTheme="minorHAnsi" w:cstheme="minorHAnsi"/>
        </w:rPr>
      </w:pPr>
      <w:r w:rsidRPr="00B42BCE">
        <w:rPr>
          <w:rFonts w:asciiTheme="minorHAnsi" w:hAnsiTheme="minorHAnsi" w:cstheme="minorHAnsi"/>
          <w:b/>
          <w:lang w:bidi="fr-FR"/>
        </w:rPr>
        <w:t xml:space="preserve">Risque significatif : </w:t>
      </w:r>
      <w:r w:rsidRPr="00B42BCE">
        <w:rPr>
          <w:rFonts w:asciiTheme="minorHAnsi" w:hAnsiTheme="minorHAnsi" w:cstheme="minorHAnsi"/>
          <w:lang w:bidi="fr-FR"/>
        </w:rPr>
        <w:t xml:space="preserve">aucun élément de preuve ne permet d’affirmer que les entités privées concernées participent </w:t>
      </w:r>
      <w:r w:rsidRPr="00B42BCE">
        <w:rPr>
          <w:rFonts w:asciiTheme="minorHAnsi" w:hAnsiTheme="minorHAnsi" w:cstheme="minorHAnsi"/>
          <w:b/>
          <w:i/>
          <w:u w:val="single"/>
          <w:lang w:bidi="fr-FR"/>
        </w:rPr>
        <w:t>directement</w:t>
      </w:r>
      <w:r w:rsidRPr="00B42BCE">
        <w:rPr>
          <w:rFonts w:asciiTheme="minorHAnsi" w:hAnsiTheme="minorHAnsi" w:cstheme="minorHAnsi"/>
          <w:lang w:bidi="fr-FR"/>
        </w:rPr>
        <w:t xml:space="preserve"> à des activités correspondant aux critères d’exclusion, mais il est avéré qu’elles sont sujettes à controverse et/ou participent à des activités relevant d’un secteur à haut risque. </w:t>
      </w:r>
    </w:p>
    <w:p w14:paraId="0929A13D" w14:textId="4BC8D587" w:rsidR="00167985" w:rsidRPr="00B42BCE" w:rsidRDefault="00167985" w:rsidP="00775C53">
      <w:pPr>
        <w:pStyle w:val="ListParagraph"/>
        <w:numPr>
          <w:ilvl w:val="0"/>
          <w:numId w:val="17"/>
        </w:numPr>
        <w:tabs>
          <w:tab w:val="left" w:pos="1001"/>
        </w:tabs>
        <w:spacing w:before="60"/>
        <w:ind w:right="634"/>
        <w:jc w:val="both"/>
        <w:rPr>
          <w:rFonts w:asciiTheme="minorHAnsi" w:hAnsiTheme="minorHAnsi" w:cstheme="minorHAnsi"/>
        </w:rPr>
      </w:pPr>
      <w:r w:rsidRPr="00B42BCE">
        <w:rPr>
          <w:rFonts w:asciiTheme="minorHAnsi" w:hAnsiTheme="minorHAnsi" w:cstheme="minorHAnsi"/>
          <w:b/>
          <w:lang w:bidi="fr-FR"/>
        </w:rPr>
        <w:t xml:space="preserve">Risque modéré : </w:t>
      </w:r>
      <w:r w:rsidRPr="00B42BCE">
        <w:rPr>
          <w:rFonts w:asciiTheme="minorHAnsi" w:hAnsiTheme="minorHAnsi" w:cstheme="minorHAnsi"/>
          <w:lang w:bidi="fr-FR"/>
        </w:rPr>
        <w:t>aucun élément de preuve ne permet d’affirmer que les entités privées concernées participent (directement ou indirectement) à des activités correspondant aux critères d’exclusion ou qu’elles sont sujettes à des controverses substantielles, mais il est avéré qu’elles entretiennent des liens avec un secteur à haut risque.</w:t>
      </w:r>
    </w:p>
    <w:p w14:paraId="1D1B5D54" w14:textId="418E532D" w:rsidR="00167985" w:rsidRPr="00B42BCE" w:rsidRDefault="00167985" w:rsidP="00775C53">
      <w:pPr>
        <w:pStyle w:val="ListParagraph"/>
        <w:numPr>
          <w:ilvl w:val="0"/>
          <w:numId w:val="17"/>
        </w:numPr>
        <w:tabs>
          <w:tab w:val="left" w:pos="1001"/>
        </w:tabs>
        <w:spacing w:before="60"/>
        <w:ind w:right="634"/>
        <w:jc w:val="both"/>
        <w:rPr>
          <w:rFonts w:asciiTheme="minorHAnsi" w:hAnsiTheme="minorHAnsi" w:cstheme="minorHAnsi"/>
        </w:rPr>
      </w:pPr>
      <w:r w:rsidRPr="00B42BCE">
        <w:rPr>
          <w:rFonts w:asciiTheme="minorHAnsi" w:hAnsiTheme="minorHAnsi" w:cstheme="minorHAnsi"/>
          <w:b/>
          <w:lang w:bidi="fr-FR"/>
        </w:rPr>
        <w:t xml:space="preserve">Risque faible : </w:t>
      </w:r>
      <w:r w:rsidRPr="00B42BCE">
        <w:rPr>
          <w:rFonts w:asciiTheme="minorHAnsi" w:hAnsiTheme="minorHAnsi" w:cstheme="minorHAnsi"/>
          <w:lang w:bidi="fr-FR"/>
        </w:rPr>
        <w:t>aucun élément de preuve ne permet d’affirmer que les partenaires potentiels participent à une quelconque activité correspondant aux critères d’exclusion, qu’elles sont sujettes à controverse ou qu’elles entretiennent des liens avec un secteur à haut risque.</w:t>
      </w:r>
    </w:p>
    <w:p w14:paraId="662CCB01" w14:textId="77777777" w:rsidR="000F537B" w:rsidRPr="00B42BCE" w:rsidRDefault="000F537B" w:rsidP="000F537B">
      <w:pPr>
        <w:pStyle w:val="ListParagraph"/>
        <w:tabs>
          <w:tab w:val="left" w:pos="1001"/>
        </w:tabs>
        <w:ind w:left="1000" w:right="897" w:firstLine="0"/>
        <w:jc w:val="both"/>
        <w:rPr>
          <w:rFonts w:asciiTheme="minorHAnsi" w:hAnsiTheme="minorHAnsi" w:cstheme="minorHAnsi"/>
        </w:rPr>
      </w:pPr>
    </w:p>
    <w:p w14:paraId="118E7310" w14:textId="77777777" w:rsidR="00A222ED" w:rsidRPr="00B42BCE" w:rsidRDefault="00A222ED" w:rsidP="000F537B">
      <w:pPr>
        <w:pStyle w:val="ListParagraph"/>
        <w:tabs>
          <w:tab w:val="left" w:pos="1001"/>
        </w:tabs>
        <w:ind w:left="1000" w:right="897" w:firstLine="0"/>
        <w:jc w:val="both"/>
        <w:rPr>
          <w:rFonts w:asciiTheme="minorHAnsi" w:hAnsiTheme="minorHAnsi" w:cstheme="minorHAnsi"/>
        </w:rPr>
      </w:pPr>
    </w:p>
    <w:p w14:paraId="0766FCB9" w14:textId="6996D89F" w:rsidR="00062F36" w:rsidRPr="00B42BCE" w:rsidRDefault="008D22F9" w:rsidP="00062F36">
      <w:pPr>
        <w:pStyle w:val="Heading2"/>
        <w:numPr>
          <w:ilvl w:val="1"/>
          <w:numId w:val="19"/>
        </w:numPr>
        <w:tabs>
          <w:tab w:val="left" w:pos="1015"/>
        </w:tabs>
        <w:spacing w:before="1"/>
        <w:rPr>
          <w:rFonts w:asciiTheme="minorHAnsi" w:hAnsiTheme="minorHAnsi" w:cstheme="minorHAnsi"/>
        </w:rPr>
      </w:pPr>
      <w:bookmarkStart w:id="15" w:name="_Toc160629990"/>
      <w:r w:rsidRPr="00B42BCE">
        <w:rPr>
          <w:rFonts w:asciiTheme="minorHAnsi" w:hAnsiTheme="minorHAnsi" w:cstheme="minorHAnsi"/>
          <w:lang w:bidi="fr-FR"/>
        </w:rPr>
        <w:t>Conseils et processus d’assurance qualité relatifs à la procédure de diligence raisonnable</w:t>
      </w:r>
      <w:bookmarkEnd w:id="15"/>
      <w:r w:rsidRPr="00B42BCE">
        <w:rPr>
          <w:rFonts w:asciiTheme="minorHAnsi" w:hAnsiTheme="minorHAnsi" w:cstheme="minorHAnsi"/>
          <w:lang w:bidi="fr-FR"/>
        </w:rPr>
        <w:t xml:space="preserve"> </w:t>
      </w:r>
    </w:p>
    <w:p w14:paraId="14FA0294" w14:textId="77777777" w:rsidR="00062F36" w:rsidRPr="00B42BCE" w:rsidRDefault="00062F36" w:rsidP="00062F36">
      <w:pPr>
        <w:pStyle w:val="BodyText"/>
        <w:ind w:left="280" w:right="636"/>
        <w:jc w:val="both"/>
        <w:rPr>
          <w:rFonts w:asciiTheme="minorHAnsi" w:hAnsiTheme="minorHAnsi" w:cstheme="minorHAnsi"/>
        </w:rPr>
      </w:pPr>
    </w:p>
    <w:p w14:paraId="5641922D" w14:textId="589C9B0E" w:rsidR="00062F36" w:rsidRPr="00B42BCE" w:rsidRDefault="00062F36" w:rsidP="00062F36">
      <w:pPr>
        <w:pStyle w:val="BodyText"/>
        <w:ind w:left="280" w:right="636"/>
        <w:jc w:val="both"/>
        <w:rPr>
          <w:rFonts w:asciiTheme="minorHAnsi" w:hAnsiTheme="minorHAnsi" w:cstheme="minorHAnsi"/>
        </w:rPr>
      </w:pPr>
      <w:r w:rsidRPr="00B42BCE">
        <w:rPr>
          <w:rFonts w:asciiTheme="minorHAnsi" w:hAnsiTheme="minorHAnsi" w:cstheme="minorHAnsi"/>
          <w:lang w:bidi="fr-FR"/>
        </w:rPr>
        <w:t xml:space="preserve">Afin de s’assurer que la procédure de diligence raisonnable est menée de manière systématique et satisfaisante, et que le risque d’aboutir à un partenariat inadéquat demeure conforme à la déclaration d’appétit pour le risque du PNUD, l’organisation soumet l’ensemble de la procédure à un dispositif d’assurance qualité dédié. La mise en œuvre de ce dispositif répond aux exigences du modèle des « trois lignes de </w:t>
      </w:r>
      <w:r w:rsidR="007565E4">
        <w:rPr>
          <w:rFonts w:asciiTheme="minorHAnsi" w:hAnsiTheme="minorHAnsi" w:cstheme="minorHAnsi"/>
          <w:lang w:bidi="fr-FR"/>
        </w:rPr>
        <w:t>défense</w:t>
      </w:r>
      <w:r w:rsidR="007565E4" w:rsidRPr="00B42BCE">
        <w:rPr>
          <w:rFonts w:asciiTheme="minorHAnsi" w:hAnsiTheme="minorHAnsi" w:cstheme="minorHAnsi"/>
          <w:lang w:bidi="fr-FR"/>
        </w:rPr>
        <w:t> </w:t>
      </w:r>
      <w:r w:rsidRPr="00B42BCE">
        <w:rPr>
          <w:rFonts w:asciiTheme="minorHAnsi" w:hAnsiTheme="minorHAnsi" w:cstheme="minorHAnsi"/>
          <w:lang w:bidi="fr-FR"/>
        </w:rPr>
        <w:t xml:space="preserve">» adopté par le PNUD. Selon ce modèle, la deuxième ligne de </w:t>
      </w:r>
      <w:r w:rsidR="007565E4">
        <w:rPr>
          <w:rFonts w:asciiTheme="minorHAnsi" w:hAnsiTheme="minorHAnsi" w:cstheme="minorHAnsi"/>
          <w:lang w:bidi="fr-FR"/>
        </w:rPr>
        <w:t>défense</w:t>
      </w:r>
      <w:r w:rsidR="007565E4" w:rsidRPr="00B42BCE">
        <w:rPr>
          <w:rFonts w:asciiTheme="minorHAnsi" w:hAnsiTheme="minorHAnsi" w:cstheme="minorHAnsi"/>
          <w:lang w:bidi="fr-FR"/>
        </w:rPr>
        <w:t xml:space="preserve"> </w:t>
      </w:r>
      <w:r w:rsidRPr="00B42BCE">
        <w:rPr>
          <w:rFonts w:asciiTheme="minorHAnsi" w:hAnsiTheme="minorHAnsi" w:cstheme="minorHAnsi"/>
          <w:lang w:bidi="fr-FR"/>
        </w:rPr>
        <w:t>remplit des fonctions internes d’appui et de supervision techniques, de manière à garantir la bonne application de la politique de diligence raisonnable du secteur privé et de l’outil d’évaluation des risques.</w:t>
      </w:r>
    </w:p>
    <w:p w14:paraId="15EB200A" w14:textId="6169A3C6" w:rsidR="00167985" w:rsidRPr="00B42BCE" w:rsidRDefault="00167985" w:rsidP="00167985">
      <w:pPr>
        <w:pStyle w:val="BodyText"/>
        <w:spacing w:before="147"/>
        <w:ind w:left="280" w:right="636"/>
        <w:jc w:val="both"/>
        <w:rPr>
          <w:rFonts w:asciiTheme="minorHAnsi" w:hAnsiTheme="minorHAnsi" w:cstheme="minorHAnsi"/>
        </w:rPr>
      </w:pPr>
      <w:r w:rsidRPr="00B42BCE">
        <w:rPr>
          <w:rFonts w:asciiTheme="minorHAnsi" w:hAnsiTheme="minorHAnsi" w:cstheme="minorHAnsi"/>
          <w:lang w:bidi="fr-FR"/>
        </w:rPr>
        <w:t>Le processus d’évaluation de la deuxième ligne répond à deux objectifs :</w:t>
      </w:r>
    </w:p>
    <w:p w14:paraId="7838E623" w14:textId="76E6F9DE" w:rsidR="00167985" w:rsidRPr="00B42BCE" w:rsidRDefault="00167985" w:rsidP="00C75534">
      <w:pPr>
        <w:pStyle w:val="BodyText"/>
        <w:numPr>
          <w:ilvl w:val="0"/>
          <w:numId w:val="23"/>
        </w:numPr>
        <w:spacing w:before="120"/>
        <w:ind w:right="636"/>
        <w:jc w:val="both"/>
        <w:rPr>
          <w:rFonts w:asciiTheme="minorHAnsi" w:hAnsiTheme="minorHAnsi" w:cstheme="minorHAnsi"/>
        </w:rPr>
      </w:pPr>
      <w:r w:rsidRPr="00B42BCE">
        <w:rPr>
          <w:rFonts w:asciiTheme="minorHAnsi" w:hAnsiTheme="minorHAnsi" w:cstheme="minorHAnsi"/>
          <w:lang w:bidi="fr-FR"/>
        </w:rPr>
        <w:t>Veiller au bon déroulement de la procédure de diligence raisonnable, notamment l’utilisation de l’outil d’évaluation des risques à des fins de collecte d’informations et de documentation</w:t>
      </w:r>
    </w:p>
    <w:p w14:paraId="2D9F169C" w14:textId="194BF4FA" w:rsidR="00167985" w:rsidRPr="00B42BCE" w:rsidRDefault="4BA52721" w:rsidP="00167985">
      <w:pPr>
        <w:pStyle w:val="BodyText"/>
        <w:numPr>
          <w:ilvl w:val="0"/>
          <w:numId w:val="23"/>
        </w:numPr>
        <w:spacing w:before="147"/>
        <w:ind w:right="636"/>
        <w:jc w:val="both"/>
        <w:rPr>
          <w:rFonts w:asciiTheme="minorHAnsi" w:hAnsiTheme="minorHAnsi" w:cstheme="minorHAnsi"/>
        </w:rPr>
      </w:pPr>
      <w:r w:rsidRPr="00B42BCE">
        <w:rPr>
          <w:rFonts w:asciiTheme="minorHAnsi" w:hAnsiTheme="minorHAnsi" w:cstheme="minorHAnsi"/>
          <w:lang w:bidi="fr-FR"/>
        </w:rPr>
        <w:t>Éclairer les décideurs à travers l’évaluation des risques et des avantages préalablement identifiés, et l’analyse de la pertinence des données recueillies par l’intermédiaire de l’outil d’évaluation des risques</w:t>
      </w:r>
      <w:r w:rsidR="00167985" w:rsidRPr="00B42BCE">
        <w:rPr>
          <w:rStyle w:val="FootnoteReference"/>
          <w:rFonts w:asciiTheme="minorHAnsi" w:hAnsiTheme="minorHAnsi" w:cstheme="minorHAnsi"/>
          <w:lang w:bidi="fr-FR"/>
        </w:rPr>
        <w:footnoteReference w:id="22"/>
      </w:r>
      <w:r w:rsidRPr="00B42BCE">
        <w:rPr>
          <w:rFonts w:asciiTheme="minorHAnsi" w:hAnsiTheme="minorHAnsi" w:cstheme="minorHAnsi"/>
          <w:lang w:bidi="fr-FR"/>
        </w:rPr>
        <w:t>.</w:t>
      </w:r>
    </w:p>
    <w:p w14:paraId="3FBFC687" w14:textId="42FF4CFE" w:rsidR="00220F7D" w:rsidRDefault="00C03DE6" w:rsidP="007D1939">
      <w:pPr>
        <w:pStyle w:val="BodyText"/>
        <w:spacing w:before="147"/>
        <w:ind w:left="280" w:right="636"/>
        <w:jc w:val="both"/>
        <w:rPr>
          <w:rFonts w:asciiTheme="minorHAnsi" w:hAnsiTheme="minorHAnsi" w:cstheme="minorHAnsi"/>
          <w:lang w:bidi="fr-FR"/>
        </w:rPr>
      </w:pPr>
      <w:r w:rsidRPr="00B42BCE">
        <w:rPr>
          <w:rFonts w:asciiTheme="minorHAnsi" w:hAnsiTheme="minorHAnsi" w:cstheme="minorHAnsi"/>
          <w:lang w:bidi="fr-FR"/>
        </w:rPr>
        <w:t>Le tableau 6 indique quels sont les acteurs responsables de ce processus de conseil et d’assurance qualité – leur identité dépend des niveaux de risque présentés dans la section 4.4. Des coordonnateurs et des comités dédiés à ces activités de conseil sont présents au niveau des bureaux de pays, des bureaux régionaux et du siège.</w:t>
      </w:r>
    </w:p>
    <w:p w14:paraId="57398AFB" w14:textId="77777777" w:rsidR="00220F7D" w:rsidRDefault="00220F7D">
      <w:pPr>
        <w:rPr>
          <w:rFonts w:asciiTheme="minorHAnsi" w:hAnsiTheme="minorHAnsi" w:cstheme="minorHAnsi"/>
          <w:lang w:bidi="fr-FR"/>
        </w:rPr>
      </w:pPr>
      <w:r>
        <w:rPr>
          <w:rFonts w:asciiTheme="minorHAnsi" w:hAnsiTheme="minorHAnsi" w:cstheme="minorHAnsi"/>
          <w:lang w:bidi="fr-FR"/>
        </w:rPr>
        <w:br w:type="page"/>
      </w:r>
    </w:p>
    <w:p w14:paraId="446A20A6" w14:textId="003F8778" w:rsidR="00C03DE6" w:rsidRPr="00B42BCE" w:rsidRDefault="00C03DE6" w:rsidP="00C03DE6">
      <w:pPr>
        <w:spacing w:before="80"/>
        <w:ind w:left="280"/>
        <w:rPr>
          <w:rFonts w:asciiTheme="minorHAnsi" w:hAnsiTheme="minorHAnsi" w:cstheme="minorHAnsi"/>
          <w:b/>
        </w:rPr>
      </w:pPr>
      <w:r w:rsidRPr="00B42BCE">
        <w:rPr>
          <w:rFonts w:asciiTheme="minorHAnsi" w:hAnsiTheme="minorHAnsi" w:cstheme="minorHAnsi"/>
          <w:b/>
          <w:lang w:bidi="fr-FR"/>
        </w:rPr>
        <w:lastRenderedPageBreak/>
        <w:t>TABLEAU 6 : Répartition des responsabilités en matière de conseil et d’assurance qualité</w:t>
      </w:r>
    </w:p>
    <w:p w14:paraId="70BD8151" w14:textId="77777777" w:rsidR="00C03DE6" w:rsidRPr="00B42BCE" w:rsidRDefault="00C03DE6" w:rsidP="00062F36">
      <w:pPr>
        <w:rPr>
          <w:rFonts w:asciiTheme="minorHAnsi" w:hAnsiTheme="minorHAnsi" w:cstheme="minorHAnsi"/>
        </w:rPr>
      </w:pPr>
    </w:p>
    <w:tbl>
      <w:tblPr>
        <w:tblStyle w:val="TableGrid"/>
        <w:tblW w:w="4525" w:type="pct"/>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1"/>
        <w:gridCol w:w="2256"/>
        <w:gridCol w:w="2256"/>
        <w:gridCol w:w="2323"/>
      </w:tblGrid>
      <w:tr w:rsidR="00C6409C" w:rsidRPr="00B42BCE" w14:paraId="52E1AD61" w14:textId="77777777" w:rsidTr="00220F7D">
        <w:trPr>
          <w:trHeight w:val="188"/>
        </w:trPr>
        <w:tc>
          <w:tcPr>
            <w:tcW w:w="1201" w:type="pct"/>
            <w:vMerge w:val="restart"/>
            <w:shd w:val="clear" w:color="auto" w:fill="FBD4B4" w:themeFill="accent6" w:themeFillTint="66"/>
            <w:vAlign w:val="center"/>
          </w:tcPr>
          <w:p w14:paraId="4B19EEA9" w14:textId="0AF54B4B" w:rsidR="00C6409C" w:rsidRPr="00B42BCE" w:rsidRDefault="00C6409C" w:rsidP="00C6409C">
            <w:pPr>
              <w:spacing w:before="40" w:after="40"/>
              <w:rPr>
                <w:rFonts w:asciiTheme="minorHAnsi" w:eastAsia="Calibri" w:hAnsiTheme="minorHAnsi" w:cstheme="minorHAnsi"/>
                <w:b/>
                <w:bCs/>
                <w:kern w:val="16"/>
                <w:sz w:val="22"/>
                <w:szCs w:val="22"/>
                <w:lang w:bidi="ar-SA"/>
              </w:rPr>
            </w:pPr>
            <w:r w:rsidRPr="00B42BCE">
              <w:rPr>
                <w:rFonts w:asciiTheme="minorHAnsi" w:hAnsiTheme="minorHAnsi" w:cstheme="minorHAnsi"/>
                <w:b/>
                <w:color w:val="auto"/>
                <w:kern w:val="16"/>
                <w:sz w:val="22"/>
                <w:lang w:val="fr-FR" w:bidi="fr-FR"/>
              </w:rPr>
              <w:t xml:space="preserve">Unité </w:t>
            </w:r>
            <w:proofErr w:type="gramStart"/>
            <w:r w:rsidR="007565E4">
              <w:rPr>
                <w:rFonts w:asciiTheme="minorHAnsi" w:hAnsiTheme="minorHAnsi" w:cstheme="minorHAnsi"/>
                <w:b/>
                <w:color w:val="auto"/>
                <w:kern w:val="16"/>
                <w:sz w:val="22"/>
                <w:lang w:val="fr-FR" w:bidi="fr-FR"/>
              </w:rPr>
              <w:t xml:space="preserve">Initiatrice </w:t>
            </w:r>
            <w:r w:rsidRPr="00B42BCE">
              <w:rPr>
                <w:rFonts w:asciiTheme="minorHAnsi" w:hAnsiTheme="minorHAnsi" w:cstheme="minorHAnsi"/>
                <w:b/>
                <w:color w:val="auto"/>
                <w:kern w:val="16"/>
                <w:sz w:val="22"/>
                <w:lang w:val="fr-FR" w:bidi="fr-FR"/>
              </w:rPr>
              <w:t xml:space="preserve"> du</w:t>
            </w:r>
            <w:proofErr w:type="gramEnd"/>
            <w:r w:rsidRPr="00B42BCE">
              <w:rPr>
                <w:rFonts w:asciiTheme="minorHAnsi" w:hAnsiTheme="minorHAnsi" w:cstheme="minorHAnsi"/>
                <w:b/>
                <w:color w:val="auto"/>
                <w:kern w:val="16"/>
                <w:sz w:val="22"/>
                <w:lang w:val="fr-FR" w:bidi="fr-FR"/>
              </w:rPr>
              <w:t xml:space="preserve"> partenariat</w:t>
            </w:r>
          </w:p>
        </w:tc>
        <w:tc>
          <w:tcPr>
            <w:tcW w:w="3799" w:type="pct"/>
            <w:gridSpan w:val="3"/>
            <w:shd w:val="clear" w:color="auto" w:fill="BDD6EE"/>
            <w:vAlign w:val="center"/>
          </w:tcPr>
          <w:p w14:paraId="3CE5B1C5" w14:textId="14DD273E" w:rsidR="00C6409C" w:rsidRPr="00B42BCE" w:rsidRDefault="00C6409C" w:rsidP="00C6409C">
            <w:pPr>
              <w:spacing w:before="40" w:after="40"/>
              <w:jc w:val="center"/>
              <w:rPr>
                <w:rFonts w:asciiTheme="minorHAnsi" w:eastAsia="Calibri" w:hAnsiTheme="minorHAnsi" w:cstheme="minorHAnsi"/>
                <w:b/>
                <w:bCs/>
                <w:kern w:val="16"/>
                <w:sz w:val="22"/>
                <w:szCs w:val="22"/>
                <w:lang w:val="fr-FR" w:bidi="ar-SA"/>
              </w:rPr>
            </w:pPr>
            <w:r w:rsidRPr="00B42BCE">
              <w:rPr>
                <w:rFonts w:asciiTheme="minorHAnsi" w:hAnsiTheme="minorHAnsi" w:cstheme="minorHAnsi"/>
                <w:b/>
                <w:color w:val="auto"/>
                <w:kern w:val="16"/>
                <w:sz w:val="22"/>
                <w:lang w:val="fr-FR" w:bidi="fr-FR"/>
              </w:rPr>
              <w:t>Responsables de l’assurance qualité/des conseils en matière de gestion des risques, en fonction du niveau de risque</w:t>
            </w:r>
            <w:r w:rsidRPr="00B42BCE">
              <w:rPr>
                <w:rFonts w:asciiTheme="minorHAnsi" w:hAnsiTheme="minorHAnsi" w:cstheme="minorHAnsi"/>
                <w:b/>
                <w:color w:val="auto"/>
                <w:kern w:val="16"/>
                <w:sz w:val="22"/>
                <w:vertAlign w:val="superscript"/>
                <w:lang w:val="fr-FR" w:bidi="fr-FR"/>
              </w:rPr>
              <w:footnoteReference w:id="23"/>
            </w:r>
          </w:p>
        </w:tc>
      </w:tr>
      <w:tr w:rsidR="00C6409C" w:rsidRPr="00B42BCE" w14:paraId="017096D4" w14:textId="77777777" w:rsidTr="00220F7D">
        <w:trPr>
          <w:trHeight w:val="338"/>
        </w:trPr>
        <w:tc>
          <w:tcPr>
            <w:tcW w:w="1201" w:type="pct"/>
            <w:vMerge/>
            <w:shd w:val="clear" w:color="auto" w:fill="FBD4B4" w:themeFill="accent6" w:themeFillTint="66"/>
            <w:vAlign w:val="center"/>
          </w:tcPr>
          <w:p w14:paraId="3F89B26A" w14:textId="1F2717F0" w:rsidR="00C6409C" w:rsidRPr="00B42BCE" w:rsidRDefault="00C6409C" w:rsidP="00C6409C">
            <w:pPr>
              <w:spacing w:before="40" w:after="40"/>
              <w:rPr>
                <w:rFonts w:asciiTheme="minorHAnsi" w:eastAsia="Calibri" w:hAnsiTheme="minorHAnsi" w:cstheme="minorHAnsi"/>
                <w:b/>
                <w:bCs/>
                <w:color w:val="000000"/>
                <w:kern w:val="16"/>
                <w:sz w:val="22"/>
                <w:szCs w:val="22"/>
                <w:lang w:val="fr-FR" w:bidi="ar-SA"/>
              </w:rPr>
            </w:pPr>
          </w:p>
        </w:tc>
        <w:tc>
          <w:tcPr>
            <w:tcW w:w="1254" w:type="pct"/>
            <w:shd w:val="clear" w:color="auto" w:fill="BDD6EE"/>
            <w:vAlign w:val="center"/>
          </w:tcPr>
          <w:p w14:paraId="208E7376" w14:textId="52735A8C" w:rsidR="00C6409C" w:rsidRPr="00B42BCE" w:rsidRDefault="00C6409C" w:rsidP="00C6409C">
            <w:pPr>
              <w:spacing w:before="40" w:after="40"/>
              <w:jc w:val="center"/>
              <w:rPr>
                <w:rFonts w:asciiTheme="minorHAnsi" w:eastAsia="Calibri" w:hAnsiTheme="minorHAnsi" w:cstheme="minorHAnsi"/>
                <w:b/>
                <w:bCs/>
                <w:color w:val="000000"/>
                <w:kern w:val="16"/>
                <w:sz w:val="22"/>
                <w:szCs w:val="22"/>
                <w:lang w:bidi="ar-SA"/>
              </w:rPr>
            </w:pPr>
            <w:r w:rsidRPr="00B42BCE">
              <w:rPr>
                <w:rFonts w:asciiTheme="minorHAnsi" w:hAnsiTheme="minorHAnsi" w:cstheme="minorHAnsi"/>
                <w:b/>
                <w:sz w:val="22"/>
                <w:lang w:val="fr-FR" w:bidi="fr-FR"/>
              </w:rPr>
              <w:t xml:space="preserve">Risque faible </w:t>
            </w:r>
          </w:p>
        </w:tc>
        <w:tc>
          <w:tcPr>
            <w:tcW w:w="1254" w:type="pct"/>
            <w:shd w:val="clear" w:color="auto" w:fill="BDD6EE"/>
            <w:vAlign w:val="center"/>
          </w:tcPr>
          <w:p w14:paraId="13F03F60" w14:textId="77777777" w:rsidR="00C6409C" w:rsidRPr="00B42BCE" w:rsidRDefault="00C6409C" w:rsidP="00C6409C">
            <w:pPr>
              <w:spacing w:before="40" w:after="40"/>
              <w:jc w:val="center"/>
              <w:rPr>
                <w:rFonts w:asciiTheme="minorHAnsi" w:eastAsia="Calibri" w:hAnsiTheme="minorHAnsi" w:cstheme="minorHAnsi"/>
                <w:b/>
                <w:bCs/>
                <w:color w:val="000000"/>
                <w:kern w:val="16"/>
                <w:sz w:val="22"/>
                <w:szCs w:val="22"/>
                <w:lang w:bidi="ar-SA"/>
              </w:rPr>
            </w:pPr>
            <w:r w:rsidRPr="00B42BCE">
              <w:rPr>
                <w:rFonts w:asciiTheme="minorHAnsi" w:hAnsiTheme="minorHAnsi" w:cstheme="minorHAnsi"/>
                <w:b/>
                <w:kern w:val="16"/>
                <w:sz w:val="22"/>
                <w:lang w:val="fr-FR" w:bidi="fr-FR"/>
              </w:rPr>
              <w:t>Risque modéré à significatif</w:t>
            </w:r>
          </w:p>
        </w:tc>
        <w:tc>
          <w:tcPr>
            <w:tcW w:w="1291" w:type="pct"/>
            <w:shd w:val="clear" w:color="auto" w:fill="BDD6EE"/>
            <w:vAlign w:val="center"/>
          </w:tcPr>
          <w:p w14:paraId="02BC009F" w14:textId="5DA8CCE8" w:rsidR="00C6409C" w:rsidRPr="00B42BCE" w:rsidRDefault="00C6409C" w:rsidP="00C6409C">
            <w:pPr>
              <w:spacing w:before="40" w:after="40"/>
              <w:jc w:val="center"/>
              <w:rPr>
                <w:rFonts w:asciiTheme="minorHAnsi" w:eastAsia="Calibri" w:hAnsiTheme="minorHAnsi" w:cstheme="minorHAnsi"/>
                <w:b/>
                <w:bCs/>
                <w:color w:val="000000"/>
                <w:kern w:val="16"/>
                <w:sz w:val="22"/>
                <w:szCs w:val="22"/>
                <w:lang w:bidi="ar-SA"/>
              </w:rPr>
            </w:pPr>
            <w:r w:rsidRPr="00B42BCE">
              <w:rPr>
                <w:rFonts w:asciiTheme="minorHAnsi" w:hAnsiTheme="minorHAnsi" w:cstheme="minorHAnsi"/>
                <w:b/>
                <w:kern w:val="16"/>
                <w:sz w:val="22"/>
                <w:lang w:val="fr-FR" w:bidi="fr-FR"/>
              </w:rPr>
              <w:t>Risque élevé</w:t>
            </w:r>
          </w:p>
        </w:tc>
      </w:tr>
      <w:tr w:rsidR="00C6409C" w:rsidRPr="00B42BCE" w14:paraId="3AE6DDAF" w14:textId="77777777" w:rsidTr="00220F7D">
        <w:trPr>
          <w:trHeight w:val="449"/>
        </w:trPr>
        <w:tc>
          <w:tcPr>
            <w:tcW w:w="1201" w:type="pct"/>
            <w:shd w:val="clear" w:color="auto" w:fill="FBD4B4" w:themeFill="accent6" w:themeFillTint="66"/>
            <w:vAlign w:val="center"/>
          </w:tcPr>
          <w:p w14:paraId="5756E5EF" w14:textId="06D7B4B6" w:rsidR="00C6409C" w:rsidRPr="00B42BCE" w:rsidRDefault="00C6409C" w:rsidP="00C6409C">
            <w:pPr>
              <w:spacing w:before="40" w:after="40"/>
              <w:rPr>
                <w:rFonts w:asciiTheme="minorHAnsi" w:eastAsia="Calibri" w:hAnsiTheme="minorHAnsi" w:cstheme="minorHAnsi"/>
                <w:b/>
                <w:bCs/>
                <w:color w:val="000000"/>
                <w:kern w:val="16"/>
                <w:sz w:val="22"/>
                <w:szCs w:val="22"/>
                <w:lang w:val="fr-FR" w:bidi="ar-SA"/>
              </w:rPr>
            </w:pPr>
            <w:r w:rsidRPr="00B42BCE">
              <w:rPr>
                <w:rFonts w:asciiTheme="minorHAnsi" w:hAnsiTheme="minorHAnsi" w:cstheme="minorHAnsi"/>
                <w:b/>
                <w:kern w:val="16"/>
                <w:sz w:val="22"/>
                <w:lang w:val="fr-FR" w:bidi="fr-FR"/>
              </w:rPr>
              <w:t>Assurance qualité/conseils en matière de gestion des risques au niveau du bureau de pays</w:t>
            </w:r>
          </w:p>
        </w:tc>
        <w:tc>
          <w:tcPr>
            <w:tcW w:w="1254" w:type="pct"/>
            <w:vAlign w:val="center"/>
          </w:tcPr>
          <w:p w14:paraId="3BBFE506" w14:textId="77777777" w:rsidR="00C6409C" w:rsidRPr="00B42BCE" w:rsidRDefault="00C6409C" w:rsidP="00C6409C">
            <w:pPr>
              <w:spacing w:before="40" w:after="40"/>
              <w:jc w:val="center"/>
              <w:rPr>
                <w:rFonts w:asciiTheme="minorHAnsi" w:hAnsiTheme="minorHAnsi" w:cstheme="minorHAnsi"/>
                <w:sz w:val="22"/>
                <w:szCs w:val="22"/>
                <w:lang w:val="fr-FR"/>
              </w:rPr>
            </w:pPr>
            <w:r w:rsidRPr="00B42BCE">
              <w:rPr>
                <w:rFonts w:asciiTheme="minorHAnsi" w:hAnsiTheme="minorHAnsi" w:cstheme="minorHAnsi"/>
                <w:color w:val="auto"/>
                <w:sz w:val="22"/>
                <w:lang w:val="fr-FR" w:bidi="fr-FR"/>
              </w:rPr>
              <w:t>Coordonnateur de la diligence raisonnable du secteur privé au niveau du bureau de pays</w:t>
            </w:r>
          </w:p>
        </w:tc>
        <w:tc>
          <w:tcPr>
            <w:tcW w:w="1254" w:type="pct"/>
            <w:vAlign w:val="center"/>
          </w:tcPr>
          <w:p w14:paraId="4BC1F0CB" w14:textId="77777777" w:rsidR="00C6409C" w:rsidRPr="00B42BCE" w:rsidRDefault="00C6409C" w:rsidP="00C6409C">
            <w:pPr>
              <w:spacing w:before="40" w:after="40"/>
              <w:jc w:val="center"/>
              <w:rPr>
                <w:rFonts w:asciiTheme="minorHAnsi" w:hAnsiTheme="minorHAnsi" w:cstheme="minorHAnsi"/>
                <w:sz w:val="22"/>
                <w:szCs w:val="22"/>
                <w:lang w:val="fr-FR"/>
              </w:rPr>
            </w:pPr>
            <w:r w:rsidRPr="00B42BCE">
              <w:rPr>
                <w:rFonts w:asciiTheme="minorHAnsi" w:hAnsiTheme="minorHAnsi" w:cstheme="minorHAnsi"/>
                <w:color w:val="auto"/>
                <w:sz w:val="22"/>
                <w:lang w:val="fr-FR" w:bidi="fr-FR"/>
              </w:rPr>
              <w:t>Comité sur la diligence raisonnable du secteur privé au niveau du bureau de pays</w:t>
            </w:r>
          </w:p>
        </w:tc>
        <w:tc>
          <w:tcPr>
            <w:tcW w:w="1291" w:type="pct"/>
            <w:vAlign w:val="center"/>
          </w:tcPr>
          <w:p w14:paraId="6A3F7EE0" w14:textId="77777777" w:rsidR="00C6409C" w:rsidRPr="00B42BCE" w:rsidRDefault="00C6409C" w:rsidP="00C6409C">
            <w:pPr>
              <w:spacing w:before="40" w:after="40"/>
              <w:jc w:val="center"/>
              <w:rPr>
                <w:rFonts w:asciiTheme="minorHAnsi" w:hAnsiTheme="minorHAnsi" w:cstheme="minorHAnsi"/>
                <w:sz w:val="22"/>
                <w:szCs w:val="22"/>
                <w:lang w:val="fr-FR"/>
              </w:rPr>
            </w:pPr>
            <w:r w:rsidRPr="00B42BCE">
              <w:rPr>
                <w:rFonts w:asciiTheme="minorHAnsi" w:hAnsiTheme="minorHAnsi" w:cstheme="minorHAnsi"/>
                <w:color w:val="auto"/>
                <w:sz w:val="22"/>
                <w:lang w:val="fr-FR" w:bidi="fr-FR"/>
              </w:rPr>
              <w:t>Comité régional sur la diligence raisonnable du secteur privé</w:t>
            </w:r>
          </w:p>
        </w:tc>
      </w:tr>
      <w:tr w:rsidR="00C6409C" w:rsidRPr="00B42BCE" w14:paraId="5A7E35B7" w14:textId="77777777" w:rsidTr="00220F7D">
        <w:trPr>
          <w:trHeight w:val="338"/>
        </w:trPr>
        <w:tc>
          <w:tcPr>
            <w:tcW w:w="1201" w:type="pct"/>
            <w:shd w:val="clear" w:color="auto" w:fill="FBD4B4" w:themeFill="accent6" w:themeFillTint="66"/>
            <w:vAlign w:val="center"/>
          </w:tcPr>
          <w:p w14:paraId="2E7CE817" w14:textId="14DE6B62" w:rsidR="00C6409C" w:rsidRPr="00B42BCE" w:rsidRDefault="00C6409C" w:rsidP="00C6409C">
            <w:pPr>
              <w:spacing w:before="40" w:after="40"/>
              <w:rPr>
                <w:rFonts w:asciiTheme="minorHAnsi" w:eastAsia="Calibri" w:hAnsiTheme="minorHAnsi" w:cstheme="minorHAnsi"/>
                <w:b/>
                <w:bCs/>
                <w:color w:val="000000"/>
                <w:kern w:val="16"/>
                <w:sz w:val="22"/>
                <w:szCs w:val="22"/>
                <w:lang w:val="fr-FR" w:bidi="ar-SA"/>
              </w:rPr>
            </w:pPr>
            <w:r w:rsidRPr="00B42BCE">
              <w:rPr>
                <w:rFonts w:asciiTheme="minorHAnsi" w:hAnsiTheme="minorHAnsi" w:cstheme="minorHAnsi"/>
                <w:b/>
                <w:kern w:val="16"/>
                <w:sz w:val="22"/>
                <w:lang w:val="fr-FR" w:bidi="fr-FR"/>
              </w:rPr>
              <w:t xml:space="preserve">Assurance qualité/conseils en matière de gestion des risques au niveau du bureau régional </w:t>
            </w:r>
          </w:p>
        </w:tc>
        <w:tc>
          <w:tcPr>
            <w:tcW w:w="1254" w:type="pct"/>
            <w:vAlign w:val="center"/>
          </w:tcPr>
          <w:p w14:paraId="08E090AD" w14:textId="77777777" w:rsidR="00C6409C" w:rsidRPr="00B42BCE" w:rsidRDefault="00C6409C" w:rsidP="00C6409C">
            <w:pPr>
              <w:spacing w:before="40" w:after="40"/>
              <w:jc w:val="center"/>
              <w:rPr>
                <w:rFonts w:asciiTheme="minorHAnsi" w:hAnsiTheme="minorHAnsi" w:cstheme="minorHAnsi"/>
                <w:sz w:val="22"/>
                <w:szCs w:val="22"/>
                <w:lang w:val="fr-FR"/>
              </w:rPr>
            </w:pPr>
            <w:r w:rsidRPr="00B42BCE">
              <w:rPr>
                <w:rFonts w:asciiTheme="minorHAnsi" w:hAnsiTheme="minorHAnsi" w:cstheme="minorHAnsi"/>
                <w:color w:val="auto"/>
                <w:sz w:val="22"/>
                <w:lang w:val="fr-FR" w:bidi="fr-FR"/>
              </w:rPr>
              <w:t>Coordonnateur de la diligence raisonnable du secteur privé au niveau du bureau régional</w:t>
            </w:r>
          </w:p>
        </w:tc>
        <w:tc>
          <w:tcPr>
            <w:tcW w:w="1254" w:type="pct"/>
            <w:vAlign w:val="center"/>
          </w:tcPr>
          <w:p w14:paraId="2A1AF9EA" w14:textId="2FC9D313" w:rsidR="00C6409C" w:rsidRPr="00B42BCE" w:rsidRDefault="00C6409C" w:rsidP="00C6409C">
            <w:pPr>
              <w:spacing w:before="40" w:after="40"/>
              <w:jc w:val="center"/>
              <w:rPr>
                <w:rFonts w:asciiTheme="minorHAnsi" w:hAnsiTheme="minorHAnsi" w:cstheme="minorHAnsi"/>
                <w:sz w:val="22"/>
                <w:szCs w:val="22"/>
                <w:lang w:val="fr-FR"/>
              </w:rPr>
            </w:pPr>
            <w:r w:rsidRPr="00B42BCE">
              <w:rPr>
                <w:rFonts w:asciiTheme="minorHAnsi" w:hAnsiTheme="minorHAnsi" w:cstheme="minorHAnsi"/>
                <w:color w:val="auto"/>
                <w:sz w:val="22"/>
                <w:lang w:val="fr-FR" w:bidi="fr-FR"/>
              </w:rPr>
              <w:t>Comité régional sur la diligence raisonnable du secteur privé</w:t>
            </w:r>
          </w:p>
        </w:tc>
        <w:tc>
          <w:tcPr>
            <w:tcW w:w="1291" w:type="pct"/>
            <w:vAlign w:val="center"/>
          </w:tcPr>
          <w:p w14:paraId="67F26145" w14:textId="7F56429A" w:rsidR="00C6409C" w:rsidRPr="00B42BCE" w:rsidRDefault="00C6409C" w:rsidP="00C6409C">
            <w:pPr>
              <w:spacing w:before="40" w:after="40"/>
              <w:jc w:val="center"/>
              <w:rPr>
                <w:rFonts w:asciiTheme="minorHAnsi" w:hAnsiTheme="minorHAnsi" w:cstheme="minorHAnsi"/>
                <w:sz w:val="22"/>
                <w:szCs w:val="22"/>
                <w:lang w:val="fr-FR"/>
              </w:rPr>
            </w:pPr>
            <w:r w:rsidRPr="00B42BCE">
              <w:rPr>
                <w:rFonts w:asciiTheme="minorHAnsi" w:hAnsiTheme="minorHAnsi" w:cstheme="minorHAnsi"/>
                <w:color w:val="auto"/>
                <w:sz w:val="22"/>
                <w:lang w:val="fr-FR" w:bidi="fr-FR"/>
              </w:rPr>
              <w:t xml:space="preserve">Comité </w:t>
            </w:r>
            <w:r w:rsidR="007565E4" w:rsidRPr="00B42BCE">
              <w:rPr>
                <w:rFonts w:asciiTheme="minorHAnsi" w:hAnsiTheme="minorHAnsi" w:cstheme="minorHAnsi"/>
                <w:color w:val="auto"/>
                <w:sz w:val="22"/>
                <w:lang w:val="fr-FR" w:bidi="fr-FR"/>
              </w:rPr>
              <w:t>inter bureaux</w:t>
            </w:r>
            <w:r w:rsidRPr="00B42BCE">
              <w:rPr>
                <w:rFonts w:asciiTheme="minorHAnsi" w:hAnsiTheme="minorHAnsi" w:cstheme="minorHAnsi"/>
                <w:color w:val="auto"/>
                <w:sz w:val="22"/>
                <w:lang w:val="fr-FR" w:bidi="fr-FR"/>
              </w:rPr>
              <w:t xml:space="preserve"> sur la diligence raisonnable du secteur privé au niveau du siège</w:t>
            </w:r>
          </w:p>
        </w:tc>
      </w:tr>
      <w:tr w:rsidR="00C6409C" w:rsidRPr="00B42BCE" w14:paraId="19C48615" w14:textId="77777777" w:rsidTr="00220F7D">
        <w:trPr>
          <w:trHeight w:val="338"/>
        </w:trPr>
        <w:tc>
          <w:tcPr>
            <w:tcW w:w="1201" w:type="pct"/>
            <w:shd w:val="clear" w:color="auto" w:fill="FBD4B4" w:themeFill="accent6" w:themeFillTint="66"/>
            <w:vAlign w:val="center"/>
          </w:tcPr>
          <w:p w14:paraId="5305DF2D" w14:textId="7BA6F235" w:rsidR="00C6409C" w:rsidRPr="00B42BCE" w:rsidRDefault="00C6409C" w:rsidP="00C6409C">
            <w:pPr>
              <w:spacing w:before="40" w:after="40"/>
              <w:rPr>
                <w:rFonts w:asciiTheme="minorHAnsi" w:eastAsia="Calibri" w:hAnsiTheme="minorHAnsi" w:cstheme="minorHAnsi"/>
                <w:b/>
                <w:bCs/>
                <w:color w:val="000000"/>
                <w:kern w:val="16"/>
                <w:sz w:val="22"/>
                <w:szCs w:val="22"/>
                <w:lang w:val="fr-FR" w:bidi="ar-SA"/>
              </w:rPr>
            </w:pPr>
            <w:r w:rsidRPr="00B42BCE">
              <w:rPr>
                <w:rFonts w:asciiTheme="minorHAnsi" w:hAnsiTheme="minorHAnsi" w:cstheme="minorHAnsi"/>
                <w:b/>
                <w:kern w:val="16"/>
                <w:sz w:val="22"/>
                <w:lang w:val="fr-FR" w:bidi="fr-FR"/>
              </w:rPr>
              <w:t>Assurance qualité/conseils en matière de gestion des risques au niveau du bureau central</w:t>
            </w:r>
          </w:p>
        </w:tc>
        <w:tc>
          <w:tcPr>
            <w:tcW w:w="1254" w:type="pct"/>
            <w:vAlign w:val="center"/>
          </w:tcPr>
          <w:p w14:paraId="234F96B1" w14:textId="70DD9483" w:rsidR="00C6409C" w:rsidRPr="00B42BCE" w:rsidRDefault="00C6409C" w:rsidP="00C6409C">
            <w:pPr>
              <w:spacing w:before="40" w:after="40"/>
              <w:jc w:val="center"/>
              <w:rPr>
                <w:rFonts w:asciiTheme="minorHAnsi" w:hAnsiTheme="minorHAnsi" w:cstheme="minorHAnsi"/>
                <w:sz w:val="22"/>
                <w:szCs w:val="22"/>
                <w:lang w:val="fr-FR"/>
              </w:rPr>
            </w:pPr>
            <w:r w:rsidRPr="00B42BCE">
              <w:rPr>
                <w:rFonts w:asciiTheme="minorHAnsi" w:hAnsiTheme="minorHAnsi" w:cstheme="minorHAnsi"/>
                <w:color w:val="auto"/>
                <w:sz w:val="22"/>
                <w:lang w:val="fr-FR" w:bidi="fr-FR"/>
              </w:rPr>
              <w:t>Coordonnateur de la diligence raisonnable du secteur privé au niveau des bureaux centraux</w:t>
            </w:r>
          </w:p>
        </w:tc>
        <w:tc>
          <w:tcPr>
            <w:tcW w:w="1254" w:type="pct"/>
            <w:vAlign w:val="center"/>
          </w:tcPr>
          <w:p w14:paraId="3F54D9DF" w14:textId="77777777" w:rsidR="00C6409C" w:rsidRPr="00B42BCE" w:rsidRDefault="00C6409C" w:rsidP="00C6409C">
            <w:pPr>
              <w:spacing w:before="40" w:after="40"/>
              <w:jc w:val="center"/>
              <w:rPr>
                <w:rFonts w:asciiTheme="minorHAnsi" w:hAnsiTheme="minorHAnsi" w:cstheme="minorHAnsi"/>
                <w:sz w:val="22"/>
                <w:szCs w:val="22"/>
                <w:lang w:val="fr-FR"/>
              </w:rPr>
            </w:pPr>
            <w:r w:rsidRPr="00B42BCE">
              <w:rPr>
                <w:rFonts w:asciiTheme="minorHAnsi" w:hAnsiTheme="minorHAnsi" w:cstheme="minorHAnsi"/>
                <w:color w:val="auto"/>
                <w:sz w:val="22"/>
                <w:lang w:val="fr-FR" w:bidi="fr-FR"/>
              </w:rPr>
              <w:t xml:space="preserve">Comité </w:t>
            </w:r>
            <w:proofErr w:type="spellStart"/>
            <w:r w:rsidRPr="00B42BCE">
              <w:rPr>
                <w:rFonts w:asciiTheme="minorHAnsi" w:hAnsiTheme="minorHAnsi" w:cstheme="minorHAnsi"/>
                <w:color w:val="auto"/>
                <w:sz w:val="22"/>
                <w:lang w:val="fr-FR" w:bidi="fr-FR"/>
              </w:rPr>
              <w:t>interbureaux</w:t>
            </w:r>
            <w:proofErr w:type="spellEnd"/>
            <w:r w:rsidRPr="00B42BCE">
              <w:rPr>
                <w:rFonts w:asciiTheme="minorHAnsi" w:hAnsiTheme="minorHAnsi" w:cstheme="minorHAnsi"/>
                <w:color w:val="auto"/>
                <w:sz w:val="22"/>
                <w:lang w:val="fr-FR" w:bidi="fr-FR"/>
              </w:rPr>
              <w:t xml:space="preserve"> sur la diligence raisonnable du secteur privé au niveau du siège</w:t>
            </w:r>
          </w:p>
        </w:tc>
        <w:tc>
          <w:tcPr>
            <w:tcW w:w="1291" w:type="pct"/>
            <w:vAlign w:val="center"/>
          </w:tcPr>
          <w:p w14:paraId="3537041F" w14:textId="77777777" w:rsidR="00C6409C" w:rsidRPr="00B42BCE" w:rsidRDefault="00C6409C" w:rsidP="00C6409C">
            <w:pPr>
              <w:spacing w:before="40" w:after="40"/>
              <w:jc w:val="center"/>
              <w:rPr>
                <w:rFonts w:asciiTheme="minorHAnsi" w:hAnsiTheme="minorHAnsi" w:cstheme="minorHAnsi"/>
                <w:sz w:val="22"/>
                <w:szCs w:val="22"/>
                <w:lang w:val="fr-FR"/>
              </w:rPr>
            </w:pPr>
            <w:r w:rsidRPr="00B42BCE">
              <w:rPr>
                <w:rFonts w:asciiTheme="minorHAnsi" w:hAnsiTheme="minorHAnsi" w:cstheme="minorHAnsi"/>
                <w:color w:val="auto"/>
                <w:sz w:val="22"/>
                <w:lang w:val="fr-FR" w:bidi="fr-FR"/>
              </w:rPr>
              <w:t xml:space="preserve">Comité </w:t>
            </w:r>
            <w:proofErr w:type="spellStart"/>
            <w:r w:rsidRPr="00B42BCE">
              <w:rPr>
                <w:rFonts w:asciiTheme="minorHAnsi" w:hAnsiTheme="minorHAnsi" w:cstheme="minorHAnsi"/>
                <w:color w:val="auto"/>
                <w:sz w:val="22"/>
                <w:lang w:val="fr-FR" w:bidi="fr-FR"/>
              </w:rPr>
              <w:t>interbureaux</w:t>
            </w:r>
            <w:proofErr w:type="spellEnd"/>
            <w:r w:rsidRPr="00B42BCE">
              <w:rPr>
                <w:rFonts w:asciiTheme="minorHAnsi" w:hAnsiTheme="minorHAnsi" w:cstheme="minorHAnsi"/>
                <w:color w:val="auto"/>
                <w:sz w:val="22"/>
                <w:lang w:val="fr-FR" w:bidi="fr-FR"/>
              </w:rPr>
              <w:t xml:space="preserve"> sur la diligence raisonnable du secteur privé au niveau du siège</w:t>
            </w:r>
          </w:p>
        </w:tc>
      </w:tr>
    </w:tbl>
    <w:p w14:paraId="413D0F3B" w14:textId="0C61E44C" w:rsidR="000F537B" w:rsidRPr="00B42BCE" w:rsidRDefault="009F569B" w:rsidP="00B93DE9">
      <w:pPr>
        <w:pStyle w:val="BodyText"/>
        <w:tabs>
          <w:tab w:val="left" w:pos="7733"/>
        </w:tabs>
        <w:spacing w:before="147"/>
        <w:ind w:right="636"/>
        <w:jc w:val="both"/>
        <w:rPr>
          <w:rFonts w:asciiTheme="minorHAnsi" w:hAnsiTheme="minorHAnsi" w:cstheme="minorHAnsi"/>
        </w:rPr>
      </w:pPr>
      <w:r w:rsidRPr="00B42BCE">
        <w:rPr>
          <w:rFonts w:asciiTheme="minorHAnsi" w:hAnsiTheme="minorHAnsi" w:cstheme="minorHAnsi"/>
          <w:lang w:bidi="fr-FR"/>
        </w:rPr>
        <w:tab/>
      </w:r>
    </w:p>
    <w:p w14:paraId="24CC2D3B" w14:textId="18B35845" w:rsidR="00474239" w:rsidRPr="00B42BCE" w:rsidRDefault="005F2731">
      <w:pPr>
        <w:pStyle w:val="Heading2"/>
        <w:numPr>
          <w:ilvl w:val="1"/>
          <w:numId w:val="19"/>
        </w:numPr>
        <w:tabs>
          <w:tab w:val="left" w:pos="1015"/>
        </w:tabs>
        <w:rPr>
          <w:rFonts w:asciiTheme="minorHAnsi" w:hAnsiTheme="minorHAnsi" w:cstheme="minorHAnsi"/>
        </w:rPr>
      </w:pPr>
      <w:bookmarkStart w:id="16" w:name="_Toc160629991"/>
      <w:r w:rsidRPr="00B42BCE">
        <w:rPr>
          <w:rFonts w:asciiTheme="minorHAnsi" w:hAnsiTheme="minorHAnsi" w:cstheme="minorHAnsi"/>
          <w:lang w:bidi="fr-FR"/>
        </w:rPr>
        <w:t>La prise de décision</w:t>
      </w:r>
      <w:bookmarkEnd w:id="16"/>
    </w:p>
    <w:p w14:paraId="24CC2D3C" w14:textId="2F734382" w:rsidR="00474239" w:rsidRPr="00B42BCE" w:rsidRDefault="005F2731">
      <w:pPr>
        <w:pStyle w:val="BodyText"/>
        <w:spacing w:before="147"/>
        <w:ind w:left="280" w:right="636"/>
        <w:jc w:val="both"/>
        <w:rPr>
          <w:rFonts w:asciiTheme="minorHAnsi" w:hAnsiTheme="minorHAnsi" w:cstheme="minorHAnsi"/>
        </w:rPr>
      </w:pPr>
      <w:r w:rsidRPr="00B42BCE">
        <w:rPr>
          <w:rFonts w:asciiTheme="minorHAnsi" w:hAnsiTheme="minorHAnsi" w:cstheme="minorHAnsi"/>
          <w:lang w:bidi="fr-FR"/>
        </w:rPr>
        <w:t>La décision relative à la poursuite d’une collaboration avec un partenaire sera prise à l’issue de la procédure de diligence raisonnable et, si nécessaire, d’une analyse des risques et des avantages associés au partenariat concerné. L’analyse des risques et des avantages permet de vérifier que l’équilibre entre les risques et les avantages attendus demeure conforme à la tolérance au risque du PNUD. De manière générale, lorsqu’un partenariat présente des avantages qui l’emportent largement sur les risques, le PNUD peut choisir d’accroître sa tolérance au risque.</w:t>
      </w:r>
    </w:p>
    <w:p w14:paraId="24CC2D3D" w14:textId="77777777" w:rsidR="00474239" w:rsidRPr="00B42BCE" w:rsidRDefault="00474239">
      <w:pPr>
        <w:pStyle w:val="BodyText"/>
        <w:spacing w:before="10"/>
        <w:rPr>
          <w:rFonts w:asciiTheme="minorHAnsi" w:hAnsiTheme="minorHAnsi" w:cstheme="minorHAnsi"/>
        </w:rPr>
      </w:pPr>
    </w:p>
    <w:p w14:paraId="24CC2D3E" w14:textId="601B1DFD" w:rsidR="00474239" w:rsidRPr="00B42BCE" w:rsidRDefault="005F2731">
      <w:pPr>
        <w:pStyle w:val="BodyText"/>
        <w:ind w:left="280" w:right="639"/>
        <w:jc w:val="both"/>
        <w:rPr>
          <w:rFonts w:asciiTheme="minorHAnsi" w:hAnsiTheme="minorHAnsi" w:cstheme="minorHAnsi"/>
        </w:rPr>
      </w:pPr>
      <w:r w:rsidRPr="00B42BCE">
        <w:rPr>
          <w:rFonts w:asciiTheme="minorHAnsi" w:hAnsiTheme="minorHAnsi" w:cstheme="minorHAnsi"/>
          <w:lang w:bidi="fr-FR"/>
        </w:rPr>
        <w:t>Il est essentiel d’opérer une distinction nette entre, d’une part, le personnel directement impliqué dans l’établissement d’une relation de partenariat et dans la formulation d’une recommandation relative à une éventuelle collaboration, et d’autre part, le personnel responsable de la décision finale. De même que pour les responsabilités en matière d’assurance qualité, il importe que le choix de l’instance décisionnaire soit aligné sur le niveau de risque et conforme à la politique de gestion du risque institutionnel.</w:t>
      </w:r>
    </w:p>
    <w:p w14:paraId="5102FBAE" w14:textId="77777777" w:rsidR="008D22F9" w:rsidRPr="00B42BCE" w:rsidRDefault="008D22F9">
      <w:pPr>
        <w:pStyle w:val="BodyText"/>
        <w:ind w:left="280" w:right="639"/>
        <w:jc w:val="both"/>
        <w:rPr>
          <w:rFonts w:asciiTheme="minorHAnsi" w:hAnsiTheme="minorHAnsi" w:cstheme="minorHAnsi"/>
        </w:rPr>
      </w:pPr>
    </w:p>
    <w:p w14:paraId="0B5A5465" w14:textId="2A9BE3C7" w:rsidR="008D22F9" w:rsidRPr="00B42BCE" w:rsidRDefault="008D22F9">
      <w:pPr>
        <w:pStyle w:val="BodyText"/>
        <w:ind w:left="280" w:right="639"/>
        <w:jc w:val="both"/>
        <w:rPr>
          <w:rFonts w:asciiTheme="minorHAnsi" w:hAnsiTheme="minorHAnsi" w:cstheme="minorHAnsi"/>
        </w:rPr>
      </w:pPr>
      <w:r w:rsidRPr="00B42BCE">
        <w:rPr>
          <w:rFonts w:asciiTheme="minorHAnsi" w:hAnsiTheme="minorHAnsi" w:cstheme="minorHAnsi"/>
          <w:lang w:bidi="fr-FR"/>
        </w:rPr>
        <w:t xml:space="preserve">Le tableau 7 indique les différents acteurs responsables de la prise de décision au sein de l’organisme, en fonction du niveau de risque identifié. </w:t>
      </w:r>
    </w:p>
    <w:p w14:paraId="5E24A340" w14:textId="68BD0EE4" w:rsidR="008D22F9" w:rsidRPr="00B42BCE" w:rsidRDefault="008D22F9">
      <w:pPr>
        <w:pStyle w:val="BodyText"/>
        <w:ind w:left="280" w:right="639"/>
        <w:jc w:val="both"/>
        <w:rPr>
          <w:rFonts w:asciiTheme="minorHAnsi" w:hAnsiTheme="minorHAnsi" w:cstheme="minorHAnsi"/>
        </w:rPr>
      </w:pPr>
    </w:p>
    <w:p w14:paraId="346C91C5" w14:textId="77777777" w:rsidR="00220F7D" w:rsidRDefault="00220F7D">
      <w:pPr>
        <w:rPr>
          <w:rFonts w:asciiTheme="minorHAnsi" w:hAnsiTheme="minorHAnsi" w:cstheme="minorHAnsi"/>
          <w:b/>
          <w:lang w:bidi="fr-FR"/>
        </w:rPr>
      </w:pPr>
      <w:r>
        <w:rPr>
          <w:rFonts w:asciiTheme="minorHAnsi" w:hAnsiTheme="minorHAnsi" w:cstheme="minorHAnsi"/>
          <w:b/>
          <w:lang w:bidi="fr-FR"/>
        </w:rPr>
        <w:br w:type="page"/>
      </w:r>
    </w:p>
    <w:p w14:paraId="2DDE76B4" w14:textId="59F20311" w:rsidR="007D1939" w:rsidRPr="00B42BCE" w:rsidRDefault="007D1939" w:rsidP="007D1939">
      <w:pPr>
        <w:spacing w:before="80"/>
        <w:ind w:left="280"/>
        <w:rPr>
          <w:rFonts w:asciiTheme="minorHAnsi" w:hAnsiTheme="minorHAnsi" w:cstheme="minorHAnsi"/>
          <w:b/>
        </w:rPr>
      </w:pPr>
      <w:r w:rsidRPr="00B42BCE">
        <w:rPr>
          <w:rFonts w:asciiTheme="minorHAnsi" w:hAnsiTheme="minorHAnsi" w:cstheme="minorHAnsi"/>
          <w:b/>
          <w:lang w:bidi="fr-FR"/>
        </w:rPr>
        <w:lastRenderedPageBreak/>
        <w:t>TABLEAU 7 : Répartition des responsabilités en matière de prise de décision</w:t>
      </w:r>
    </w:p>
    <w:p w14:paraId="37F11FC3" w14:textId="77777777" w:rsidR="007D1939" w:rsidRPr="00B42BCE" w:rsidRDefault="007D1939">
      <w:pPr>
        <w:pStyle w:val="BodyText"/>
        <w:ind w:left="280" w:right="639"/>
        <w:jc w:val="both"/>
        <w:rPr>
          <w:rFonts w:asciiTheme="minorHAnsi" w:hAnsiTheme="minorHAnsi" w:cstheme="minorHAnsi"/>
        </w:rPr>
      </w:pPr>
    </w:p>
    <w:tbl>
      <w:tblPr>
        <w:tblStyle w:val="TableGrid"/>
        <w:tblW w:w="4527" w:type="pct"/>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0"/>
        <w:gridCol w:w="2736"/>
        <w:gridCol w:w="2484"/>
        <w:gridCol w:w="2340"/>
      </w:tblGrid>
      <w:tr w:rsidR="0046210B" w:rsidRPr="00B42BCE" w14:paraId="3F40D880" w14:textId="77777777" w:rsidTr="00880C31">
        <w:trPr>
          <w:trHeight w:val="361"/>
          <w:tblHeader/>
        </w:trPr>
        <w:tc>
          <w:tcPr>
            <w:tcW w:w="800" w:type="pct"/>
            <w:shd w:val="clear" w:color="auto" w:fill="FBD4B4" w:themeFill="accent6" w:themeFillTint="66"/>
          </w:tcPr>
          <w:p w14:paraId="66149C16" w14:textId="3C39A9BB" w:rsidR="0046210B" w:rsidRPr="00B42BCE" w:rsidRDefault="0046210B" w:rsidP="00C6409C">
            <w:pPr>
              <w:spacing w:before="40" w:after="40"/>
              <w:ind w:right="-109"/>
              <w:rPr>
                <w:rFonts w:asciiTheme="minorHAnsi" w:hAnsiTheme="minorHAnsi" w:cstheme="minorHAnsi"/>
                <w:b/>
                <w:bCs/>
                <w:sz w:val="22"/>
                <w:szCs w:val="22"/>
              </w:rPr>
            </w:pPr>
            <w:r w:rsidRPr="00B42BCE">
              <w:rPr>
                <w:rFonts w:asciiTheme="minorHAnsi" w:hAnsiTheme="minorHAnsi" w:cstheme="minorHAnsi"/>
                <w:b/>
                <w:sz w:val="22"/>
                <w:lang w:val="fr-FR" w:bidi="fr-FR"/>
              </w:rPr>
              <w:t>Niveau de risque</w:t>
            </w:r>
          </w:p>
        </w:tc>
        <w:tc>
          <w:tcPr>
            <w:tcW w:w="1520" w:type="pct"/>
            <w:shd w:val="clear" w:color="auto" w:fill="B6DDE8" w:themeFill="accent5" w:themeFillTint="66"/>
          </w:tcPr>
          <w:p w14:paraId="01B0739C" w14:textId="180EAD1F" w:rsidR="0046210B" w:rsidRPr="00B42BCE" w:rsidRDefault="007D4069" w:rsidP="00C6409C">
            <w:pPr>
              <w:spacing w:before="40" w:after="40"/>
              <w:jc w:val="center"/>
              <w:rPr>
                <w:rFonts w:asciiTheme="minorHAnsi" w:hAnsiTheme="minorHAnsi" w:cstheme="minorHAnsi"/>
                <w:b/>
                <w:bCs/>
                <w:sz w:val="22"/>
                <w:szCs w:val="22"/>
                <w:lang w:val="fr-FR"/>
              </w:rPr>
            </w:pPr>
            <w:r w:rsidRPr="00B42BCE">
              <w:rPr>
                <w:rFonts w:asciiTheme="minorHAnsi" w:hAnsiTheme="minorHAnsi" w:cstheme="minorHAnsi"/>
                <w:b/>
                <w:sz w:val="22"/>
                <w:lang w:val="fr-FR" w:bidi="fr-FR"/>
              </w:rPr>
              <w:t>Présentation du niveau de risque</w:t>
            </w:r>
          </w:p>
        </w:tc>
        <w:tc>
          <w:tcPr>
            <w:tcW w:w="1380" w:type="pct"/>
            <w:shd w:val="clear" w:color="auto" w:fill="B6DDE8" w:themeFill="accent5" w:themeFillTint="66"/>
          </w:tcPr>
          <w:p w14:paraId="3FB4EB9B" w14:textId="3F5074BD" w:rsidR="0046210B" w:rsidRPr="00B42BCE" w:rsidRDefault="0046210B" w:rsidP="00C6409C">
            <w:pPr>
              <w:spacing w:before="40" w:after="40"/>
              <w:jc w:val="center"/>
              <w:rPr>
                <w:rFonts w:asciiTheme="minorHAnsi" w:hAnsiTheme="minorHAnsi" w:cstheme="minorHAnsi"/>
                <w:b/>
                <w:bCs/>
                <w:sz w:val="22"/>
                <w:szCs w:val="22"/>
              </w:rPr>
            </w:pPr>
            <w:r w:rsidRPr="00B42BCE">
              <w:rPr>
                <w:rFonts w:asciiTheme="minorHAnsi" w:hAnsiTheme="minorHAnsi" w:cstheme="minorHAnsi"/>
                <w:b/>
                <w:sz w:val="22"/>
                <w:lang w:val="fr-FR" w:bidi="fr-FR"/>
              </w:rPr>
              <w:t>Instance décisionnaire</w:t>
            </w:r>
          </w:p>
        </w:tc>
        <w:tc>
          <w:tcPr>
            <w:tcW w:w="1300" w:type="pct"/>
            <w:shd w:val="clear" w:color="auto" w:fill="B6DDE8" w:themeFill="accent5" w:themeFillTint="66"/>
          </w:tcPr>
          <w:p w14:paraId="1ABF7D91" w14:textId="0C9B53A6" w:rsidR="0046210B" w:rsidRPr="00B42BCE" w:rsidRDefault="0046210B" w:rsidP="00C6409C">
            <w:pPr>
              <w:spacing w:before="40" w:after="40"/>
              <w:jc w:val="center"/>
              <w:rPr>
                <w:rFonts w:asciiTheme="minorHAnsi" w:hAnsiTheme="minorHAnsi" w:cstheme="minorHAnsi"/>
                <w:b/>
                <w:bCs/>
                <w:sz w:val="22"/>
                <w:szCs w:val="22"/>
              </w:rPr>
            </w:pPr>
            <w:r w:rsidRPr="00B42BCE">
              <w:rPr>
                <w:rFonts w:asciiTheme="minorHAnsi" w:hAnsiTheme="minorHAnsi" w:cstheme="minorHAnsi"/>
                <w:b/>
                <w:sz w:val="22"/>
                <w:lang w:val="fr-FR" w:bidi="fr-FR"/>
              </w:rPr>
              <w:t>Remarques explicatives</w:t>
            </w:r>
          </w:p>
        </w:tc>
      </w:tr>
      <w:tr w:rsidR="0046210B" w:rsidRPr="00B42BCE" w14:paraId="0AB03DD7" w14:textId="77777777" w:rsidTr="00880C31">
        <w:trPr>
          <w:trHeight w:val="944"/>
        </w:trPr>
        <w:tc>
          <w:tcPr>
            <w:tcW w:w="800" w:type="pct"/>
            <w:shd w:val="clear" w:color="auto" w:fill="FBD4B4" w:themeFill="accent6" w:themeFillTint="66"/>
          </w:tcPr>
          <w:p w14:paraId="35BE8283" w14:textId="77777777" w:rsidR="0046210B" w:rsidRPr="00B42BCE" w:rsidRDefault="0046210B" w:rsidP="00C6409C">
            <w:pPr>
              <w:spacing w:before="40" w:after="40"/>
              <w:rPr>
                <w:rFonts w:asciiTheme="minorHAnsi" w:hAnsiTheme="minorHAnsi" w:cstheme="minorHAnsi"/>
                <w:b/>
                <w:bCs/>
                <w:sz w:val="22"/>
                <w:szCs w:val="22"/>
                <w:u w:val="single"/>
              </w:rPr>
            </w:pPr>
            <w:r w:rsidRPr="00B42BCE">
              <w:rPr>
                <w:rFonts w:asciiTheme="minorHAnsi" w:hAnsiTheme="minorHAnsi" w:cstheme="minorHAnsi"/>
                <w:b/>
                <w:sz w:val="22"/>
                <w:u w:val="single"/>
                <w:lang w:val="fr-FR" w:bidi="fr-FR"/>
              </w:rPr>
              <w:t>Risque faible</w:t>
            </w:r>
          </w:p>
          <w:p w14:paraId="68A1B786" w14:textId="77777777" w:rsidR="0046210B" w:rsidRPr="00B42BCE" w:rsidRDefault="0046210B" w:rsidP="00C6409C">
            <w:pPr>
              <w:spacing w:before="40" w:after="40"/>
              <w:rPr>
                <w:rFonts w:asciiTheme="minorHAnsi" w:hAnsiTheme="minorHAnsi" w:cstheme="minorHAnsi"/>
                <w:b/>
                <w:bCs/>
                <w:sz w:val="22"/>
                <w:szCs w:val="22"/>
                <w:u w:val="single"/>
              </w:rPr>
            </w:pPr>
          </w:p>
        </w:tc>
        <w:tc>
          <w:tcPr>
            <w:tcW w:w="1520" w:type="pct"/>
          </w:tcPr>
          <w:p w14:paraId="3962FDCA" w14:textId="50FC7ACD" w:rsidR="0046210B" w:rsidRPr="00B42BCE" w:rsidRDefault="0046210B" w:rsidP="00C6409C">
            <w:pPr>
              <w:spacing w:before="40" w:after="40"/>
              <w:rPr>
                <w:rFonts w:asciiTheme="minorHAnsi" w:hAnsiTheme="minorHAnsi" w:cstheme="minorHAnsi"/>
                <w:sz w:val="22"/>
                <w:szCs w:val="22"/>
                <w:lang w:val="fr-FR"/>
              </w:rPr>
            </w:pPr>
            <w:r w:rsidRPr="00B42BCE">
              <w:rPr>
                <w:rFonts w:asciiTheme="minorHAnsi" w:hAnsiTheme="minorHAnsi" w:cstheme="minorHAnsi"/>
                <w:sz w:val="22"/>
                <w:lang w:val="fr-FR" w:bidi="fr-FR"/>
              </w:rPr>
              <w:t>Aucun élément de preuve ne permet d’affirmer que les partenaires potentiels participent à une quelconque activité correspondant aux critères d’exclusion, qu’elles sont sujettes à controverse ou qu’elles entretiennent des liens avec un secteur à haut risque</w:t>
            </w:r>
          </w:p>
        </w:tc>
        <w:tc>
          <w:tcPr>
            <w:tcW w:w="1380" w:type="pct"/>
          </w:tcPr>
          <w:p w14:paraId="1F0A8B04" w14:textId="694FE722" w:rsidR="0046210B" w:rsidRPr="00B42BCE" w:rsidRDefault="0046210B" w:rsidP="00C6409C">
            <w:pPr>
              <w:spacing w:before="40" w:after="40"/>
              <w:rPr>
                <w:rFonts w:asciiTheme="minorHAnsi" w:hAnsiTheme="minorHAnsi" w:cstheme="minorHAnsi"/>
                <w:sz w:val="22"/>
                <w:szCs w:val="22"/>
                <w:lang w:val="fr-FR"/>
              </w:rPr>
            </w:pPr>
            <w:r w:rsidRPr="00B42BCE">
              <w:rPr>
                <w:rFonts w:asciiTheme="minorHAnsi" w:hAnsiTheme="minorHAnsi" w:cstheme="minorHAnsi"/>
                <w:sz w:val="22"/>
                <w:lang w:val="fr-FR" w:bidi="fr-FR"/>
              </w:rPr>
              <w:t>Représentant résident au niveau national</w:t>
            </w:r>
          </w:p>
          <w:p w14:paraId="7283CB2D" w14:textId="2B45FD4A" w:rsidR="0046210B" w:rsidRPr="00B42BCE" w:rsidRDefault="0046210B" w:rsidP="00C6409C">
            <w:pPr>
              <w:spacing w:before="40" w:after="40"/>
              <w:rPr>
                <w:rFonts w:asciiTheme="minorHAnsi" w:hAnsiTheme="minorHAnsi" w:cstheme="minorHAnsi"/>
                <w:sz w:val="22"/>
                <w:szCs w:val="22"/>
                <w:lang w:val="fr-FR"/>
              </w:rPr>
            </w:pPr>
            <w:r w:rsidRPr="00B42BCE">
              <w:rPr>
                <w:rFonts w:asciiTheme="minorHAnsi" w:hAnsiTheme="minorHAnsi" w:cstheme="minorHAnsi"/>
                <w:sz w:val="22"/>
                <w:lang w:val="fr-FR" w:bidi="fr-FR"/>
              </w:rPr>
              <w:t xml:space="preserve">Directeurs de bureau aux niveaux régional et </w:t>
            </w:r>
            <w:r w:rsidR="00832DA2">
              <w:rPr>
                <w:rFonts w:asciiTheme="minorHAnsi" w:hAnsiTheme="minorHAnsi" w:cstheme="minorHAnsi"/>
                <w:sz w:val="22"/>
                <w:lang w:val="fr-FR" w:bidi="fr-FR"/>
              </w:rPr>
              <w:t>global</w:t>
            </w:r>
          </w:p>
        </w:tc>
        <w:tc>
          <w:tcPr>
            <w:tcW w:w="1300" w:type="pct"/>
          </w:tcPr>
          <w:p w14:paraId="45167C6D" w14:textId="3712D6BA" w:rsidR="0046210B" w:rsidRPr="00B42BCE" w:rsidRDefault="0046210B" w:rsidP="00C6409C">
            <w:pPr>
              <w:spacing w:before="40" w:after="40"/>
              <w:rPr>
                <w:rFonts w:asciiTheme="minorHAnsi" w:hAnsiTheme="minorHAnsi" w:cstheme="minorHAnsi"/>
                <w:sz w:val="22"/>
                <w:szCs w:val="22"/>
                <w:lang w:val="fr-FR"/>
              </w:rPr>
            </w:pPr>
            <w:r w:rsidRPr="00B42BCE">
              <w:rPr>
                <w:rFonts w:asciiTheme="minorHAnsi" w:hAnsiTheme="minorHAnsi" w:cstheme="minorHAnsi"/>
                <w:sz w:val="22"/>
                <w:lang w:val="fr-FR" w:bidi="fr-FR"/>
              </w:rPr>
              <w:t xml:space="preserve">La décision est prise au niveau de l’unité </w:t>
            </w:r>
            <w:proofErr w:type="spellStart"/>
            <w:proofErr w:type="gramStart"/>
            <w:r w:rsidR="007565E4">
              <w:rPr>
                <w:rFonts w:asciiTheme="minorHAnsi" w:hAnsiTheme="minorHAnsi" w:cstheme="minorHAnsi"/>
                <w:sz w:val="22"/>
                <w:lang w:val="fr-FR" w:bidi="fr-FR"/>
              </w:rPr>
              <w:t>Initatrice</w:t>
            </w:r>
            <w:proofErr w:type="spellEnd"/>
            <w:r w:rsidR="007565E4">
              <w:rPr>
                <w:rFonts w:asciiTheme="minorHAnsi" w:hAnsiTheme="minorHAnsi" w:cstheme="minorHAnsi"/>
                <w:sz w:val="22"/>
                <w:lang w:val="fr-FR" w:bidi="fr-FR"/>
              </w:rPr>
              <w:t xml:space="preserve"> </w:t>
            </w:r>
            <w:r w:rsidRPr="00B42BCE">
              <w:rPr>
                <w:rFonts w:asciiTheme="minorHAnsi" w:hAnsiTheme="minorHAnsi" w:cstheme="minorHAnsi"/>
                <w:sz w:val="22"/>
                <w:lang w:val="fr-FR" w:bidi="fr-FR"/>
              </w:rPr>
              <w:t xml:space="preserve"> du</w:t>
            </w:r>
            <w:proofErr w:type="gramEnd"/>
            <w:r w:rsidRPr="00B42BCE">
              <w:rPr>
                <w:rFonts w:asciiTheme="minorHAnsi" w:hAnsiTheme="minorHAnsi" w:cstheme="minorHAnsi"/>
                <w:sz w:val="22"/>
                <w:lang w:val="fr-FR" w:bidi="fr-FR"/>
              </w:rPr>
              <w:t xml:space="preserve"> partenariat</w:t>
            </w:r>
          </w:p>
        </w:tc>
      </w:tr>
      <w:tr w:rsidR="0046210B" w:rsidRPr="00B42BCE" w14:paraId="3C39D0F2" w14:textId="77777777" w:rsidTr="00880C31">
        <w:trPr>
          <w:trHeight w:val="1169"/>
        </w:trPr>
        <w:tc>
          <w:tcPr>
            <w:tcW w:w="800" w:type="pct"/>
            <w:shd w:val="clear" w:color="auto" w:fill="FBD4B4" w:themeFill="accent6" w:themeFillTint="66"/>
          </w:tcPr>
          <w:p w14:paraId="26410539" w14:textId="77777777" w:rsidR="0046210B" w:rsidRPr="00B42BCE" w:rsidRDefault="0046210B" w:rsidP="00C6409C">
            <w:pPr>
              <w:spacing w:before="40" w:after="40"/>
              <w:rPr>
                <w:rFonts w:asciiTheme="minorHAnsi" w:hAnsiTheme="minorHAnsi" w:cstheme="minorHAnsi"/>
                <w:b/>
                <w:bCs/>
                <w:sz w:val="22"/>
                <w:szCs w:val="22"/>
                <w:u w:val="single"/>
              </w:rPr>
            </w:pPr>
            <w:r w:rsidRPr="00B42BCE">
              <w:rPr>
                <w:rFonts w:asciiTheme="minorHAnsi" w:hAnsiTheme="minorHAnsi" w:cstheme="minorHAnsi"/>
                <w:b/>
                <w:sz w:val="22"/>
                <w:u w:val="single"/>
                <w:lang w:val="fr-FR" w:bidi="fr-FR"/>
              </w:rPr>
              <w:t>Risque modéré</w:t>
            </w:r>
          </w:p>
        </w:tc>
        <w:tc>
          <w:tcPr>
            <w:tcW w:w="1520" w:type="pct"/>
          </w:tcPr>
          <w:p w14:paraId="4368CC15" w14:textId="0BE5C9B2" w:rsidR="0046210B" w:rsidRPr="00B42BCE" w:rsidRDefault="007D4069" w:rsidP="00C6409C">
            <w:pPr>
              <w:spacing w:before="40" w:after="40"/>
              <w:rPr>
                <w:rFonts w:asciiTheme="minorHAnsi" w:hAnsiTheme="minorHAnsi" w:cstheme="minorHAnsi"/>
                <w:sz w:val="22"/>
                <w:szCs w:val="22"/>
                <w:lang w:val="fr-FR"/>
              </w:rPr>
            </w:pPr>
            <w:r w:rsidRPr="00B42BCE">
              <w:rPr>
                <w:rFonts w:asciiTheme="minorHAnsi" w:hAnsiTheme="minorHAnsi" w:cstheme="minorHAnsi"/>
                <w:sz w:val="22"/>
                <w:lang w:val="fr-FR" w:bidi="fr-FR"/>
              </w:rPr>
              <w:t>Aucun élément de preuve ne permet d’affirmer que les partenaires potentiels participent (directement ou indirectement) à des activités correspondant aux critères d’exclusion ou qu’elles sont sujettes à controverse, mais il est avéré qu’ils entretiennent des liens avec un secteur à haut risque.</w:t>
            </w:r>
          </w:p>
        </w:tc>
        <w:tc>
          <w:tcPr>
            <w:tcW w:w="1380" w:type="pct"/>
          </w:tcPr>
          <w:p w14:paraId="27722450" w14:textId="68C4650D" w:rsidR="0046210B" w:rsidRPr="00B42BCE" w:rsidRDefault="0046210B" w:rsidP="00C6409C">
            <w:pPr>
              <w:spacing w:before="40" w:after="40"/>
              <w:rPr>
                <w:rFonts w:asciiTheme="minorHAnsi" w:hAnsiTheme="minorHAnsi" w:cstheme="minorHAnsi"/>
                <w:sz w:val="22"/>
                <w:szCs w:val="22"/>
                <w:lang w:val="fr-FR"/>
              </w:rPr>
            </w:pPr>
            <w:r w:rsidRPr="00B42BCE">
              <w:rPr>
                <w:rFonts w:asciiTheme="minorHAnsi" w:hAnsiTheme="minorHAnsi" w:cstheme="minorHAnsi"/>
                <w:sz w:val="22"/>
                <w:lang w:val="fr-FR" w:bidi="fr-FR"/>
              </w:rPr>
              <w:t xml:space="preserve">Directeurs de bureau aux niveaux national, régional et </w:t>
            </w:r>
            <w:r w:rsidR="00832DA2">
              <w:rPr>
                <w:rFonts w:asciiTheme="minorHAnsi" w:hAnsiTheme="minorHAnsi" w:cstheme="minorHAnsi"/>
                <w:sz w:val="22"/>
                <w:lang w:val="fr-FR" w:bidi="fr-FR"/>
              </w:rPr>
              <w:t>global</w:t>
            </w:r>
          </w:p>
        </w:tc>
        <w:tc>
          <w:tcPr>
            <w:tcW w:w="1300" w:type="pct"/>
          </w:tcPr>
          <w:p w14:paraId="60E7EB46" w14:textId="2C4F5431" w:rsidR="0046210B" w:rsidRPr="00B42BCE" w:rsidRDefault="0046210B" w:rsidP="00C6409C">
            <w:pPr>
              <w:spacing w:before="40" w:after="40"/>
              <w:rPr>
                <w:rFonts w:asciiTheme="minorHAnsi" w:hAnsiTheme="minorHAnsi" w:cstheme="minorHAnsi"/>
                <w:sz w:val="22"/>
                <w:szCs w:val="22"/>
                <w:lang w:val="fr-FR"/>
              </w:rPr>
            </w:pPr>
            <w:r w:rsidRPr="00B42BCE">
              <w:rPr>
                <w:rFonts w:asciiTheme="minorHAnsi" w:hAnsiTheme="minorHAnsi" w:cstheme="minorHAnsi"/>
                <w:sz w:val="22"/>
                <w:lang w:val="fr-FR" w:bidi="fr-FR"/>
              </w:rPr>
              <w:t>Lorsque le projet de partenariat est initié au niveau d’un bureau de pays et que le partenaire potentiel exerce des activités relevant d’un secteur à haut risque, la décision est confiée au directeur du bureau régional concerné. Dans tous les cas, les résultats de l’outil d’évaluation des risques sont communiqués au comité des risques pour information.</w:t>
            </w:r>
          </w:p>
        </w:tc>
      </w:tr>
      <w:tr w:rsidR="0046210B" w:rsidRPr="00B42BCE" w14:paraId="16BF6994" w14:textId="77777777" w:rsidTr="00880C31">
        <w:trPr>
          <w:trHeight w:val="935"/>
        </w:trPr>
        <w:tc>
          <w:tcPr>
            <w:tcW w:w="800" w:type="pct"/>
            <w:shd w:val="clear" w:color="auto" w:fill="FBD4B4" w:themeFill="accent6" w:themeFillTint="66"/>
          </w:tcPr>
          <w:p w14:paraId="111198B4" w14:textId="77777777" w:rsidR="0046210B" w:rsidRPr="00B42BCE" w:rsidRDefault="0046210B" w:rsidP="00C6409C">
            <w:pPr>
              <w:spacing w:before="40" w:after="40"/>
              <w:rPr>
                <w:rFonts w:asciiTheme="minorHAnsi" w:hAnsiTheme="minorHAnsi" w:cstheme="minorHAnsi"/>
                <w:b/>
                <w:bCs/>
                <w:sz w:val="22"/>
                <w:szCs w:val="22"/>
                <w:u w:val="single"/>
              </w:rPr>
            </w:pPr>
            <w:r w:rsidRPr="00B42BCE">
              <w:rPr>
                <w:rFonts w:asciiTheme="minorHAnsi" w:hAnsiTheme="minorHAnsi" w:cstheme="minorHAnsi"/>
                <w:b/>
                <w:sz w:val="22"/>
                <w:u w:val="single"/>
                <w:lang w:val="fr-FR" w:bidi="fr-FR"/>
              </w:rPr>
              <w:t>Risque significatif</w:t>
            </w:r>
          </w:p>
        </w:tc>
        <w:tc>
          <w:tcPr>
            <w:tcW w:w="1520" w:type="pct"/>
          </w:tcPr>
          <w:p w14:paraId="4F7BBE77" w14:textId="74E95718" w:rsidR="0046210B" w:rsidRPr="00B42BCE" w:rsidRDefault="0046210B" w:rsidP="00C6409C">
            <w:pPr>
              <w:spacing w:before="40" w:after="40"/>
              <w:rPr>
                <w:rFonts w:asciiTheme="minorHAnsi" w:hAnsiTheme="minorHAnsi" w:cstheme="minorHAnsi"/>
                <w:sz w:val="22"/>
                <w:szCs w:val="22"/>
                <w:lang w:val="fr-FR"/>
              </w:rPr>
            </w:pPr>
            <w:r w:rsidRPr="00B42BCE">
              <w:rPr>
                <w:rFonts w:asciiTheme="minorHAnsi" w:hAnsiTheme="minorHAnsi" w:cstheme="minorHAnsi"/>
                <w:sz w:val="22"/>
                <w:lang w:val="fr-FR" w:bidi="fr-FR"/>
              </w:rPr>
              <w:t>Aucun élément de preuve ne permet d’affirmer que les partenaires potentiels participent directement à des activités correspondant aux critères d’exclusion, mais il est avéré qu’ils sont sujets à controverse et/ou participent à des activités relevant d’un secteur à haut risque.</w:t>
            </w:r>
          </w:p>
        </w:tc>
        <w:tc>
          <w:tcPr>
            <w:tcW w:w="1380" w:type="pct"/>
          </w:tcPr>
          <w:p w14:paraId="6B1BDB20" w14:textId="266A1A32" w:rsidR="0046210B" w:rsidRPr="00B42BCE" w:rsidRDefault="0046210B" w:rsidP="00C6409C">
            <w:pPr>
              <w:spacing w:before="40" w:after="40"/>
              <w:rPr>
                <w:rFonts w:asciiTheme="minorHAnsi" w:hAnsiTheme="minorHAnsi" w:cstheme="minorHAnsi"/>
                <w:sz w:val="22"/>
                <w:szCs w:val="22"/>
              </w:rPr>
            </w:pPr>
            <w:r w:rsidRPr="00B42BCE">
              <w:rPr>
                <w:rFonts w:asciiTheme="minorHAnsi" w:hAnsiTheme="minorHAnsi" w:cstheme="minorHAnsi"/>
                <w:sz w:val="22"/>
                <w:lang w:val="fr-FR" w:bidi="fr-FR"/>
              </w:rPr>
              <w:t xml:space="preserve">Directeurs de bureau </w:t>
            </w:r>
          </w:p>
          <w:p w14:paraId="26B23B22" w14:textId="77777777" w:rsidR="0046210B" w:rsidRPr="00B42BCE" w:rsidRDefault="0046210B" w:rsidP="00C6409C">
            <w:pPr>
              <w:spacing w:before="40" w:after="40"/>
              <w:rPr>
                <w:rFonts w:asciiTheme="minorHAnsi" w:hAnsiTheme="minorHAnsi" w:cstheme="minorHAnsi"/>
                <w:sz w:val="22"/>
                <w:szCs w:val="22"/>
              </w:rPr>
            </w:pPr>
          </w:p>
        </w:tc>
        <w:tc>
          <w:tcPr>
            <w:tcW w:w="1300" w:type="pct"/>
          </w:tcPr>
          <w:p w14:paraId="1E935F65" w14:textId="13860AB5" w:rsidR="0046210B" w:rsidRPr="00B42BCE" w:rsidRDefault="0046210B" w:rsidP="00C6409C">
            <w:pPr>
              <w:spacing w:before="40" w:after="40"/>
              <w:rPr>
                <w:rFonts w:asciiTheme="minorHAnsi" w:hAnsiTheme="minorHAnsi" w:cstheme="minorHAnsi"/>
                <w:sz w:val="22"/>
                <w:szCs w:val="22"/>
                <w:lang w:val="fr-FR"/>
              </w:rPr>
            </w:pPr>
            <w:r w:rsidRPr="00B42BCE">
              <w:rPr>
                <w:rFonts w:asciiTheme="minorHAnsi" w:hAnsiTheme="minorHAnsi" w:cstheme="minorHAnsi"/>
                <w:sz w:val="22"/>
                <w:lang w:val="fr-FR" w:bidi="fr-FR"/>
              </w:rPr>
              <w:t>Lorsque le projet de partenariat est initié au niveau d’un bureau de pays et que le partenaire potentiel exerce des activités relevant d’un secteur à haut risque, la décision est confiée au directeur du bureau régional concerné. Dans tous les cas, les résultats de l’outil d’évaluation des risques sont communiqués au comité des risques pour information.</w:t>
            </w:r>
          </w:p>
        </w:tc>
      </w:tr>
      <w:tr w:rsidR="0046210B" w:rsidRPr="00B42BCE" w14:paraId="1DE4A59E" w14:textId="77777777" w:rsidTr="00880C31">
        <w:trPr>
          <w:trHeight w:val="361"/>
        </w:trPr>
        <w:tc>
          <w:tcPr>
            <w:tcW w:w="800" w:type="pct"/>
            <w:shd w:val="clear" w:color="auto" w:fill="FBD4B4" w:themeFill="accent6" w:themeFillTint="66"/>
          </w:tcPr>
          <w:p w14:paraId="48421BF8" w14:textId="77777777" w:rsidR="0046210B" w:rsidRPr="00B42BCE" w:rsidRDefault="0046210B" w:rsidP="00C6409C">
            <w:pPr>
              <w:spacing w:before="40" w:after="40"/>
              <w:rPr>
                <w:rFonts w:asciiTheme="minorHAnsi" w:hAnsiTheme="minorHAnsi" w:cstheme="minorHAnsi"/>
                <w:b/>
                <w:bCs/>
                <w:sz w:val="22"/>
                <w:szCs w:val="22"/>
                <w:u w:val="single"/>
              </w:rPr>
            </w:pPr>
            <w:r w:rsidRPr="00B42BCE">
              <w:rPr>
                <w:rFonts w:asciiTheme="minorHAnsi" w:hAnsiTheme="minorHAnsi" w:cstheme="minorHAnsi"/>
                <w:b/>
                <w:sz w:val="22"/>
                <w:u w:val="single"/>
                <w:lang w:val="fr-FR" w:bidi="fr-FR"/>
              </w:rPr>
              <w:t>Risque élevé</w:t>
            </w:r>
          </w:p>
        </w:tc>
        <w:tc>
          <w:tcPr>
            <w:tcW w:w="1520" w:type="pct"/>
          </w:tcPr>
          <w:p w14:paraId="078C3180" w14:textId="562F5B32" w:rsidR="0046210B" w:rsidRPr="00B42BCE" w:rsidRDefault="6ABADEC7" w:rsidP="00C6409C">
            <w:pPr>
              <w:spacing w:before="40" w:after="40"/>
              <w:rPr>
                <w:rFonts w:asciiTheme="minorHAnsi" w:hAnsiTheme="minorHAnsi" w:cstheme="minorHAnsi"/>
                <w:sz w:val="22"/>
                <w:szCs w:val="22"/>
                <w:lang w:val="fr-FR"/>
              </w:rPr>
            </w:pPr>
            <w:r w:rsidRPr="00B42BCE">
              <w:rPr>
                <w:rFonts w:asciiTheme="minorHAnsi" w:hAnsiTheme="minorHAnsi" w:cstheme="minorHAnsi"/>
                <w:sz w:val="22"/>
                <w:lang w:val="fr-FR" w:bidi="fr-FR"/>
              </w:rPr>
              <w:t xml:space="preserve">Les partenaires potentiels participent à des activités correspondant aux critères </w:t>
            </w:r>
            <w:r w:rsidRPr="00B42BCE">
              <w:rPr>
                <w:rFonts w:asciiTheme="minorHAnsi" w:hAnsiTheme="minorHAnsi" w:cstheme="minorHAnsi"/>
                <w:sz w:val="22"/>
                <w:lang w:val="fr-FR" w:bidi="fr-FR"/>
              </w:rPr>
              <w:lastRenderedPageBreak/>
              <w:t>d’exclusion ou il existe des preuves directes de leur participation à des activités relevant des industries extractives</w:t>
            </w:r>
            <w:r w:rsidR="0046210B" w:rsidRPr="00B42BCE">
              <w:rPr>
                <w:rStyle w:val="FootnoteReference"/>
                <w:rFonts w:asciiTheme="minorHAnsi" w:hAnsiTheme="minorHAnsi" w:cstheme="minorHAnsi"/>
                <w:sz w:val="22"/>
                <w:lang w:val="fr-FR" w:bidi="fr-FR"/>
              </w:rPr>
              <w:footnoteReference w:id="24"/>
            </w:r>
            <w:r w:rsidRPr="00B42BCE">
              <w:rPr>
                <w:rFonts w:asciiTheme="minorHAnsi" w:hAnsiTheme="minorHAnsi" w:cstheme="minorHAnsi"/>
                <w:sz w:val="22"/>
                <w:lang w:val="fr-FR" w:bidi="fr-FR"/>
              </w:rPr>
              <w:t>.</w:t>
            </w:r>
          </w:p>
        </w:tc>
        <w:tc>
          <w:tcPr>
            <w:tcW w:w="1380" w:type="pct"/>
          </w:tcPr>
          <w:p w14:paraId="2B37E4B1" w14:textId="5946ADF3" w:rsidR="0046210B" w:rsidRPr="00B42BCE" w:rsidRDefault="0046210B" w:rsidP="00C6409C">
            <w:pPr>
              <w:spacing w:before="40" w:after="40"/>
              <w:rPr>
                <w:rFonts w:asciiTheme="minorHAnsi" w:hAnsiTheme="minorHAnsi" w:cstheme="minorHAnsi"/>
                <w:sz w:val="22"/>
                <w:szCs w:val="22"/>
              </w:rPr>
            </w:pPr>
            <w:r w:rsidRPr="00B42BCE">
              <w:rPr>
                <w:rFonts w:asciiTheme="minorHAnsi" w:hAnsiTheme="minorHAnsi" w:cstheme="minorHAnsi"/>
                <w:sz w:val="22"/>
                <w:lang w:val="fr-FR" w:bidi="fr-FR"/>
              </w:rPr>
              <w:lastRenderedPageBreak/>
              <w:t>Comité des risques institutionnels</w:t>
            </w:r>
          </w:p>
        </w:tc>
        <w:tc>
          <w:tcPr>
            <w:tcW w:w="1300" w:type="pct"/>
          </w:tcPr>
          <w:p w14:paraId="1A4D2DD9" w14:textId="02821B9A" w:rsidR="0046210B" w:rsidRPr="00B42BCE" w:rsidRDefault="16840C13" w:rsidP="00C6409C">
            <w:pPr>
              <w:spacing w:before="40" w:after="40"/>
              <w:rPr>
                <w:rFonts w:asciiTheme="minorHAnsi" w:hAnsiTheme="minorHAnsi" w:cstheme="minorHAnsi"/>
                <w:sz w:val="22"/>
                <w:szCs w:val="22"/>
                <w:lang w:val="fr-FR"/>
              </w:rPr>
            </w:pPr>
            <w:r w:rsidRPr="00B42BCE">
              <w:rPr>
                <w:rFonts w:asciiTheme="minorHAnsi" w:hAnsiTheme="minorHAnsi" w:cstheme="minorHAnsi"/>
                <w:sz w:val="22"/>
                <w:lang w:val="fr-FR" w:bidi="fr-FR"/>
              </w:rPr>
              <w:t xml:space="preserve">Dans tous les cas de participation directe à des activités </w:t>
            </w:r>
            <w:r w:rsidRPr="00B42BCE">
              <w:rPr>
                <w:rFonts w:asciiTheme="minorHAnsi" w:hAnsiTheme="minorHAnsi" w:cstheme="minorHAnsi"/>
                <w:sz w:val="22"/>
                <w:lang w:val="fr-FR" w:bidi="fr-FR"/>
              </w:rPr>
              <w:lastRenderedPageBreak/>
              <w:t>correspondant aux critères d’exclusion et/ou relevant des industries extractives</w:t>
            </w:r>
            <w:r w:rsidR="0046210B" w:rsidRPr="00B42BCE">
              <w:rPr>
                <w:rStyle w:val="FootnoteReference"/>
                <w:rFonts w:asciiTheme="minorHAnsi" w:hAnsiTheme="minorHAnsi" w:cstheme="minorHAnsi"/>
                <w:sz w:val="22"/>
                <w:lang w:val="fr-FR" w:bidi="fr-FR"/>
              </w:rPr>
              <w:footnoteReference w:id="25"/>
            </w:r>
            <w:r w:rsidRPr="00B42BCE">
              <w:rPr>
                <w:rFonts w:asciiTheme="minorHAnsi" w:hAnsiTheme="minorHAnsi" w:cstheme="minorHAnsi"/>
                <w:sz w:val="22"/>
                <w:lang w:val="fr-FR" w:bidi="fr-FR"/>
              </w:rPr>
              <w:t>.</w:t>
            </w:r>
          </w:p>
        </w:tc>
      </w:tr>
    </w:tbl>
    <w:p w14:paraId="6818BCCF" w14:textId="77777777" w:rsidR="008D22F9" w:rsidRPr="00B42BCE" w:rsidRDefault="008D22F9">
      <w:pPr>
        <w:pStyle w:val="BodyText"/>
        <w:ind w:left="280" w:right="639"/>
        <w:jc w:val="both"/>
        <w:rPr>
          <w:rFonts w:asciiTheme="minorHAnsi" w:hAnsiTheme="minorHAnsi" w:cstheme="minorHAnsi"/>
        </w:rPr>
      </w:pPr>
    </w:p>
    <w:p w14:paraId="54CBD62C" w14:textId="2E6592B0" w:rsidR="009A538D" w:rsidRPr="00B42BCE" w:rsidRDefault="005F2731">
      <w:pPr>
        <w:pStyle w:val="BodyText"/>
        <w:ind w:left="280" w:right="634"/>
        <w:jc w:val="both"/>
        <w:rPr>
          <w:rFonts w:asciiTheme="minorHAnsi" w:hAnsiTheme="minorHAnsi" w:cstheme="minorHAnsi"/>
        </w:rPr>
      </w:pPr>
      <w:r w:rsidRPr="00B42BCE">
        <w:rPr>
          <w:rFonts w:asciiTheme="minorHAnsi" w:hAnsiTheme="minorHAnsi" w:cstheme="minorHAnsi"/>
          <w:lang w:bidi="fr-FR"/>
        </w:rPr>
        <w:t xml:space="preserve">Dans le cas d’un partenariat avec une entité privée directement impliquée dans des activités correspondant aux critères d’exclusion et/ou relevant des industries extractives, la décision est systématiquement confiée au comité des risques institutionnels. Lorsque le partenaire potentiel exerce des activités relevant d’un secteur à haut risque (voir la liste des secteurs à haut risque p. 6, à l’exception des industries extractives), le comité des risques institutionnels est systématiquement informé du projet de partenariat. </w:t>
      </w:r>
    </w:p>
    <w:p w14:paraId="6C0B94A2" w14:textId="77777777" w:rsidR="009A538D" w:rsidRPr="00B42BCE" w:rsidRDefault="009A538D">
      <w:pPr>
        <w:pStyle w:val="BodyText"/>
        <w:ind w:left="280" w:right="634"/>
        <w:jc w:val="both"/>
        <w:rPr>
          <w:rFonts w:asciiTheme="minorHAnsi" w:hAnsiTheme="minorHAnsi" w:cstheme="minorHAnsi"/>
        </w:rPr>
      </w:pPr>
    </w:p>
    <w:p w14:paraId="52B54D98" w14:textId="18CEF355" w:rsidR="005A7342" w:rsidRPr="00B42BCE" w:rsidRDefault="005F2731">
      <w:pPr>
        <w:pStyle w:val="BodyText"/>
        <w:ind w:left="280" w:right="639"/>
        <w:jc w:val="both"/>
        <w:rPr>
          <w:rFonts w:asciiTheme="minorHAnsi" w:hAnsiTheme="minorHAnsi" w:cstheme="minorHAnsi"/>
          <w:highlight w:val="yellow"/>
        </w:rPr>
      </w:pPr>
      <w:r w:rsidRPr="00B42BCE">
        <w:rPr>
          <w:rFonts w:asciiTheme="minorHAnsi" w:hAnsiTheme="minorHAnsi" w:cstheme="minorHAnsi"/>
          <w:lang w:bidi="fr-FR"/>
        </w:rPr>
        <w:t xml:space="preserve">Tous les partenaires potentiels devront fournir une </w:t>
      </w:r>
      <w:hyperlink r:id="rId18" w:history="1">
        <w:r w:rsidR="00AD5F69" w:rsidRPr="00B42BCE">
          <w:rPr>
            <w:rStyle w:val="Hyperlink"/>
            <w:rFonts w:asciiTheme="minorHAnsi" w:hAnsiTheme="minorHAnsi" w:cstheme="minorHAnsi"/>
            <w:lang w:bidi="fr-FR"/>
          </w:rPr>
          <w:t>auto-certification de lutte contre le blanchiment d’argent et le financement du terrorisme</w:t>
        </w:r>
      </w:hyperlink>
      <w:r w:rsidR="00A92A97">
        <w:rPr>
          <w:rStyle w:val="Hyperlink"/>
          <w:rFonts w:asciiTheme="minorHAnsi" w:hAnsiTheme="minorHAnsi" w:cstheme="minorHAnsi"/>
          <w:lang w:bidi="fr-FR"/>
        </w:rPr>
        <w:t xml:space="preserve"> (en anglais)</w:t>
      </w:r>
      <w:r w:rsidRPr="00B42BCE">
        <w:rPr>
          <w:rFonts w:asciiTheme="minorHAnsi" w:hAnsiTheme="minorHAnsi" w:cstheme="minorHAnsi"/>
          <w:lang w:bidi="fr-FR"/>
        </w:rPr>
        <w:t xml:space="preserve">, en vertu de laquelle chaque entité attestera : que les informations fournies sont exhaustives et exactes ; qu’elle ne fait l’objet d’aucune sanction ; qu’elle est prête à se conformer aux lois et réglementations en vigueur en matière de lutte contre le blanchiment d’argent et le financement du terrorisme ; qu’elle s’engage à informer le PNUD dans les meilleurs délais en cas de violation des termes de la certification. </w:t>
      </w:r>
    </w:p>
    <w:p w14:paraId="24CC2D4E" w14:textId="44D64367" w:rsidR="00474239" w:rsidRPr="00B42BCE" w:rsidRDefault="005F2731" w:rsidP="00D13A23">
      <w:pPr>
        <w:pStyle w:val="Heading2"/>
        <w:numPr>
          <w:ilvl w:val="1"/>
          <w:numId w:val="19"/>
        </w:numPr>
        <w:tabs>
          <w:tab w:val="left" w:pos="1015"/>
          <w:tab w:val="left" w:pos="7095"/>
        </w:tabs>
        <w:spacing w:before="182" w:line="364" w:lineRule="exact"/>
        <w:rPr>
          <w:rFonts w:asciiTheme="minorHAnsi" w:hAnsiTheme="minorHAnsi" w:cstheme="minorHAnsi"/>
        </w:rPr>
      </w:pPr>
      <w:bookmarkStart w:id="17" w:name="_Toc160629992"/>
      <w:r w:rsidRPr="00B42BCE">
        <w:rPr>
          <w:rFonts w:asciiTheme="minorHAnsi" w:hAnsiTheme="minorHAnsi" w:cstheme="minorHAnsi"/>
          <w:lang w:bidi="fr-FR"/>
        </w:rPr>
        <w:t>Suivi des partenariats, gestion des risques et établissement de rapports</w:t>
      </w:r>
      <w:bookmarkEnd w:id="17"/>
      <w:r w:rsidRPr="00B42BCE">
        <w:rPr>
          <w:rFonts w:asciiTheme="minorHAnsi" w:hAnsiTheme="minorHAnsi" w:cstheme="minorHAnsi"/>
          <w:lang w:bidi="fr-FR"/>
        </w:rPr>
        <w:tab/>
      </w:r>
    </w:p>
    <w:p w14:paraId="6147CAF3" w14:textId="51658880" w:rsidR="006E0247" w:rsidRPr="00B42BCE" w:rsidRDefault="006E0247" w:rsidP="006E0247">
      <w:pPr>
        <w:pStyle w:val="BodyText"/>
        <w:ind w:left="280" w:right="639"/>
        <w:jc w:val="both"/>
        <w:rPr>
          <w:rFonts w:asciiTheme="minorHAnsi" w:hAnsiTheme="minorHAnsi" w:cstheme="minorHAnsi"/>
        </w:rPr>
      </w:pPr>
      <w:r w:rsidRPr="00B42BCE">
        <w:rPr>
          <w:rFonts w:asciiTheme="minorHAnsi" w:hAnsiTheme="minorHAnsi" w:cstheme="minorHAnsi"/>
          <w:lang w:bidi="fr-FR"/>
        </w:rPr>
        <w:t xml:space="preserve">La fréquence du suivi des partenariats est également déterminée par le niveau de risque. L’unité </w:t>
      </w:r>
      <w:proofErr w:type="spellStart"/>
      <w:proofErr w:type="gramStart"/>
      <w:r w:rsidR="007565E4">
        <w:rPr>
          <w:rFonts w:asciiTheme="minorHAnsi" w:hAnsiTheme="minorHAnsi" w:cstheme="minorHAnsi"/>
          <w:lang w:bidi="fr-FR"/>
        </w:rPr>
        <w:t>Initatrice</w:t>
      </w:r>
      <w:proofErr w:type="spellEnd"/>
      <w:r w:rsidR="007565E4">
        <w:rPr>
          <w:rFonts w:asciiTheme="minorHAnsi" w:hAnsiTheme="minorHAnsi" w:cstheme="minorHAnsi"/>
          <w:lang w:bidi="fr-FR"/>
        </w:rPr>
        <w:t xml:space="preserve"> </w:t>
      </w:r>
      <w:r w:rsidRPr="00B42BCE">
        <w:rPr>
          <w:rFonts w:asciiTheme="minorHAnsi" w:hAnsiTheme="minorHAnsi" w:cstheme="minorHAnsi"/>
          <w:lang w:bidi="fr-FR"/>
        </w:rPr>
        <w:t xml:space="preserve"> du</w:t>
      </w:r>
      <w:proofErr w:type="gramEnd"/>
      <w:r w:rsidRPr="00B42BCE">
        <w:rPr>
          <w:rFonts w:asciiTheme="minorHAnsi" w:hAnsiTheme="minorHAnsi" w:cstheme="minorHAnsi"/>
          <w:lang w:bidi="fr-FR"/>
        </w:rPr>
        <w:t xml:space="preserve"> partenariat/le responsable des partenariats procède à un suivi en fonction des critères suivants :</w:t>
      </w:r>
    </w:p>
    <w:p w14:paraId="1A41AA3D" w14:textId="77777777" w:rsidR="006E0247" w:rsidRPr="00B42BCE" w:rsidRDefault="006E0247" w:rsidP="006E0247">
      <w:pPr>
        <w:rPr>
          <w:rStyle w:val="cf01"/>
          <w:rFonts w:asciiTheme="minorHAnsi" w:hAnsiTheme="minorHAnsi" w:cstheme="minorHAnsi"/>
          <w:sz w:val="22"/>
          <w:szCs w:val="22"/>
        </w:rPr>
      </w:pPr>
    </w:p>
    <w:tbl>
      <w:tblPr>
        <w:tblStyle w:val="TableGrid"/>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6"/>
        <w:gridCol w:w="1790"/>
        <w:gridCol w:w="3060"/>
        <w:gridCol w:w="1890"/>
      </w:tblGrid>
      <w:tr w:rsidR="006E0247" w:rsidRPr="00B42BCE" w14:paraId="767D26A1" w14:textId="77777777" w:rsidTr="00220F7D">
        <w:trPr>
          <w:trHeight w:val="338"/>
        </w:trPr>
        <w:tc>
          <w:tcPr>
            <w:tcW w:w="2246" w:type="dxa"/>
            <w:shd w:val="clear" w:color="auto" w:fill="FBD4B4" w:themeFill="accent6" w:themeFillTint="66"/>
            <w:vAlign w:val="center"/>
          </w:tcPr>
          <w:p w14:paraId="642CB775" w14:textId="77777777" w:rsidR="006E0247" w:rsidRPr="00B42BCE" w:rsidRDefault="006E0247" w:rsidP="00F745B3">
            <w:pPr>
              <w:rPr>
                <w:rFonts w:asciiTheme="minorHAnsi" w:hAnsiTheme="minorHAnsi" w:cstheme="minorHAnsi"/>
                <w:b/>
                <w:bCs/>
                <w:sz w:val="22"/>
                <w:szCs w:val="22"/>
                <w:lang w:val="fr-FR"/>
              </w:rPr>
            </w:pPr>
            <w:r w:rsidRPr="00B42BCE">
              <w:rPr>
                <w:rFonts w:asciiTheme="minorHAnsi" w:hAnsiTheme="minorHAnsi" w:cstheme="minorHAnsi"/>
                <w:b/>
                <w:sz w:val="22"/>
                <w:lang w:val="fr-FR" w:bidi="fr-FR"/>
              </w:rPr>
              <w:t>Fréquence du suivi en fonction du niveau de risque</w:t>
            </w:r>
          </w:p>
        </w:tc>
        <w:tc>
          <w:tcPr>
            <w:tcW w:w="1790" w:type="dxa"/>
            <w:shd w:val="clear" w:color="auto" w:fill="DBE5F1" w:themeFill="accent1" w:themeFillTint="33"/>
            <w:vAlign w:val="center"/>
          </w:tcPr>
          <w:p w14:paraId="2286E06B" w14:textId="0FD873D7" w:rsidR="006E0247" w:rsidRPr="00B42BCE" w:rsidRDefault="006E0247" w:rsidP="00983380">
            <w:pPr>
              <w:jc w:val="center"/>
              <w:rPr>
                <w:rFonts w:asciiTheme="minorHAnsi" w:hAnsiTheme="minorHAnsi" w:cstheme="minorHAnsi"/>
                <w:b/>
                <w:bCs/>
                <w:sz w:val="22"/>
                <w:szCs w:val="22"/>
              </w:rPr>
            </w:pPr>
            <w:r w:rsidRPr="00B42BCE">
              <w:rPr>
                <w:rFonts w:asciiTheme="minorHAnsi" w:hAnsiTheme="minorHAnsi" w:cstheme="minorHAnsi"/>
                <w:b/>
                <w:sz w:val="22"/>
                <w:lang w:val="fr-FR" w:bidi="fr-FR"/>
              </w:rPr>
              <w:t>Risque faible</w:t>
            </w:r>
          </w:p>
        </w:tc>
        <w:tc>
          <w:tcPr>
            <w:tcW w:w="3060" w:type="dxa"/>
            <w:shd w:val="clear" w:color="auto" w:fill="DBE5F1" w:themeFill="accent1" w:themeFillTint="33"/>
            <w:vAlign w:val="center"/>
          </w:tcPr>
          <w:p w14:paraId="2B5C2557" w14:textId="77777777" w:rsidR="006E0247" w:rsidRPr="00B42BCE" w:rsidRDefault="006E0247" w:rsidP="00983380">
            <w:pPr>
              <w:jc w:val="center"/>
              <w:rPr>
                <w:rFonts w:asciiTheme="minorHAnsi" w:hAnsiTheme="minorHAnsi" w:cstheme="minorHAnsi"/>
                <w:b/>
                <w:bCs/>
                <w:sz w:val="22"/>
                <w:szCs w:val="22"/>
              </w:rPr>
            </w:pPr>
            <w:r w:rsidRPr="00B42BCE">
              <w:rPr>
                <w:rFonts w:asciiTheme="minorHAnsi" w:hAnsiTheme="minorHAnsi" w:cstheme="minorHAnsi"/>
                <w:b/>
                <w:sz w:val="22"/>
                <w:lang w:val="fr-FR" w:bidi="fr-FR"/>
              </w:rPr>
              <w:t>Risque modéré à significatif</w:t>
            </w:r>
          </w:p>
        </w:tc>
        <w:tc>
          <w:tcPr>
            <w:tcW w:w="1890" w:type="dxa"/>
            <w:shd w:val="clear" w:color="auto" w:fill="DBE5F1" w:themeFill="accent1" w:themeFillTint="33"/>
            <w:vAlign w:val="center"/>
          </w:tcPr>
          <w:p w14:paraId="0911447D" w14:textId="7DE0C456" w:rsidR="006E0247" w:rsidRPr="00B42BCE" w:rsidRDefault="006E0247" w:rsidP="00983380">
            <w:pPr>
              <w:jc w:val="center"/>
              <w:rPr>
                <w:rFonts w:asciiTheme="minorHAnsi" w:hAnsiTheme="minorHAnsi" w:cstheme="minorHAnsi"/>
                <w:b/>
                <w:bCs/>
                <w:sz w:val="22"/>
                <w:szCs w:val="22"/>
              </w:rPr>
            </w:pPr>
            <w:r w:rsidRPr="00B42BCE">
              <w:rPr>
                <w:rFonts w:asciiTheme="minorHAnsi" w:hAnsiTheme="minorHAnsi" w:cstheme="minorHAnsi"/>
                <w:b/>
                <w:sz w:val="22"/>
                <w:lang w:val="fr-FR" w:bidi="fr-FR"/>
              </w:rPr>
              <w:t>Risque élevé</w:t>
            </w:r>
          </w:p>
        </w:tc>
      </w:tr>
      <w:tr w:rsidR="006E0247" w:rsidRPr="00B42BCE" w14:paraId="7217068D" w14:textId="77777777" w:rsidTr="00220F7D">
        <w:trPr>
          <w:trHeight w:val="338"/>
        </w:trPr>
        <w:tc>
          <w:tcPr>
            <w:tcW w:w="2246" w:type="dxa"/>
            <w:shd w:val="clear" w:color="auto" w:fill="FBD4B4" w:themeFill="accent6" w:themeFillTint="66"/>
            <w:vAlign w:val="center"/>
          </w:tcPr>
          <w:p w14:paraId="3A3FE9AC" w14:textId="77777777" w:rsidR="006E0247" w:rsidRPr="00B42BCE" w:rsidRDefault="006E0247" w:rsidP="00F745B3">
            <w:pPr>
              <w:rPr>
                <w:rFonts w:asciiTheme="minorHAnsi" w:hAnsiTheme="minorHAnsi" w:cstheme="minorHAnsi"/>
                <w:b/>
                <w:bCs/>
                <w:sz w:val="22"/>
                <w:szCs w:val="22"/>
              </w:rPr>
            </w:pPr>
            <w:r w:rsidRPr="00B42BCE">
              <w:rPr>
                <w:rFonts w:asciiTheme="minorHAnsi" w:hAnsiTheme="minorHAnsi" w:cstheme="minorHAnsi"/>
                <w:b/>
                <w:sz w:val="22"/>
                <w:lang w:val="fr-FR" w:bidi="fr-FR"/>
              </w:rPr>
              <w:t>Fréquence</w:t>
            </w:r>
          </w:p>
        </w:tc>
        <w:tc>
          <w:tcPr>
            <w:tcW w:w="1790" w:type="dxa"/>
            <w:vAlign w:val="center"/>
          </w:tcPr>
          <w:p w14:paraId="40F436A3" w14:textId="77777777" w:rsidR="006E0247" w:rsidRPr="00B42BCE" w:rsidRDefault="006E0247" w:rsidP="00983380">
            <w:pPr>
              <w:jc w:val="center"/>
              <w:rPr>
                <w:rFonts w:asciiTheme="minorHAnsi" w:hAnsiTheme="minorHAnsi" w:cstheme="minorHAnsi"/>
                <w:b/>
                <w:bCs/>
                <w:sz w:val="22"/>
                <w:szCs w:val="22"/>
              </w:rPr>
            </w:pPr>
            <w:r w:rsidRPr="00B42BCE">
              <w:rPr>
                <w:rFonts w:asciiTheme="minorHAnsi" w:hAnsiTheme="minorHAnsi" w:cstheme="minorHAnsi"/>
                <w:b/>
                <w:sz w:val="22"/>
                <w:lang w:val="fr-FR" w:bidi="fr-FR"/>
              </w:rPr>
              <w:t>Annuelle</w:t>
            </w:r>
          </w:p>
        </w:tc>
        <w:tc>
          <w:tcPr>
            <w:tcW w:w="3060" w:type="dxa"/>
            <w:vAlign w:val="center"/>
          </w:tcPr>
          <w:p w14:paraId="73E0EC2B" w14:textId="77777777" w:rsidR="006E0247" w:rsidRPr="00B42BCE" w:rsidRDefault="006E0247" w:rsidP="00983380">
            <w:pPr>
              <w:jc w:val="center"/>
              <w:rPr>
                <w:rFonts w:asciiTheme="minorHAnsi" w:hAnsiTheme="minorHAnsi" w:cstheme="minorHAnsi"/>
                <w:b/>
                <w:bCs/>
                <w:sz w:val="22"/>
                <w:szCs w:val="22"/>
              </w:rPr>
            </w:pPr>
            <w:r w:rsidRPr="00B42BCE">
              <w:rPr>
                <w:rFonts w:asciiTheme="minorHAnsi" w:hAnsiTheme="minorHAnsi" w:cstheme="minorHAnsi"/>
                <w:b/>
                <w:sz w:val="22"/>
                <w:lang w:val="fr-FR" w:bidi="fr-FR"/>
              </w:rPr>
              <w:t>Semestrielle</w:t>
            </w:r>
          </w:p>
        </w:tc>
        <w:tc>
          <w:tcPr>
            <w:tcW w:w="1890" w:type="dxa"/>
            <w:vAlign w:val="center"/>
          </w:tcPr>
          <w:p w14:paraId="16D12F7A" w14:textId="77777777" w:rsidR="006E0247" w:rsidRPr="00B42BCE" w:rsidRDefault="006E0247" w:rsidP="00983380">
            <w:pPr>
              <w:jc w:val="center"/>
              <w:rPr>
                <w:rFonts w:asciiTheme="minorHAnsi" w:hAnsiTheme="minorHAnsi" w:cstheme="minorHAnsi"/>
                <w:b/>
                <w:bCs/>
                <w:sz w:val="22"/>
                <w:szCs w:val="22"/>
              </w:rPr>
            </w:pPr>
            <w:r w:rsidRPr="00B42BCE">
              <w:rPr>
                <w:rFonts w:asciiTheme="minorHAnsi" w:hAnsiTheme="minorHAnsi" w:cstheme="minorHAnsi"/>
                <w:b/>
                <w:sz w:val="22"/>
                <w:lang w:val="fr-FR" w:bidi="fr-FR"/>
              </w:rPr>
              <w:t>Trimestrielle</w:t>
            </w:r>
          </w:p>
        </w:tc>
      </w:tr>
    </w:tbl>
    <w:p w14:paraId="78634801" w14:textId="77777777" w:rsidR="006E0247" w:rsidRPr="00B42BCE" w:rsidRDefault="006E0247" w:rsidP="006E0247">
      <w:pPr>
        <w:kinsoku w:val="0"/>
        <w:rPr>
          <w:rStyle w:val="cf01"/>
          <w:rFonts w:asciiTheme="minorHAnsi" w:hAnsiTheme="minorHAnsi" w:cstheme="minorHAnsi"/>
          <w:sz w:val="22"/>
          <w:szCs w:val="22"/>
        </w:rPr>
      </w:pPr>
    </w:p>
    <w:p w14:paraId="66307EAC" w14:textId="5AD84188" w:rsidR="006E0247" w:rsidRPr="00B42BCE" w:rsidRDefault="006E0247" w:rsidP="001F6E77">
      <w:pPr>
        <w:pStyle w:val="Heading2"/>
        <w:numPr>
          <w:ilvl w:val="1"/>
          <w:numId w:val="19"/>
        </w:numPr>
        <w:tabs>
          <w:tab w:val="left" w:pos="1015"/>
          <w:tab w:val="left" w:pos="7095"/>
        </w:tabs>
        <w:spacing w:before="182" w:line="364" w:lineRule="exact"/>
        <w:rPr>
          <w:rFonts w:asciiTheme="minorHAnsi" w:hAnsiTheme="minorHAnsi" w:cstheme="minorHAnsi"/>
        </w:rPr>
      </w:pPr>
      <w:bookmarkStart w:id="18" w:name="_Toc160629993"/>
      <w:r w:rsidRPr="00B42BCE">
        <w:rPr>
          <w:rFonts w:asciiTheme="minorHAnsi" w:hAnsiTheme="minorHAnsi" w:cstheme="minorHAnsi"/>
          <w:lang w:bidi="fr-FR"/>
        </w:rPr>
        <w:t>Processus de vérification ponctuelle de la diligence raisonnable</w:t>
      </w:r>
      <w:bookmarkEnd w:id="18"/>
    </w:p>
    <w:p w14:paraId="4A8B0B0F" w14:textId="326ED547" w:rsidR="002453AF" w:rsidRPr="00B42BCE" w:rsidRDefault="00FF66FE" w:rsidP="002453AF">
      <w:pPr>
        <w:pStyle w:val="BodyText"/>
        <w:ind w:left="280" w:right="639"/>
        <w:jc w:val="both"/>
        <w:rPr>
          <w:rFonts w:asciiTheme="minorHAnsi" w:hAnsiTheme="minorHAnsi" w:cstheme="minorHAnsi"/>
        </w:rPr>
      </w:pPr>
      <w:r w:rsidRPr="00B42BCE">
        <w:rPr>
          <w:rFonts w:asciiTheme="minorHAnsi" w:hAnsiTheme="minorHAnsi" w:cstheme="minorHAnsi"/>
          <w:lang w:bidi="fr-FR"/>
        </w:rPr>
        <w:t xml:space="preserve">Tous les deux ans, les procédures de diligence raisonnable sont soumises à des vérifications ponctuelles, dans le cadre de la « troisième ligne de maîtrise » du PNUD. Ces vérifications permettront de confirmer que le processus de diligence raisonnable a été mené dans le respect de la politique et des lignes directrices correspondantes, et que les mécanismes d’évaluation et de traitement des risques liés au partenaire font l’objet d’un suivi opérationnel. Lorsque la procédure de diligence raisonnable est mise en œuvre par un bureau de pays, le bureau régional correspondant est responsable du processus de vérification ponctuelle. </w:t>
      </w:r>
      <w:r w:rsidR="0090368D" w:rsidRPr="0090368D">
        <w:rPr>
          <w:rFonts w:asciiTheme="minorHAnsi" w:hAnsiTheme="minorHAnsi" w:cstheme="minorHAnsi"/>
          <w:lang w:bidi="fr-FR"/>
        </w:rPr>
        <w:t>Le BPPS / Hub Qualité et Impact organisera une évaluation indépendante de la conformité à la politique de diligence raisonnable pour les Bureaux régionaux et centraux.</w:t>
      </w:r>
    </w:p>
    <w:p w14:paraId="0C1F05A1" w14:textId="7E593EA3" w:rsidR="000F537B" w:rsidRPr="00B42BCE" w:rsidRDefault="000F537B" w:rsidP="000F537B">
      <w:pPr>
        <w:pStyle w:val="Heading2"/>
        <w:numPr>
          <w:ilvl w:val="1"/>
          <w:numId w:val="19"/>
        </w:numPr>
        <w:tabs>
          <w:tab w:val="left" w:pos="1015"/>
          <w:tab w:val="left" w:pos="7095"/>
        </w:tabs>
        <w:spacing w:before="182" w:line="364" w:lineRule="exact"/>
        <w:rPr>
          <w:rFonts w:asciiTheme="minorHAnsi" w:hAnsiTheme="minorHAnsi" w:cstheme="minorHAnsi"/>
        </w:rPr>
      </w:pPr>
      <w:bookmarkStart w:id="19" w:name="_Toc160629994"/>
      <w:r w:rsidRPr="00B42BCE">
        <w:rPr>
          <w:rFonts w:asciiTheme="minorHAnsi" w:hAnsiTheme="minorHAnsi" w:cstheme="minorHAnsi"/>
          <w:lang w:bidi="fr-FR"/>
        </w:rPr>
        <w:t>Situations de crise</w:t>
      </w:r>
      <w:bookmarkEnd w:id="19"/>
    </w:p>
    <w:p w14:paraId="7AA068A7" w14:textId="58FDBCE1" w:rsidR="00E547E8" w:rsidRPr="00B42BCE" w:rsidRDefault="000F537B" w:rsidP="00220F7D">
      <w:pPr>
        <w:pStyle w:val="BodyText"/>
        <w:ind w:left="280" w:right="639"/>
        <w:jc w:val="both"/>
        <w:rPr>
          <w:rFonts w:asciiTheme="minorHAnsi" w:hAnsiTheme="minorHAnsi" w:cstheme="minorHAnsi"/>
        </w:rPr>
      </w:pPr>
      <w:r w:rsidRPr="00B42BCE">
        <w:rPr>
          <w:rFonts w:asciiTheme="minorHAnsi" w:hAnsiTheme="minorHAnsi" w:cstheme="minorHAnsi"/>
          <w:lang w:bidi="fr-FR"/>
        </w:rPr>
        <w:t>Dans les situations de crise, le comité des crises</w:t>
      </w:r>
      <w:r w:rsidR="00641639">
        <w:rPr>
          <w:rFonts w:asciiTheme="minorHAnsi" w:hAnsiTheme="minorHAnsi" w:cstheme="minorHAnsi"/>
          <w:lang w:bidi="fr-FR"/>
        </w:rPr>
        <w:t xml:space="preserve"> ou le Directeur de Bureau concerné</w:t>
      </w:r>
      <w:r w:rsidRPr="00B42BCE">
        <w:rPr>
          <w:rFonts w:asciiTheme="minorHAnsi" w:hAnsiTheme="minorHAnsi" w:cstheme="minorHAnsi"/>
          <w:lang w:bidi="fr-FR"/>
        </w:rPr>
        <w:t xml:space="preserve"> </w:t>
      </w:r>
      <w:r w:rsidR="00641639">
        <w:rPr>
          <w:rFonts w:asciiTheme="minorHAnsi" w:hAnsiTheme="minorHAnsi" w:cstheme="minorHAnsi"/>
          <w:lang w:bidi="fr-FR"/>
        </w:rPr>
        <w:t xml:space="preserve">peut </w:t>
      </w:r>
      <w:r w:rsidR="00D9117B">
        <w:rPr>
          <w:rFonts w:asciiTheme="minorHAnsi" w:hAnsiTheme="minorHAnsi" w:cstheme="minorHAnsi"/>
          <w:lang w:bidi="fr-FR"/>
        </w:rPr>
        <w:t xml:space="preserve">être </w:t>
      </w:r>
      <w:r w:rsidR="00D9117B" w:rsidRPr="00B42BCE">
        <w:rPr>
          <w:rFonts w:asciiTheme="minorHAnsi" w:hAnsiTheme="minorHAnsi" w:cstheme="minorHAnsi"/>
          <w:lang w:bidi="fr-FR"/>
        </w:rPr>
        <w:t>responsable</w:t>
      </w:r>
      <w:r w:rsidRPr="00B42BCE">
        <w:rPr>
          <w:rFonts w:asciiTheme="minorHAnsi" w:hAnsiTheme="minorHAnsi" w:cstheme="minorHAnsi"/>
          <w:lang w:bidi="fr-FR"/>
        </w:rPr>
        <w:t xml:space="preserve"> de l’assurance qualité relative à la procédure de diligence raisonnable, et de la prise de décision concernant la poursuite des partenariats avec les entités du secteur privé. Les exigences en matière de suivi restent les mêmes qu’en temps normal.</w:t>
      </w:r>
    </w:p>
    <w:p w14:paraId="24CC2D52" w14:textId="5024FADD" w:rsidR="005A7342" w:rsidRPr="00B42BCE" w:rsidRDefault="005A7342">
      <w:pPr>
        <w:spacing w:line="264" w:lineRule="auto"/>
        <w:jc w:val="both"/>
        <w:rPr>
          <w:rFonts w:asciiTheme="minorHAnsi" w:hAnsiTheme="minorHAnsi" w:cstheme="minorHAnsi"/>
        </w:rPr>
        <w:sectPr w:rsidR="005A7342" w:rsidRPr="00B42BCE" w:rsidSect="00EE2173">
          <w:footerReference w:type="default" r:id="rId19"/>
          <w:pgSz w:w="11910" w:h="16840"/>
          <w:pgMar w:top="1170" w:right="800" w:bottom="630" w:left="1160" w:header="450" w:footer="445" w:gutter="0"/>
          <w:cols w:space="720"/>
        </w:sectPr>
      </w:pPr>
    </w:p>
    <w:p w14:paraId="24CC2D53" w14:textId="4889740B" w:rsidR="00474239" w:rsidRPr="00B42BCE" w:rsidRDefault="00474239">
      <w:pPr>
        <w:pStyle w:val="BodyText"/>
        <w:rPr>
          <w:rFonts w:asciiTheme="minorHAnsi" w:hAnsiTheme="minorHAnsi" w:cstheme="minorHAnsi"/>
        </w:rPr>
      </w:pPr>
    </w:p>
    <w:p w14:paraId="24CC2D54" w14:textId="5DDECBB8" w:rsidR="00474239" w:rsidRPr="00B42BCE" w:rsidRDefault="00EE56C9" w:rsidP="00EE56C9">
      <w:pPr>
        <w:spacing w:before="80"/>
        <w:ind w:left="280"/>
        <w:rPr>
          <w:rFonts w:asciiTheme="minorHAnsi" w:hAnsiTheme="minorHAnsi" w:cstheme="minorHAnsi"/>
          <w:b/>
        </w:rPr>
      </w:pPr>
      <w:r w:rsidRPr="00B42BCE">
        <w:rPr>
          <w:rFonts w:asciiTheme="minorHAnsi" w:hAnsiTheme="minorHAnsi" w:cstheme="minorHAnsi"/>
          <w:b/>
          <w:lang w:bidi="fr-FR"/>
        </w:rPr>
        <w:t>FIGURE 1 : Politique de diligence raisonnable du PNUD</w:t>
      </w:r>
    </w:p>
    <w:p w14:paraId="24CC2D55" w14:textId="16EA8DDB" w:rsidR="00474239" w:rsidRPr="00B42BCE" w:rsidRDefault="00474239">
      <w:pPr>
        <w:pStyle w:val="BodyText"/>
        <w:spacing w:before="10"/>
        <w:rPr>
          <w:rFonts w:asciiTheme="minorHAnsi" w:hAnsiTheme="minorHAnsi" w:cstheme="minorHAnsi"/>
          <w:b/>
        </w:rPr>
      </w:pPr>
    </w:p>
    <w:p w14:paraId="5FB20DB6" w14:textId="77777777" w:rsidR="00474239" w:rsidRPr="00B42BCE" w:rsidRDefault="00474239">
      <w:pPr>
        <w:rPr>
          <w:rFonts w:asciiTheme="minorHAnsi" w:hAnsiTheme="minorHAnsi" w:cstheme="minorHAnsi"/>
        </w:rPr>
      </w:pPr>
    </w:p>
    <w:p w14:paraId="24CC2D56" w14:textId="281B0E18" w:rsidR="0072299D" w:rsidRPr="00B42BCE" w:rsidRDefault="0072299D">
      <w:pPr>
        <w:rPr>
          <w:rFonts w:asciiTheme="minorHAnsi" w:hAnsiTheme="minorHAnsi" w:cstheme="minorHAnsi"/>
        </w:rPr>
        <w:sectPr w:rsidR="0072299D" w:rsidRPr="00B42BCE" w:rsidSect="00EE2173">
          <w:footerReference w:type="default" r:id="rId20"/>
          <w:pgSz w:w="16840" w:h="11910" w:orient="landscape"/>
          <w:pgMar w:top="1350" w:right="720" w:bottom="1440" w:left="1340" w:header="360" w:footer="380" w:gutter="0"/>
          <w:cols w:space="720"/>
        </w:sectPr>
      </w:pPr>
      <w:r w:rsidRPr="00B42BCE">
        <w:rPr>
          <w:rStyle w:val="ui-provider"/>
          <w:rFonts w:asciiTheme="minorHAnsi" w:hAnsiTheme="minorHAnsi" w:cstheme="minorHAnsi"/>
          <w:lang w:bidi="fr-FR"/>
        </w:rPr>
        <w:t>[Cette figure sera mise au point et ajoutée au présent document en temps voulu]</w:t>
      </w:r>
    </w:p>
    <w:p w14:paraId="24CC2D57" w14:textId="77777777" w:rsidR="00474239" w:rsidRPr="00B42BCE" w:rsidRDefault="005F2731">
      <w:pPr>
        <w:pStyle w:val="Heading1"/>
        <w:spacing w:before="80"/>
        <w:ind w:left="460" w:firstLine="0"/>
        <w:rPr>
          <w:rFonts w:asciiTheme="minorHAnsi" w:hAnsiTheme="minorHAnsi" w:cstheme="minorHAnsi"/>
          <w:sz w:val="22"/>
          <w:szCs w:val="22"/>
        </w:rPr>
      </w:pPr>
      <w:bookmarkStart w:id="20" w:name="_Toc160629995"/>
      <w:r w:rsidRPr="00B42BCE">
        <w:rPr>
          <w:rFonts w:asciiTheme="minorHAnsi" w:hAnsiTheme="minorHAnsi" w:cstheme="minorHAnsi"/>
          <w:color w:val="365F91"/>
          <w:sz w:val="22"/>
          <w:lang w:bidi="fr-FR"/>
        </w:rPr>
        <w:lastRenderedPageBreak/>
        <w:t>Annexe 1 : Les principes directeurs et les différents types de partenariats avec le secteur privé</w:t>
      </w:r>
      <w:bookmarkEnd w:id="20"/>
    </w:p>
    <w:p w14:paraId="24CC2D58" w14:textId="77777777" w:rsidR="00474239" w:rsidRPr="00B42BCE" w:rsidRDefault="005F2731">
      <w:pPr>
        <w:pStyle w:val="Heading2"/>
        <w:numPr>
          <w:ilvl w:val="1"/>
          <w:numId w:val="16"/>
        </w:numPr>
        <w:tabs>
          <w:tab w:val="left" w:pos="821"/>
        </w:tabs>
        <w:spacing w:before="243"/>
        <w:ind w:hanging="361"/>
        <w:rPr>
          <w:rFonts w:asciiTheme="minorHAnsi" w:hAnsiTheme="minorHAnsi" w:cstheme="minorHAnsi"/>
        </w:rPr>
      </w:pPr>
      <w:bookmarkStart w:id="21" w:name="_Toc160629996"/>
      <w:r w:rsidRPr="00B42BCE">
        <w:rPr>
          <w:rFonts w:asciiTheme="minorHAnsi" w:hAnsiTheme="minorHAnsi" w:cstheme="minorHAnsi"/>
          <w:lang w:bidi="fr-FR"/>
        </w:rPr>
        <w:t>Définition d’un partenariat</w:t>
      </w:r>
      <w:bookmarkEnd w:id="21"/>
    </w:p>
    <w:p w14:paraId="24CC2D59" w14:textId="74EBC2DE" w:rsidR="00474239" w:rsidRPr="00B42BCE" w:rsidRDefault="005F2731">
      <w:pPr>
        <w:pStyle w:val="BodyText"/>
        <w:spacing w:before="112"/>
        <w:ind w:left="100" w:right="133"/>
        <w:jc w:val="both"/>
        <w:rPr>
          <w:rFonts w:asciiTheme="minorHAnsi" w:hAnsiTheme="minorHAnsi" w:cstheme="minorHAnsi"/>
        </w:rPr>
      </w:pPr>
      <w:r w:rsidRPr="00B42BCE">
        <w:rPr>
          <w:rFonts w:asciiTheme="minorHAnsi" w:hAnsiTheme="minorHAnsi" w:cstheme="minorHAnsi"/>
          <w:lang w:bidi="fr-FR"/>
        </w:rPr>
        <w:t>Le PNUD définit le partenariat comme « un accord ou dispositif volontaire de collaboration entre le PNUD et le secteur privé, et d’autres entités le cas échéant, qui décident d’œuvrer ensemble à la réalisation d’un objectif commun ou d’entreprendre une activité spécifique, de partager les risques et leurs responsabilités, ressources et avantages respectifs. Rien dans un tel partenariat ne doit être considéré comme faisant d’une partie un agent de l’autre partie ou créant un partenariat juridique ou une entreprise commune entre les parties. Aucune des parties n’a le pouvoir de contraindre l’autre partie à une orientation spécifique sans son consentement, de passer un contrat au nom de l’autre partie ou de faire assumer une responsabilité à l’autre partie de quelque manière que ce soit »</w:t>
      </w:r>
      <w:r w:rsidR="0089617F" w:rsidRPr="00B42BCE">
        <w:rPr>
          <w:rStyle w:val="FootnoteReference"/>
          <w:rFonts w:asciiTheme="minorHAnsi" w:hAnsiTheme="minorHAnsi" w:cstheme="minorHAnsi"/>
          <w:lang w:bidi="fr-FR"/>
        </w:rPr>
        <w:footnoteReference w:id="26"/>
      </w:r>
      <w:r w:rsidRPr="00B42BCE">
        <w:rPr>
          <w:rFonts w:asciiTheme="minorHAnsi" w:hAnsiTheme="minorHAnsi" w:cstheme="minorHAnsi"/>
          <w:lang w:bidi="fr-FR"/>
        </w:rPr>
        <w:t>.</w:t>
      </w:r>
    </w:p>
    <w:p w14:paraId="24CC2D5A" w14:textId="77777777" w:rsidR="00474239" w:rsidRPr="00B42BCE" w:rsidRDefault="00474239">
      <w:pPr>
        <w:pStyle w:val="BodyText"/>
        <w:rPr>
          <w:rFonts w:asciiTheme="minorHAnsi" w:hAnsiTheme="minorHAnsi" w:cstheme="minorHAnsi"/>
        </w:rPr>
      </w:pPr>
    </w:p>
    <w:p w14:paraId="24CC2D5B" w14:textId="77777777" w:rsidR="00474239" w:rsidRPr="00B42BCE" w:rsidRDefault="005F2731">
      <w:pPr>
        <w:pStyle w:val="Heading2"/>
        <w:numPr>
          <w:ilvl w:val="1"/>
          <w:numId w:val="16"/>
        </w:numPr>
        <w:tabs>
          <w:tab w:val="left" w:pos="821"/>
        </w:tabs>
        <w:ind w:hanging="361"/>
        <w:rPr>
          <w:rFonts w:asciiTheme="minorHAnsi" w:hAnsiTheme="minorHAnsi" w:cstheme="minorHAnsi"/>
        </w:rPr>
      </w:pPr>
      <w:bookmarkStart w:id="22" w:name="_Toc160629997"/>
      <w:r w:rsidRPr="00B42BCE">
        <w:rPr>
          <w:rFonts w:asciiTheme="minorHAnsi" w:hAnsiTheme="minorHAnsi" w:cstheme="minorHAnsi"/>
          <w:lang w:bidi="fr-FR"/>
        </w:rPr>
        <w:t>Principes directeurs en matière de partenariats</w:t>
      </w:r>
      <w:bookmarkEnd w:id="22"/>
    </w:p>
    <w:p w14:paraId="24CC2D5C" w14:textId="77777777" w:rsidR="00474239" w:rsidRPr="00B42BCE" w:rsidRDefault="005F2731" w:rsidP="008057D5">
      <w:pPr>
        <w:pStyle w:val="BodyText"/>
        <w:spacing w:before="147" w:after="120"/>
        <w:ind w:left="100" w:right="136"/>
        <w:jc w:val="both"/>
        <w:rPr>
          <w:rFonts w:asciiTheme="minorHAnsi" w:hAnsiTheme="minorHAnsi" w:cstheme="minorHAnsi"/>
        </w:rPr>
      </w:pPr>
      <w:r w:rsidRPr="00B42BCE">
        <w:rPr>
          <w:rFonts w:asciiTheme="minorHAnsi" w:hAnsiTheme="minorHAnsi" w:cstheme="minorHAnsi"/>
          <w:lang w:bidi="fr-FR"/>
        </w:rPr>
        <w:t>Quelle que soit la nature de la collaboration ou du partenariat envisagé entre le PNUD et le secteur privé (voir les différents types de collaboration présentés dans l’annexe 1), les principes ci-dessous doivent s’appliquer.</w:t>
      </w:r>
    </w:p>
    <w:p w14:paraId="24CC2D5E" w14:textId="77777777" w:rsidR="00474239" w:rsidRPr="00B42BCE" w:rsidRDefault="00474239">
      <w:pPr>
        <w:pStyle w:val="BodyText"/>
        <w:spacing w:before="3"/>
        <w:rPr>
          <w:rFonts w:asciiTheme="minorHAnsi" w:hAnsiTheme="minorHAnsi" w:cstheme="minorHAnsi"/>
        </w:rPr>
      </w:pPr>
    </w:p>
    <w:p w14:paraId="24CC2D5F" w14:textId="77777777" w:rsidR="00474239" w:rsidRPr="00B42BCE" w:rsidRDefault="005F2731" w:rsidP="008057D5">
      <w:pPr>
        <w:spacing w:after="120"/>
        <w:ind w:left="100"/>
        <w:jc w:val="both"/>
        <w:rPr>
          <w:rFonts w:asciiTheme="minorHAnsi" w:hAnsiTheme="minorHAnsi" w:cstheme="minorHAnsi"/>
          <w:b/>
        </w:rPr>
      </w:pPr>
      <w:r w:rsidRPr="00B42BCE">
        <w:rPr>
          <w:rFonts w:asciiTheme="minorHAnsi" w:hAnsiTheme="minorHAnsi" w:cstheme="minorHAnsi"/>
          <w:b/>
          <w:lang w:bidi="fr-FR"/>
        </w:rPr>
        <w:t>TABLEAU 1 : Principes directeurs en matière de partenariats</w:t>
      </w:r>
    </w:p>
    <w:tbl>
      <w:tblPr>
        <w:tblW w:w="9065" w:type="dxa"/>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05"/>
        <w:gridCol w:w="6660"/>
      </w:tblGrid>
      <w:tr w:rsidR="00474239" w:rsidRPr="00B42BCE" w14:paraId="24CC2D63" w14:textId="77777777" w:rsidTr="008057D5">
        <w:trPr>
          <w:trHeight w:val="491"/>
          <w:tblHeader/>
        </w:trPr>
        <w:tc>
          <w:tcPr>
            <w:tcW w:w="2405" w:type="dxa"/>
            <w:shd w:val="clear" w:color="auto" w:fill="8DB3E2" w:themeFill="text2" w:themeFillTint="66"/>
          </w:tcPr>
          <w:p w14:paraId="24CC2D61" w14:textId="77777777" w:rsidR="00474239" w:rsidRPr="00B42BCE" w:rsidRDefault="005F2731" w:rsidP="008057D5">
            <w:pPr>
              <w:pStyle w:val="TableParagraph"/>
              <w:spacing w:before="60" w:after="60"/>
              <w:ind w:left="107"/>
              <w:rPr>
                <w:rFonts w:asciiTheme="minorHAnsi" w:hAnsiTheme="minorHAnsi" w:cstheme="minorHAnsi"/>
                <w:b/>
              </w:rPr>
            </w:pPr>
            <w:r w:rsidRPr="00B42BCE">
              <w:rPr>
                <w:rFonts w:asciiTheme="minorHAnsi" w:hAnsiTheme="minorHAnsi" w:cstheme="minorHAnsi"/>
                <w:b/>
                <w:lang w:bidi="fr-FR"/>
              </w:rPr>
              <w:t>Principes</w:t>
            </w:r>
          </w:p>
        </w:tc>
        <w:tc>
          <w:tcPr>
            <w:tcW w:w="6660" w:type="dxa"/>
            <w:shd w:val="clear" w:color="auto" w:fill="8DB3E2" w:themeFill="text2" w:themeFillTint="66"/>
          </w:tcPr>
          <w:p w14:paraId="24CC2D62" w14:textId="77777777" w:rsidR="00474239" w:rsidRPr="00B42BCE" w:rsidRDefault="005F2731" w:rsidP="008057D5">
            <w:pPr>
              <w:pStyle w:val="TableParagraph"/>
              <w:spacing w:before="60" w:after="60"/>
              <w:ind w:left="107"/>
              <w:rPr>
                <w:rFonts w:asciiTheme="minorHAnsi" w:hAnsiTheme="minorHAnsi" w:cstheme="minorHAnsi"/>
                <w:b/>
              </w:rPr>
            </w:pPr>
            <w:r w:rsidRPr="00B42BCE">
              <w:rPr>
                <w:rFonts w:asciiTheme="minorHAnsi" w:hAnsiTheme="minorHAnsi" w:cstheme="minorHAnsi"/>
                <w:b/>
                <w:lang w:bidi="fr-FR"/>
              </w:rPr>
              <w:t>Description</w:t>
            </w:r>
          </w:p>
        </w:tc>
      </w:tr>
      <w:tr w:rsidR="00474239" w:rsidRPr="00B42BCE" w14:paraId="24CC2D67" w14:textId="77777777" w:rsidTr="008057D5">
        <w:trPr>
          <w:trHeight w:val="2224"/>
        </w:trPr>
        <w:tc>
          <w:tcPr>
            <w:tcW w:w="2405" w:type="dxa"/>
          </w:tcPr>
          <w:p w14:paraId="24CC2D64" w14:textId="77777777" w:rsidR="00474239" w:rsidRPr="00B42BCE" w:rsidRDefault="005F2731" w:rsidP="008057D5">
            <w:pPr>
              <w:pStyle w:val="TableParagraph"/>
              <w:spacing w:before="60" w:after="60"/>
              <w:ind w:left="107"/>
              <w:rPr>
                <w:rFonts w:asciiTheme="minorHAnsi" w:hAnsiTheme="minorHAnsi" w:cstheme="minorHAnsi"/>
                <w:b/>
              </w:rPr>
            </w:pPr>
            <w:r w:rsidRPr="00B42BCE">
              <w:rPr>
                <w:rFonts w:asciiTheme="minorHAnsi" w:hAnsiTheme="minorHAnsi" w:cstheme="minorHAnsi"/>
                <w:b/>
                <w:lang w:bidi="fr-FR"/>
              </w:rPr>
              <w:t>Faire progresser les objectifs du PNUD</w:t>
            </w:r>
          </w:p>
        </w:tc>
        <w:tc>
          <w:tcPr>
            <w:tcW w:w="6660" w:type="dxa"/>
          </w:tcPr>
          <w:p w14:paraId="24CC2D65" w14:textId="77777777" w:rsidR="00474239" w:rsidRPr="00B42BCE" w:rsidRDefault="005F2731" w:rsidP="008057D5">
            <w:pPr>
              <w:pStyle w:val="TableParagraph"/>
              <w:spacing w:before="60" w:after="60"/>
              <w:ind w:left="107" w:right="97"/>
              <w:jc w:val="both"/>
              <w:rPr>
                <w:rFonts w:asciiTheme="minorHAnsi" w:hAnsiTheme="minorHAnsi" w:cstheme="minorHAnsi"/>
              </w:rPr>
            </w:pPr>
            <w:r w:rsidRPr="00B42BCE">
              <w:rPr>
                <w:rFonts w:asciiTheme="minorHAnsi" w:hAnsiTheme="minorHAnsi" w:cstheme="minorHAnsi"/>
                <w:lang w:bidi="fr-FR"/>
              </w:rPr>
              <w:t>Le choix des partenaires doit être axé sur la réalisation des objectifs du PNUD, sans pour autant nier la nécessité, pour l’ensemble des parties concernées, de trouver des avantages à une éventuelle collaboration. Il convient de définir clairement l’objectif du partenariat, ainsi que sa valeur ajoutée (complémentarité des parties concernées) au regard des priorités stratégiques du PNUD.</w:t>
            </w:r>
          </w:p>
          <w:p w14:paraId="24CC2D66" w14:textId="24F10FDE" w:rsidR="00474239" w:rsidRPr="00B42BCE" w:rsidRDefault="005F2731" w:rsidP="008057D5">
            <w:pPr>
              <w:pStyle w:val="TableParagraph"/>
              <w:spacing w:before="60" w:after="60"/>
              <w:ind w:left="107" w:right="103"/>
              <w:jc w:val="both"/>
              <w:rPr>
                <w:rFonts w:asciiTheme="minorHAnsi" w:hAnsiTheme="minorHAnsi" w:cstheme="minorHAnsi"/>
              </w:rPr>
            </w:pPr>
            <w:r w:rsidRPr="00B42BCE">
              <w:rPr>
                <w:rFonts w:asciiTheme="minorHAnsi" w:hAnsiTheme="minorHAnsi" w:cstheme="minorHAnsi"/>
                <w:lang w:bidi="fr-FR"/>
              </w:rPr>
              <w:t xml:space="preserve">Dans sa collaboration avec le secteur privé, le PNUD s’efforce de privilégier les domaines </w:t>
            </w:r>
            <w:r w:rsidR="007211BE">
              <w:rPr>
                <w:rFonts w:asciiTheme="minorHAnsi" w:hAnsiTheme="minorHAnsi" w:cstheme="minorHAnsi"/>
                <w:lang w:bidi="fr-FR"/>
              </w:rPr>
              <w:t xml:space="preserve">de </w:t>
            </w:r>
            <w:r w:rsidRPr="00B42BCE">
              <w:rPr>
                <w:rFonts w:asciiTheme="minorHAnsi" w:hAnsiTheme="minorHAnsi" w:cstheme="minorHAnsi"/>
                <w:lang w:bidi="fr-FR"/>
              </w:rPr>
              <w:t>coopération qui revêtent une importance immédiate ou significative au regard des intérêts fondamentaux des partenaires privés. Il entend ainsi favoriser les partenariats durables et optimiser leurs retombées en matière de développement.</w:t>
            </w:r>
          </w:p>
        </w:tc>
      </w:tr>
      <w:tr w:rsidR="00474239" w:rsidRPr="00B42BCE" w14:paraId="24CC2D6A" w14:textId="77777777" w:rsidTr="008057D5">
        <w:trPr>
          <w:trHeight w:val="649"/>
        </w:trPr>
        <w:tc>
          <w:tcPr>
            <w:tcW w:w="2405" w:type="dxa"/>
          </w:tcPr>
          <w:p w14:paraId="24CC2D68" w14:textId="77777777" w:rsidR="00474239" w:rsidRPr="00B42BCE" w:rsidRDefault="005F2731" w:rsidP="008057D5">
            <w:pPr>
              <w:pStyle w:val="TableParagraph"/>
              <w:spacing w:before="60" w:after="60"/>
              <w:ind w:left="107"/>
              <w:rPr>
                <w:rFonts w:asciiTheme="minorHAnsi" w:hAnsiTheme="minorHAnsi" w:cstheme="minorHAnsi"/>
                <w:b/>
              </w:rPr>
            </w:pPr>
            <w:r w:rsidRPr="00B42BCE">
              <w:rPr>
                <w:rFonts w:asciiTheme="minorHAnsi" w:hAnsiTheme="minorHAnsi" w:cstheme="minorHAnsi"/>
                <w:b/>
                <w:lang w:bidi="fr-FR"/>
              </w:rPr>
              <w:t>Conserver l’intégrité, l’indépendance et l’impartialité de l’organisme</w:t>
            </w:r>
          </w:p>
        </w:tc>
        <w:tc>
          <w:tcPr>
            <w:tcW w:w="6660" w:type="dxa"/>
          </w:tcPr>
          <w:p w14:paraId="24CC2D69" w14:textId="5B9E4AC3" w:rsidR="00474239" w:rsidRPr="00B42BCE" w:rsidRDefault="005F2731" w:rsidP="008057D5">
            <w:pPr>
              <w:pStyle w:val="TableParagraph"/>
              <w:spacing w:before="60" w:after="60"/>
              <w:ind w:left="107" w:right="102"/>
              <w:jc w:val="both"/>
              <w:rPr>
                <w:rFonts w:asciiTheme="minorHAnsi" w:hAnsiTheme="minorHAnsi" w:cstheme="minorHAnsi"/>
              </w:rPr>
            </w:pPr>
            <w:r w:rsidRPr="00B42BCE">
              <w:rPr>
                <w:rFonts w:asciiTheme="minorHAnsi" w:hAnsiTheme="minorHAnsi" w:cstheme="minorHAnsi"/>
                <w:lang w:bidi="fr-FR"/>
              </w:rPr>
              <w:t>Les partenariats avec le secteur privé doivent permettre au PNUD de conserver son intégrité, son indépendance et son impartialité.</w:t>
            </w:r>
          </w:p>
        </w:tc>
      </w:tr>
      <w:tr w:rsidR="00474239" w:rsidRPr="00B42BCE" w14:paraId="24CC2D6D" w14:textId="77777777" w:rsidTr="008057D5">
        <w:trPr>
          <w:trHeight w:val="1711"/>
        </w:trPr>
        <w:tc>
          <w:tcPr>
            <w:tcW w:w="2405" w:type="dxa"/>
          </w:tcPr>
          <w:p w14:paraId="24CC2D6B" w14:textId="77777777" w:rsidR="00474239" w:rsidRPr="00B42BCE" w:rsidRDefault="005F2731" w:rsidP="008057D5">
            <w:pPr>
              <w:pStyle w:val="TableParagraph"/>
              <w:spacing w:before="60" w:after="60"/>
              <w:ind w:left="107"/>
              <w:rPr>
                <w:rFonts w:asciiTheme="minorHAnsi" w:hAnsiTheme="minorHAnsi" w:cstheme="minorHAnsi"/>
                <w:b/>
              </w:rPr>
            </w:pPr>
            <w:r w:rsidRPr="00B42BCE">
              <w:rPr>
                <w:rFonts w:asciiTheme="minorHAnsi" w:hAnsiTheme="minorHAnsi" w:cstheme="minorHAnsi"/>
                <w:b/>
                <w:lang w:bidi="fr-FR"/>
              </w:rPr>
              <w:t>Garantir la transparence</w:t>
            </w:r>
          </w:p>
        </w:tc>
        <w:tc>
          <w:tcPr>
            <w:tcW w:w="6660" w:type="dxa"/>
          </w:tcPr>
          <w:p w14:paraId="24CC2D6C" w14:textId="77777777" w:rsidR="00474239" w:rsidRPr="00B42BCE" w:rsidRDefault="005F2731" w:rsidP="008057D5">
            <w:pPr>
              <w:pStyle w:val="TableParagraph"/>
              <w:spacing w:before="60" w:after="60"/>
              <w:ind w:left="107" w:right="99"/>
              <w:jc w:val="both"/>
              <w:rPr>
                <w:rFonts w:asciiTheme="minorHAnsi" w:hAnsiTheme="minorHAnsi" w:cstheme="minorHAnsi"/>
              </w:rPr>
            </w:pPr>
            <w:r w:rsidRPr="00B42BCE">
              <w:rPr>
                <w:rFonts w:asciiTheme="minorHAnsi" w:hAnsiTheme="minorHAnsi" w:cstheme="minorHAnsi"/>
                <w:lang w:bidi="fr-FR"/>
              </w:rPr>
              <w:t>En tant qu’organisme public, le PNUD doit veiller à ce que sa coopération avec le secteur privé demeure transparente et que le grand public ait accès à des informations concernant l’objectif et la portée de ce type de collaboration. Pour cela, il convient notamment de mettre en place des structures de gouvernance responsables et transparentes, ainsi que des cibles mesurables et un cadre de suivi et d’examen solide. Toutes les informations pertinentes au sujet des partenariats doivent être accessibles sur le site Internet du PNUD.</w:t>
            </w:r>
          </w:p>
        </w:tc>
      </w:tr>
      <w:tr w:rsidR="00474239" w:rsidRPr="00B42BCE" w14:paraId="24CC2D71" w14:textId="77777777" w:rsidTr="008057D5">
        <w:trPr>
          <w:trHeight w:val="880"/>
        </w:trPr>
        <w:tc>
          <w:tcPr>
            <w:tcW w:w="2405" w:type="dxa"/>
          </w:tcPr>
          <w:p w14:paraId="24CC2D6E" w14:textId="77777777" w:rsidR="00474239" w:rsidRPr="00B42BCE" w:rsidRDefault="005F2731" w:rsidP="008057D5">
            <w:pPr>
              <w:pStyle w:val="TableParagraph"/>
              <w:spacing w:before="60" w:after="60"/>
              <w:ind w:left="107"/>
              <w:rPr>
                <w:rFonts w:asciiTheme="minorHAnsi" w:hAnsiTheme="minorHAnsi" w:cstheme="minorHAnsi"/>
                <w:b/>
              </w:rPr>
            </w:pPr>
            <w:r w:rsidRPr="00B42BCE">
              <w:rPr>
                <w:rFonts w:asciiTheme="minorHAnsi" w:hAnsiTheme="minorHAnsi" w:cstheme="minorHAnsi"/>
                <w:b/>
                <w:lang w:bidi="fr-FR"/>
              </w:rPr>
              <w:lastRenderedPageBreak/>
              <w:t>Non-exclusivité et avantages indus</w:t>
            </w:r>
          </w:p>
        </w:tc>
        <w:tc>
          <w:tcPr>
            <w:tcW w:w="6660" w:type="dxa"/>
          </w:tcPr>
          <w:p w14:paraId="24CC2D70" w14:textId="670F001B" w:rsidR="00474239" w:rsidRPr="00B42BCE" w:rsidRDefault="0013545C" w:rsidP="00BB6E91">
            <w:pPr>
              <w:pStyle w:val="TableParagraph"/>
              <w:spacing w:before="60" w:after="60"/>
              <w:ind w:left="107" w:right="99"/>
              <w:jc w:val="both"/>
              <w:rPr>
                <w:rFonts w:asciiTheme="minorHAnsi" w:hAnsiTheme="minorHAnsi" w:cstheme="minorHAnsi"/>
              </w:rPr>
            </w:pPr>
            <w:r w:rsidRPr="00B42BCE">
              <w:rPr>
                <w:rFonts w:asciiTheme="minorHAnsi" w:hAnsiTheme="minorHAnsi" w:cstheme="minorHAnsi"/>
                <w:lang w:bidi="fr-FR"/>
              </w:rPr>
              <w:t>Afin d’éviter tout effet indésirable, tel que des distorsions de marché ou l’exclusion d’autres acteurs économiques, le PNUD n’accorde jamais d’exclusivité, d’avantage indu ou de caution implicite aux organisations, aux produits ou aux services du secteur privé. Chaque entité privée a la possibilité, au même titre que les autres, de proposer au PNUD un accord de partenariat, de même que le PNUD peut coopérer avec le partenaire privé de son choix, même si celui-ci est en concurrence avec un autre partenaire de l’organisme.</w:t>
            </w:r>
          </w:p>
        </w:tc>
      </w:tr>
      <w:tr w:rsidR="00474239" w:rsidRPr="00B42BCE" w14:paraId="24CC2D7C" w14:textId="77777777" w:rsidTr="008057D5">
        <w:trPr>
          <w:trHeight w:val="997"/>
        </w:trPr>
        <w:tc>
          <w:tcPr>
            <w:tcW w:w="2405" w:type="dxa"/>
          </w:tcPr>
          <w:p w14:paraId="24CC2D7A" w14:textId="77777777" w:rsidR="00474239" w:rsidRPr="00B42BCE" w:rsidRDefault="005F2731" w:rsidP="008057D5">
            <w:pPr>
              <w:pStyle w:val="TableParagraph"/>
              <w:spacing w:before="60" w:after="60" w:line="251" w:lineRule="exact"/>
              <w:ind w:left="107"/>
              <w:rPr>
                <w:rFonts w:asciiTheme="minorHAnsi" w:hAnsiTheme="minorHAnsi" w:cstheme="minorHAnsi"/>
                <w:b/>
              </w:rPr>
            </w:pPr>
            <w:r w:rsidRPr="00B42BCE">
              <w:rPr>
                <w:rFonts w:asciiTheme="minorHAnsi" w:hAnsiTheme="minorHAnsi" w:cstheme="minorHAnsi"/>
                <w:b/>
                <w:lang w:bidi="fr-FR"/>
              </w:rPr>
              <w:t>Rapport coût-efficacité</w:t>
            </w:r>
          </w:p>
        </w:tc>
        <w:tc>
          <w:tcPr>
            <w:tcW w:w="6660" w:type="dxa"/>
          </w:tcPr>
          <w:p w14:paraId="24CC2D7B" w14:textId="459BCAC4" w:rsidR="00474239" w:rsidRPr="00B42BCE" w:rsidRDefault="005F2731" w:rsidP="008057D5">
            <w:pPr>
              <w:pStyle w:val="TableParagraph"/>
              <w:spacing w:before="60" w:after="60"/>
              <w:ind w:left="107" w:right="99"/>
              <w:jc w:val="both"/>
              <w:rPr>
                <w:rFonts w:asciiTheme="minorHAnsi" w:hAnsiTheme="minorHAnsi" w:cstheme="minorHAnsi"/>
              </w:rPr>
            </w:pPr>
            <w:r w:rsidRPr="00B42BCE">
              <w:rPr>
                <w:rFonts w:asciiTheme="minorHAnsi" w:hAnsiTheme="minorHAnsi" w:cstheme="minorHAnsi"/>
                <w:lang w:bidi="fr-FR"/>
              </w:rPr>
              <w:t>Il convient de veiller à ce que les partenariats ne fassent pas peser une charge administrative et financière excessive sur le PNUD et sur les partenaires potentiels, c’est-à-dire à ce qu’elles soi</w:t>
            </w:r>
            <w:r w:rsidR="00582806" w:rsidRPr="00B42BCE">
              <w:rPr>
                <w:rFonts w:asciiTheme="minorHAnsi" w:hAnsiTheme="minorHAnsi" w:cstheme="minorHAnsi"/>
                <w:lang w:bidi="fr-FR"/>
              </w:rPr>
              <w:t>en</w:t>
            </w:r>
            <w:r w:rsidRPr="00B42BCE">
              <w:rPr>
                <w:rFonts w:asciiTheme="minorHAnsi" w:hAnsiTheme="minorHAnsi" w:cstheme="minorHAnsi"/>
                <w:lang w:bidi="fr-FR"/>
              </w:rPr>
              <w:t>t, en principe, répartie</w:t>
            </w:r>
            <w:r w:rsidR="00582806" w:rsidRPr="00B42BCE">
              <w:rPr>
                <w:rFonts w:asciiTheme="minorHAnsi" w:hAnsiTheme="minorHAnsi" w:cstheme="minorHAnsi"/>
                <w:lang w:bidi="fr-FR"/>
              </w:rPr>
              <w:t>s</w:t>
            </w:r>
            <w:r w:rsidRPr="00B42BCE">
              <w:rPr>
                <w:rFonts w:asciiTheme="minorHAnsi" w:hAnsiTheme="minorHAnsi" w:cstheme="minorHAnsi"/>
                <w:lang w:bidi="fr-FR"/>
              </w:rPr>
              <w:t xml:space="preserve"> équitablement entre les différentes parties.</w:t>
            </w:r>
          </w:p>
        </w:tc>
      </w:tr>
      <w:tr w:rsidR="00474239" w:rsidRPr="00B42BCE" w14:paraId="24CC2D81" w14:textId="77777777" w:rsidTr="00B37718">
        <w:trPr>
          <w:trHeight w:val="2449"/>
        </w:trPr>
        <w:tc>
          <w:tcPr>
            <w:tcW w:w="2405" w:type="dxa"/>
          </w:tcPr>
          <w:p w14:paraId="24CC2D7D" w14:textId="77777777" w:rsidR="00474239" w:rsidRPr="00B42BCE" w:rsidRDefault="005F2731" w:rsidP="00B37718">
            <w:pPr>
              <w:pStyle w:val="TableParagraph"/>
              <w:spacing w:before="60" w:after="60"/>
              <w:ind w:left="107" w:right="87"/>
              <w:rPr>
                <w:rFonts w:asciiTheme="minorHAnsi" w:hAnsiTheme="minorHAnsi" w:cstheme="minorHAnsi"/>
                <w:b/>
              </w:rPr>
            </w:pPr>
            <w:r w:rsidRPr="00B42BCE">
              <w:rPr>
                <w:rFonts w:asciiTheme="minorHAnsi" w:hAnsiTheme="minorHAnsi" w:cstheme="minorHAnsi"/>
                <w:b/>
                <w:lang w:bidi="fr-FR"/>
              </w:rPr>
              <w:t>Répartition claire des rôles et des responsabilités, et partage des risques et des avantages</w:t>
            </w:r>
          </w:p>
        </w:tc>
        <w:tc>
          <w:tcPr>
            <w:tcW w:w="6660" w:type="dxa"/>
          </w:tcPr>
          <w:p w14:paraId="24CC2D7E" w14:textId="77777777" w:rsidR="00474239" w:rsidRPr="00B42BCE" w:rsidRDefault="005F2731" w:rsidP="008057D5">
            <w:pPr>
              <w:pStyle w:val="TableParagraph"/>
              <w:spacing w:before="60" w:after="60"/>
              <w:ind w:left="107" w:right="98"/>
              <w:jc w:val="both"/>
              <w:rPr>
                <w:rFonts w:asciiTheme="minorHAnsi" w:hAnsiTheme="minorHAnsi" w:cstheme="minorHAnsi"/>
              </w:rPr>
            </w:pPr>
            <w:r w:rsidRPr="00B42BCE">
              <w:rPr>
                <w:rFonts w:asciiTheme="minorHAnsi" w:hAnsiTheme="minorHAnsi" w:cstheme="minorHAnsi"/>
                <w:lang w:bidi="fr-FR"/>
              </w:rPr>
              <w:t>Quelle que soit la nature de la collaboration envisagée par le PNUD avec une entité du secteur privé, il est essentiel de définir clairement les avantages attendus par chacune des deux parties et de se mettre d’accord sur un partage des risques.</w:t>
            </w:r>
          </w:p>
          <w:p w14:paraId="24CC2D7F" w14:textId="77777777" w:rsidR="00474239" w:rsidRPr="00B42BCE" w:rsidRDefault="005F2731" w:rsidP="008057D5">
            <w:pPr>
              <w:pStyle w:val="TableParagraph"/>
              <w:spacing w:before="60" w:after="60"/>
              <w:ind w:left="107" w:right="102"/>
              <w:jc w:val="both"/>
              <w:rPr>
                <w:rFonts w:asciiTheme="minorHAnsi" w:hAnsiTheme="minorHAnsi" w:cstheme="minorHAnsi"/>
              </w:rPr>
            </w:pPr>
            <w:r w:rsidRPr="00B42BCE">
              <w:rPr>
                <w:rFonts w:asciiTheme="minorHAnsi" w:hAnsiTheme="minorHAnsi" w:cstheme="minorHAnsi"/>
                <w:lang w:bidi="fr-FR"/>
              </w:rPr>
              <w:t xml:space="preserve">Lorsqu’un partenariat </w:t>
            </w:r>
            <w:proofErr w:type="gramStart"/>
            <w:r w:rsidRPr="00B42BCE">
              <w:rPr>
                <w:rFonts w:asciiTheme="minorHAnsi" w:hAnsiTheme="minorHAnsi" w:cstheme="minorHAnsi"/>
                <w:lang w:bidi="fr-FR"/>
              </w:rPr>
              <w:t>a</w:t>
            </w:r>
            <w:proofErr w:type="gramEnd"/>
            <w:r w:rsidRPr="00B42BCE">
              <w:rPr>
                <w:rFonts w:asciiTheme="minorHAnsi" w:hAnsiTheme="minorHAnsi" w:cstheme="minorHAnsi"/>
                <w:lang w:bidi="fr-FR"/>
              </w:rPr>
              <w:t xml:space="preserve"> des conséquences financières pour le PNUD, un accord écrit et officiel doit être signé entre l’organisme et le partenaire privé concerné.</w:t>
            </w:r>
          </w:p>
          <w:p w14:paraId="24CC2D80" w14:textId="77777777" w:rsidR="00474239" w:rsidRPr="00B42BCE" w:rsidRDefault="005F2731" w:rsidP="008057D5">
            <w:pPr>
              <w:pStyle w:val="TableParagraph"/>
              <w:spacing w:before="60" w:after="60"/>
              <w:ind w:left="107" w:right="101"/>
              <w:jc w:val="both"/>
              <w:rPr>
                <w:rFonts w:asciiTheme="minorHAnsi" w:hAnsiTheme="minorHAnsi" w:cstheme="minorHAnsi"/>
              </w:rPr>
            </w:pPr>
            <w:r w:rsidRPr="00B42BCE">
              <w:rPr>
                <w:rFonts w:asciiTheme="minorHAnsi" w:hAnsiTheme="minorHAnsi" w:cstheme="minorHAnsi"/>
                <w:lang w:bidi="fr-FR"/>
              </w:rPr>
              <w:t>Afin de garantir une gestion saine du partenariat, les rôles et responsabilités doivent être clairement définis et répartis entre les partenaires. Cette définition et cette répartition seront intégrées à l’accord de partenariat.</w:t>
            </w:r>
          </w:p>
        </w:tc>
      </w:tr>
    </w:tbl>
    <w:p w14:paraId="24CC2D82" w14:textId="77777777" w:rsidR="00474239" w:rsidRPr="00B42BCE" w:rsidRDefault="00474239">
      <w:pPr>
        <w:pStyle w:val="BodyText"/>
        <w:rPr>
          <w:rFonts w:asciiTheme="minorHAnsi" w:hAnsiTheme="minorHAnsi" w:cstheme="minorHAnsi"/>
        </w:rPr>
      </w:pPr>
    </w:p>
    <w:p w14:paraId="24CC2D83" w14:textId="77777777" w:rsidR="00474239" w:rsidRPr="00B42BCE" w:rsidRDefault="00474239">
      <w:pPr>
        <w:pStyle w:val="BodyText"/>
        <w:spacing w:before="5"/>
        <w:rPr>
          <w:rFonts w:asciiTheme="minorHAnsi" w:hAnsiTheme="minorHAnsi" w:cstheme="minorHAnsi"/>
        </w:rPr>
      </w:pPr>
    </w:p>
    <w:p w14:paraId="24CC2D84" w14:textId="77777777" w:rsidR="00474239" w:rsidRPr="00B42BCE" w:rsidRDefault="005F2731">
      <w:pPr>
        <w:pStyle w:val="Heading2"/>
        <w:numPr>
          <w:ilvl w:val="1"/>
          <w:numId w:val="16"/>
        </w:numPr>
        <w:tabs>
          <w:tab w:val="left" w:pos="821"/>
        </w:tabs>
        <w:spacing w:before="101"/>
        <w:ind w:hanging="361"/>
        <w:rPr>
          <w:rFonts w:asciiTheme="minorHAnsi" w:hAnsiTheme="minorHAnsi" w:cstheme="minorHAnsi"/>
        </w:rPr>
      </w:pPr>
      <w:bookmarkStart w:id="23" w:name="_Toc160629998"/>
      <w:r w:rsidRPr="00B42BCE">
        <w:rPr>
          <w:rFonts w:asciiTheme="minorHAnsi" w:hAnsiTheme="minorHAnsi" w:cstheme="minorHAnsi"/>
          <w:lang w:bidi="fr-FR"/>
        </w:rPr>
        <w:t>Types de collaboration</w:t>
      </w:r>
      <w:bookmarkEnd w:id="23"/>
    </w:p>
    <w:p w14:paraId="24CC2D85" w14:textId="77777777" w:rsidR="00474239" w:rsidRPr="00B42BCE" w:rsidRDefault="005F2731">
      <w:pPr>
        <w:pStyle w:val="BodyText"/>
        <w:spacing w:before="148"/>
        <w:ind w:left="100" w:right="133"/>
        <w:jc w:val="both"/>
        <w:rPr>
          <w:rFonts w:asciiTheme="minorHAnsi" w:hAnsiTheme="minorHAnsi" w:cstheme="minorHAnsi"/>
        </w:rPr>
      </w:pPr>
      <w:r w:rsidRPr="00B42BCE">
        <w:rPr>
          <w:rFonts w:asciiTheme="minorHAnsi" w:hAnsiTheme="minorHAnsi" w:cstheme="minorHAnsi"/>
          <w:lang w:bidi="fr-FR"/>
        </w:rPr>
        <w:t>Le PNUD reconnaît la nécessité de mettre en place de nouvelles modalités de collaboration avec le secteur privé et encourage la conclusion d’accords de partenariat innovants et adaptatifs, conçus pour tirer parti des atouts du secteur privé au regard des objectifs de développement, et pour favoriser l’obtention de résultats efficaces et durables dans ce domaine.</w:t>
      </w:r>
    </w:p>
    <w:p w14:paraId="24CC2D86" w14:textId="77777777" w:rsidR="00474239" w:rsidRPr="00B42BCE" w:rsidRDefault="00474239">
      <w:pPr>
        <w:pStyle w:val="BodyText"/>
        <w:spacing w:before="1"/>
        <w:rPr>
          <w:rFonts w:asciiTheme="minorHAnsi" w:hAnsiTheme="minorHAnsi" w:cstheme="minorHAnsi"/>
        </w:rPr>
      </w:pPr>
    </w:p>
    <w:p w14:paraId="24CC2D87" w14:textId="72B91BA8" w:rsidR="00474239" w:rsidRPr="00B42BCE" w:rsidRDefault="005F2731">
      <w:pPr>
        <w:pStyle w:val="BodyText"/>
        <w:ind w:left="100" w:right="141"/>
        <w:jc w:val="both"/>
        <w:rPr>
          <w:rFonts w:asciiTheme="minorHAnsi" w:hAnsiTheme="minorHAnsi" w:cstheme="minorHAnsi"/>
        </w:rPr>
      </w:pPr>
      <w:r w:rsidRPr="00B42BCE">
        <w:rPr>
          <w:rFonts w:asciiTheme="minorHAnsi" w:hAnsiTheme="minorHAnsi" w:cstheme="minorHAnsi"/>
          <w:lang w:bidi="fr-FR"/>
        </w:rPr>
        <w:t xml:space="preserve">Lorsqu’un partenariat </w:t>
      </w:r>
      <w:r w:rsidR="001A0E14" w:rsidRPr="00B42BCE">
        <w:rPr>
          <w:rFonts w:asciiTheme="minorHAnsi" w:hAnsiTheme="minorHAnsi" w:cstheme="minorHAnsi"/>
          <w:lang w:bidi="fr-FR"/>
        </w:rPr>
        <w:t>entraîne</w:t>
      </w:r>
      <w:r w:rsidRPr="00B42BCE">
        <w:rPr>
          <w:rFonts w:asciiTheme="minorHAnsi" w:hAnsiTheme="minorHAnsi" w:cstheme="minorHAnsi"/>
          <w:lang w:bidi="fr-FR"/>
        </w:rPr>
        <w:t xml:space="preserve"> des conséquences financières pour le PNUD, un accord écrit et officiel doit être signé entre </w:t>
      </w:r>
      <w:r w:rsidR="001A0E14" w:rsidRPr="00B42BCE">
        <w:rPr>
          <w:rFonts w:asciiTheme="minorHAnsi" w:hAnsiTheme="minorHAnsi" w:cstheme="minorHAnsi"/>
          <w:lang w:bidi="fr-FR"/>
        </w:rPr>
        <w:t>l</w:t>
      </w:r>
      <w:r w:rsidR="001A0E14">
        <w:rPr>
          <w:rFonts w:asciiTheme="minorHAnsi" w:hAnsiTheme="minorHAnsi" w:cstheme="minorHAnsi"/>
          <w:lang w:bidi="fr-FR"/>
        </w:rPr>
        <w:t>e PNUD</w:t>
      </w:r>
      <w:r w:rsidR="001A0E14" w:rsidRPr="00B42BCE">
        <w:rPr>
          <w:rFonts w:asciiTheme="minorHAnsi" w:hAnsiTheme="minorHAnsi" w:cstheme="minorHAnsi"/>
          <w:lang w:bidi="fr-FR"/>
        </w:rPr>
        <w:t xml:space="preserve"> </w:t>
      </w:r>
      <w:r w:rsidRPr="00B42BCE">
        <w:rPr>
          <w:rFonts w:asciiTheme="minorHAnsi" w:hAnsiTheme="minorHAnsi" w:cstheme="minorHAnsi"/>
          <w:lang w:bidi="fr-FR"/>
        </w:rPr>
        <w:t>et le partenaire privé concerné.</w:t>
      </w:r>
    </w:p>
    <w:p w14:paraId="24CC2D88" w14:textId="77777777" w:rsidR="00474239" w:rsidRPr="00B42BCE" w:rsidRDefault="00474239">
      <w:pPr>
        <w:pStyle w:val="BodyText"/>
        <w:spacing w:before="11"/>
        <w:rPr>
          <w:rFonts w:asciiTheme="minorHAnsi" w:hAnsiTheme="minorHAnsi" w:cstheme="minorHAnsi"/>
        </w:rPr>
      </w:pPr>
    </w:p>
    <w:p w14:paraId="24CC2D89" w14:textId="77777777" w:rsidR="00474239" w:rsidRPr="00B42BCE" w:rsidRDefault="005F2731">
      <w:pPr>
        <w:pStyle w:val="BodyText"/>
        <w:ind w:left="100" w:right="143"/>
        <w:jc w:val="both"/>
        <w:rPr>
          <w:rFonts w:asciiTheme="minorHAnsi" w:hAnsiTheme="minorHAnsi" w:cstheme="minorHAnsi"/>
        </w:rPr>
      </w:pPr>
      <w:r w:rsidRPr="00B42BCE">
        <w:rPr>
          <w:rFonts w:asciiTheme="minorHAnsi" w:hAnsiTheme="minorHAnsi" w:cstheme="minorHAnsi"/>
          <w:lang w:bidi="fr-FR"/>
        </w:rPr>
        <w:t>Le tableau ci-dessous propose des exemples des différents types de collaboration possibles. Il convient de noter que certains partenariats sont susceptibles de correspondre à plusieurs types de collaboration à la fois.</w:t>
      </w:r>
    </w:p>
    <w:p w14:paraId="24CC2D8A" w14:textId="77777777" w:rsidR="00474239" w:rsidRPr="00B42BCE" w:rsidRDefault="00474239">
      <w:pPr>
        <w:pStyle w:val="BodyText"/>
        <w:spacing w:before="10"/>
        <w:rPr>
          <w:rFonts w:asciiTheme="minorHAnsi" w:hAnsiTheme="minorHAnsi" w:cstheme="minorHAnsi"/>
        </w:rPr>
      </w:pPr>
    </w:p>
    <w:p w14:paraId="24CC2D8B" w14:textId="04BEA3F6" w:rsidR="00474239" w:rsidRPr="00B42BCE" w:rsidRDefault="005F2731">
      <w:pPr>
        <w:pStyle w:val="BodyText"/>
        <w:spacing w:before="1"/>
        <w:ind w:left="100"/>
        <w:jc w:val="both"/>
        <w:rPr>
          <w:rFonts w:asciiTheme="minorHAnsi" w:hAnsiTheme="minorHAnsi" w:cstheme="minorHAnsi"/>
        </w:rPr>
      </w:pPr>
      <w:r w:rsidRPr="00B42BCE">
        <w:rPr>
          <w:rFonts w:asciiTheme="minorHAnsi" w:hAnsiTheme="minorHAnsi" w:cstheme="minorHAnsi"/>
          <w:lang w:bidi="fr-FR"/>
        </w:rPr>
        <w:t>L’annexe 2 propose des exemples plus détaillés de ces différents types de collaboration.</w:t>
      </w:r>
    </w:p>
    <w:p w14:paraId="24CC2D8C" w14:textId="77777777" w:rsidR="00474239" w:rsidRPr="00B42BCE" w:rsidRDefault="00474239">
      <w:pPr>
        <w:jc w:val="both"/>
        <w:rPr>
          <w:rFonts w:asciiTheme="minorHAnsi" w:hAnsiTheme="minorHAnsi" w:cstheme="minorHAnsi"/>
        </w:rPr>
        <w:sectPr w:rsidR="00474239" w:rsidRPr="00B42BCE" w:rsidSect="00EE2173">
          <w:footerReference w:type="default" r:id="rId21"/>
          <w:pgSz w:w="11910" w:h="16840"/>
          <w:pgMar w:top="1420" w:right="1300" w:bottom="990" w:left="1340" w:header="540" w:footer="985" w:gutter="0"/>
          <w:cols w:space="720"/>
        </w:sectPr>
      </w:pPr>
    </w:p>
    <w:p w14:paraId="24CC2D8D" w14:textId="4366E029" w:rsidR="00474239" w:rsidRPr="00B42BCE" w:rsidRDefault="005F2731">
      <w:pPr>
        <w:spacing w:before="80"/>
        <w:ind w:left="100"/>
        <w:rPr>
          <w:rFonts w:asciiTheme="minorHAnsi" w:hAnsiTheme="minorHAnsi" w:cstheme="minorHAnsi"/>
          <w:b/>
        </w:rPr>
      </w:pPr>
      <w:r w:rsidRPr="00B42BCE">
        <w:rPr>
          <w:rFonts w:asciiTheme="minorHAnsi" w:hAnsiTheme="minorHAnsi" w:cstheme="minorHAnsi"/>
          <w:b/>
          <w:lang w:bidi="fr-FR"/>
        </w:rPr>
        <w:lastRenderedPageBreak/>
        <w:t>TABLEAU 2 : Types de collaboration</w:t>
      </w:r>
    </w:p>
    <w:p w14:paraId="38F97D8C" w14:textId="77777777" w:rsidR="00AC60AE" w:rsidRPr="00B42BCE" w:rsidRDefault="00AC60AE">
      <w:pPr>
        <w:spacing w:before="80"/>
        <w:ind w:left="100"/>
        <w:rPr>
          <w:rFonts w:asciiTheme="minorHAnsi" w:hAnsiTheme="minorHAnsi" w:cstheme="minorHAnsi"/>
          <w:b/>
        </w:rPr>
      </w:pPr>
    </w:p>
    <w:tbl>
      <w:tblPr>
        <w:tblW w:w="0" w:type="auto"/>
        <w:tblInd w:w="137" w:type="dxa"/>
        <w:tblBorders>
          <w:top w:val="single" w:sz="4" w:space="0" w:color="7E7E7E"/>
          <w:left w:val="single" w:sz="4" w:space="0" w:color="7E7E7E"/>
          <w:bottom w:val="single" w:sz="4" w:space="0" w:color="7E7E7E"/>
          <w:right w:val="single" w:sz="4" w:space="0" w:color="7E7E7E"/>
          <w:insideH w:val="single" w:sz="4" w:space="0" w:color="7E7E7E"/>
          <w:insideV w:val="single" w:sz="4" w:space="0" w:color="7E7E7E"/>
        </w:tblBorders>
        <w:tblLayout w:type="fixed"/>
        <w:tblCellMar>
          <w:left w:w="0" w:type="dxa"/>
          <w:right w:w="0" w:type="dxa"/>
        </w:tblCellMar>
        <w:tblLook w:val="01E0" w:firstRow="1" w:lastRow="1" w:firstColumn="1" w:lastColumn="1" w:noHBand="0" w:noVBand="0"/>
      </w:tblPr>
      <w:tblGrid>
        <w:gridCol w:w="2110"/>
        <w:gridCol w:w="3318"/>
        <w:gridCol w:w="3644"/>
      </w:tblGrid>
      <w:tr w:rsidR="00474239" w:rsidRPr="00B42BCE" w14:paraId="24CC2D91" w14:textId="77777777" w:rsidTr="00220F7D">
        <w:trPr>
          <w:trHeight w:val="494"/>
          <w:tblHeader/>
        </w:trPr>
        <w:tc>
          <w:tcPr>
            <w:tcW w:w="2110" w:type="dxa"/>
            <w:shd w:val="clear" w:color="auto" w:fill="8DB3E1"/>
            <w:vAlign w:val="center"/>
          </w:tcPr>
          <w:p w14:paraId="24CC2D8E" w14:textId="77777777" w:rsidR="00474239" w:rsidRPr="00B42BCE" w:rsidRDefault="005F2731" w:rsidP="00220F7D">
            <w:pPr>
              <w:pStyle w:val="TableParagraph"/>
              <w:tabs>
                <w:tab w:val="left" w:pos="1870"/>
              </w:tabs>
              <w:spacing w:before="120" w:after="120"/>
              <w:ind w:left="243" w:right="233"/>
              <w:jc w:val="center"/>
              <w:rPr>
                <w:rFonts w:asciiTheme="minorHAnsi" w:hAnsiTheme="minorHAnsi" w:cstheme="minorHAnsi"/>
                <w:b/>
              </w:rPr>
            </w:pPr>
            <w:r w:rsidRPr="00B42BCE">
              <w:rPr>
                <w:rFonts w:asciiTheme="minorHAnsi" w:hAnsiTheme="minorHAnsi" w:cstheme="minorHAnsi"/>
                <w:b/>
                <w:lang w:bidi="fr-FR"/>
              </w:rPr>
              <w:t>Type de partenaire</w:t>
            </w:r>
          </w:p>
        </w:tc>
        <w:tc>
          <w:tcPr>
            <w:tcW w:w="3318" w:type="dxa"/>
            <w:shd w:val="clear" w:color="auto" w:fill="8DB3E1"/>
            <w:vAlign w:val="center"/>
          </w:tcPr>
          <w:p w14:paraId="24CC2D8F" w14:textId="77777777" w:rsidR="00474239" w:rsidRPr="00B42BCE" w:rsidRDefault="005F2731" w:rsidP="00B37718">
            <w:pPr>
              <w:pStyle w:val="TableParagraph"/>
              <w:spacing w:before="120" w:after="120"/>
              <w:ind w:left="1252" w:right="1245"/>
              <w:jc w:val="center"/>
              <w:rPr>
                <w:rFonts w:asciiTheme="minorHAnsi" w:hAnsiTheme="minorHAnsi" w:cstheme="minorHAnsi"/>
                <w:b/>
              </w:rPr>
            </w:pPr>
            <w:r w:rsidRPr="00B42BCE">
              <w:rPr>
                <w:rFonts w:asciiTheme="minorHAnsi" w:hAnsiTheme="minorHAnsi" w:cstheme="minorHAnsi"/>
                <w:b/>
                <w:lang w:bidi="fr-FR"/>
              </w:rPr>
              <w:t>Objectif</w:t>
            </w:r>
          </w:p>
        </w:tc>
        <w:tc>
          <w:tcPr>
            <w:tcW w:w="3644" w:type="dxa"/>
            <w:shd w:val="clear" w:color="auto" w:fill="8DB3E1"/>
            <w:vAlign w:val="center"/>
          </w:tcPr>
          <w:p w14:paraId="24CC2D90" w14:textId="4715C53F" w:rsidR="00474239" w:rsidRPr="00B42BCE" w:rsidRDefault="005F2731" w:rsidP="00483CDF">
            <w:pPr>
              <w:pStyle w:val="TableParagraph"/>
              <w:spacing w:before="120" w:after="120"/>
              <w:ind w:left="135" w:right="129"/>
              <w:jc w:val="center"/>
              <w:rPr>
                <w:rFonts w:asciiTheme="minorHAnsi" w:hAnsiTheme="minorHAnsi" w:cstheme="minorHAnsi"/>
                <w:b/>
              </w:rPr>
            </w:pPr>
            <w:r w:rsidRPr="00B42BCE">
              <w:rPr>
                <w:rFonts w:asciiTheme="minorHAnsi" w:hAnsiTheme="minorHAnsi" w:cstheme="minorHAnsi"/>
                <w:b/>
                <w:lang w:bidi="fr-FR"/>
              </w:rPr>
              <w:t>Instruments du PNUD à faire signer au partenaire privé</w:t>
            </w:r>
          </w:p>
        </w:tc>
      </w:tr>
      <w:tr w:rsidR="00474239" w:rsidRPr="00B42BCE" w14:paraId="24CC2D95" w14:textId="77777777" w:rsidTr="00220F7D">
        <w:trPr>
          <w:trHeight w:val="1504"/>
        </w:trPr>
        <w:tc>
          <w:tcPr>
            <w:tcW w:w="2110" w:type="dxa"/>
            <w:shd w:val="clear" w:color="auto" w:fill="DBE4F0"/>
          </w:tcPr>
          <w:p w14:paraId="24CC2D92" w14:textId="77777777" w:rsidR="00474239" w:rsidRPr="00B42BCE" w:rsidRDefault="005F2731" w:rsidP="00220F7D">
            <w:pPr>
              <w:pStyle w:val="TableParagraph"/>
              <w:tabs>
                <w:tab w:val="left" w:pos="1870"/>
              </w:tabs>
              <w:spacing w:before="120" w:after="120"/>
              <w:ind w:left="243" w:right="86"/>
              <w:jc w:val="center"/>
              <w:rPr>
                <w:rFonts w:asciiTheme="minorHAnsi" w:hAnsiTheme="minorHAnsi" w:cstheme="minorHAnsi"/>
              </w:rPr>
            </w:pPr>
            <w:r w:rsidRPr="00B42BCE">
              <w:rPr>
                <w:rFonts w:asciiTheme="minorHAnsi" w:hAnsiTheme="minorHAnsi" w:cstheme="minorHAnsi"/>
                <w:lang w:bidi="fr-FR"/>
              </w:rPr>
              <w:t>Activités de plaidoyer et dialogue stratégique</w:t>
            </w:r>
          </w:p>
        </w:tc>
        <w:tc>
          <w:tcPr>
            <w:tcW w:w="3318" w:type="dxa"/>
          </w:tcPr>
          <w:p w14:paraId="24CC2D93" w14:textId="77777777" w:rsidR="00474239" w:rsidRPr="00B42BCE" w:rsidRDefault="005F2731" w:rsidP="00B37718">
            <w:pPr>
              <w:pStyle w:val="TableParagraph"/>
              <w:spacing w:before="120" w:after="120"/>
              <w:ind w:left="107" w:right="104"/>
              <w:rPr>
                <w:rFonts w:asciiTheme="minorHAnsi" w:hAnsiTheme="minorHAnsi" w:cstheme="minorHAnsi"/>
              </w:rPr>
            </w:pPr>
            <w:r w:rsidRPr="00B42BCE">
              <w:rPr>
                <w:rFonts w:asciiTheme="minorHAnsi" w:hAnsiTheme="minorHAnsi" w:cstheme="minorHAnsi"/>
                <w:lang w:bidi="fr-FR"/>
              </w:rPr>
              <w:t>Influencer le secteur privé et l’encourager à faire évoluer les activités commerciales en promouvant des approches plus responsables et plus durables.</w:t>
            </w:r>
          </w:p>
        </w:tc>
        <w:tc>
          <w:tcPr>
            <w:tcW w:w="3644" w:type="dxa"/>
          </w:tcPr>
          <w:p w14:paraId="3D51D528" w14:textId="293CDBE1" w:rsidR="00474239" w:rsidRPr="00B42BCE" w:rsidRDefault="00566B39" w:rsidP="00483CDF">
            <w:pPr>
              <w:pStyle w:val="TableParagraph"/>
              <w:numPr>
                <w:ilvl w:val="0"/>
                <w:numId w:val="30"/>
              </w:numPr>
              <w:spacing w:before="120" w:after="120"/>
              <w:ind w:left="383" w:right="129" w:hanging="270"/>
              <w:rPr>
                <w:rFonts w:asciiTheme="minorHAnsi" w:hAnsiTheme="minorHAnsi" w:cstheme="minorHAnsi"/>
              </w:rPr>
            </w:pPr>
            <w:r w:rsidRPr="00B42BCE">
              <w:rPr>
                <w:rFonts w:asciiTheme="minorHAnsi" w:hAnsiTheme="minorHAnsi" w:cstheme="minorHAnsi"/>
                <w:lang w:bidi="fr-FR"/>
              </w:rPr>
              <w:t>Mémorandum d’accord</w:t>
            </w:r>
          </w:p>
          <w:p w14:paraId="24CC2D94" w14:textId="521107B4" w:rsidR="00A945EF" w:rsidRPr="00B42BCE" w:rsidRDefault="00A945EF" w:rsidP="00483CDF">
            <w:pPr>
              <w:pStyle w:val="TableParagraph"/>
              <w:numPr>
                <w:ilvl w:val="0"/>
                <w:numId w:val="30"/>
              </w:numPr>
              <w:spacing w:before="120" w:after="120"/>
              <w:ind w:left="383" w:right="129" w:hanging="270"/>
              <w:rPr>
                <w:rFonts w:asciiTheme="minorHAnsi" w:hAnsiTheme="minorHAnsi" w:cstheme="minorHAnsi"/>
              </w:rPr>
            </w:pPr>
            <w:r w:rsidRPr="00B42BCE">
              <w:rPr>
                <w:rFonts w:asciiTheme="minorHAnsi" w:hAnsiTheme="minorHAnsi" w:cstheme="minorHAnsi"/>
                <w:lang w:bidi="fr-FR"/>
              </w:rPr>
              <w:t>Échange de lettres (à caractère financier ou non financier)</w:t>
            </w:r>
          </w:p>
        </w:tc>
      </w:tr>
      <w:tr w:rsidR="00474239" w:rsidRPr="00B42BCE" w14:paraId="24CC2D9C" w14:textId="77777777" w:rsidTr="00220F7D">
        <w:trPr>
          <w:trHeight w:val="1329"/>
        </w:trPr>
        <w:tc>
          <w:tcPr>
            <w:tcW w:w="2110" w:type="dxa"/>
            <w:shd w:val="clear" w:color="auto" w:fill="DBE4F0"/>
          </w:tcPr>
          <w:p w14:paraId="24CC2D96" w14:textId="77777777" w:rsidR="00474239" w:rsidRPr="00B42BCE" w:rsidRDefault="005F2731" w:rsidP="00220F7D">
            <w:pPr>
              <w:pStyle w:val="TableParagraph"/>
              <w:tabs>
                <w:tab w:val="left" w:pos="1870"/>
              </w:tabs>
              <w:spacing w:before="120" w:after="120"/>
              <w:ind w:left="243" w:right="484"/>
              <w:jc w:val="center"/>
              <w:rPr>
                <w:rFonts w:asciiTheme="minorHAnsi" w:hAnsiTheme="minorHAnsi" w:cstheme="minorHAnsi"/>
              </w:rPr>
            </w:pPr>
            <w:r w:rsidRPr="00B42BCE">
              <w:rPr>
                <w:rFonts w:asciiTheme="minorHAnsi" w:hAnsiTheme="minorHAnsi" w:cstheme="minorHAnsi"/>
                <w:lang w:bidi="fr-FR"/>
              </w:rPr>
              <w:t>Mobilisation de ressources</w:t>
            </w:r>
          </w:p>
        </w:tc>
        <w:tc>
          <w:tcPr>
            <w:tcW w:w="3318" w:type="dxa"/>
          </w:tcPr>
          <w:p w14:paraId="24CC2D97" w14:textId="4266E1DC" w:rsidR="00474239" w:rsidRPr="00B42BCE" w:rsidRDefault="005F2731" w:rsidP="00B37718">
            <w:pPr>
              <w:pStyle w:val="TableParagraph"/>
              <w:spacing w:before="120" w:after="120"/>
              <w:ind w:left="107" w:right="297"/>
              <w:rPr>
                <w:rFonts w:asciiTheme="minorHAnsi" w:hAnsiTheme="minorHAnsi" w:cstheme="minorHAnsi"/>
              </w:rPr>
            </w:pPr>
            <w:r w:rsidRPr="00B42BCE">
              <w:rPr>
                <w:rFonts w:asciiTheme="minorHAnsi" w:hAnsiTheme="minorHAnsi" w:cstheme="minorHAnsi"/>
                <w:lang w:bidi="fr-FR"/>
              </w:rPr>
              <w:t>Mobiliser les ressources financières et en nature du secteur privé au service des programmes</w:t>
            </w:r>
            <w:r w:rsidR="004A27F9">
              <w:rPr>
                <w:rFonts w:asciiTheme="minorHAnsi" w:hAnsiTheme="minorHAnsi" w:cstheme="minorHAnsi"/>
                <w:lang w:bidi="fr-FR"/>
              </w:rPr>
              <w:t xml:space="preserve">, des </w:t>
            </w:r>
            <w:proofErr w:type="spellStart"/>
            <w:r w:rsidR="004A27F9">
              <w:rPr>
                <w:rFonts w:asciiTheme="minorHAnsi" w:hAnsiTheme="minorHAnsi" w:cstheme="minorHAnsi"/>
                <w:lang w:bidi="fr-FR"/>
              </w:rPr>
              <w:t>portefeuilles</w:t>
            </w:r>
            <w:r w:rsidRPr="00B42BCE">
              <w:rPr>
                <w:rFonts w:asciiTheme="minorHAnsi" w:hAnsiTheme="minorHAnsi" w:cstheme="minorHAnsi"/>
                <w:lang w:bidi="fr-FR"/>
              </w:rPr>
              <w:t>et</w:t>
            </w:r>
            <w:proofErr w:type="spellEnd"/>
            <w:r w:rsidRPr="00B42BCE">
              <w:rPr>
                <w:rFonts w:asciiTheme="minorHAnsi" w:hAnsiTheme="minorHAnsi" w:cstheme="minorHAnsi"/>
                <w:lang w:bidi="fr-FR"/>
              </w:rPr>
              <w:t xml:space="preserve"> des projets du PNUD</w:t>
            </w:r>
          </w:p>
        </w:tc>
        <w:tc>
          <w:tcPr>
            <w:tcW w:w="3644" w:type="dxa"/>
          </w:tcPr>
          <w:p w14:paraId="2C3BC321" w14:textId="77777777" w:rsidR="00566B39" w:rsidRPr="00B42BCE" w:rsidRDefault="00566B39" w:rsidP="00483CDF">
            <w:pPr>
              <w:pStyle w:val="TableParagraph"/>
              <w:numPr>
                <w:ilvl w:val="0"/>
                <w:numId w:val="30"/>
              </w:numPr>
              <w:spacing w:before="120" w:after="120"/>
              <w:ind w:left="383" w:right="129" w:hanging="270"/>
              <w:rPr>
                <w:rFonts w:asciiTheme="minorHAnsi" w:hAnsiTheme="minorHAnsi" w:cstheme="minorHAnsi"/>
              </w:rPr>
            </w:pPr>
            <w:r w:rsidRPr="00B42BCE">
              <w:rPr>
                <w:rFonts w:asciiTheme="minorHAnsi" w:hAnsiTheme="minorHAnsi" w:cstheme="minorHAnsi"/>
                <w:lang w:bidi="fr-FR"/>
              </w:rPr>
              <w:t>Accords de financement (montant égal ou supérieur à 100 000 dollars des États-Unis)</w:t>
            </w:r>
          </w:p>
          <w:p w14:paraId="0BB99EDC" w14:textId="77777777" w:rsidR="00566B39" w:rsidRPr="00B42BCE" w:rsidRDefault="00566B39" w:rsidP="00483CDF">
            <w:pPr>
              <w:pStyle w:val="TableParagraph"/>
              <w:numPr>
                <w:ilvl w:val="0"/>
                <w:numId w:val="30"/>
              </w:numPr>
              <w:spacing w:before="120" w:after="120"/>
              <w:ind w:left="383" w:right="129" w:hanging="270"/>
              <w:rPr>
                <w:rFonts w:asciiTheme="minorHAnsi" w:hAnsiTheme="minorHAnsi" w:cstheme="minorHAnsi"/>
              </w:rPr>
            </w:pPr>
            <w:r w:rsidRPr="00B42BCE">
              <w:rPr>
                <w:rFonts w:asciiTheme="minorHAnsi" w:hAnsiTheme="minorHAnsi" w:cstheme="minorHAnsi"/>
                <w:lang w:bidi="fr-FR"/>
              </w:rPr>
              <w:t>Accord à titre gracieux</w:t>
            </w:r>
          </w:p>
          <w:p w14:paraId="6B10178A" w14:textId="77777777" w:rsidR="00566B39" w:rsidRPr="00B42BCE" w:rsidRDefault="00566B39" w:rsidP="00483CDF">
            <w:pPr>
              <w:pStyle w:val="TableParagraph"/>
              <w:numPr>
                <w:ilvl w:val="0"/>
                <w:numId w:val="30"/>
              </w:numPr>
              <w:spacing w:before="120" w:after="120"/>
              <w:ind w:left="383" w:right="129" w:hanging="270"/>
              <w:rPr>
                <w:rFonts w:asciiTheme="minorHAnsi" w:hAnsiTheme="minorHAnsi" w:cstheme="minorHAnsi"/>
              </w:rPr>
            </w:pPr>
            <w:r w:rsidRPr="00B42BCE">
              <w:rPr>
                <w:rFonts w:asciiTheme="minorHAnsi" w:hAnsiTheme="minorHAnsi" w:cstheme="minorHAnsi"/>
                <w:lang w:bidi="fr-FR"/>
              </w:rPr>
              <w:t>Accord de contribution (accord à titre gracieux + accord de financement)</w:t>
            </w:r>
          </w:p>
          <w:p w14:paraId="6363FD1F" w14:textId="77777777" w:rsidR="00566B39" w:rsidRPr="00B42BCE" w:rsidRDefault="00566B39" w:rsidP="00483CDF">
            <w:pPr>
              <w:pStyle w:val="TableParagraph"/>
              <w:numPr>
                <w:ilvl w:val="0"/>
                <w:numId w:val="30"/>
              </w:numPr>
              <w:spacing w:before="120" w:after="120"/>
              <w:ind w:left="383" w:right="129" w:hanging="270"/>
              <w:rPr>
                <w:rFonts w:asciiTheme="minorHAnsi" w:hAnsiTheme="minorHAnsi" w:cstheme="minorHAnsi"/>
              </w:rPr>
            </w:pPr>
            <w:r w:rsidRPr="00B42BCE">
              <w:rPr>
                <w:rFonts w:asciiTheme="minorHAnsi" w:hAnsiTheme="minorHAnsi" w:cstheme="minorHAnsi"/>
                <w:lang w:bidi="fr-FR"/>
              </w:rPr>
              <w:t>Accord de contribution financière limitée (moins de 100 000 dollars des États-Unis)</w:t>
            </w:r>
          </w:p>
          <w:p w14:paraId="0DF26EFF" w14:textId="77777777" w:rsidR="00566B39" w:rsidRPr="00B42BCE" w:rsidRDefault="00566B39" w:rsidP="00483CDF">
            <w:pPr>
              <w:pStyle w:val="TableParagraph"/>
              <w:numPr>
                <w:ilvl w:val="0"/>
                <w:numId w:val="30"/>
              </w:numPr>
              <w:spacing w:before="120" w:after="120"/>
              <w:ind w:left="383" w:right="129" w:hanging="270"/>
              <w:rPr>
                <w:rFonts w:asciiTheme="minorHAnsi" w:hAnsiTheme="minorHAnsi" w:cstheme="minorHAnsi"/>
              </w:rPr>
            </w:pPr>
            <w:r w:rsidRPr="00B42BCE">
              <w:rPr>
                <w:rFonts w:asciiTheme="minorHAnsi" w:hAnsiTheme="minorHAnsi" w:cstheme="minorHAnsi"/>
                <w:lang w:bidi="fr-FR"/>
              </w:rPr>
              <w:t>Échange de lettres (contribution de moins de 100 000 dollars des États-Unis)</w:t>
            </w:r>
          </w:p>
          <w:p w14:paraId="2898F339" w14:textId="139FACB9" w:rsidR="00566B39" w:rsidRPr="00B42BCE" w:rsidRDefault="00C95F83" w:rsidP="00483CDF">
            <w:pPr>
              <w:pStyle w:val="TableParagraph"/>
              <w:numPr>
                <w:ilvl w:val="0"/>
                <w:numId w:val="30"/>
              </w:numPr>
              <w:spacing w:before="120" w:after="120"/>
              <w:ind w:left="383" w:right="129" w:hanging="270"/>
              <w:rPr>
                <w:rFonts w:asciiTheme="minorHAnsi" w:hAnsiTheme="minorHAnsi" w:cstheme="minorHAnsi"/>
              </w:rPr>
            </w:pPr>
            <w:r w:rsidRPr="00B42BCE">
              <w:rPr>
                <w:rFonts w:asciiTheme="minorHAnsi" w:hAnsiTheme="minorHAnsi" w:cstheme="minorHAnsi"/>
                <w:lang w:bidi="fr-FR"/>
              </w:rPr>
              <w:t>Financement parallèle</w:t>
            </w:r>
          </w:p>
          <w:p w14:paraId="05190111" w14:textId="18ED364A" w:rsidR="00A945EF" w:rsidRPr="00B42BCE" w:rsidRDefault="00566B39" w:rsidP="00483CDF">
            <w:pPr>
              <w:pStyle w:val="TableParagraph"/>
              <w:numPr>
                <w:ilvl w:val="0"/>
                <w:numId w:val="30"/>
              </w:numPr>
              <w:spacing w:before="120" w:after="120"/>
              <w:ind w:left="383" w:right="129" w:hanging="270"/>
              <w:rPr>
                <w:rFonts w:asciiTheme="minorHAnsi" w:hAnsiTheme="minorHAnsi" w:cstheme="minorHAnsi"/>
              </w:rPr>
            </w:pPr>
            <w:r w:rsidRPr="00B42BCE">
              <w:rPr>
                <w:rFonts w:asciiTheme="minorHAnsi" w:hAnsiTheme="minorHAnsi" w:cstheme="minorHAnsi"/>
                <w:lang w:bidi="fr-FR"/>
              </w:rPr>
              <w:t>Accord relatif aux services de développement</w:t>
            </w:r>
          </w:p>
          <w:p w14:paraId="24CC2D9B" w14:textId="7049F7AB" w:rsidR="00474239" w:rsidRPr="00B42BCE" w:rsidRDefault="00C95F83" w:rsidP="00483CDF">
            <w:pPr>
              <w:pStyle w:val="TableParagraph"/>
              <w:numPr>
                <w:ilvl w:val="0"/>
                <w:numId w:val="30"/>
              </w:numPr>
              <w:spacing w:before="120" w:after="120"/>
              <w:ind w:left="383" w:right="129" w:hanging="270"/>
              <w:rPr>
                <w:rFonts w:asciiTheme="minorHAnsi" w:hAnsiTheme="minorHAnsi" w:cstheme="minorHAnsi"/>
              </w:rPr>
            </w:pPr>
            <w:r w:rsidRPr="00B42BCE">
              <w:rPr>
                <w:rFonts w:asciiTheme="minorHAnsi" w:hAnsiTheme="minorHAnsi" w:cstheme="minorHAnsi"/>
                <w:lang w:bidi="fr-FR"/>
              </w:rPr>
              <w:t xml:space="preserve">Accord de prêt non remboursable </w:t>
            </w:r>
          </w:p>
        </w:tc>
      </w:tr>
      <w:tr w:rsidR="00566B39" w:rsidRPr="00B42BCE" w14:paraId="24CC2DA1" w14:textId="77777777" w:rsidTr="00220F7D">
        <w:trPr>
          <w:trHeight w:val="1505"/>
        </w:trPr>
        <w:tc>
          <w:tcPr>
            <w:tcW w:w="2110" w:type="dxa"/>
            <w:shd w:val="clear" w:color="auto" w:fill="DBE4F0"/>
          </w:tcPr>
          <w:p w14:paraId="24CC2D9D" w14:textId="60AF3F4C" w:rsidR="00566B39" w:rsidRPr="00B42BCE" w:rsidRDefault="00566B39" w:rsidP="00220F7D">
            <w:pPr>
              <w:pStyle w:val="TableParagraph"/>
              <w:tabs>
                <w:tab w:val="left" w:pos="1870"/>
              </w:tabs>
              <w:spacing w:before="120" w:after="120"/>
              <w:ind w:left="243" w:right="233"/>
              <w:jc w:val="center"/>
              <w:rPr>
                <w:rFonts w:asciiTheme="minorHAnsi" w:hAnsiTheme="minorHAnsi" w:cstheme="minorHAnsi"/>
              </w:rPr>
            </w:pPr>
            <w:r w:rsidRPr="00B42BCE">
              <w:rPr>
                <w:rFonts w:asciiTheme="minorHAnsi" w:hAnsiTheme="minorHAnsi" w:cstheme="minorHAnsi"/>
                <w:lang w:bidi="fr-FR"/>
              </w:rPr>
              <w:t>Défis de l’innovation (concours avec remise de prix)</w:t>
            </w:r>
          </w:p>
        </w:tc>
        <w:tc>
          <w:tcPr>
            <w:tcW w:w="3318" w:type="dxa"/>
          </w:tcPr>
          <w:p w14:paraId="24CC2D9E" w14:textId="3E1C4144" w:rsidR="00566B39" w:rsidRPr="00B42BCE" w:rsidRDefault="00566B39" w:rsidP="00B37718">
            <w:pPr>
              <w:pStyle w:val="TableParagraph"/>
              <w:spacing w:before="120" w:after="120"/>
              <w:ind w:left="107" w:right="119"/>
              <w:rPr>
                <w:rFonts w:asciiTheme="minorHAnsi" w:hAnsiTheme="minorHAnsi" w:cstheme="minorHAnsi"/>
              </w:rPr>
            </w:pPr>
            <w:r w:rsidRPr="00B42BCE">
              <w:rPr>
                <w:rFonts w:asciiTheme="minorHAnsi" w:hAnsiTheme="minorHAnsi" w:cstheme="minorHAnsi"/>
                <w:lang w:bidi="fr-FR"/>
              </w:rPr>
              <w:t>Les défis de l’innovation sont des concours avec remise de prix organisés par les différentes unités opérationnelles (bureaux de pays) pour favoriser l’émergence d’idées et de solutions innovantes, susceptibles de répondre aux problèmes de développement que les processus d’appels d’offre traditionnels ne sont pas en mesure de résoudre.</w:t>
            </w:r>
          </w:p>
        </w:tc>
        <w:tc>
          <w:tcPr>
            <w:tcW w:w="3644" w:type="dxa"/>
          </w:tcPr>
          <w:p w14:paraId="24CC2DA0" w14:textId="2560AC3C" w:rsidR="00566B39" w:rsidRPr="00B42BCE" w:rsidRDefault="00566B39" w:rsidP="00483CDF">
            <w:pPr>
              <w:pStyle w:val="TableParagraph"/>
              <w:numPr>
                <w:ilvl w:val="0"/>
                <w:numId w:val="30"/>
              </w:numPr>
              <w:spacing w:before="120" w:after="120"/>
              <w:ind w:left="383" w:right="129" w:hanging="270"/>
              <w:rPr>
                <w:rFonts w:asciiTheme="minorHAnsi" w:hAnsiTheme="minorHAnsi" w:cstheme="minorHAnsi"/>
              </w:rPr>
            </w:pPr>
            <w:r w:rsidRPr="00B42BCE">
              <w:rPr>
                <w:rFonts w:asciiTheme="minorHAnsi" w:hAnsiTheme="minorHAnsi" w:cstheme="minorHAnsi"/>
                <w:lang w:bidi="fr-FR"/>
              </w:rPr>
              <w:t>Accord de mise en œuvre d’un défi de l’innovation</w:t>
            </w:r>
          </w:p>
        </w:tc>
      </w:tr>
      <w:tr w:rsidR="00566B39" w:rsidRPr="00B42BCE" w14:paraId="24CC2DA8" w14:textId="77777777" w:rsidTr="00220F7D">
        <w:trPr>
          <w:trHeight w:val="1504"/>
        </w:trPr>
        <w:tc>
          <w:tcPr>
            <w:tcW w:w="2110" w:type="dxa"/>
            <w:shd w:val="clear" w:color="auto" w:fill="DBE4F0"/>
          </w:tcPr>
          <w:p w14:paraId="24CC2DA2" w14:textId="77777777" w:rsidR="00566B39" w:rsidRPr="00B42BCE" w:rsidRDefault="00566B39" w:rsidP="00220F7D">
            <w:pPr>
              <w:pStyle w:val="TableParagraph"/>
              <w:tabs>
                <w:tab w:val="left" w:pos="1870"/>
              </w:tabs>
              <w:spacing w:before="120" w:after="120"/>
              <w:ind w:left="243" w:right="233"/>
              <w:jc w:val="center"/>
              <w:rPr>
                <w:rFonts w:asciiTheme="minorHAnsi" w:hAnsiTheme="minorHAnsi" w:cstheme="minorHAnsi"/>
              </w:rPr>
            </w:pPr>
            <w:r w:rsidRPr="00B42BCE">
              <w:rPr>
                <w:rFonts w:asciiTheme="minorHAnsi" w:hAnsiTheme="minorHAnsi" w:cstheme="minorHAnsi"/>
                <w:lang w:bidi="fr-FR"/>
              </w:rPr>
              <w:t xml:space="preserve">Activités principales au service d’un développement inclusif des </w:t>
            </w:r>
            <w:r w:rsidRPr="00B42BCE">
              <w:rPr>
                <w:rFonts w:asciiTheme="minorHAnsi" w:hAnsiTheme="minorHAnsi" w:cstheme="minorHAnsi"/>
                <w:lang w:bidi="fr-FR"/>
              </w:rPr>
              <w:lastRenderedPageBreak/>
              <w:t>marchés</w:t>
            </w:r>
          </w:p>
        </w:tc>
        <w:tc>
          <w:tcPr>
            <w:tcW w:w="3318" w:type="dxa"/>
          </w:tcPr>
          <w:p w14:paraId="24CC2DA3" w14:textId="77777777" w:rsidR="00566B39" w:rsidRPr="00B42BCE" w:rsidRDefault="00566B39" w:rsidP="00B37718">
            <w:pPr>
              <w:pStyle w:val="TableParagraph"/>
              <w:spacing w:before="120" w:after="120"/>
              <w:ind w:left="107" w:right="310"/>
              <w:rPr>
                <w:rFonts w:asciiTheme="minorHAnsi" w:hAnsiTheme="minorHAnsi" w:cstheme="minorHAnsi"/>
              </w:rPr>
            </w:pPr>
            <w:r w:rsidRPr="00B42BCE">
              <w:rPr>
                <w:rFonts w:asciiTheme="minorHAnsi" w:hAnsiTheme="minorHAnsi" w:cstheme="minorHAnsi"/>
                <w:lang w:bidi="fr-FR"/>
              </w:rPr>
              <w:lastRenderedPageBreak/>
              <w:t xml:space="preserve">Tirer profit des atouts liés aux activités principales du secteur privé (expertise, services, technologies, etc.) pour mettre en œuvre ou promouvoir des </w:t>
            </w:r>
            <w:r w:rsidRPr="00B42BCE">
              <w:rPr>
                <w:rFonts w:asciiTheme="minorHAnsi" w:hAnsiTheme="minorHAnsi" w:cstheme="minorHAnsi"/>
                <w:lang w:bidi="fr-FR"/>
              </w:rPr>
              <w:lastRenderedPageBreak/>
              <w:t>modèles économiques inclusifs.</w:t>
            </w:r>
          </w:p>
        </w:tc>
        <w:tc>
          <w:tcPr>
            <w:tcW w:w="3644" w:type="dxa"/>
          </w:tcPr>
          <w:p w14:paraId="67CA2DFD" w14:textId="77777777" w:rsidR="00566B39" w:rsidRPr="00B42BCE" w:rsidRDefault="00566B39" w:rsidP="00483CDF">
            <w:pPr>
              <w:pStyle w:val="TableParagraph"/>
              <w:numPr>
                <w:ilvl w:val="0"/>
                <w:numId w:val="30"/>
              </w:numPr>
              <w:spacing w:before="120" w:after="120"/>
              <w:ind w:left="383" w:right="129" w:hanging="270"/>
              <w:rPr>
                <w:rFonts w:asciiTheme="minorHAnsi" w:hAnsiTheme="minorHAnsi" w:cstheme="minorHAnsi"/>
              </w:rPr>
            </w:pPr>
            <w:r w:rsidRPr="00B42BCE">
              <w:rPr>
                <w:rFonts w:asciiTheme="minorHAnsi" w:hAnsiTheme="minorHAnsi" w:cstheme="minorHAnsi"/>
                <w:lang w:bidi="fr-FR"/>
              </w:rPr>
              <w:lastRenderedPageBreak/>
              <w:t>Mémorandum d’accord</w:t>
            </w:r>
          </w:p>
          <w:p w14:paraId="525322D1" w14:textId="77777777" w:rsidR="00566B39" w:rsidRPr="00B42BCE" w:rsidRDefault="00566B39" w:rsidP="00483CDF">
            <w:pPr>
              <w:pStyle w:val="TableParagraph"/>
              <w:numPr>
                <w:ilvl w:val="0"/>
                <w:numId w:val="30"/>
              </w:numPr>
              <w:spacing w:before="120" w:after="120"/>
              <w:ind w:left="383" w:right="129" w:hanging="270"/>
              <w:rPr>
                <w:rFonts w:asciiTheme="minorHAnsi" w:hAnsiTheme="minorHAnsi" w:cstheme="minorHAnsi"/>
              </w:rPr>
            </w:pPr>
            <w:r w:rsidRPr="00B42BCE">
              <w:rPr>
                <w:rFonts w:asciiTheme="minorHAnsi" w:hAnsiTheme="minorHAnsi" w:cstheme="minorHAnsi"/>
                <w:lang w:bidi="fr-FR"/>
              </w:rPr>
              <w:t>Assistance technique</w:t>
            </w:r>
          </w:p>
          <w:p w14:paraId="5A6B98F2" w14:textId="77777777" w:rsidR="00566B39" w:rsidRPr="00B42BCE" w:rsidRDefault="00566B39" w:rsidP="00483CDF">
            <w:pPr>
              <w:pStyle w:val="TableParagraph"/>
              <w:numPr>
                <w:ilvl w:val="0"/>
                <w:numId w:val="30"/>
              </w:numPr>
              <w:spacing w:before="120" w:after="120"/>
              <w:ind w:left="383" w:right="129" w:hanging="270"/>
              <w:rPr>
                <w:rFonts w:asciiTheme="minorHAnsi" w:hAnsiTheme="minorHAnsi" w:cstheme="minorHAnsi"/>
              </w:rPr>
            </w:pPr>
            <w:r w:rsidRPr="00B42BCE">
              <w:rPr>
                <w:rFonts w:asciiTheme="minorHAnsi" w:hAnsiTheme="minorHAnsi" w:cstheme="minorHAnsi"/>
                <w:lang w:bidi="fr-FR"/>
              </w:rPr>
              <w:t xml:space="preserve">Accords de financement (montant égal ou supérieur à </w:t>
            </w:r>
            <w:r w:rsidRPr="00B42BCE">
              <w:rPr>
                <w:rFonts w:asciiTheme="minorHAnsi" w:hAnsiTheme="minorHAnsi" w:cstheme="minorHAnsi"/>
                <w:lang w:bidi="fr-FR"/>
              </w:rPr>
              <w:lastRenderedPageBreak/>
              <w:t>100 000 dollars des États-Unis)</w:t>
            </w:r>
          </w:p>
          <w:p w14:paraId="6CD760C4" w14:textId="77777777" w:rsidR="00566B39" w:rsidRPr="00B42BCE" w:rsidRDefault="00566B39" w:rsidP="00483CDF">
            <w:pPr>
              <w:pStyle w:val="TableParagraph"/>
              <w:numPr>
                <w:ilvl w:val="0"/>
                <w:numId w:val="30"/>
              </w:numPr>
              <w:spacing w:before="120" w:after="120"/>
              <w:ind w:left="383" w:right="129" w:hanging="270"/>
              <w:rPr>
                <w:rFonts w:asciiTheme="minorHAnsi" w:hAnsiTheme="minorHAnsi" w:cstheme="minorHAnsi"/>
              </w:rPr>
            </w:pPr>
            <w:r w:rsidRPr="00B42BCE">
              <w:rPr>
                <w:rFonts w:asciiTheme="minorHAnsi" w:hAnsiTheme="minorHAnsi" w:cstheme="minorHAnsi"/>
                <w:lang w:bidi="fr-FR"/>
              </w:rPr>
              <w:t>Accord à titre gracieux</w:t>
            </w:r>
          </w:p>
          <w:p w14:paraId="1DA82BC7" w14:textId="77777777" w:rsidR="00566B39" w:rsidRPr="00B42BCE" w:rsidRDefault="00566B39" w:rsidP="00483CDF">
            <w:pPr>
              <w:pStyle w:val="TableParagraph"/>
              <w:numPr>
                <w:ilvl w:val="0"/>
                <w:numId w:val="30"/>
              </w:numPr>
              <w:spacing w:before="120" w:after="120"/>
              <w:ind w:left="383" w:right="129" w:hanging="270"/>
              <w:rPr>
                <w:rFonts w:asciiTheme="minorHAnsi" w:hAnsiTheme="minorHAnsi" w:cstheme="minorHAnsi"/>
              </w:rPr>
            </w:pPr>
            <w:r w:rsidRPr="00B42BCE">
              <w:rPr>
                <w:rFonts w:asciiTheme="minorHAnsi" w:hAnsiTheme="minorHAnsi" w:cstheme="minorHAnsi"/>
                <w:lang w:bidi="fr-FR"/>
              </w:rPr>
              <w:t>Accord de contribution (accord à titre gracieux + accord de financement)</w:t>
            </w:r>
          </w:p>
          <w:p w14:paraId="57A42C69" w14:textId="77777777" w:rsidR="00566B39" w:rsidRPr="00B42BCE" w:rsidRDefault="00566B39" w:rsidP="00483CDF">
            <w:pPr>
              <w:pStyle w:val="TableParagraph"/>
              <w:numPr>
                <w:ilvl w:val="0"/>
                <w:numId w:val="30"/>
              </w:numPr>
              <w:spacing w:before="120" w:after="120"/>
              <w:ind w:left="383" w:right="129" w:hanging="270"/>
              <w:rPr>
                <w:rFonts w:asciiTheme="minorHAnsi" w:hAnsiTheme="minorHAnsi" w:cstheme="minorHAnsi"/>
              </w:rPr>
            </w:pPr>
            <w:r w:rsidRPr="00B42BCE">
              <w:rPr>
                <w:rFonts w:asciiTheme="minorHAnsi" w:hAnsiTheme="minorHAnsi" w:cstheme="minorHAnsi"/>
                <w:lang w:bidi="fr-FR"/>
              </w:rPr>
              <w:t>Accord de contribution financière limitée (moins de 100 000 dollars des États-Unis)</w:t>
            </w:r>
          </w:p>
          <w:p w14:paraId="24CC2DA7" w14:textId="158110DB" w:rsidR="00566B39" w:rsidRPr="00B42BCE" w:rsidRDefault="00566B39" w:rsidP="00483CDF">
            <w:pPr>
              <w:pStyle w:val="TableParagraph"/>
              <w:numPr>
                <w:ilvl w:val="0"/>
                <w:numId w:val="30"/>
              </w:numPr>
              <w:spacing w:before="120" w:after="120"/>
              <w:ind w:left="383" w:right="129" w:hanging="270"/>
              <w:rPr>
                <w:rFonts w:asciiTheme="minorHAnsi" w:hAnsiTheme="minorHAnsi" w:cstheme="minorHAnsi"/>
              </w:rPr>
            </w:pPr>
            <w:r w:rsidRPr="00B42BCE">
              <w:rPr>
                <w:rFonts w:asciiTheme="minorHAnsi" w:hAnsiTheme="minorHAnsi" w:cstheme="minorHAnsi"/>
                <w:lang w:bidi="fr-FR"/>
              </w:rPr>
              <w:t>Échange de lettres (contribution de moins de 100 000 dollars des États-Unis)</w:t>
            </w:r>
          </w:p>
        </w:tc>
      </w:tr>
      <w:tr w:rsidR="00566B39" w:rsidRPr="00B42BCE" w14:paraId="24CC2DAE" w14:textId="77777777" w:rsidTr="00220F7D">
        <w:trPr>
          <w:trHeight w:val="1759"/>
        </w:trPr>
        <w:tc>
          <w:tcPr>
            <w:tcW w:w="2110" w:type="dxa"/>
            <w:shd w:val="clear" w:color="auto" w:fill="DBE4F0"/>
          </w:tcPr>
          <w:p w14:paraId="24CC2DA9" w14:textId="77777777" w:rsidR="00566B39" w:rsidRPr="00B42BCE" w:rsidRDefault="00566B39" w:rsidP="00220F7D">
            <w:pPr>
              <w:pStyle w:val="TableParagraph"/>
              <w:tabs>
                <w:tab w:val="left" w:pos="1870"/>
              </w:tabs>
              <w:spacing w:before="120" w:after="120"/>
              <w:ind w:left="243" w:right="263"/>
              <w:jc w:val="center"/>
              <w:rPr>
                <w:rFonts w:asciiTheme="minorHAnsi" w:hAnsiTheme="minorHAnsi" w:cstheme="minorHAnsi"/>
              </w:rPr>
            </w:pPr>
            <w:r w:rsidRPr="00B42BCE">
              <w:rPr>
                <w:rFonts w:asciiTheme="minorHAnsi" w:hAnsiTheme="minorHAnsi" w:cstheme="minorHAnsi"/>
                <w:lang w:bidi="fr-FR"/>
              </w:rPr>
              <w:lastRenderedPageBreak/>
              <w:t>Partenariats vecteurs de changements systémiques</w:t>
            </w:r>
          </w:p>
        </w:tc>
        <w:tc>
          <w:tcPr>
            <w:tcW w:w="3318" w:type="dxa"/>
          </w:tcPr>
          <w:p w14:paraId="24CC2DAA" w14:textId="77777777" w:rsidR="00566B39" w:rsidRPr="00B42BCE" w:rsidRDefault="00566B39" w:rsidP="00B37718">
            <w:pPr>
              <w:pStyle w:val="TableParagraph"/>
              <w:spacing w:before="120" w:after="120"/>
              <w:ind w:left="107" w:right="487"/>
              <w:rPr>
                <w:rFonts w:asciiTheme="minorHAnsi" w:hAnsiTheme="minorHAnsi" w:cstheme="minorHAnsi"/>
              </w:rPr>
            </w:pPr>
            <w:r w:rsidRPr="00B42BCE">
              <w:rPr>
                <w:rFonts w:asciiTheme="minorHAnsi" w:hAnsiTheme="minorHAnsi" w:cstheme="minorHAnsi"/>
                <w:lang w:bidi="fr-FR"/>
              </w:rPr>
              <w:t>Ces partenariats multipartites et pluridimensionnels visent à mettre à profit les principales compétences de chaque partenaire et sont conçus pour apporter une solution à grande échelle à un problème systémique donné.</w:t>
            </w:r>
          </w:p>
        </w:tc>
        <w:tc>
          <w:tcPr>
            <w:tcW w:w="3644" w:type="dxa"/>
          </w:tcPr>
          <w:p w14:paraId="431E2C69" w14:textId="77777777" w:rsidR="00566B39" w:rsidRPr="00B42BCE" w:rsidRDefault="00566B39" w:rsidP="00483CDF">
            <w:pPr>
              <w:pStyle w:val="TableParagraph"/>
              <w:numPr>
                <w:ilvl w:val="0"/>
                <w:numId w:val="30"/>
              </w:numPr>
              <w:spacing w:before="120" w:after="120"/>
              <w:ind w:left="383" w:right="129" w:hanging="270"/>
              <w:rPr>
                <w:rFonts w:asciiTheme="minorHAnsi" w:hAnsiTheme="minorHAnsi" w:cstheme="minorHAnsi"/>
              </w:rPr>
            </w:pPr>
            <w:r w:rsidRPr="00B42BCE">
              <w:rPr>
                <w:rFonts w:asciiTheme="minorHAnsi" w:hAnsiTheme="minorHAnsi" w:cstheme="minorHAnsi"/>
                <w:lang w:bidi="fr-FR"/>
              </w:rPr>
              <w:t>Mémorandum d’accord</w:t>
            </w:r>
          </w:p>
          <w:p w14:paraId="779A8E16" w14:textId="77777777" w:rsidR="00566B39" w:rsidRPr="00B42BCE" w:rsidRDefault="00566B39" w:rsidP="00483CDF">
            <w:pPr>
              <w:pStyle w:val="TableParagraph"/>
              <w:numPr>
                <w:ilvl w:val="0"/>
                <w:numId w:val="30"/>
              </w:numPr>
              <w:spacing w:before="120" w:after="120"/>
              <w:ind w:left="383" w:right="129" w:hanging="270"/>
              <w:rPr>
                <w:rFonts w:asciiTheme="minorHAnsi" w:hAnsiTheme="minorHAnsi" w:cstheme="minorHAnsi"/>
              </w:rPr>
            </w:pPr>
            <w:r w:rsidRPr="00B42BCE">
              <w:rPr>
                <w:rFonts w:asciiTheme="minorHAnsi" w:hAnsiTheme="minorHAnsi" w:cstheme="minorHAnsi"/>
                <w:lang w:bidi="fr-FR"/>
              </w:rPr>
              <w:t>Accords de partage des coûts</w:t>
            </w:r>
          </w:p>
          <w:p w14:paraId="24CC2DAD" w14:textId="431DFDFB" w:rsidR="00566B39" w:rsidRPr="00B42BCE" w:rsidRDefault="00566B39" w:rsidP="00483CDF">
            <w:pPr>
              <w:pStyle w:val="TableParagraph"/>
              <w:numPr>
                <w:ilvl w:val="0"/>
                <w:numId w:val="30"/>
              </w:numPr>
              <w:spacing w:before="120" w:after="120"/>
              <w:ind w:left="383" w:right="129" w:hanging="270"/>
              <w:rPr>
                <w:rFonts w:asciiTheme="minorHAnsi" w:hAnsiTheme="minorHAnsi" w:cstheme="minorHAnsi"/>
              </w:rPr>
            </w:pPr>
            <w:r w:rsidRPr="00B42BCE">
              <w:rPr>
                <w:rFonts w:asciiTheme="minorHAnsi" w:hAnsiTheme="minorHAnsi" w:cstheme="minorHAnsi"/>
                <w:lang w:bidi="fr-FR"/>
              </w:rPr>
              <w:t>Déclaration d’intention</w:t>
            </w:r>
          </w:p>
        </w:tc>
      </w:tr>
      <w:tr w:rsidR="00566B39" w:rsidRPr="00B42BCE" w14:paraId="05CE217A" w14:textId="77777777" w:rsidTr="00220F7D">
        <w:trPr>
          <w:trHeight w:val="1759"/>
        </w:trPr>
        <w:tc>
          <w:tcPr>
            <w:tcW w:w="2110" w:type="dxa"/>
            <w:shd w:val="clear" w:color="auto" w:fill="DBE4F0"/>
          </w:tcPr>
          <w:p w14:paraId="382792C9" w14:textId="6BA0CC53" w:rsidR="00566B39" w:rsidRPr="00B42BCE" w:rsidRDefault="00566B39" w:rsidP="00220F7D">
            <w:pPr>
              <w:pStyle w:val="TableParagraph"/>
              <w:tabs>
                <w:tab w:val="left" w:pos="1870"/>
              </w:tabs>
              <w:spacing w:before="120" w:after="120"/>
              <w:ind w:left="243" w:right="263"/>
              <w:jc w:val="center"/>
              <w:rPr>
                <w:rFonts w:asciiTheme="minorHAnsi" w:hAnsiTheme="minorHAnsi" w:cstheme="minorHAnsi"/>
              </w:rPr>
            </w:pPr>
            <w:r w:rsidRPr="00B42BCE">
              <w:rPr>
                <w:rFonts w:asciiTheme="minorHAnsi" w:hAnsiTheme="minorHAnsi" w:cstheme="minorHAnsi"/>
                <w:lang w:bidi="fr-FR"/>
              </w:rPr>
              <w:t>Partie responsable</w:t>
            </w:r>
          </w:p>
        </w:tc>
        <w:tc>
          <w:tcPr>
            <w:tcW w:w="3318" w:type="dxa"/>
          </w:tcPr>
          <w:p w14:paraId="61370B2D" w14:textId="12CB8517" w:rsidR="00566B39" w:rsidRPr="00B42BCE" w:rsidRDefault="00566B39" w:rsidP="00B37718">
            <w:pPr>
              <w:pStyle w:val="TableParagraph"/>
              <w:spacing w:before="120" w:after="120"/>
              <w:ind w:left="107" w:right="487"/>
              <w:rPr>
                <w:rFonts w:asciiTheme="minorHAnsi" w:hAnsiTheme="minorHAnsi" w:cstheme="minorHAnsi"/>
              </w:rPr>
            </w:pPr>
            <w:r w:rsidRPr="00B42BCE">
              <w:rPr>
                <w:rFonts w:asciiTheme="minorHAnsi" w:hAnsiTheme="minorHAnsi" w:cstheme="minorHAnsi"/>
                <w:lang w:bidi="fr-FR"/>
              </w:rPr>
              <w:t>Les paiements basés sur la performance désignent un type d’accord passé entre le PNUD et une partie responsable pour l’obtention d’un financement sur la base de résultats mesurables et vérifiés en matière de développement. Aucune avance de fonds n’est accordée et le paiement n’est enclenché qu’après vérification des résultats obtenus. Cette approche présente l’avantage d’inciter plus fortement les parties responsables à obtenir des résultats.</w:t>
            </w:r>
          </w:p>
        </w:tc>
        <w:tc>
          <w:tcPr>
            <w:tcW w:w="3644" w:type="dxa"/>
          </w:tcPr>
          <w:p w14:paraId="61BB12BE" w14:textId="77777777" w:rsidR="00566B39" w:rsidRPr="00B42BCE" w:rsidRDefault="6899F39D" w:rsidP="00483CDF">
            <w:pPr>
              <w:pStyle w:val="TableParagraph"/>
              <w:numPr>
                <w:ilvl w:val="0"/>
                <w:numId w:val="30"/>
              </w:numPr>
              <w:spacing w:before="120" w:after="120"/>
              <w:ind w:left="383" w:right="129" w:hanging="270"/>
              <w:rPr>
                <w:rFonts w:asciiTheme="minorHAnsi" w:hAnsiTheme="minorHAnsi" w:cstheme="minorHAnsi"/>
              </w:rPr>
            </w:pPr>
            <w:r w:rsidRPr="00B42BCE">
              <w:rPr>
                <w:rFonts w:asciiTheme="minorHAnsi" w:hAnsiTheme="minorHAnsi" w:cstheme="minorHAnsi"/>
                <w:lang w:bidi="fr-FR"/>
              </w:rPr>
              <w:t>Accord entre les parties responsables</w:t>
            </w:r>
            <w:r w:rsidR="00566B39" w:rsidRPr="00B42BCE">
              <w:rPr>
                <w:rStyle w:val="FootnoteReference"/>
                <w:rFonts w:asciiTheme="minorHAnsi" w:hAnsiTheme="minorHAnsi" w:cstheme="minorHAnsi"/>
                <w:lang w:bidi="fr-FR"/>
              </w:rPr>
              <w:footnoteReference w:id="27"/>
            </w:r>
          </w:p>
          <w:p w14:paraId="17B4953E" w14:textId="60CADD4F" w:rsidR="00566B39" w:rsidRPr="00B42BCE" w:rsidRDefault="00566B39" w:rsidP="00483CDF">
            <w:pPr>
              <w:pStyle w:val="TableParagraph"/>
              <w:numPr>
                <w:ilvl w:val="0"/>
                <w:numId w:val="30"/>
              </w:numPr>
              <w:spacing w:before="120" w:after="120"/>
              <w:ind w:left="383" w:right="129" w:hanging="270"/>
              <w:rPr>
                <w:rFonts w:asciiTheme="minorHAnsi" w:hAnsiTheme="minorHAnsi" w:cstheme="minorHAnsi"/>
              </w:rPr>
            </w:pPr>
            <w:r w:rsidRPr="00B42BCE">
              <w:rPr>
                <w:rFonts w:asciiTheme="minorHAnsi" w:hAnsiTheme="minorHAnsi" w:cstheme="minorHAnsi"/>
                <w:lang w:bidi="fr-FR"/>
              </w:rPr>
              <w:t>Accord de paiement basé sur la performance</w:t>
            </w:r>
          </w:p>
        </w:tc>
      </w:tr>
      <w:tr w:rsidR="00566B39" w:rsidRPr="00B42BCE" w14:paraId="5671D217" w14:textId="77777777" w:rsidTr="00220F7D">
        <w:trPr>
          <w:trHeight w:val="1759"/>
        </w:trPr>
        <w:tc>
          <w:tcPr>
            <w:tcW w:w="2110" w:type="dxa"/>
            <w:shd w:val="clear" w:color="auto" w:fill="DBE4F0"/>
          </w:tcPr>
          <w:p w14:paraId="1E747F6B" w14:textId="49B49ABD" w:rsidR="00566B39" w:rsidRPr="00B42BCE" w:rsidRDefault="00566B39" w:rsidP="00220F7D">
            <w:pPr>
              <w:pStyle w:val="TableParagraph"/>
              <w:tabs>
                <w:tab w:val="left" w:pos="1870"/>
              </w:tabs>
              <w:spacing w:before="120" w:after="120"/>
              <w:ind w:left="243" w:right="263"/>
              <w:jc w:val="center"/>
              <w:rPr>
                <w:rFonts w:asciiTheme="minorHAnsi" w:hAnsiTheme="minorHAnsi" w:cstheme="minorHAnsi"/>
              </w:rPr>
            </w:pPr>
            <w:r w:rsidRPr="00B42BCE">
              <w:rPr>
                <w:rFonts w:asciiTheme="minorHAnsi" w:hAnsiTheme="minorHAnsi" w:cstheme="minorHAnsi"/>
                <w:lang w:bidi="fr-FR"/>
              </w:rPr>
              <w:lastRenderedPageBreak/>
              <w:t>Financement participatif</w:t>
            </w:r>
          </w:p>
        </w:tc>
        <w:tc>
          <w:tcPr>
            <w:tcW w:w="3318" w:type="dxa"/>
          </w:tcPr>
          <w:p w14:paraId="7648E2A4" w14:textId="55AD6140" w:rsidR="00566B39" w:rsidRPr="00B42BCE" w:rsidRDefault="00F966C7" w:rsidP="00B37718">
            <w:pPr>
              <w:pStyle w:val="TableParagraph"/>
              <w:spacing w:before="120" w:after="120"/>
              <w:ind w:left="107" w:right="487"/>
              <w:rPr>
                <w:rFonts w:asciiTheme="minorHAnsi" w:hAnsiTheme="minorHAnsi" w:cstheme="minorHAnsi"/>
              </w:rPr>
            </w:pPr>
            <w:r w:rsidRPr="00B42BCE">
              <w:rPr>
                <w:rFonts w:asciiTheme="minorHAnsi" w:hAnsiTheme="minorHAnsi" w:cstheme="minorHAnsi"/>
                <w:lang w:bidi="fr-FR"/>
              </w:rPr>
              <w:t>Plateforme Classy</w:t>
            </w:r>
          </w:p>
        </w:tc>
        <w:tc>
          <w:tcPr>
            <w:tcW w:w="3644" w:type="dxa"/>
          </w:tcPr>
          <w:p w14:paraId="652BA550" w14:textId="31DB1C32" w:rsidR="00566B39" w:rsidRPr="00B42BCE" w:rsidRDefault="00FD5440" w:rsidP="00483CDF">
            <w:pPr>
              <w:pStyle w:val="TableParagraph"/>
              <w:tabs>
                <w:tab w:val="left" w:pos="283"/>
              </w:tabs>
              <w:spacing w:before="120" w:after="120"/>
              <w:ind w:left="282" w:right="129"/>
              <w:rPr>
                <w:rFonts w:asciiTheme="minorHAnsi" w:hAnsiTheme="minorHAnsi" w:cstheme="minorHAnsi"/>
              </w:rPr>
            </w:pPr>
            <w:r w:rsidRPr="00B42BCE">
              <w:rPr>
                <w:rFonts w:asciiTheme="minorHAnsi" w:hAnsiTheme="minorHAnsi" w:cstheme="minorHAnsi"/>
                <w:lang w:bidi="fr-FR"/>
              </w:rPr>
              <w:t>Aucun accord signé</w:t>
            </w:r>
          </w:p>
        </w:tc>
      </w:tr>
    </w:tbl>
    <w:p w14:paraId="24CC2DB1" w14:textId="4CDAEF70" w:rsidR="00055397" w:rsidRPr="00B42BCE" w:rsidRDefault="005F2731" w:rsidP="00901D78">
      <w:pPr>
        <w:pStyle w:val="BodyText"/>
        <w:spacing w:before="1"/>
        <w:ind w:left="100"/>
        <w:rPr>
          <w:rFonts w:asciiTheme="minorHAnsi" w:hAnsiTheme="minorHAnsi" w:cstheme="minorHAnsi"/>
        </w:rPr>
        <w:sectPr w:rsidR="00055397" w:rsidRPr="00B42BCE" w:rsidSect="00EE2173">
          <w:pgSz w:w="11910" w:h="16840"/>
          <w:pgMar w:top="1340" w:right="1300" w:bottom="1440" w:left="1340" w:header="450" w:footer="1250" w:gutter="0"/>
          <w:cols w:space="720"/>
        </w:sectPr>
      </w:pPr>
      <w:r w:rsidRPr="00B42BCE">
        <w:rPr>
          <w:rFonts w:asciiTheme="minorHAnsi" w:hAnsiTheme="minorHAnsi" w:cstheme="minorHAnsi"/>
          <w:lang w:bidi="fr-FR"/>
        </w:rPr>
        <w:t>Pour en savoir plus, veuillez consulter l’annexe 2 : les différents types de collaboration avec le secteur privé.</w:t>
      </w:r>
      <w:r w:rsidR="00055397" w:rsidRPr="00B42BCE">
        <w:rPr>
          <w:rFonts w:asciiTheme="minorHAnsi" w:hAnsiTheme="minorHAnsi" w:cstheme="minorHAnsi"/>
          <w:lang w:bidi="fr-FR"/>
        </w:rPr>
        <w:tab/>
      </w:r>
    </w:p>
    <w:p w14:paraId="24CC2DB2" w14:textId="77777777" w:rsidR="00474239" w:rsidRPr="00B42BCE" w:rsidRDefault="005F2731">
      <w:pPr>
        <w:pStyle w:val="Heading1"/>
        <w:spacing w:before="82"/>
        <w:ind w:left="460" w:firstLine="0"/>
        <w:rPr>
          <w:rFonts w:asciiTheme="minorHAnsi" w:hAnsiTheme="minorHAnsi" w:cstheme="minorHAnsi"/>
          <w:sz w:val="22"/>
          <w:szCs w:val="22"/>
        </w:rPr>
      </w:pPr>
      <w:bookmarkStart w:id="24" w:name="_Toc160629999"/>
      <w:r w:rsidRPr="00B42BCE">
        <w:rPr>
          <w:rFonts w:asciiTheme="minorHAnsi" w:hAnsiTheme="minorHAnsi" w:cstheme="minorHAnsi"/>
          <w:color w:val="365F91"/>
          <w:sz w:val="22"/>
          <w:lang w:bidi="fr-FR"/>
        </w:rPr>
        <w:lastRenderedPageBreak/>
        <w:t>Annexe 2 : les différents types de collaboration avec le secteur privé</w:t>
      </w:r>
      <w:bookmarkEnd w:id="24"/>
    </w:p>
    <w:p w14:paraId="24CC2DB3" w14:textId="77777777" w:rsidR="00474239" w:rsidRPr="00B42BCE" w:rsidRDefault="00474239">
      <w:pPr>
        <w:pStyle w:val="BodyText"/>
        <w:rPr>
          <w:rFonts w:asciiTheme="minorHAnsi" w:hAnsiTheme="minorHAnsi" w:cstheme="minorHAnsi"/>
          <w:b/>
        </w:rPr>
      </w:pPr>
    </w:p>
    <w:bookmarkStart w:id="25" w:name="_Toc160630000"/>
    <w:p w14:paraId="24CC2DB4" w14:textId="19A0FC7E" w:rsidR="00474239" w:rsidRPr="00B42BCE" w:rsidRDefault="00880C31">
      <w:pPr>
        <w:pStyle w:val="Heading2"/>
        <w:numPr>
          <w:ilvl w:val="0"/>
          <w:numId w:val="1"/>
        </w:numPr>
        <w:tabs>
          <w:tab w:val="left" w:pos="372"/>
        </w:tabs>
        <w:rPr>
          <w:rFonts w:asciiTheme="minorHAnsi" w:hAnsiTheme="minorHAnsi" w:cstheme="minorHAnsi"/>
        </w:rPr>
      </w:pPr>
      <w:r w:rsidRPr="00B42BCE">
        <w:rPr>
          <w:rFonts w:asciiTheme="minorHAnsi" w:hAnsiTheme="minorHAnsi" w:cstheme="minorHAnsi"/>
          <w:noProof/>
          <w:lang w:bidi="fr-FR"/>
        </w:rPr>
        <mc:AlternateContent>
          <mc:Choice Requires="wpg">
            <w:drawing>
              <wp:anchor distT="0" distB="0" distL="114300" distR="114300" simplePos="0" relativeHeight="251658245" behindDoc="0" locked="0" layoutInCell="1" allowOverlap="1" wp14:anchorId="24CC2E48" wp14:editId="1BB659E3">
                <wp:simplePos x="0" y="0"/>
                <wp:positionH relativeFrom="page">
                  <wp:posOffset>3492500</wp:posOffset>
                </wp:positionH>
                <wp:positionV relativeFrom="paragraph">
                  <wp:posOffset>170603</wp:posOffset>
                </wp:positionV>
                <wp:extent cx="3436522" cy="4287520"/>
                <wp:effectExtent l="0" t="0" r="0" b="0"/>
                <wp:wrapNone/>
                <wp:docPr id="34"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36522" cy="4287520"/>
                          <a:chOff x="5611" y="84"/>
                          <a:chExt cx="4877" cy="4981"/>
                        </a:xfrm>
                      </wpg:grpSpPr>
                      <pic:pic xmlns:pic="http://schemas.openxmlformats.org/drawingml/2006/picture">
                        <pic:nvPicPr>
                          <pic:cNvPr id="35" name="Picture 2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5611" y="84"/>
                            <a:ext cx="4877" cy="4981"/>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6" name="Picture 2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5671" y="113"/>
                            <a:ext cx="4758" cy="4853"/>
                          </a:xfrm>
                          <a:prstGeom prst="rect">
                            <a:avLst/>
                          </a:prstGeom>
                          <a:noFill/>
                          <a:extLst>
                            <a:ext uri="{909E8E84-426E-40DD-AFC4-6F175D3DCCD1}">
                              <a14:hiddenFill xmlns:a14="http://schemas.microsoft.com/office/drawing/2010/main">
                                <a:solidFill>
                                  <a:srgbClr val="FFFFFF"/>
                                </a:solidFill>
                              </a14:hiddenFill>
                            </a:ext>
                          </a:extLst>
                        </pic:spPr>
                      </pic:pic>
                      <wps:wsp>
                        <wps:cNvPr id="37" name="Text Box 21"/>
                        <wps:cNvSpPr txBox="1">
                          <a:spLocks noChangeArrowheads="1"/>
                        </wps:cNvSpPr>
                        <wps:spPr bwMode="auto">
                          <a:xfrm>
                            <a:off x="5671" y="118"/>
                            <a:ext cx="4757" cy="4848"/>
                          </a:xfrm>
                          <a:prstGeom prst="rect">
                            <a:avLst/>
                          </a:prstGeom>
                          <a:noFill/>
                          <a:ln w="9144">
                            <a:solidFill>
                              <a:srgbClr val="497DBA"/>
                            </a:solidFill>
                            <a:miter lim="800000"/>
                            <a:headEnd/>
                            <a:tailEnd/>
                          </a:ln>
                          <a:extLst>
                            <a:ext uri="{909E8E84-426E-40DD-AFC4-6F175D3DCCD1}">
                              <a14:hiddenFill xmlns:a14="http://schemas.microsoft.com/office/drawing/2010/main">
                                <a:solidFill>
                                  <a:srgbClr val="FFFFFF"/>
                                </a:solidFill>
                              </a14:hiddenFill>
                            </a:ext>
                          </a:extLst>
                        </wps:spPr>
                        <wps:txbx>
                          <w:txbxContent>
                            <w:p w14:paraId="24CC2E79" w14:textId="77777777" w:rsidR="00474239" w:rsidRPr="00220F7D" w:rsidRDefault="005F2731">
                              <w:pPr>
                                <w:spacing w:before="191"/>
                                <w:ind w:left="142"/>
                                <w:jc w:val="both"/>
                                <w:rPr>
                                  <w:rFonts w:asciiTheme="minorHAnsi" w:hAnsiTheme="minorHAnsi" w:cstheme="minorHAnsi"/>
                                  <w:b/>
                                </w:rPr>
                              </w:pPr>
                              <w:r w:rsidRPr="00220F7D">
                                <w:rPr>
                                  <w:rFonts w:asciiTheme="minorHAnsi" w:hAnsiTheme="minorHAnsi" w:cstheme="minorHAnsi"/>
                                  <w:b/>
                                  <w:u w:val="thick"/>
                                  <w:lang w:bidi="fr-FR"/>
                                </w:rPr>
                                <w:t>Étude de cas – activités de plaidoyer et le dialogue stratégique</w:t>
                              </w:r>
                            </w:p>
                            <w:p w14:paraId="24CC2E7A" w14:textId="77777777" w:rsidR="00474239" w:rsidRPr="00220F7D" w:rsidRDefault="005F2731">
                              <w:pPr>
                                <w:spacing w:before="114"/>
                                <w:ind w:left="142" w:right="138"/>
                                <w:jc w:val="both"/>
                                <w:rPr>
                                  <w:rFonts w:asciiTheme="minorHAnsi" w:hAnsiTheme="minorHAnsi" w:cstheme="minorHAnsi"/>
                                </w:rPr>
                              </w:pPr>
                              <w:r w:rsidRPr="00220F7D">
                                <w:rPr>
                                  <w:rFonts w:asciiTheme="minorHAnsi" w:hAnsiTheme="minorHAnsi" w:cstheme="minorHAnsi"/>
                                  <w:lang w:bidi="fr-FR"/>
                                </w:rPr>
                                <w:t>En Afrique, le PNUD a créé l’</w:t>
                              </w:r>
                              <w:r w:rsidRPr="00220F7D">
                                <w:rPr>
                                  <w:rFonts w:asciiTheme="minorHAnsi" w:hAnsiTheme="minorHAnsi" w:cstheme="minorHAnsi"/>
                                  <w:b/>
                                  <w:lang w:bidi="fr-FR"/>
                                </w:rPr>
                                <w:t>Initiative africaine pour les marchés inclusifs (AFIM)</w:t>
                              </w:r>
                              <w:r w:rsidRPr="00220F7D">
                                <w:rPr>
                                  <w:rFonts w:asciiTheme="minorHAnsi" w:hAnsiTheme="minorHAnsi" w:cstheme="minorHAnsi"/>
                                  <w:lang w:bidi="fr-FR"/>
                                </w:rPr>
                                <w:t>, qui favorise le dialogue et la collaboration entre les secteurs public et privé sur des enjeux prioritaires tels que les chaînes de valeur agroalimentaires. L’AFIM est une plateforme qui permet de coordonner les activités de croissance inclusives entre les Nations Unies, les gouvernements, les communautés économiques régionales et le secteur privé. À travers l’organisation d’ateliers et la mise en œuvre d’interventions ciblées, l’AFIM encourage le partage de connaissances, l’accès au financement et la diffusion de bonnes pratiques en matière de développement inclusif des marchés, tout en mettant l’accent sur la création d’opportunités à destination des populations à faible revenu et des groupes marginalisés.</w:t>
                              </w:r>
                            </w:p>
                            <w:p w14:paraId="24CC2E7B" w14:textId="17D7FE81" w:rsidR="00474239" w:rsidRPr="00220F7D" w:rsidRDefault="005F2731">
                              <w:pPr>
                                <w:spacing w:before="120"/>
                                <w:ind w:left="142" w:right="138"/>
                                <w:jc w:val="both"/>
                                <w:rPr>
                                  <w:rFonts w:asciiTheme="minorHAnsi" w:hAnsiTheme="minorHAnsi" w:cstheme="minorHAnsi"/>
                                </w:rPr>
                              </w:pPr>
                              <w:r w:rsidRPr="00220F7D">
                                <w:rPr>
                                  <w:rFonts w:asciiTheme="minorHAnsi" w:hAnsiTheme="minorHAnsi" w:cstheme="minorHAnsi"/>
                                  <w:lang w:bidi="fr-FR"/>
                                </w:rPr>
                                <w:t xml:space="preserve">En 2011, l’initiative a permis l’adoption de la </w:t>
                              </w:r>
                              <w:hyperlink r:id="rId24">
                                <w:r w:rsidRPr="00220F7D">
                                  <w:rPr>
                                    <w:rFonts w:asciiTheme="minorHAnsi" w:hAnsiTheme="minorHAnsi" w:cstheme="minorHAnsi"/>
                                    <w:color w:val="6C8AA9"/>
                                    <w:u w:val="single" w:color="6C8AA9"/>
                                    <w:lang w:bidi="fr-FR"/>
                                  </w:rPr>
                                  <w:t>Déclaration</w:t>
                                </w:r>
                              </w:hyperlink>
                              <w:r w:rsidRPr="00220F7D">
                                <w:rPr>
                                  <w:rFonts w:asciiTheme="minorHAnsi" w:hAnsiTheme="minorHAnsi" w:cstheme="minorHAnsi"/>
                                  <w:color w:val="6C8AA9"/>
                                  <w:lang w:bidi="fr-FR"/>
                                </w:rPr>
                                <w:t xml:space="preserve"> </w:t>
                              </w:r>
                              <w:hyperlink r:id="rId25">
                                <w:r w:rsidRPr="00220F7D">
                                  <w:rPr>
                                    <w:rFonts w:asciiTheme="minorHAnsi" w:hAnsiTheme="minorHAnsi" w:cstheme="minorHAnsi"/>
                                    <w:color w:val="6C8AA9"/>
                                    <w:u w:val="single" w:color="6C8AA9"/>
                                    <w:lang w:bidi="fr-FR"/>
                                  </w:rPr>
                                  <w:t>de Johannesburg</w:t>
                                </w:r>
                              </w:hyperlink>
                              <w:r w:rsidR="00B9426A">
                                <w:t xml:space="preserve"> </w:t>
                              </w:r>
                              <w:r w:rsidR="00B9426A" w:rsidRPr="008A224F">
                                <w:rPr>
                                  <w:rFonts w:asciiTheme="minorHAnsi" w:hAnsiTheme="minorHAnsi" w:cstheme="minorHAnsi"/>
                                  <w:lang w:bidi="fr-FR"/>
                                </w:rPr>
                                <w:t>(en anglais)</w:t>
                              </w:r>
                              <w:r w:rsidRPr="00220F7D">
                                <w:rPr>
                                  <w:rFonts w:asciiTheme="minorHAnsi" w:hAnsiTheme="minorHAnsi" w:cstheme="minorHAnsi"/>
                                  <w:lang w:bidi="fr-FR"/>
                                </w:rPr>
                                <w:t>, première déclaration conjointe des secteurs privé et public relative à l’agrobusiness, à l’alimentation et à la nutrition.</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4CC2E48" id="Group 34" o:spid="_x0000_s1026" style="position:absolute;left:0;text-align:left;margin-left:275pt;margin-top:13.45pt;width:270.6pt;height:337.6pt;z-index:251658245;mso-position-horizontal-relative:page" coordorigin="5611,84" coordsize="4877,498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3" o:spid="_x0000_s1027" type="#_x0000_t75" style="position:absolute;left:5611;top:84;width:4877;height:498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">
                  <v:imagedata r:id="rId26" o:title=""/>
                </v:shape>
                <v:shape id="Picture 22" o:spid="_x0000_s1028" type="#_x0000_t75" style="position:absolute;left:5671;top:113;width:4758;height:48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">
                  <v:imagedata r:id="rId27" o:title=""/>
                </v:shape>
                <v:shapetype id="_x0000_t202" coordsize="21600,21600" o:spt="202" path="m,l,21600r21600,l21600,xe">
                  <v:stroke joinstyle="miter"/>
                  <v:path gradientshapeok="t" o:connecttype="rect"/>
                </v:shapetype>
                <v:shape id="Text Box 21" o:spid="_x0000_s1029" type="#_x0000_t202" style="position:absolute;left:5671;top:118;width:4757;height:48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" filled="f" strokecolor="#497dba" strokeweight=".72pt">
                  <v:textbox inset="0,0,0,0">
                    <w:txbxContent>
                      <w:p w14:paraId="24CC2E79" w14:textId="77777777" w:rsidR="00474239" w:rsidRPr="00220F7D" w:rsidRDefault="005F2731">
                        <w:pPr>
                          <w:spacing w:before="191"/>
                          <w:ind w:left="142"/>
                          <w:jc w:val="both"/>
                          <w:rPr>
                            <w:rFonts w:asciiTheme="minorHAnsi" w:hAnsiTheme="minorHAnsi" w:cstheme="minorHAnsi"/>
                            <w:b/>
                          </w:rPr>
                        </w:pPr>
                        <w:r w:rsidRPr="00220F7D">
                          <w:rPr>
                            <w:rFonts w:asciiTheme="minorHAnsi" w:hAnsiTheme="minorHAnsi" w:cstheme="minorHAnsi"/>
                            <w:b/>
                            <w:u w:val="thick"/>
                            <w:lang w:bidi="fr-FR"/>
                          </w:rPr>
                          <w:t>Étude de cas – activités de plaidoyer et le dialogue stratégique</w:t>
                        </w:r>
                      </w:p>
                      <w:p w14:paraId="24CC2E7A" w14:textId="77777777" w:rsidR="00474239" w:rsidRPr="00220F7D" w:rsidRDefault="005F2731">
                        <w:pPr>
                          <w:spacing w:before="114"/>
                          <w:ind w:left="142" w:right="138"/>
                          <w:jc w:val="both"/>
                          <w:rPr>
                            <w:rFonts w:asciiTheme="minorHAnsi" w:hAnsiTheme="minorHAnsi" w:cstheme="minorHAnsi"/>
                          </w:rPr>
                        </w:pPr>
                        <w:r w:rsidRPr="00220F7D">
                          <w:rPr>
                            <w:rFonts w:asciiTheme="minorHAnsi" w:hAnsiTheme="minorHAnsi" w:cstheme="minorHAnsi"/>
                            <w:lang w:bidi="fr-FR"/>
                          </w:rPr>
                          <w:t>En Afrique, le PNUD a créé l’</w:t>
                        </w:r>
                        <w:r w:rsidRPr="00220F7D">
                          <w:rPr>
                            <w:rFonts w:asciiTheme="minorHAnsi" w:hAnsiTheme="minorHAnsi" w:cstheme="minorHAnsi"/>
                            <w:b/>
                            <w:lang w:bidi="fr-FR"/>
                          </w:rPr>
                          <w:t>Initiative africaine pour les marchés inclusifs (AFIM)</w:t>
                        </w:r>
                        <w:r w:rsidRPr="00220F7D">
                          <w:rPr>
                            <w:rFonts w:asciiTheme="minorHAnsi" w:hAnsiTheme="minorHAnsi" w:cstheme="minorHAnsi"/>
                            <w:lang w:bidi="fr-FR"/>
                          </w:rPr>
                          <w:t>, qui favorise le dialogue et la collaboration entre les secteurs public et privé sur des enjeux prioritaires tels que les chaînes de valeur agroalimentaires. L’AFIM est une plateforme qui permet de coordonner les activités de croissance inclusives entre les Nations Unies, les gouvernements, les communautés économiques régionales et le secteur privé. À travers l’organisation d’ateliers et la mise en œuvre d’interventions ciblées, l’AFIM encourage le partage de connaissances, l’accès au financement et la diffusion de bonnes pratiques en matière de développement inclusif des marchés, tout en mettant l’accent sur la création d’opportunités à destination des populations à faible revenu et des groupes marginalisés.</w:t>
                        </w:r>
                      </w:p>
                      <w:p w14:paraId="24CC2E7B" w14:textId="17D7FE81" w:rsidR="00474239" w:rsidRPr="00220F7D" w:rsidRDefault="005F2731">
                        <w:pPr>
                          <w:spacing w:before="120"/>
                          <w:ind w:left="142" w:right="138"/>
                          <w:jc w:val="both"/>
                          <w:rPr>
                            <w:rFonts w:asciiTheme="minorHAnsi" w:hAnsiTheme="minorHAnsi" w:cstheme="minorHAnsi"/>
                          </w:rPr>
                        </w:pPr>
                        <w:r w:rsidRPr="00220F7D">
                          <w:rPr>
                            <w:rFonts w:asciiTheme="minorHAnsi" w:hAnsiTheme="minorHAnsi" w:cstheme="minorHAnsi"/>
                            <w:lang w:bidi="fr-FR"/>
                          </w:rPr>
                          <w:t xml:space="preserve">En 2011, l’initiative a permis l’adoption de la </w:t>
                        </w:r>
                        <w:hyperlink r:id="rId28">
                          <w:r w:rsidRPr="00220F7D">
                            <w:rPr>
                              <w:rFonts w:asciiTheme="minorHAnsi" w:hAnsiTheme="minorHAnsi" w:cstheme="minorHAnsi"/>
                              <w:color w:val="6C8AA9"/>
                              <w:u w:val="single" w:color="6C8AA9"/>
                              <w:lang w:bidi="fr-FR"/>
                            </w:rPr>
                            <w:t>Déclaration</w:t>
                          </w:r>
                        </w:hyperlink>
                        <w:r w:rsidRPr="00220F7D">
                          <w:rPr>
                            <w:rFonts w:asciiTheme="minorHAnsi" w:hAnsiTheme="minorHAnsi" w:cstheme="minorHAnsi"/>
                            <w:color w:val="6C8AA9"/>
                            <w:lang w:bidi="fr-FR"/>
                          </w:rPr>
                          <w:t xml:space="preserve"> </w:t>
                        </w:r>
                        <w:r>
                          <w:fldChar w:fldCharType="begin"/>
                        </w:r>
                        <w:r w:rsidR="004B5D1D">
                          <w:instrText xml:space="preserve">HYPERLINK "http://www.un-documents.net/johannesburg-declaration.pdf" \h </w:instrText>
                        </w:r>
                        <w:r>
                          <w:fldChar w:fldCharType="separate"/>
                        </w:r>
                        <w:r w:rsidRPr="00220F7D">
                          <w:rPr>
                            <w:rFonts w:asciiTheme="minorHAnsi" w:hAnsiTheme="minorHAnsi" w:cstheme="minorHAnsi"/>
                            <w:color w:val="6C8AA9"/>
                            <w:u w:val="single" w:color="6C8AA9"/>
                            <w:lang w:bidi="fr-FR"/>
                          </w:rPr>
                          <w:t>de Johannesburg</w:t>
                        </w:r>
                        <w:r>
                          <w:fldChar w:fldCharType="end"/>
                        </w:r>
                        <w:r w:rsidR="00B9426A">
                          <w:t xml:space="preserve"> </w:t>
                        </w:r>
                        <w:r w:rsidR="00B9426A" w:rsidRPr="008A224F">
                          <w:rPr>
                            <w:rFonts w:asciiTheme="minorHAnsi" w:hAnsiTheme="minorHAnsi" w:cstheme="minorHAnsi"/>
                            <w:lang w:bidi="fr-FR"/>
                          </w:rPr>
                          <w:t>(en anglais)</w:t>
                        </w:r>
                        <w:r w:rsidRPr="00220F7D">
                          <w:rPr>
                            <w:rFonts w:asciiTheme="minorHAnsi" w:hAnsiTheme="minorHAnsi" w:cstheme="minorHAnsi"/>
                            <w:lang w:bidi="fr-FR"/>
                          </w:rPr>
                          <w:t>, première déclaration conjointe des secteurs privé et public relative à l’agrobusiness, à l’alimentation et à la nutrition.</w:t>
                        </w:r>
                      </w:p>
                    </w:txbxContent>
                  </v:textbox>
                </v:shape>
                <w10:wrap anchorx="page"/>
              </v:group>
            </w:pict>
          </mc:Fallback>
        </mc:AlternateContent>
      </w:r>
      <w:r w:rsidR="005F2731" w:rsidRPr="00B42BCE">
        <w:rPr>
          <w:rFonts w:asciiTheme="minorHAnsi" w:hAnsiTheme="minorHAnsi" w:cstheme="minorHAnsi"/>
          <w:spacing w:val="3"/>
          <w:lang w:bidi="fr-FR"/>
        </w:rPr>
        <w:t>Activités de plaidoyer et dialogue stratégique</w:t>
      </w:r>
      <w:bookmarkEnd w:id="25"/>
    </w:p>
    <w:p w14:paraId="24CC2DB5" w14:textId="308C8397" w:rsidR="00474239" w:rsidRPr="00B42BCE" w:rsidRDefault="005F2731">
      <w:pPr>
        <w:pStyle w:val="BodyText"/>
        <w:spacing w:before="115"/>
        <w:ind w:left="100" w:right="5201"/>
        <w:jc w:val="both"/>
        <w:rPr>
          <w:rFonts w:asciiTheme="minorHAnsi" w:hAnsiTheme="minorHAnsi" w:cstheme="minorHAnsi"/>
        </w:rPr>
      </w:pPr>
      <w:r w:rsidRPr="00B42BCE">
        <w:rPr>
          <w:rFonts w:asciiTheme="minorHAnsi" w:hAnsiTheme="minorHAnsi" w:cstheme="minorHAnsi"/>
          <w:lang w:bidi="fr-FR"/>
        </w:rPr>
        <w:t xml:space="preserve">À travers ses activités de </w:t>
      </w:r>
      <w:r w:rsidRPr="00B42BCE">
        <w:rPr>
          <w:rFonts w:asciiTheme="minorHAnsi" w:hAnsiTheme="minorHAnsi" w:cstheme="minorHAnsi"/>
          <w:b/>
          <w:lang w:bidi="fr-FR"/>
        </w:rPr>
        <w:t>plaidoyer</w:t>
      </w:r>
      <w:r w:rsidRPr="00B42BCE">
        <w:rPr>
          <w:rFonts w:asciiTheme="minorHAnsi" w:hAnsiTheme="minorHAnsi" w:cstheme="minorHAnsi"/>
          <w:lang w:bidi="fr-FR"/>
        </w:rPr>
        <w:t xml:space="preserve"> et de </w:t>
      </w:r>
      <w:r w:rsidRPr="00B42BCE">
        <w:rPr>
          <w:rFonts w:asciiTheme="minorHAnsi" w:hAnsiTheme="minorHAnsi" w:cstheme="minorHAnsi"/>
          <w:b/>
          <w:lang w:bidi="fr-FR"/>
        </w:rPr>
        <w:t>sensibilisation</w:t>
      </w:r>
      <w:r w:rsidRPr="00B42BCE">
        <w:rPr>
          <w:rFonts w:asciiTheme="minorHAnsi" w:hAnsiTheme="minorHAnsi" w:cstheme="minorHAnsi"/>
          <w:lang w:bidi="fr-FR"/>
        </w:rPr>
        <w:t>, le PNUD s’efforce d’influencer le secteur privé en l’encourageant à adopter des approches plus durables et plus responsables, et à mettre au point des modèles économiques susceptibles de contribuer à la lutte contre la pauvreté.</w:t>
      </w:r>
    </w:p>
    <w:p w14:paraId="24CC2DB6" w14:textId="77777777" w:rsidR="00474239" w:rsidRPr="00B42BCE" w:rsidRDefault="00474239">
      <w:pPr>
        <w:pStyle w:val="BodyText"/>
        <w:spacing w:before="10"/>
        <w:rPr>
          <w:rFonts w:asciiTheme="minorHAnsi" w:hAnsiTheme="minorHAnsi" w:cstheme="minorHAnsi"/>
        </w:rPr>
      </w:pPr>
    </w:p>
    <w:p w14:paraId="24CC2DB7" w14:textId="20A4D748" w:rsidR="00474239" w:rsidRPr="00B42BCE" w:rsidRDefault="005F2731">
      <w:pPr>
        <w:pStyle w:val="BodyText"/>
        <w:ind w:left="100" w:right="5203"/>
        <w:jc w:val="both"/>
        <w:rPr>
          <w:rFonts w:asciiTheme="minorHAnsi" w:hAnsiTheme="minorHAnsi" w:cstheme="minorHAnsi"/>
        </w:rPr>
      </w:pPr>
      <w:r w:rsidRPr="00B42BCE">
        <w:rPr>
          <w:rFonts w:asciiTheme="minorHAnsi" w:hAnsiTheme="minorHAnsi" w:cstheme="minorHAnsi"/>
          <w:lang w:bidi="fr-FR"/>
        </w:rPr>
        <w:t>Le PNUD reconnaît également le rôle que joue le secteur privé dans l’élaboration des politiques, la prise de décision et la collaboration avec les grand</w:t>
      </w:r>
      <w:r w:rsidR="00582806" w:rsidRPr="00B42BCE">
        <w:rPr>
          <w:rFonts w:asciiTheme="minorHAnsi" w:hAnsiTheme="minorHAnsi" w:cstheme="minorHAnsi"/>
          <w:lang w:bidi="fr-FR"/>
        </w:rPr>
        <w:t>s</w:t>
      </w:r>
      <w:r w:rsidRPr="00B42BCE">
        <w:rPr>
          <w:rFonts w:asciiTheme="minorHAnsi" w:hAnsiTheme="minorHAnsi" w:cstheme="minorHAnsi"/>
          <w:lang w:bidi="fr-FR"/>
        </w:rPr>
        <w:t xml:space="preserve"> dirigeants en vue de créer de nouvelles opportunités et d’améliorer la vie des populations les plus pauvres à travers le monde.</w:t>
      </w:r>
    </w:p>
    <w:p w14:paraId="24CC2DB8" w14:textId="77777777" w:rsidR="00474239" w:rsidRPr="00B42BCE" w:rsidRDefault="00474239">
      <w:pPr>
        <w:pStyle w:val="BodyText"/>
        <w:spacing w:before="1"/>
        <w:rPr>
          <w:rFonts w:asciiTheme="minorHAnsi" w:hAnsiTheme="minorHAnsi" w:cstheme="minorHAnsi"/>
        </w:rPr>
      </w:pPr>
    </w:p>
    <w:p w14:paraId="24CC2DB9" w14:textId="77777777" w:rsidR="00474239" w:rsidRPr="00B42BCE" w:rsidRDefault="005F2731">
      <w:pPr>
        <w:pStyle w:val="BodyText"/>
        <w:ind w:left="100" w:right="5200"/>
        <w:jc w:val="both"/>
        <w:rPr>
          <w:rFonts w:asciiTheme="minorHAnsi" w:hAnsiTheme="minorHAnsi" w:cstheme="minorHAnsi"/>
        </w:rPr>
      </w:pPr>
      <w:r w:rsidRPr="00B42BCE">
        <w:rPr>
          <w:rFonts w:asciiTheme="minorHAnsi" w:hAnsiTheme="minorHAnsi" w:cstheme="minorHAnsi"/>
          <w:lang w:bidi="fr-FR"/>
        </w:rPr>
        <w:t>Dans ce type de partenariat, le PNUD servira principalement de coordinateur et d’intermédiaire pour l’établissement d’un dialogue et de mécanismes de coopération public-privé.</w:t>
      </w:r>
    </w:p>
    <w:p w14:paraId="24CC2DBA" w14:textId="77777777" w:rsidR="00474239" w:rsidRPr="00B42BCE" w:rsidRDefault="00474239">
      <w:pPr>
        <w:pStyle w:val="BodyText"/>
        <w:rPr>
          <w:rFonts w:asciiTheme="minorHAnsi" w:hAnsiTheme="minorHAnsi" w:cstheme="minorHAnsi"/>
        </w:rPr>
      </w:pPr>
    </w:p>
    <w:p w14:paraId="24CC2DBB" w14:textId="77777777" w:rsidR="00474239" w:rsidRPr="00B42BCE" w:rsidRDefault="005F2731">
      <w:pPr>
        <w:pStyle w:val="BodyText"/>
        <w:spacing w:before="1" w:line="252" w:lineRule="exact"/>
        <w:ind w:left="100"/>
        <w:jc w:val="both"/>
        <w:rPr>
          <w:rFonts w:asciiTheme="minorHAnsi" w:hAnsiTheme="minorHAnsi" w:cstheme="minorHAnsi"/>
        </w:rPr>
      </w:pPr>
      <w:r w:rsidRPr="00B42BCE">
        <w:rPr>
          <w:rFonts w:asciiTheme="minorHAnsi" w:hAnsiTheme="minorHAnsi" w:cstheme="minorHAnsi"/>
          <w:lang w:bidi="fr-FR"/>
        </w:rPr>
        <w:t>À cette fin, le PNUD peut :</w:t>
      </w:r>
    </w:p>
    <w:p w14:paraId="24CC2DBC" w14:textId="77777777" w:rsidR="00474239" w:rsidRPr="00B42BCE" w:rsidRDefault="005F2731">
      <w:pPr>
        <w:pStyle w:val="ListParagraph"/>
        <w:numPr>
          <w:ilvl w:val="1"/>
          <w:numId w:val="1"/>
        </w:numPr>
        <w:tabs>
          <w:tab w:val="left" w:pos="821"/>
        </w:tabs>
        <w:spacing w:line="268" w:lineRule="exact"/>
        <w:ind w:hanging="361"/>
        <w:jc w:val="both"/>
        <w:rPr>
          <w:rFonts w:asciiTheme="minorHAnsi" w:hAnsiTheme="minorHAnsi" w:cstheme="minorHAnsi"/>
        </w:rPr>
      </w:pPr>
      <w:proofErr w:type="gramStart"/>
      <w:r w:rsidRPr="00B42BCE">
        <w:rPr>
          <w:rFonts w:asciiTheme="minorHAnsi" w:hAnsiTheme="minorHAnsi" w:cstheme="minorHAnsi"/>
          <w:lang w:bidi="fr-FR"/>
        </w:rPr>
        <w:t>mettre</w:t>
      </w:r>
      <w:proofErr w:type="gramEnd"/>
      <w:r w:rsidRPr="00B42BCE">
        <w:rPr>
          <w:rFonts w:asciiTheme="minorHAnsi" w:hAnsiTheme="minorHAnsi" w:cstheme="minorHAnsi"/>
          <w:lang w:bidi="fr-FR"/>
        </w:rPr>
        <w:t xml:space="preserve"> en place des </w:t>
      </w:r>
      <w:r w:rsidRPr="00B42BCE">
        <w:rPr>
          <w:rFonts w:asciiTheme="minorHAnsi" w:hAnsiTheme="minorHAnsi" w:cstheme="minorHAnsi"/>
          <w:b/>
          <w:lang w:bidi="fr-FR"/>
        </w:rPr>
        <w:t>discussions</w:t>
      </w:r>
      <w:r w:rsidRPr="00B42BCE">
        <w:rPr>
          <w:rFonts w:asciiTheme="minorHAnsi" w:hAnsiTheme="minorHAnsi" w:cstheme="minorHAnsi"/>
          <w:lang w:bidi="fr-FR"/>
        </w:rPr>
        <w:t xml:space="preserve"> et</w:t>
      </w:r>
    </w:p>
    <w:p w14:paraId="24CC2DBD" w14:textId="77777777" w:rsidR="00474239" w:rsidRPr="00B42BCE" w:rsidRDefault="005F2731">
      <w:pPr>
        <w:pStyle w:val="BodyText"/>
        <w:ind w:left="820" w:right="134"/>
        <w:jc w:val="both"/>
        <w:rPr>
          <w:rFonts w:asciiTheme="minorHAnsi" w:hAnsiTheme="minorHAnsi" w:cstheme="minorHAnsi"/>
        </w:rPr>
      </w:pPr>
      <w:proofErr w:type="gramStart"/>
      <w:r w:rsidRPr="00B42BCE">
        <w:rPr>
          <w:rFonts w:asciiTheme="minorHAnsi" w:hAnsiTheme="minorHAnsi" w:cstheme="minorHAnsi"/>
          <w:lang w:bidi="fr-FR"/>
        </w:rPr>
        <w:t>des</w:t>
      </w:r>
      <w:proofErr w:type="gramEnd"/>
      <w:r w:rsidRPr="00B42BCE">
        <w:rPr>
          <w:rFonts w:asciiTheme="minorHAnsi" w:hAnsiTheme="minorHAnsi" w:cstheme="minorHAnsi"/>
          <w:b/>
          <w:lang w:bidi="fr-FR"/>
        </w:rPr>
        <w:t xml:space="preserve"> plateformes collaboratives </w:t>
      </w:r>
      <w:r w:rsidRPr="00B42BCE">
        <w:rPr>
          <w:rFonts w:asciiTheme="minorHAnsi" w:hAnsiTheme="minorHAnsi" w:cstheme="minorHAnsi"/>
          <w:lang w:bidi="fr-FR"/>
        </w:rPr>
        <w:t>public-privé qui permettront de stimuler l’émergence de solutions et d’investissements privés durables, et de renforcer la durabilité et l’inclusivité des marchés ;</w:t>
      </w:r>
    </w:p>
    <w:p w14:paraId="24CC2DBE" w14:textId="6A8F5D6B" w:rsidR="00474239" w:rsidRPr="00B42BCE" w:rsidRDefault="005F2731">
      <w:pPr>
        <w:pStyle w:val="ListParagraph"/>
        <w:numPr>
          <w:ilvl w:val="1"/>
          <w:numId w:val="1"/>
        </w:numPr>
        <w:tabs>
          <w:tab w:val="left" w:pos="821"/>
        </w:tabs>
        <w:ind w:right="139"/>
        <w:jc w:val="both"/>
        <w:rPr>
          <w:rFonts w:asciiTheme="minorHAnsi" w:hAnsiTheme="minorHAnsi" w:cstheme="minorHAnsi"/>
        </w:rPr>
      </w:pPr>
      <w:proofErr w:type="gramStart"/>
      <w:r w:rsidRPr="00B42BCE">
        <w:rPr>
          <w:rFonts w:asciiTheme="minorHAnsi" w:hAnsiTheme="minorHAnsi" w:cstheme="minorHAnsi"/>
          <w:lang w:bidi="fr-FR"/>
        </w:rPr>
        <w:t>soutenir</w:t>
      </w:r>
      <w:proofErr w:type="gramEnd"/>
      <w:r w:rsidRPr="00B42BCE">
        <w:rPr>
          <w:rFonts w:asciiTheme="minorHAnsi" w:hAnsiTheme="minorHAnsi" w:cstheme="minorHAnsi"/>
          <w:lang w:bidi="fr-FR"/>
        </w:rPr>
        <w:t xml:space="preserve"> la mise en œuvre de </w:t>
      </w:r>
      <w:r w:rsidRPr="00B42BCE">
        <w:rPr>
          <w:rFonts w:asciiTheme="minorHAnsi" w:hAnsiTheme="minorHAnsi" w:cstheme="minorHAnsi"/>
          <w:b/>
          <w:lang w:bidi="fr-FR"/>
        </w:rPr>
        <w:t>campagnes ciblées</w:t>
      </w:r>
      <w:r w:rsidRPr="00B42BCE">
        <w:rPr>
          <w:rFonts w:asciiTheme="minorHAnsi" w:hAnsiTheme="minorHAnsi" w:cstheme="minorHAnsi"/>
          <w:lang w:bidi="fr-FR"/>
        </w:rPr>
        <w:t>, visant à sensibiliser le grand public et consacrées à des enjeux spécifiques et cruciaux pour le développement humain durable, les ODD et le cadre d’action qui leur succédera après 2015 ;</w:t>
      </w:r>
    </w:p>
    <w:p w14:paraId="24CC2DBF" w14:textId="393A0EC7" w:rsidR="00474239" w:rsidRPr="00B42BCE" w:rsidRDefault="005F2731">
      <w:pPr>
        <w:pStyle w:val="ListParagraph"/>
        <w:numPr>
          <w:ilvl w:val="1"/>
          <w:numId w:val="1"/>
        </w:numPr>
        <w:tabs>
          <w:tab w:val="left" w:pos="821"/>
        </w:tabs>
        <w:ind w:right="136"/>
        <w:jc w:val="both"/>
        <w:rPr>
          <w:rFonts w:asciiTheme="minorHAnsi" w:hAnsiTheme="minorHAnsi" w:cstheme="minorHAnsi"/>
        </w:rPr>
      </w:pPr>
      <w:proofErr w:type="gramStart"/>
      <w:r w:rsidRPr="00B42BCE">
        <w:rPr>
          <w:rFonts w:asciiTheme="minorHAnsi" w:hAnsiTheme="minorHAnsi" w:cstheme="minorHAnsi"/>
          <w:lang w:bidi="fr-FR"/>
        </w:rPr>
        <w:t>conseiller</w:t>
      </w:r>
      <w:proofErr w:type="gramEnd"/>
      <w:r w:rsidRPr="00B42BCE">
        <w:rPr>
          <w:rFonts w:asciiTheme="minorHAnsi" w:hAnsiTheme="minorHAnsi" w:cstheme="minorHAnsi"/>
          <w:lang w:bidi="fr-FR"/>
        </w:rPr>
        <w:t xml:space="preserve"> les gouvernements de manière à favoriser l’adoption de </w:t>
      </w:r>
      <w:r w:rsidRPr="00B42BCE">
        <w:rPr>
          <w:rFonts w:asciiTheme="minorHAnsi" w:hAnsiTheme="minorHAnsi" w:cstheme="minorHAnsi"/>
          <w:b/>
          <w:lang w:bidi="fr-FR"/>
        </w:rPr>
        <w:t>réglementations et de stratégies plus appropriées</w:t>
      </w:r>
      <w:r w:rsidRPr="00B42BCE">
        <w:rPr>
          <w:rFonts w:asciiTheme="minorHAnsi" w:hAnsiTheme="minorHAnsi" w:cstheme="minorHAnsi"/>
          <w:lang w:bidi="fr-FR"/>
        </w:rPr>
        <w:t>, l’inclusion des ODD dans les plans nationaux de développement, la transparence et la prise en compte du secteur privé, à travers l’inclusion d’acteurs privés dans le dialogue social ;</w:t>
      </w:r>
    </w:p>
    <w:p w14:paraId="24CC2DC0" w14:textId="77777777" w:rsidR="00474239" w:rsidRPr="00B42BCE" w:rsidRDefault="005F2731">
      <w:pPr>
        <w:pStyle w:val="ListParagraph"/>
        <w:numPr>
          <w:ilvl w:val="1"/>
          <w:numId w:val="1"/>
        </w:numPr>
        <w:tabs>
          <w:tab w:val="left" w:pos="821"/>
        </w:tabs>
        <w:ind w:right="135"/>
        <w:jc w:val="both"/>
        <w:rPr>
          <w:rFonts w:asciiTheme="minorHAnsi" w:hAnsiTheme="minorHAnsi" w:cstheme="minorHAnsi"/>
        </w:rPr>
      </w:pPr>
      <w:proofErr w:type="gramStart"/>
      <w:r w:rsidRPr="00B42BCE">
        <w:rPr>
          <w:rFonts w:asciiTheme="minorHAnsi" w:hAnsiTheme="minorHAnsi" w:cstheme="minorHAnsi"/>
          <w:lang w:bidi="fr-FR"/>
        </w:rPr>
        <w:t>jouer</w:t>
      </w:r>
      <w:proofErr w:type="gramEnd"/>
      <w:r w:rsidRPr="00B42BCE">
        <w:rPr>
          <w:rFonts w:asciiTheme="minorHAnsi" w:hAnsiTheme="minorHAnsi" w:cstheme="minorHAnsi"/>
          <w:lang w:bidi="fr-FR"/>
        </w:rPr>
        <w:t xml:space="preserve"> un rôle déterminant dans la </w:t>
      </w:r>
      <w:r w:rsidRPr="00B42BCE">
        <w:rPr>
          <w:rFonts w:asciiTheme="minorHAnsi" w:hAnsiTheme="minorHAnsi" w:cstheme="minorHAnsi"/>
          <w:b/>
          <w:lang w:bidi="fr-FR"/>
        </w:rPr>
        <w:t>mise en œuvre de travaux de recherche pertinents</w:t>
      </w:r>
      <w:r w:rsidRPr="00B42BCE">
        <w:rPr>
          <w:rFonts w:asciiTheme="minorHAnsi" w:hAnsiTheme="minorHAnsi" w:cstheme="minorHAnsi"/>
          <w:lang w:bidi="fr-FR"/>
        </w:rPr>
        <w:t xml:space="preserve"> concernant le développement du secteur privé et la collaboration avec celui-ci, l’élaboration de rapports et d’outils pratiques aux échelles mondiale, régionale et nationale, la coordination des solutions, etc. ;</w:t>
      </w:r>
    </w:p>
    <w:p w14:paraId="24CC2DC1" w14:textId="77777777" w:rsidR="00474239" w:rsidRPr="00B42BCE" w:rsidRDefault="005F2731">
      <w:pPr>
        <w:pStyle w:val="ListParagraph"/>
        <w:numPr>
          <w:ilvl w:val="1"/>
          <w:numId w:val="1"/>
        </w:numPr>
        <w:tabs>
          <w:tab w:val="left" w:pos="821"/>
        </w:tabs>
        <w:spacing w:line="269" w:lineRule="exact"/>
        <w:ind w:hanging="361"/>
        <w:jc w:val="both"/>
        <w:rPr>
          <w:rFonts w:asciiTheme="minorHAnsi" w:hAnsiTheme="minorHAnsi" w:cstheme="minorHAnsi"/>
        </w:rPr>
      </w:pPr>
      <w:proofErr w:type="gramStart"/>
      <w:r w:rsidRPr="00B42BCE">
        <w:rPr>
          <w:rFonts w:asciiTheme="minorHAnsi" w:hAnsiTheme="minorHAnsi" w:cstheme="minorHAnsi"/>
          <w:lang w:bidi="fr-FR"/>
        </w:rPr>
        <w:t>promouvoir</w:t>
      </w:r>
      <w:proofErr w:type="gramEnd"/>
      <w:r w:rsidRPr="00B42BCE">
        <w:rPr>
          <w:rFonts w:asciiTheme="minorHAnsi" w:hAnsiTheme="minorHAnsi" w:cstheme="minorHAnsi"/>
          <w:lang w:bidi="fr-FR"/>
        </w:rPr>
        <w:t xml:space="preserve"> la </w:t>
      </w:r>
      <w:r w:rsidRPr="00B42BCE">
        <w:rPr>
          <w:rFonts w:asciiTheme="minorHAnsi" w:hAnsiTheme="minorHAnsi" w:cstheme="minorHAnsi"/>
          <w:b/>
          <w:lang w:bidi="fr-FR"/>
        </w:rPr>
        <w:t>constitution de réseaux</w:t>
      </w:r>
      <w:r w:rsidRPr="00B42BCE">
        <w:rPr>
          <w:rFonts w:asciiTheme="minorHAnsi" w:hAnsiTheme="minorHAnsi" w:cstheme="minorHAnsi"/>
          <w:lang w:bidi="fr-FR"/>
        </w:rPr>
        <w:t xml:space="preserve"> et le partage des connaissances aux niveaux local, régional et mondial.</w:t>
      </w:r>
    </w:p>
    <w:p w14:paraId="24CC2DC2" w14:textId="77777777" w:rsidR="00474239" w:rsidRPr="00B42BCE" w:rsidRDefault="00474239">
      <w:pPr>
        <w:pStyle w:val="BodyText"/>
        <w:spacing w:before="3"/>
        <w:rPr>
          <w:rFonts w:asciiTheme="minorHAnsi" w:hAnsiTheme="minorHAnsi" w:cstheme="minorHAnsi"/>
        </w:rPr>
      </w:pPr>
    </w:p>
    <w:p w14:paraId="24CC2DC3" w14:textId="77777777" w:rsidR="00474239" w:rsidRPr="00B42BCE" w:rsidRDefault="005F2731" w:rsidP="00C226E3">
      <w:pPr>
        <w:pStyle w:val="Heading2"/>
        <w:numPr>
          <w:ilvl w:val="0"/>
          <w:numId w:val="1"/>
        </w:numPr>
        <w:tabs>
          <w:tab w:val="left" w:pos="372"/>
        </w:tabs>
        <w:rPr>
          <w:rFonts w:asciiTheme="minorHAnsi" w:hAnsiTheme="minorHAnsi" w:cstheme="minorHAnsi"/>
          <w:b w:val="0"/>
        </w:rPr>
      </w:pPr>
      <w:bookmarkStart w:id="26" w:name="_Toc160630001"/>
      <w:r w:rsidRPr="00B42BCE">
        <w:rPr>
          <w:rFonts w:asciiTheme="minorHAnsi" w:hAnsiTheme="minorHAnsi" w:cstheme="minorHAnsi"/>
          <w:spacing w:val="3"/>
          <w:lang w:bidi="fr-FR"/>
        </w:rPr>
        <w:t>Mobilisation de ressources</w:t>
      </w:r>
      <w:bookmarkEnd w:id="26"/>
    </w:p>
    <w:p w14:paraId="24CC2DC4" w14:textId="55F1D0E8" w:rsidR="00474239" w:rsidRPr="00B42BCE" w:rsidRDefault="005F2731">
      <w:pPr>
        <w:pStyle w:val="BodyText"/>
        <w:spacing w:before="115"/>
        <w:ind w:left="100" w:right="137"/>
        <w:jc w:val="both"/>
        <w:rPr>
          <w:rFonts w:asciiTheme="minorHAnsi" w:hAnsiTheme="minorHAnsi" w:cstheme="minorHAnsi"/>
        </w:rPr>
      </w:pPr>
      <w:r w:rsidRPr="00B42BCE">
        <w:rPr>
          <w:rFonts w:asciiTheme="minorHAnsi" w:hAnsiTheme="minorHAnsi" w:cstheme="minorHAnsi"/>
          <w:lang w:bidi="fr-FR"/>
        </w:rPr>
        <w:t xml:space="preserve">Ce type de partenariat vise à </w:t>
      </w:r>
      <w:r w:rsidRPr="00B42BCE">
        <w:rPr>
          <w:rFonts w:asciiTheme="minorHAnsi" w:hAnsiTheme="minorHAnsi" w:cstheme="minorHAnsi"/>
          <w:b/>
          <w:lang w:bidi="fr-FR"/>
        </w:rPr>
        <w:t>mobiliser les ressources financières et en nature</w:t>
      </w:r>
      <w:r w:rsidRPr="00B42BCE">
        <w:rPr>
          <w:rFonts w:asciiTheme="minorHAnsi" w:hAnsiTheme="minorHAnsi" w:cstheme="minorHAnsi"/>
          <w:lang w:bidi="fr-FR"/>
        </w:rPr>
        <w:t xml:space="preserve"> du secteur privé au service des programmes</w:t>
      </w:r>
      <w:r w:rsidR="004A27F9">
        <w:rPr>
          <w:rFonts w:asciiTheme="minorHAnsi" w:hAnsiTheme="minorHAnsi" w:cstheme="minorHAnsi"/>
          <w:lang w:bidi="fr-FR"/>
        </w:rPr>
        <w:t xml:space="preserve">, </w:t>
      </w:r>
      <w:r w:rsidR="00F57197">
        <w:rPr>
          <w:rFonts w:asciiTheme="minorHAnsi" w:hAnsiTheme="minorHAnsi" w:cstheme="minorHAnsi"/>
          <w:lang w:bidi="fr-FR"/>
        </w:rPr>
        <w:t>des portefeuilles</w:t>
      </w:r>
      <w:r w:rsidR="004A27F9">
        <w:rPr>
          <w:rFonts w:asciiTheme="minorHAnsi" w:hAnsiTheme="minorHAnsi" w:cstheme="minorHAnsi"/>
          <w:lang w:bidi="fr-FR"/>
        </w:rPr>
        <w:t xml:space="preserve"> </w:t>
      </w:r>
      <w:r w:rsidRPr="00B42BCE">
        <w:rPr>
          <w:rFonts w:asciiTheme="minorHAnsi" w:hAnsiTheme="minorHAnsi" w:cstheme="minorHAnsi"/>
          <w:lang w:bidi="fr-FR"/>
        </w:rPr>
        <w:t>et des projets du PNUD, ainsi que des autres types de partenariats mentionnés dans la présente politique. Le secteur privé peut fournir les ressources suivantes :</w:t>
      </w:r>
    </w:p>
    <w:p w14:paraId="24CC2DC5" w14:textId="320B2B71" w:rsidR="00474239" w:rsidRPr="00B42BCE" w:rsidRDefault="005F2731">
      <w:pPr>
        <w:pStyle w:val="ListParagraph"/>
        <w:numPr>
          <w:ilvl w:val="1"/>
          <w:numId w:val="1"/>
        </w:numPr>
        <w:tabs>
          <w:tab w:val="left" w:pos="953"/>
        </w:tabs>
        <w:spacing w:line="267" w:lineRule="exact"/>
        <w:ind w:left="952" w:hanging="426"/>
        <w:jc w:val="both"/>
        <w:rPr>
          <w:rFonts w:asciiTheme="minorHAnsi" w:hAnsiTheme="minorHAnsi" w:cstheme="minorHAnsi"/>
        </w:rPr>
      </w:pPr>
      <w:r w:rsidRPr="00B42BCE">
        <w:rPr>
          <w:rFonts w:asciiTheme="minorHAnsi" w:hAnsiTheme="minorHAnsi" w:cstheme="minorHAnsi"/>
          <w:b/>
          <w:lang w:bidi="fr-FR"/>
        </w:rPr>
        <w:lastRenderedPageBreak/>
        <w:t xml:space="preserve">Ressources financières : </w:t>
      </w:r>
      <w:r w:rsidRPr="00B42BCE">
        <w:rPr>
          <w:rFonts w:asciiTheme="minorHAnsi" w:hAnsiTheme="minorHAnsi" w:cstheme="minorHAnsi"/>
          <w:lang w:bidi="fr-FR"/>
        </w:rPr>
        <w:t>dons en espèces, financement ou cofinancement d’un projet</w:t>
      </w:r>
      <w:r w:rsidR="00974123">
        <w:rPr>
          <w:rFonts w:asciiTheme="minorHAnsi" w:hAnsiTheme="minorHAnsi" w:cstheme="minorHAnsi"/>
          <w:lang w:bidi="fr-FR"/>
        </w:rPr>
        <w:t>/</w:t>
      </w:r>
      <w:proofErr w:type="spellStart"/>
      <w:r w:rsidR="00974123">
        <w:rPr>
          <w:rFonts w:asciiTheme="minorHAnsi" w:hAnsiTheme="minorHAnsi" w:cstheme="minorHAnsi"/>
          <w:lang w:bidi="fr-FR"/>
        </w:rPr>
        <w:t>portefuille</w:t>
      </w:r>
      <w:r w:rsidRPr="00B42BCE">
        <w:rPr>
          <w:rFonts w:asciiTheme="minorHAnsi" w:hAnsiTheme="minorHAnsi" w:cstheme="minorHAnsi"/>
          <w:lang w:bidi="fr-FR"/>
        </w:rPr>
        <w:t>spécifique</w:t>
      </w:r>
      <w:proofErr w:type="spellEnd"/>
      <w:r w:rsidRPr="00B42BCE">
        <w:rPr>
          <w:rFonts w:asciiTheme="minorHAnsi" w:hAnsiTheme="minorHAnsi" w:cstheme="minorHAnsi"/>
          <w:lang w:bidi="fr-FR"/>
        </w:rPr>
        <w:t xml:space="preserve"> du PNUD.</w:t>
      </w:r>
    </w:p>
    <w:p w14:paraId="24CC2DC6" w14:textId="77777777" w:rsidR="00474239" w:rsidRPr="00B42BCE" w:rsidRDefault="005F2731">
      <w:pPr>
        <w:pStyle w:val="ListParagraph"/>
        <w:numPr>
          <w:ilvl w:val="1"/>
          <w:numId w:val="1"/>
        </w:numPr>
        <w:tabs>
          <w:tab w:val="left" w:pos="953"/>
        </w:tabs>
        <w:spacing w:line="269" w:lineRule="exact"/>
        <w:ind w:left="952" w:hanging="426"/>
        <w:jc w:val="both"/>
        <w:rPr>
          <w:rFonts w:asciiTheme="minorHAnsi" w:hAnsiTheme="minorHAnsi" w:cstheme="minorHAnsi"/>
        </w:rPr>
      </w:pPr>
      <w:r w:rsidRPr="00B42BCE">
        <w:rPr>
          <w:rFonts w:asciiTheme="minorHAnsi" w:hAnsiTheme="minorHAnsi" w:cstheme="minorHAnsi"/>
          <w:b/>
          <w:lang w:bidi="fr-FR"/>
        </w:rPr>
        <w:t>Contributions en nature :</w:t>
      </w:r>
    </w:p>
    <w:p w14:paraId="24CC2DC7" w14:textId="20A70AC7" w:rsidR="00474239" w:rsidRPr="00B42BCE" w:rsidRDefault="005F2731">
      <w:pPr>
        <w:pStyle w:val="BodyText"/>
        <w:spacing w:before="1"/>
        <w:ind w:left="1247" w:right="137"/>
        <w:jc w:val="both"/>
        <w:rPr>
          <w:rFonts w:asciiTheme="minorHAnsi" w:hAnsiTheme="minorHAnsi" w:cstheme="minorHAnsi"/>
        </w:rPr>
      </w:pPr>
      <w:r w:rsidRPr="00B42BCE">
        <w:rPr>
          <w:rFonts w:asciiTheme="minorHAnsi" w:hAnsiTheme="minorHAnsi" w:cstheme="minorHAnsi"/>
          <w:i/>
          <w:lang w:bidi="fr-FR"/>
        </w:rPr>
        <w:t>Services fournis à titre gracieux </w:t>
      </w:r>
      <w:r w:rsidRPr="00B42BCE">
        <w:rPr>
          <w:rFonts w:asciiTheme="minorHAnsi" w:hAnsiTheme="minorHAnsi" w:cstheme="minorHAnsi"/>
          <w:lang w:bidi="fr-FR"/>
        </w:rPr>
        <w:t>: le personnel d’une entité privée fait don de son temps et de son expertise professionnelle au service des projets</w:t>
      </w:r>
      <w:r w:rsidR="00974123">
        <w:rPr>
          <w:rFonts w:asciiTheme="minorHAnsi" w:hAnsiTheme="minorHAnsi" w:cstheme="minorHAnsi"/>
          <w:lang w:bidi="fr-FR"/>
        </w:rPr>
        <w:t>, des portefeuilles</w:t>
      </w:r>
      <w:r w:rsidRPr="00B42BCE">
        <w:rPr>
          <w:rFonts w:asciiTheme="minorHAnsi" w:hAnsiTheme="minorHAnsi" w:cstheme="minorHAnsi"/>
          <w:lang w:bidi="fr-FR"/>
        </w:rPr>
        <w:t xml:space="preserve"> et des programmes du PNUD.</w:t>
      </w:r>
    </w:p>
    <w:p w14:paraId="24CC2DC8" w14:textId="7994FC60" w:rsidR="00474239" w:rsidRPr="00B42BCE" w:rsidRDefault="005F2731">
      <w:pPr>
        <w:pStyle w:val="BodyText"/>
        <w:spacing w:before="1"/>
        <w:ind w:left="1247" w:right="136"/>
        <w:jc w:val="both"/>
        <w:rPr>
          <w:rFonts w:asciiTheme="minorHAnsi" w:hAnsiTheme="minorHAnsi" w:cstheme="minorHAnsi"/>
          <w:lang w:bidi="fr-FR"/>
        </w:rPr>
      </w:pPr>
      <w:r w:rsidRPr="00B42BCE">
        <w:rPr>
          <w:rFonts w:asciiTheme="minorHAnsi" w:hAnsiTheme="minorHAnsi" w:cstheme="minorHAnsi"/>
          <w:i/>
          <w:lang w:bidi="fr-FR"/>
        </w:rPr>
        <w:t>Produits fournis à titre gracieux </w:t>
      </w:r>
      <w:r w:rsidRPr="00B42BCE">
        <w:rPr>
          <w:rFonts w:asciiTheme="minorHAnsi" w:hAnsiTheme="minorHAnsi" w:cstheme="minorHAnsi"/>
          <w:lang w:bidi="fr-FR"/>
        </w:rPr>
        <w:t>: une entité privée fait don de produits qui permettront de renforcer les projets</w:t>
      </w:r>
      <w:r w:rsidR="00974123">
        <w:rPr>
          <w:rFonts w:asciiTheme="minorHAnsi" w:hAnsiTheme="minorHAnsi" w:cstheme="minorHAnsi"/>
          <w:lang w:bidi="fr-FR"/>
        </w:rPr>
        <w:t>/</w:t>
      </w:r>
      <w:proofErr w:type="spellStart"/>
      <w:r w:rsidR="00974123">
        <w:rPr>
          <w:rFonts w:asciiTheme="minorHAnsi" w:hAnsiTheme="minorHAnsi" w:cstheme="minorHAnsi"/>
          <w:lang w:bidi="fr-FR"/>
        </w:rPr>
        <w:t>portefuille</w:t>
      </w:r>
      <w:proofErr w:type="spellEnd"/>
      <w:r w:rsidRPr="00B42BCE">
        <w:rPr>
          <w:rFonts w:asciiTheme="minorHAnsi" w:hAnsiTheme="minorHAnsi" w:cstheme="minorHAnsi"/>
          <w:lang w:bidi="fr-FR"/>
        </w:rPr>
        <w:t xml:space="preserve"> du PNUD en éliminant les coûts prévus pour leur utilisation.</w:t>
      </w:r>
    </w:p>
    <w:p w14:paraId="29771495" w14:textId="77777777" w:rsidR="00901D78" w:rsidRPr="00B42BCE" w:rsidRDefault="00901D78">
      <w:pPr>
        <w:pStyle w:val="BodyText"/>
        <w:spacing w:before="1"/>
        <w:ind w:left="1247" w:right="136"/>
        <w:jc w:val="both"/>
        <w:rPr>
          <w:rFonts w:asciiTheme="minorHAnsi" w:hAnsiTheme="minorHAnsi" w:cstheme="minorHAnsi"/>
        </w:rPr>
      </w:pPr>
    </w:p>
    <w:p w14:paraId="24CC2DCA" w14:textId="09DA6895" w:rsidR="00474239" w:rsidRPr="00B42BCE" w:rsidRDefault="00880C31">
      <w:pPr>
        <w:pStyle w:val="BodyText"/>
        <w:spacing w:before="75"/>
        <w:ind w:left="100" w:right="5268"/>
        <w:jc w:val="both"/>
        <w:rPr>
          <w:rFonts w:asciiTheme="minorHAnsi" w:hAnsiTheme="minorHAnsi" w:cstheme="minorHAnsi"/>
        </w:rPr>
      </w:pPr>
      <w:r w:rsidRPr="00B42BCE">
        <w:rPr>
          <w:rFonts w:asciiTheme="minorHAnsi" w:hAnsiTheme="minorHAnsi" w:cstheme="minorHAnsi"/>
          <w:noProof/>
          <w:lang w:bidi="fr-FR"/>
        </w:rPr>
        <mc:AlternateContent>
          <mc:Choice Requires="wpg">
            <w:drawing>
              <wp:anchor distT="0" distB="0" distL="114300" distR="114300" simplePos="0" relativeHeight="251658247" behindDoc="0" locked="0" layoutInCell="1" allowOverlap="1" wp14:anchorId="24CC2E49" wp14:editId="57655F71">
                <wp:simplePos x="0" y="0"/>
                <wp:positionH relativeFrom="page">
                  <wp:posOffset>3519170</wp:posOffset>
                </wp:positionH>
                <wp:positionV relativeFrom="paragraph">
                  <wp:posOffset>352484</wp:posOffset>
                </wp:positionV>
                <wp:extent cx="3093720" cy="3265919"/>
                <wp:effectExtent l="0" t="0" r="0" b="0"/>
                <wp:wrapNone/>
                <wp:docPr id="30"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93720" cy="3265919"/>
                          <a:chOff x="5546" y="112"/>
                          <a:chExt cx="4872" cy="4925"/>
                        </a:xfrm>
                      </wpg:grpSpPr>
                      <pic:pic xmlns:pic="http://schemas.openxmlformats.org/drawingml/2006/picture">
                        <pic:nvPicPr>
                          <pic:cNvPr id="31" name="Picture 19"/>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5546" y="112"/>
                            <a:ext cx="4872" cy="492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2" name="Picture 18"/>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5606" y="141"/>
                            <a:ext cx="4752" cy="4805"/>
                          </a:xfrm>
                          <a:prstGeom prst="rect">
                            <a:avLst/>
                          </a:prstGeom>
                          <a:noFill/>
                          <a:extLst>
                            <a:ext uri="{909E8E84-426E-40DD-AFC4-6F175D3DCCD1}">
                              <a14:hiddenFill xmlns:a14="http://schemas.microsoft.com/office/drawing/2010/main">
                                <a:solidFill>
                                  <a:srgbClr val="FFFFFF"/>
                                </a:solidFill>
                              </a14:hiddenFill>
                            </a:ext>
                          </a:extLst>
                        </pic:spPr>
                      </pic:pic>
                      <wps:wsp>
                        <wps:cNvPr id="33" name="Text Box 17"/>
                        <wps:cNvSpPr txBox="1">
                          <a:spLocks noChangeArrowheads="1"/>
                        </wps:cNvSpPr>
                        <wps:spPr bwMode="auto">
                          <a:xfrm>
                            <a:off x="5606" y="141"/>
                            <a:ext cx="4752" cy="4805"/>
                          </a:xfrm>
                          <a:prstGeom prst="rect">
                            <a:avLst/>
                          </a:prstGeom>
                          <a:noFill/>
                          <a:ln w="9144">
                            <a:solidFill>
                              <a:srgbClr val="497DBA"/>
                            </a:solidFill>
                            <a:miter lim="800000"/>
                            <a:headEnd/>
                            <a:tailEnd/>
                          </a:ln>
                          <a:extLst>
                            <a:ext uri="{909E8E84-426E-40DD-AFC4-6F175D3DCCD1}">
                              <a14:hiddenFill xmlns:a14="http://schemas.microsoft.com/office/drawing/2010/main">
                                <a:solidFill>
                                  <a:srgbClr val="FFFFFF"/>
                                </a:solidFill>
                              </a14:hiddenFill>
                            </a:ext>
                          </a:extLst>
                        </wps:spPr>
                        <wps:txbx>
                          <w:txbxContent>
                            <w:p w14:paraId="24CC2E7C" w14:textId="77777777" w:rsidR="00474239" w:rsidRPr="00220F7D" w:rsidRDefault="005F2731">
                              <w:pPr>
                                <w:spacing w:before="191"/>
                                <w:ind w:left="145"/>
                                <w:jc w:val="both"/>
                                <w:rPr>
                                  <w:rFonts w:asciiTheme="minorHAnsi" w:hAnsiTheme="minorHAnsi" w:cstheme="minorHAnsi"/>
                                  <w:b/>
                                </w:rPr>
                              </w:pPr>
                              <w:r w:rsidRPr="00220F7D">
                                <w:rPr>
                                  <w:rFonts w:asciiTheme="minorHAnsi" w:hAnsiTheme="minorHAnsi" w:cstheme="minorHAnsi"/>
                                  <w:b/>
                                  <w:u w:val="thick"/>
                                  <w:lang w:bidi="fr-FR"/>
                                </w:rPr>
                                <w:t>Étude de cas – mobilisation des ressources</w:t>
                              </w:r>
                            </w:p>
                            <w:p w14:paraId="24CC2E7D" w14:textId="77777777" w:rsidR="00474239" w:rsidRPr="00220F7D" w:rsidRDefault="005F2731">
                              <w:pPr>
                                <w:spacing w:before="114"/>
                                <w:ind w:left="145" w:right="139"/>
                                <w:jc w:val="both"/>
                                <w:rPr>
                                  <w:rFonts w:asciiTheme="minorHAnsi" w:hAnsiTheme="minorHAnsi" w:cstheme="minorHAnsi"/>
                                </w:rPr>
                              </w:pPr>
                              <w:r w:rsidRPr="00220F7D">
                                <w:rPr>
                                  <w:rFonts w:asciiTheme="minorHAnsi" w:hAnsiTheme="minorHAnsi" w:cstheme="minorHAnsi"/>
                                  <w:lang w:bidi="fr-FR"/>
                                </w:rPr>
                                <w:t xml:space="preserve">Lancé en 2006, le </w:t>
                              </w:r>
                              <w:r w:rsidRPr="00220F7D">
                                <w:rPr>
                                  <w:rFonts w:asciiTheme="minorHAnsi" w:hAnsiTheme="minorHAnsi" w:cstheme="minorHAnsi"/>
                                  <w:b/>
                                  <w:lang w:bidi="fr-FR"/>
                                </w:rPr>
                                <w:t>projet « Chaque goutte compte »</w:t>
                              </w:r>
                              <w:r w:rsidRPr="00220F7D">
                                <w:rPr>
                                  <w:rFonts w:asciiTheme="minorHAnsi" w:hAnsiTheme="minorHAnsi" w:cstheme="minorHAnsi"/>
                                  <w:lang w:bidi="fr-FR"/>
                                </w:rPr>
                                <w:t xml:space="preserve"> est le fruit d’un partenariat initié par le PNUD avec la contribution financière de Coca-Cola, dans la région Europe et Communauté des États indépendants. L’initiative vise à renforcer l’accès à l’eau potable, à favoriser l’utilisation de technologies industrielles respectueuses de l’environnement et à promouvoir une gestion responsable des ressources en eau, à travers la mise en œuvre d’activités de communication et de sensibilisation.</w:t>
                              </w:r>
                            </w:p>
                            <w:p w14:paraId="24CC2E7E" w14:textId="77777777" w:rsidR="00474239" w:rsidRPr="00220F7D" w:rsidRDefault="005F2731">
                              <w:pPr>
                                <w:spacing w:before="122" w:line="242" w:lineRule="auto"/>
                                <w:ind w:left="145" w:right="141"/>
                                <w:jc w:val="both"/>
                                <w:rPr>
                                  <w:rFonts w:asciiTheme="minorHAnsi" w:hAnsiTheme="minorHAnsi" w:cstheme="minorHAnsi"/>
                                </w:rPr>
                              </w:pPr>
                              <w:r w:rsidRPr="00220F7D">
                                <w:rPr>
                                  <w:rFonts w:asciiTheme="minorHAnsi" w:hAnsiTheme="minorHAnsi" w:cstheme="minorHAnsi"/>
                                  <w:lang w:bidi="fr-FR"/>
                                </w:rPr>
                                <w:t>L’objectif général du projet consiste à la fois à offrir un meilleur accès à l’eau potable aux communautés et à mettre en place des initiatives favorisant une utilisation durable des ressources en eau à des fins industrielles et domestiques.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4CC2E49" id="Group 30" o:spid="_x0000_s1030" style="position:absolute;left:0;text-align:left;margin-left:277.1pt;margin-top:27.75pt;width:243.6pt;height:257.15pt;z-index:251658247;mso-position-horizontal-relative:page" coordorigin="5546,112" coordsize="4872,492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">
                <v:shape id="Picture 19" o:spid="_x0000_s1031" type="#_x0000_t75" style="position:absolute;left:5546;top:112;width:4872;height:49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">
                  <v:imagedata r:id="rId32" o:title=""/>
                </v:shape>
                <v:shape id="Picture 18" o:spid="_x0000_s1032" type="#_x0000_t75" style="position:absolute;left:5606;top:141;width:4752;height:48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">
                  <v:imagedata r:id="rId33" o:title=""/>
                </v:shape>
                <v:shape id="Text Box 17" o:spid="_x0000_s1033" type="#_x0000_t202" style="position:absolute;left:5606;top:141;width:4752;height:48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" filled="f" strokecolor="#497dba" strokeweight=".72pt">
                  <v:textbox inset="0,0,0,0">
                    <w:txbxContent>
                      <w:p w14:paraId="24CC2E7C" w14:textId="77777777" w:rsidR="00474239" w:rsidRPr="00220F7D" w:rsidRDefault="005F2731">
                        <w:pPr>
                          <w:spacing w:before="191"/>
                          <w:ind w:left="145"/>
                          <w:jc w:val="both"/>
                          <w:rPr>
                            <w:rFonts w:asciiTheme="minorHAnsi" w:hAnsiTheme="minorHAnsi" w:cstheme="minorHAnsi"/>
                            <w:b/>
                          </w:rPr>
                        </w:pPr>
                        <w:r w:rsidRPr="00220F7D">
                          <w:rPr>
                            <w:rFonts w:asciiTheme="minorHAnsi" w:hAnsiTheme="minorHAnsi" w:cstheme="minorHAnsi"/>
                            <w:b/>
                            <w:u w:val="thick"/>
                            <w:lang w:bidi="fr-FR"/>
                          </w:rPr>
                          <w:t>Étude de cas – mobilisation des ressources</w:t>
                        </w:r>
                      </w:p>
                      <w:p w14:paraId="24CC2E7D" w14:textId="77777777" w:rsidR="00474239" w:rsidRPr="00220F7D" w:rsidRDefault="005F2731">
                        <w:pPr>
                          <w:spacing w:before="114"/>
                          <w:ind w:left="145" w:right="139"/>
                          <w:jc w:val="both"/>
                          <w:rPr>
                            <w:rFonts w:asciiTheme="minorHAnsi" w:hAnsiTheme="minorHAnsi" w:cstheme="minorHAnsi"/>
                          </w:rPr>
                        </w:pPr>
                        <w:r w:rsidRPr="00220F7D">
                          <w:rPr>
                            <w:rFonts w:asciiTheme="minorHAnsi" w:hAnsiTheme="minorHAnsi" w:cstheme="minorHAnsi"/>
                            <w:lang w:bidi="fr-FR"/>
                          </w:rPr>
                          <w:t xml:space="preserve">Lancé en 2006, le </w:t>
                        </w:r>
                        <w:r w:rsidRPr="00220F7D">
                          <w:rPr>
                            <w:rFonts w:asciiTheme="minorHAnsi" w:hAnsiTheme="minorHAnsi" w:cstheme="minorHAnsi"/>
                            <w:b/>
                            <w:lang w:bidi="fr-FR"/>
                          </w:rPr>
                          <w:t>projet « Chaque goutte compte »</w:t>
                        </w:r>
                        <w:r w:rsidRPr="00220F7D">
                          <w:rPr>
                            <w:rFonts w:asciiTheme="minorHAnsi" w:hAnsiTheme="minorHAnsi" w:cstheme="minorHAnsi"/>
                            <w:lang w:bidi="fr-FR"/>
                          </w:rPr>
                          <w:t xml:space="preserve"> est le fruit d’un partenariat initié par le PNUD avec la contribution financière de Coca-Cola, dans la région Europe et Communauté des États indépendants. L’initiative vise à renforcer l’accès à l’eau potable, à favoriser l’utilisation de technologies industrielles respectueuses de l’environnement et à promouvoir une gestion responsable des ressources en eau, à travers la mise en œuvre d’activités de communication et de sensibilisation.</w:t>
                        </w:r>
                      </w:p>
                      <w:p w14:paraId="24CC2E7E" w14:textId="77777777" w:rsidR="00474239" w:rsidRPr="00220F7D" w:rsidRDefault="005F2731">
                        <w:pPr>
                          <w:spacing w:before="122" w:line="242" w:lineRule="auto"/>
                          <w:ind w:left="145" w:right="141"/>
                          <w:jc w:val="both"/>
                          <w:rPr>
                            <w:rFonts w:asciiTheme="minorHAnsi" w:hAnsiTheme="minorHAnsi" w:cstheme="minorHAnsi"/>
                          </w:rPr>
                        </w:pPr>
                        <w:r w:rsidRPr="00220F7D">
                          <w:rPr>
                            <w:rFonts w:asciiTheme="minorHAnsi" w:hAnsiTheme="minorHAnsi" w:cstheme="minorHAnsi"/>
                            <w:lang w:bidi="fr-FR"/>
                          </w:rPr>
                          <w:t>L’objectif général du projet consiste à la fois à offrir un meilleur accès à l’eau potable aux communautés et à mettre en place des initiatives favorisant une utilisation durable des ressources en eau à des fins industrielles et domestiques.</w:t>
                        </w:r>
                      </w:p>
                    </w:txbxContent>
                  </v:textbox>
                </v:shape>
                <w10:wrap anchorx="page"/>
              </v:group>
            </w:pict>
          </mc:Fallback>
        </mc:AlternateContent>
      </w:r>
      <w:r w:rsidR="005F2731" w:rsidRPr="00B42BCE">
        <w:rPr>
          <w:rFonts w:asciiTheme="minorHAnsi" w:hAnsiTheme="minorHAnsi" w:cstheme="minorHAnsi"/>
          <w:lang w:bidi="fr-FR"/>
        </w:rPr>
        <w:t>Pour en savoir plus sur les critères à prendre en compte avant d’accepter une contribution à titre gracieux, veuillez consulter les POPP relatives au secteur privé.</w:t>
      </w:r>
    </w:p>
    <w:p w14:paraId="24CC2DCB" w14:textId="0E666918" w:rsidR="00474239" w:rsidRPr="00B42BCE" w:rsidRDefault="00474239">
      <w:pPr>
        <w:pStyle w:val="BodyText"/>
        <w:rPr>
          <w:rFonts w:asciiTheme="minorHAnsi" w:hAnsiTheme="minorHAnsi" w:cstheme="minorHAnsi"/>
        </w:rPr>
      </w:pPr>
    </w:p>
    <w:p w14:paraId="24CC2DCC" w14:textId="26B0F5CB" w:rsidR="00474239" w:rsidRPr="00B42BCE" w:rsidRDefault="005F2731">
      <w:pPr>
        <w:pStyle w:val="BodyText"/>
        <w:ind w:left="100" w:right="5266"/>
        <w:jc w:val="both"/>
        <w:rPr>
          <w:rFonts w:asciiTheme="minorHAnsi" w:hAnsiTheme="minorHAnsi" w:cstheme="minorHAnsi"/>
        </w:rPr>
      </w:pPr>
      <w:r w:rsidRPr="00B42BCE">
        <w:rPr>
          <w:rFonts w:asciiTheme="minorHAnsi" w:hAnsiTheme="minorHAnsi" w:cstheme="minorHAnsi"/>
          <w:lang w:bidi="fr-FR"/>
        </w:rPr>
        <w:t>Il existe deux modèles de mobilisation des ressources du secteur privé : la philanthropie traditionnelle et la philanthropie sociale d’entreprise. Les modèles fondés sur la philanthropie traditionnelle se concentrent principalement sur l’obtention d’avantages sociaux et se soucient peu, voire pas du tout, de la question des profits, de la rentabilité financière et du lien avec les activités principales de l’entreprise concernée. Dans le cadre de la philanthropie sociale d’entreprise, au contraire, les entreprises donatrices choisissent des activités de charité (dons, programmes de bénévolat, etc.) ayant trait à un enjeu social ou à une cause qui sert leurs intérêts commerciaux. Il s’agit alors d’aligner les objectifs sociaux sur les objectifs économiques.</w:t>
      </w:r>
    </w:p>
    <w:p w14:paraId="24CC2DCD" w14:textId="4B0339B4" w:rsidR="00474239" w:rsidRPr="00B42BCE" w:rsidRDefault="00474239">
      <w:pPr>
        <w:pStyle w:val="BodyText"/>
        <w:spacing w:before="5"/>
        <w:rPr>
          <w:rFonts w:asciiTheme="minorHAnsi" w:hAnsiTheme="minorHAnsi" w:cstheme="minorHAnsi"/>
        </w:rPr>
      </w:pPr>
    </w:p>
    <w:p w14:paraId="24CC2DCE" w14:textId="3EB0D87D" w:rsidR="00474239" w:rsidRPr="00B42BCE" w:rsidRDefault="005F2731" w:rsidP="00C226E3">
      <w:pPr>
        <w:pStyle w:val="Heading2"/>
        <w:numPr>
          <w:ilvl w:val="0"/>
          <w:numId w:val="1"/>
        </w:numPr>
        <w:tabs>
          <w:tab w:val="left" w:pos="372"/>
        </w:tabs>
        <w:rPr>
          <w:rFonts w:asciiTheme="minorHAnsi" w:hAnsiTheme="minorHAnsi" w:cstheme="minorHAnsi"/>
          <w:b w:val="0"/>
        </w:rPr>
      </w:pPr>
      <w:bookmarkStart w:id="27" w:name="_Toc160630002"/>
      <w:r w:rsidRPr="00B42BCE">
        <w:rPr>
          <w:rFonts w:asciiTheme="minorHAnsi" w:hAnsiTheme="minorHAnsi" w:cstheme="minorHAnsi"/>
          <w:spacing w:val="9"/>
          <w:lang w:bidi="fr-FR"/>
        </w:rPr>
        <w:t>Innovation</w:t>
      </w:r>
      <w:bookmarkEnd w:id="27"/>
    </w:p>
    <w:p w14:paraId="24CC2DD0" w14:textId="3E1BC7AE" w:rsidR="00474239" w:rsidRPr="00B42BCE" w:rsidRDefault="005F2731" w:rsidP="00880C31">
      <w:pPr>
        <w:pStyle w:val="BodyText"/>
        <w:ind w:left="100" w:right="339"/>
        <w:jc w:val="both"/>
        <w:rPr>
          <w:rFonts w:asciiTheme="minorHAnsi" w:hAnsiTheme="minorHAnsi" w:cstheme="minorHAnsi"/>
        </w:rPr>
      </w:pPr>
      <w:r w:rsidRPr="00B42BCE">
        <w:rPr>
          <w:rFonts w:asciiTheme="minorHAnsi" w:hAnsiTheme="minorHAnsi" w:cstheme="minorHAnsi"/>
          <w:lang w:bidi="fr-FR"/>
        </w:rPr>
        <w:t xml:space="preserve">Les partenariats axés sur l’innovation s’efforcent de mettre au point et de déployer des </w:t>
      </w:r>
      <w:r w:rsidRPr="00B42BCE">
        <w:rPr>
          <w:rFonts w:asciiTheme="minorHAnsi" w:hAnsiTheme="minorHAnsi" w:cstheme="minorHAnsi"/>
          <w:b/>
          <w:lang w:bidi="fr-FR"/>
        </w:rPr>
        <w:t>solutions innovantes</w:t>
      </w:r>
      <w:r w:rsidRPr="00B42BCE">
        <w:rPr>
          <w:rFonts w:asciiTheme="minorHAnsi" w:hAnsiTheme="minorHAnsi" w:cstheme="minorHAnsi"/>
          <w:lang w:bidi="fr-FR"/>
        </w:rPr>
        <w:t xml:space="preserve"> au service des objectifs du PNUD en matière de développement durable et inclusif. Dans le cadre d’un tel partenariat, les entreprises et autres acteurs concernés réfléchissent ensemble à des produits, à des services</w:t>
      </w:r>
      <w:r w:rsidR="00582806" w:rsidRPr="00B42BCE">
        <w:rPr>
          <w:rFonts w:asciiTheme="minorHAnsi" w:hAnsiTheme="minorHAnsi" w:cstheme="minorHAnsi"/>
          <w:lang w:bidi="fr-FR"/>
        </w:rPr>
        <w:t xml:space="preserve"> </w:t>
      </w:r>
      <w:r w:rsidRPr="00B42BCE">
        <w:rPr>
          <w:rFonts w:asciiTheme="minorHAnsi" w:hAnsiTheme="minorHAnsi" w:cstheme="minorHAnsi"/>
          <w:lang w:bidi="fr-FR"/>
        </w:rPr>
        <w:t>et à des processus innovants, en se concentrant notamment sur les populations pauvres, de manière à pouvoir fournir aux communautés les plus défavorisées des biens, des services et des modèles essentiels.</w:t>
      </w:r>
    </w:p>
    <w:p w14:paraId="24CC2DD1" w14:textId="2B6AD4C0" w:rsidR="00474239" w:rsidRPr="00B42BCE" w:rsidRDefault="00474239">
      <w:pPr>
        <w:pStyle w:val="BodyText"/>
        <w:spacing w:before="9"/>
        <w:rPr>
          <w:rFonts w:asciiTheme="minorHAnsi" w:hAnsiTheme="minorHAnsi" w:cstheme="minorHAnsi"/>
        </w:rPr>
      </w:pPr>
    </w:p>
    <w:p w14:paraId="24CC2DD2" w14:textId="2E04763C" w:rsidR="00474239" w:rsidRPr="00B42BCE" w:rsidRDefault="005F2731" w:rsidP="00880C31">
      <w:pPr>
        <w:pStyle w:val="BodyText"/>
        <w:ind w:left="100" w:right="339"/>
        <w:jc w:val="both"/>
        <w:rPr>
          <w:rFonts w:asciiTheme="minorHAnsi" w:hAnsiTheme="minorHAnsi" w:cstheme="minorHAnsi"/>
        </w:rPr>
      </w:pPr>
      <w:r w:rsidRPr="00B42BCE">
        <w:rPr>
          <w:rFonts w:asciiTheme="minorHAnsi" w:hAnsiTheme="minorHAnsi" w:cstheme="minorHAnsi"/>
          <w:lang w:bidi="fr-FR"/>
        </w:rPr>
        <w:t>À travers ce type de partenariat, le PNUD s’efforce de coordonner les initiatives et de</w:t>
      </w:r>
      <w:r w:rsidR="00880C31">
        <w:rPr>
          <w:rFonts w:asciiTheme="minorHAnsi" w:hAnsiTheme="minorHAnsi" w:cstheme="minorHAnsi"/>
          <w:lang w:bidi="fr-FR"/>
        </w:rPr>
        <w:t xml:space="preserve"> </w:t>
      </w:r>
      <w:r w:rsidRPr="00B42BCE">
        <w:rPr>
          <w:rFonts w:asciiTheme="minorHAnsi" w:hAnsiTheme="minorHAnsi" w:cstheme="minorHAnsi"/>
          <w:lang w:bidi="fr-FR"/>
        </w:rPr>
        <w:t xml:space="preserve">promouvoir la collaboration entre les principaux acteurs du secteur privé, du milieu universitaire et de la société civile, afin d’envisager et d’élaborer de nouvelles solutions pour autonomiser les populations défavorisées et surmonter les difficultés locales. Les produits, les services et les processus innovants mis au point dans le cadre de ces partenariats doivent répondre aux besoins des utilisateurs et s’adapter au contexte local. Ils doivent à la fois tirer parti des expériences passées, témoigner de </w:t>
      </w:r>
      <w:r w:rsidRPr="00B42BCE">
        <w:rPr>
          <w:rFonts w:asciiTheme="minorHAnsi" w:hAnsiTheme="minorHAnsi" w:cstheme="minorHAnsi"/>
          <w:lang w:bidi="fr-FR"/>
        </w:rPr>
        <w:lastRenderedPageBreak/>
        <w:t>leur capacité à améliorer les conditions de vie des populations défavorisées, créer un environnement plus favorable au changement et être viables et reproductibles à long terme.</w:t>
      </w:r>
    </w:p>
    <w:p w14:paraId="24CC2DD3" w14:textId="530B524A" w:rsidR="00474239" w:rsidRPr="00B42BCE" w:rsidRDefault="00474239" w:rsidP="00220F7D">
      <w:pPr>
        <w:pStyle w:val="BodyText"/>
        <w:spacing w:before="1"/>
        <w:ind w:right="198"/>
        <w:rPr>
          <w:rFonts w:asciiTheme="minorHAnsi" w:hAnsiTheme="minorHAnsi" w:cstheme="minorHAnsi"/>
        </w:rPr>
      </w:pPr>
    </w:p>
    <w:p w14:paraId="24CC2DD5" w14:textId="6DD22876" w:rsidR="00474239" w:rsidRPr="00B42BCE" w:rsidRDefault="00880C31" w:rsidP="00880C31">
      <w:pPr>
        <w:pStyle w:val="BodyText"/>
        <w:tabs>
          <w:tab w:val="left" w:pos="4395"/>
        </w:tabs>
        <w:ind w:left="100" w:right="4875"/>
        <w:jc w:val="both"/>
        <w:rPr>
          <w:rFonts w:asciiTheme="minorHAnsi" w:hAnsiTheme="minorHAnsi" w:cstheme="minorHAnsi"/>
        </w:rPr>
      </w:pPr>
      <w:r w:rsidRPr="00B42BCE">
        <w:rPr>
          <w:rFonts w:asciiTheme="minorHAnsi" w:hAnsiTheme="minorHAnsi" w:cstheme="minorHAnsi"/>
          <w:noProof/>
          <w:lang w:bidi="fr-FR"/>
        </w:rPr>
        <mc:AlternateContent>
          <mc:Choice Requires="wpg">
            <w:drawing>
              <wp:anchor distT="0" distB="0" distL="114300" distR="114300" simplePos="0" relativeHeight="251658246" behindDoc="0" locked="0" layoutInCell="1" allowOverlap="1" wp14:anchorId="24CC2E4A" wp14:editId="5C35E48B">
                <wp:simplePos x="0" y="0"/>
                <wp:positionH relativeFrom="page">
                  <wp:posOffset>3696970</wp:posOffset>
                </wp:positionH>
                <wp:positionV relativeFrom="paragraph">
                  <wp:posOffset>459651</wp:posOffset>
                </wp:positionV>
                <wp:extent cx="3093720" cy="4433570"/>
                <wp:effectExtent l="0" t="0" r="0" b="5080"/>
                <wp:wrapNone/>
                <wp:docPr id="26"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93720" cy="4433570"/>
                          <a:chOff x="5546" y="29"/>
                          <a:chExt cx="4872" cy="5897"/>
                        </a:xfrm>
                      </wpg:grpSpPr>
                      <pic:pic xmlns:pic="http://schemas.openxmlformats.org/drawingml/2006/picture">
                        <pic:nvPicPr>
                          <pic:cNvPr id="27" name="Picture 15"/>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5546" y="29"/>
                            <a:ext cx="4872" cy="589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8" name="Picture 14"/>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5606" y="58"/>
                            <a:ext cx="4752" cy="5777"/>
                          </a:xfrm>
                          <a:prstGeom prst="rect">
                            <a:avLst/>
                          </a:prstGeom>
                          <a:noFill/>
                          <a:extLst>
                            <a:ext uri="{909E8E84-426E-40DD-AFC4-6F175D3DCCD1}">
                              <a14:hiddenFill xmlns:a14="http://schemas.microsoft.com/office/drawing/2010/main">
                                <a:solidFill>
                                  <a:srgbClr val="FFFFFF"/>
                                </a:solidFill>
                              </a14:hiddenFill>
                            </a:ext>
                          </a:extLst>
                        </pic:spPr>
                      </pic:pic>
                      <wps:wsp>
                        <wps:cNvPr id="29" name="Text Box 13"/>
                        <wps:cNvSpPr txBox="1">
                          <a:spLocks noChangeArrowheads="1"/>
                        </wps:cNvSpPr>
                        <wps:spPr bwMode="auto">
                          <a:xfrm>
                            <a:off x="5606" y="58"/>
                            <a:ext cx="4752" cy="5777"/>
                          </a:xfrm>
                          <a:prstGeom prst="rect">
                            <a:avLst/>
                          </a:prstGeom>
                          <a:noFill/>
                          <a:ln w="9144">
                            <a:solidFill>
                              <a:srgbClr val="497DBA"/>
                            </a:solidFill>
                            <a:miter lim="800000"/>
                            <a:headEnd/>
                            <a:tailEnd/>
                          </a:ln>
                          <a:extLst>
                            <a:ext uri="{909E8E84-426E-40DD-AFC4-6F175D3DCCD1}">
                              <a14:hiddenFill xmlns:a14="http://schemas.microsoft.com/office/drawing/2010/main">
                                <a:solidFill>
                                  <a:srgbClr val="FFFFFF"/>
                                </a:solidFill>
                              </a14:hiddenFill>
                            </a:ext>
                          </a:extLst>
                        </wps:spPr>
                        <wps:txbx>
                          <w:txbxContent>
                            <w:p w14:paraId="24CC2E7F" w14:textId="77777777" w:rsidR="00474239" w:rsidRPr="00880C31" w:rsidRDefault="005F2731">
                              <w:pPr>
                                <w:spacing w:before="191"/>
                                <w:ind w:left="145"/>
                                <w:jc w:val="both"/>
                                <w:rPr>
                                  <w:rFonts w:asciiTheme="minorHAnsi" w:hAnsiTheme="minorHAnsi" w:cstheme="minorHAnsi"/>
                                  <w:b/>
                                </w:rPr>
                              </w:pPr>
                              <w:r w:rsidRPr="00880C31">
                                <w:rPr>
                                  <w:rFonts w:asciiTheme="minorHAnsi" w:hAnsiTheme="minorHAnsi" w:cstheme="minorHAnsi"/>
                                  <w:b/>
                                  <w:u w:val="thick"/>
                                  <w:lang w:bidi="fr-FR"/>
                                </w:rPr>
                                <w:t>Étude de cas – innovation</w:t>
                              </w:r>
                            </w:p>
                            <w:p w14:paraId="24CC2E80" w14:textId="77777777" w:rsidR="00474239" w:rsidRPr="00880C31" w:rsidRDefault="005F2731">
                              <w:pPr>
                                <w:spacing w:before="115"/>
                                <w:ind w:left="145" w:right="138"/>
                                <w:jc w:val="both"/>
                                <w:rPr>
                                  <w:rFonts w:asciiTheme="minorHAnsi" w:hAnsiTheme="minorHAnsi" w:cstheme="minorHAnsi"/>
                                </w:rPr>
                              </w:pPr>
                              <w:r w:rsidRPr="00880C31">
                                <w:rPr>
                                  <w:rFonts w:asciiTheme="minorHAnsi" w:hAnsiTheme="minorHAnsi" w:cstheme="minorHAnsi"/>
                                  <w:lang w:bidi="fr-FR"/>
                                </w:rPr>
                                <w:t>Depuis mars 2012, 5 000 ménages concernés par le tremblement de terre qui a frappé Haïti ont reçu des versements en espèces à travers le tout premier mécanisme de transfert d’argent par téléphonie mobile pour des projets de reconstruction.</w:t>
                              </w:r>
                            </w:p>
                            <w:p w14:paraId="24CC2E81" w14:textId="2D9122F2" w:rsidR="00474239" w:rsidRPr="00880C31" w:rsidRDefault="005F2731">
                              <w:pPr>
                                <w:spacing w:before="122"/>
                                <w:ind w:left="145" w:right="137"/>
                                <w:jc w:val="both"/>
                                <w:rPr>
                                  <w:rFonts w:asciiTheme="minorHAnsi" w:hAnsiTheme="minorHAnsi" w:cstheme="minorHAnsi"/>
                                </w:rPr>
                              </w:pPr>
                              <w:r w:rsidRPr="00880C31">
                                <w:rPr>
                                  <w:rFonts w:asciiTheme="minorHAnsi" w:hAnsiTheme="minorHAnsi" w:cstheme="minorHAnsi"/>
                                  <w:b/>
                                  <w:lang w:bidi="fr-FR"/>
                                </w:rPr>
                                <w:t>Cette initiative de transfert d’argent par téléphonie mobile</w:t>
                              </w:r>
                              <w:r w:rsidRPr="00880C31">
                                <w:rPr>
                                  <w:rFonts w:asciiTheme="minorHAnsi" w:hAnsiTheme="minorHAnsi" w:cstheme="minorHAnsi"/>
                                  <w:lang w:bidi="fr-FR"/>
                                </w:rPr>
                                <w:t xml:space="preserve">, conçue en partenariat avec le Gouvernement d’Haïti et </w:t>
                              </w:r>
                              <w:r w:rsidRPr="00880C31">
                                <w:rPr>
                                  <w:rFonts w:asciiTheme="minorHAnsi" w:hAnsiTheme="minorHAnsi" w:cstheme="minorHAnsi"/>
                                  <w:lang w:bidi="fr-FR"/>
                                </w:rPr>
                                <w:t xml:space="preserve">Digicel, l’un des plus grands opérateurs de téléphonie mobile du pays, favorise l’inclusion financière en Haïti, où près des deux tiers de la population </w:t>
                              </w:r>
                              <w:r w:rsidR="00582806" w:rsidRPr="00880C31">
                                <w:rPr>
                                  <w:rFonts w:asciiTheme="minorHAnsi" w:hAnsiTheme="minorHAnsi" w:cstheme="minorHAnsi"/>
                                  <w:lang w:bidi="fr-FR"/>
                                </w:rPr>
                                <w:t>ont</w:t>
                              </w:r>
                              <w:r w:rsidRPr="00880C31">
                                <w:rPr>
                                  <w:rFonts w:asciiTheme="minorHAnsi" w:hAnsiTheme="minorHAnsi" w:cstheme="minorHAnsi"/>
                                  <w:lang w:bidi="fr-FR"/>
                                </w:rPr>
                                <w:t xml:space="preserve"> accès à un téléphone mobile, mais où seuls 10 % des habitants disposent d’un compte bancaire.</w:t>
                              </w:r>
                            </w:p>
                            <w:p w14:paraId="24CC2E82" w14:textId="77777777" w:rsidR="00474239" w:rsidRPr="00880C31" w:rsidRDefault="005F2731">
                              <w:pPr>
                                <w:spacing w:before="118" w:line="242" w:lineRule="auto"/>
                                <w:ind w:left="145" w:right="138"/>
                                <w:jc w:val="both"/>
                                <w:rPr>
                                  <w:rFonts w:asciiTheme="minorHAnsi" w:hAnsiTheme="minorHAnsi" w:cstheme="minorHAnsi"/>
                                </w:rPr>
                              </w:pPr>
                              <w:r w:rsidRPr="00880C31">
                                <w:rPr>
                                  <w:rFonts w:asciiTheme="minorHAnsi" w:hAnsiTheme="minorHAnsi" w:cstheme="minorHAnsi"/>
                                  <w:lang w:bidi="fr-FR"/>
                                </w:rPr>
                                <w:t>Les bénéficiaires de ce programme ont également la possibilité d’accéder à un compte courant sur leur téléphone mobile, une méthode qui permet à la fois de sécuriser le stockage de l’argent liquide, de réduire les frais de transaction, de renforcer la capacité d’épargne des utilisateurs et d’amener un plus grand nombre de personnes dans le secteur financier formel.</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4CC2E4A" id="Group 26" o:spid="_x0000_s1034" style="position:absolute;left:0;text-align:left;margin-left:291.1pt;margin-top:36.2pt;width:243.6pt;height:349.1pt;z-index:251658246;mso-position-horizontal-relative:page" coordorigin="5546,29" coordsize="4872,589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">
                <v:shape id="Picture 15" o:spid="_x0000_s1035" type="#_x0000_t75" style="position:absolute;left:5546;top:29;width:4872;height:589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">
                  <v:imagedata r:id="rId36" o:title=""/>
                </v:shape>
                <v:shape id="Picture 14" o:spid="_x0000_s1036" type="#_x0000_t75" style="position:absolute;left:5606;top:58;width:4752;height:577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">
                  <v:imagedata r:id="rId37" o:title=""/>
                </v:shape>
                <v:shape id="Text Box 13" o:spid="_x0000_s1037" type="#_x0000_t202" style="position:absolute;left:5606;top:58;width:4752;height:57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" filled="f" strokecolor="#497dba" strokeweight=".72pt">
                  <v:textbox inset="0,0,0,0">
                    <w:txbxContent>
                      <w:p w14:paraId="24CC2E7F" w14:textId="77777777" w:rsidR="00474239" w:rsidRPr="00880C31" w:rsidRDefault="005F2731">
                        <w:pPr>
                          <w:spacing w:before="191"/>
                          <w:ind w:left="145"/>
                          <w:jc w:val="both"/>
                          <w:rPr>
                            <w:rFonts w:asciiTheme="minorHAnsi" w:hAnsiTheme="minorHAnsi" w:cstheme="minorHAnsi"/>
                            <w:b/>
                          </w:rPr>
                        </w:pPr>
                        <w:r w:rsidRPr="00880C31">
                          <w:rPr>
                            <w:rFonts w:asciiTheme="minorHAnsi" w:hAnsiTheme="minorHAnsi" w:cstheme="minorHAnsi"/>
                            <w:b/>
                            <w:u w:val="thick"/>
                            <w:lang w:bidi="fr-FR"/>
                          </w:rPr>
                          <w:t>Étude de cas – innovation</w:t>
                        </w:r>
                      </w:p>
                      <w:p w14:paraId="24CC2E80" w14:textId="77777777" w:rsidR="00474239" w:rsidRPr="00880C31" w:rsidRDefault="005F2731">
                        <w:pPr>
                          <w:spacing w:before="115"/>
                          <w:ind w:left="145" w:right="138"/>
                          <w:jc w:val="both"/>
                          <w:rPr>
                            <w:rFonts w:asciiTheme="minorHAnsi" w:hAnsiTheme="minorHAnsi" w:cstheme="minorHAnsi"/>
                          </w:rPr>
                        </w:pPr>
                        <w:r w:rsidRPr="00880C31">
                          <w:rPr>
                            <w:rFonts w:asciiTheme="minorHAnsi" w:hAnsiTheme="minorHAnsi" w:cstheme="minorHAnsi"/>
                            <w:lang w:bidi="fr-FR"/>
                          </w:rPr>
                          <w:t>Depuis mars 2012, 5 000 ménages concernés par le tremblement de terre qui a frappé Haïti ont reçu des versements en espèces à travers le tout premier mécanisme de transfert d’argent par téléphonie mobile pour des projets de reconstruction.</w:t>
                        </w:r>
                      </w:p>
                      <w:p w14:paraId="24CC2E81" w14:textId="2D9122F2" w:rsidR="00474239" w:rsidRPr="00880C31" w:rsidRDefault="005F2731">
                        <w:pPr>
                          <w:spacing w:before="122"/>
                          <w:ind w:left="145" w:right="137"/>
                          <w:jc w:val="both"/>
                          <w:rPr>
                            <w:rFonts w:asciiTheme="minorHAnsi" w:hAnsiTheme="minorHAnsi" w:cstheme="minorHAnsi"/>
                          </w:rPr>
                        </w:pPr>
                        <w:r w:rsidRPr="00880C31">
                          <w:rPr>
                            <w:rFonts w:asciiTheme="minorHAnsi" w:hAnsiTheme="minorHAnsi" w:cstheme="minorHAnsi"/>
                            <w:b/>
                            <w:lang w:bidi="fr-FR"/>
                          </w:rPr>
                          <w:t>Cette initiative de transfert d’argent par téléphonie mobile</w:t>
                        </w:r>
                        <w:r w:rsidRPr="00880C31">
                          <w:rPr>
                            <w:rFonts w:asciiTheme="minorHAnsi" w:hAnsiTheme="minorHAnsi" w:cstheme="minorHAnsi"/>
                            <w:lang w:bidi="fr-FR"/>
                          </w:rPr>
                          <w:t xml:space="preserve">, conçue en partenariat avec le Gouvernement d’Haïti et Digicel, l’un des plus grands opérateurs de téléphonie mobile du pays, favorise l’inclusion financière en Haïti, où près des deux tiers de la population </w:t>
                        </w:r>
                        <w:r w:rsidR="00582806" w:rsidRPr="00880C31">
                          <w:rPr>
                            <w:rFonts w:asciiTheme="minorHAnsi" w:hAnsiTheme="minorHAnsi" w:cstheme="minorHAnsi"/>
                            <w:lang w:bidi="fr-FR"/>
                          </w:rPr>
                          <w:t>ont</w:t>
                        </w:r>
                        <w:r w:rsidRPr="00880C31">
                          <w:rPr>
                            <w:rFonts w:asciiTheme="minorHAnsi" w:hAnsiTheme="minorHAnsi" w:cstheme="minorHAnsi"/>
                            <w:lang w:bidi="fr-FR"/>
                          </w:rPr>
                          <w:t xml:space="preserve"> accès à un téléphone mobile, mais où seuls 10 % des habitants disposent d’un compte bancaire.</w:t>
                        </w:r>
                      </w:p>
                      <w:p w14:paraId="24CC2E82" w14:textId="77777777" w:rsidR="00474239" w:rsidRPr="00880C31" w:rsidRDefault="005F2731">
                        <w:pPr>
                          <w:spacing w:before="118" w:line="242" w:lineRule="auto"/>
                          <w:ind w:left="145" w:right="138"/>
                          <w:jc w:val="both"/>
                          <w:rPr>
                            <w:rFonts w:asciiTheme="minorHAnsi" w:hAnsiTheme="minorHAnsi" w:cstheme="minorHAnsi"/>
                          </w:rPr>
                        </w:pPr>
                        <w:r w:rsidRPr="00880C31">
                          <w:rPr>
                            <w:rFonts w:asciiTheme="minorHAnsi" w:hAnsiTheme="minorHAnsi" w:cstheme="minorHAnsi"/>
                            <w:lang w:bidi="fr-FR"/>
                          </w:rPr>
                          <w:t>Les bénéficiaires de ce programme ont également la possibilité d’accéder à un compte courant sur leur téléphone mobile, une méthode qui permet à la fois de sécuriser le stockage de l’argent liquide, de réduire les frais de transaction, de renforcer la capacité d’épargne des utilisateurs et d’amener un plus grand nombre de personnes dans le secteur financier formel.</w:t>
                        </w:r>
                      </w:p>
                    </w:txbxContent>
                  </v:textbox>
                </v:shape>
                <w10:wrap anchorx="page"/>
              </v:group>
            </w:pict>
          </mc:Fallback>
        </mc:AlternateContent>
      </w:r>
      <w:r w:rsidR="005F2731" w:rsidRPr="00B42BCE">
        <w:rPr>
          <w:rFonts w:asciiTheme="minorHAnsi" w:hAnsiTheme="minorHAnsi" w:cstheme="minorHAnsi"/>
          <w:lang w:bidi="fr-FR"/>
        </w:rPr>
        <w:t>Les produits et services innovants, axés sur l’aide aux populations défavorisées, sont non seulement capables d’aboutir à des solutions ingénieuses</w:t>
      </w:r>
      <w:r w:rsidR="00220F7D">
        <w:rPr>
          <w:rFonts w:asciiTheme="minorHAnsi" w:hAnsiTheme="minorHAnsi" w:cstheme="minorHAnsi"/>
          <w:lang w:bidi="fr-FR"/>
        </w:rPr>
        <w:t xml:space="preserve"> </w:t>
      </w:r>
      <w:r w:rsidR="005F2731" w:rsidRPr="00B42BCE">
        <w:rPr>
          <w:rFonts w:asciiTheme="minorHAnsi" w:hAnsiTheme="minorHAnsi" w:cstheme="minorHAnsi"/>
          <w:lang w:bidi="fr-FR"/>
        </w:rPr>
        <w:t>et à une amélioration de la qualité de vie, mais également de stimuler considérablement la croissance économique et l’emploi, de promouvoir les petits entrepreneurs, de renforcer les chaînes d’approvisionnement, etc. Par conséquent, pour renforcer l’innovation, ce type de partenariat peut intégrer des éléments relevant des activités de plaidoyer, des activités principales, de la mobilisation de ressources, etc.</w:t>
      </w:r>
    </w:p>
    <w:p w14:paraId="24CC2DD7" w14:textId="77777777" w:rsidR="00474239" w:rsidRPr="00B42BCE" w:rsidRDefault="005F2731" w:rsidP="00880C31">
      <w:pPr>
        <w:pStyle w:val="BodyText"/>
        <w:tabs>
          <w:tab w:val="left" w:pos="4395"/>
        </w:tabs>
        <w:spacing w:before="75" w:line="252" w:lineRule="exact"/>
        <w:ind w:left="100" w:right="4875"/>
        <w:jc w:val="both"/>
        <w:rPr>
          <w:rFonts w:asciiTheme="minorHAnsi" w:hAnsiTheme="minorHAnsi" w:cstheme="minorHAnsi"/>
        </w:rPr>
      </w:pPr>
      <w:r w:rsidRPr="00B42BCE">
        <w:rPr>
          <w:rFonts w:asciiTheme="minorHAnsi" w:hAnsiTheme="minorHAnsi" w:cstheme="minorHAnsi"/>
          <w:lang w:bidi="fr-FR"/>
        </w:rPr>
        <w:t>À cette fin, le PNUD peut :</w:t>
      </w:r>
    </w:p>
    <w:p w14:paraId="24CC2DD8" w14:textId="13DA8CCE" w:rsidR="00474239" w:rsidRPr="00B42BCE" w:rsidRDefault="005F2731" w:rsidP="00880C31">
      <w:pPr>
        <w:pStyle w:val="ListParagraph"/>
        <w:numPr>
          <w:ilvl w:val="1"/>
          <w:numId w:val="1"/>
        </w:numPr>
        <w:tabs>
          <w:tab w:val="left" w:pos="821"/>
          <w:tab w:val="left" w:pos="4395"/>
        </w:tabs>
        <w:ind w:right="4875"/>
        <w:jc w:val="both"/>
        <w:rPr>
          <w:rFonts w:asciiTheme="minorHAnsi" w:hAnsiTheme="minorHAnsi" w:cstheme="minorHAnsi"/>
        </w:rPr>
      </w:pPr>
      <w:proofErr w:type="gramStart"/>
      <w:r w:rsidRPr="00B42BCE">
        <w:rPr>
          <w:rFonts w:asciiTheme="minorHAnsi" w:hAnsiTheme="minorHAnsi" w:cstheme="minorHAnsi"/>
          <w:b/>
          <w:lang w:bidi="fr-FR"/>
        </w:rPr>
        <w:t>identifier</w:t>
      </w:r>
      <w:proofErr w:type="gramEnd"/>
      <w:r w:rsidRPr="00B42BCE">
        <w:rPr>
          <w:rFonts w:asciiTheme="minorHAnsi" w:hAnsiTheme="minorHAnsi" w:cstheme="minorHAnsi"/>
          <w:b/>
          <w:lang w:bidi="fr-FR"/>
        </w:rPr>
        <w:t xml:space="preserve"> les difficultés </w:t>
      </w:r>
      <w:r w:rsidRPr="00B42BCE">
        <w:rPr>
          <w:rFonts w:asciiTheme="minorHAnsi" w:hAnsiTheme="minorHAnsi" w:cstheme="minorHAnsi"/>
          <w:lang w:bidi="fr-FR"/>
        </w:rPr>
        <w:t>auxquelles sont confrontées les communautés locales et qui entravent leur développement et l’amélioration de leur qualité de vie, et identifier et mettre en relation les principaux acteurs impliqués dans le processus de développement, tels que les communautés, les entreprises, les institutions techniques concernées, ou encore les groupes de la société civile ;</w:t>
      </w:r>
    </w:p>
    <w:p w14:paraId="24CC2DD9" w14:textId="3965E267" w:rsidR="00474239" w:rsidRPr="00B42BCE" w:rsidRDefault="005F2731" w:rsidP="00880C31">
      <w:pPr>
        <w:pStyle w:val="ListParagraph"/>
        <w:numPr>
          <w:ilvl w:val="1"/>
          <w:numId w:val="1"/>
        </w:numPr>
        <w:tabs>
          <w:tab w:val="left" w:pos="821"/>
        </w:tabs>
        <w:ind w:right="4875"/>
        <w:jc w:val="both"/>
        <w:rPr>
          <w:rFonts w:asciiTheme="minorHAnsi" w:hAnsiTheme="minorHAnsi" w:cstheme="minorHAnsi"/>
        </w:rPr>
      </w:pPr>
      <w:proofErr w:type="gramStart"/>
      <w:r w:rsidRPr="00B42BCE">
        <w:rPr>
          <w:rFonts w:asciiTheme="minorHAnsi" w:hAnsiTheme="minorHAnsi" w:cstheme="minorHAnsi"/>
          <w:lang w:bidi="fr-FR"/>
        </w:rPr>
        <w:t>participer</w:t>
      </w:r>
      <w:proofErr w:type="gramEnd"/>
      <w:r w:rsidRPr="00B42BCE">
        <w:rPr>
          <w:rFonts w:asciiTheme="minorHAnsi" w:hAnsiTheme="minorHAnsi" w:cstheme="minorHAnsi"/>
          <w:lang w:bidi="fr-FR"/>
        </w:rPr>
        <w:t xml:space="preserve"> aux </w:t>
      </w:r>
      <w:r w:rsidRPr="00B42BCE">
        <w:rPr>
          <w:rFonts w:asciiTheme="minorHAnsi" w:hAnsiTheme="minorHAnsi" w:cstheme="minorHAnsi"/>
          <w:b/>
          <w:lang w:bidi="fr-FR"/>
        </w:rPr>
        <w:t>communautés de la connaissance et de l’innovation (CCI</w:t>
      </w:r>
      <w:r w:rsidR="0089617F" w:rsidRPr="00B42BCE">
        <w:rPr>
          <w:rStyle w:val="FootnoteReference"/>
          <w:rFonts w:asciiTheme="minorHAnsi" w:hAnsiTheme="minorHAnsi" w:cstheme="minorHAnsi"/>
          <w:b/>
          <w:lang w:bidi="fr-FR"/>
        </w:rPr>
        <w:footnoteReference w:id="28"/>
      </w:r>
      <w:r w:rsidRPr="00B42BCE">
        <w:rPr>
          <w:rFonts w:asciiTheme="minorHAnsi" w:hAnsiTheme="minorHAnsi" w:cstheme="minorHAnsi"/>
          <w:b/>
          <w:lang w:bidi="fr-FR"/>
        </w:rPr>
        <w:t>)</w:t>
      </w:r>
      <w:r w:rsidRPr="00B42BCE">
        <w:rPr>
          <w:rFonts w:asciiTheme="minorHAnsi" w:hAnsiTheme="minorHAnsi" w:cstheme="minorHAnsi"/>
          <w:lang w:bidi="fr-FR"/>
        </w:rPr>
        <w:t xml:space="preserve"> et les promouvoir. Le PNUD peut fixer des objectifs de recherche, renforcer le partage des données et améliorer le débat et l’accès réciproque à l’information ;</w:t>
      </w:r>
    </w:p>
    <w:p w14:paraId="24CC2DDA" w14:textId="07130EAC" w:rsidR="00474239" w:rsidRPr="00B42BCE" w:rsidRDefault="005F2731">
      <w:pPr>
        <w:pStyle w:val="ListParagraph"/>
        <w:numPr>
          <w:ilvl w:val="1"/>
          <w:numId w:val="1"/>
        </w:numPr>
        <w:tabs>
          <w:tab w:val="left" w:pos="821"/>
        </w:tabs>
        <w:ind w:right="135"/>
        <w:jc w:val="both"/>
        <w:rPr>
          <w:rFonts w:asciiTheme="minorHAnsi" w:hAnsiTheme="minorHAnsi" w:cstheme="minorHAnsi"/>
        </w:rPr>
      </w:pPr>
      <w:proofErr w:type="gramStart"/>
      <w:r w:rsidRPr="00B42BCE">
        <w:rPr>
          <w:rFonts w:asciiTheme="minorHAnsi" w:hAnsiTheme="minorHAnsi" w:cstheme="minorHAnsi"/>
          <w:lang w:bidi="fr-FR"/>
        </w:rPr>
        <w:t>soutenir</w:t>
      </w:r>
      <w:proofErr w:type="gramEnd"/>
      <w:r w:rsidRPr="00B42BCE">
        <w:rPr>
          <w:rFonts w:asciiTheme="minorHAnsi" w:hAnsiTheme="minorHAnsi" w:cstheme="minorHAnsi"/>
          <w:lang w:bidi="fr-FR"/>
        </w:rPr>
        <w:t xml:space="preserve"> des </w:t>
      </w:r>
      <w:r w:rsidRPr="00B42BCE">
        <w:rPr>
          <w:rFonts w:asciiTheme="minorHAnsi" w:hAnsiTheme="minorHAnsi" w:cstheme="minorHAnsi"/>
          <w:b/>
          <w:lang w:bidi="fr-FR"/>
        </w:rPr>
        <w:t xml:space="preserve">projets pilotes </w:t>
      </w:r>
      <w:r w:rsidRPr="00B42BCE">
        <w:rPr>
          <w:rFonts w:asciiTheme="minorHAnsi" w:hAnsiTheme="minorHAnsi" w:cstheme="minorHAnsi"/>
          <w:lang w:bidi="fr-FR"/>
        </w:rPr>
        <w:t>en matière d’innovation, susceptibles d’être déployés à grande échelle sur les marchés et/ou de faire évoluer les politiques ;</w:t>
      </w:r>
    </w:p>
    <w:p w14:paraId="24CC2DDB" w14:textId="0131C202" w:rsidR="00474239" w:rsidRPr="00B42BCE" w:rsidRDefault="005F2731">
      <w:pPr>
        <w:pStyle w:val="ListParagraph"/>
        <w:numPr>
          <w:ilvl w:val="1"/>
          <w:numId w:val="1"/>
        </w:numPr>
        <w:tabs>
          <w:tab w:val="left" w:pos="821"/>
        </w:tabs>
        <w:ind w:right="138"/>
        <w:jc w:val="both"/>
        <w:rPr>
          <w:rFonts w:asciiTheme="minorHAnsi" w:hAnsiTheme="minorHAnsi" w:cstheme="minorHAnsi"/>
        </w:rPr>
      </w:pPr>
      <w:proofErr w:type="gramStart"/>
      <w:r w:rsidRPr="00B42BCE">
        <w:rPr>
          <w:rFonts w:asciiTheme="minorHAnsi" w:hAnsiTheme="minorHAnsi" w:cstheme="minorHAnsi"/>
          <w:lang w:bidi="fr-FR"/>
        </w:rPr>
        <w:t>soutenir</w:t>
      </w:r>
      <w:proofErr w:type="gramEnd"/>
      <w:r w:rsidRPr="00B42BCE">
        <w:rPr>
          <w:rFonts w:asciiTheme="minorHAnsi" w:hAnsiTheme="minorHAnsi" w:cstheme="minorHAnsi"/>
          <w:lang w:bidi="fr-FR"/>
        </w:rPr>
        <w:t xml:space="preserve"> la création de </w:t>
      </w:r>
      <w:r w:rsidRPr="00B42BCE">
        <w:rPr>
          <w:rFonts w:asciiTheme="minorHAnsi" w:hAnsiTheme="minorHAnsi" w:cstheme="minorHAnsi"/>
          <w:b/>
          <w:lang w:bidi="fr-FR"/>
        </w:rPr>
        <w:t>« laboratoires d’innovation »</w:t>
      </w:r>
      <w:r w:rsidRPr="00B42BCE">
        <w:rPr>
          <w:rFonts w:asciiTheme="minorHAnsi" w:hAnsiTheme="minorHAnsi" w:cstheme="minorHAnsi"/>
          <w:lang w:bidi="fr-FR"/>
        </w:rPr>
        <w:t>, c’est-à-dire de lieux physiques dédiés à la collaboration entre le secteur privé, le milieu universitaire et la société civile ;</w:t>
      </w:r>
    </w:p>
    <w:p w14:paraId="24CC2DDC" w14:textId="608ED69D" w:rsidR="00474239" w:rsidRPr="00B42BCE" w:rsidRDefault="005F2731" w:rsidP="00220F7D">
      <w:pPr>
        <w:pStyle w:val="ListParagraph"/>
        <w:numPr>
          <w:ilvl w:val="1"/>
          <w:numId w:val="1"/>
        </w:numPr>
        <w:tabs>
          <w:tab w:val="left" w:pos="821"/>
        </w:tabs>
        <w:ind w:right="56" w:hanging="361"/>
        <w:jc w:val="both"/>
        <w:rPr>
          <w:rFonts w:asciiTheme="minorHAnsi" w:hAnsiTheme="minorHAnsi" w:cstheme="minorHAnsi"/>
        </w:rPr>
      </w:pPr>
      <w:proofErr w:type="gramStart"/>
      <w:r w:rsidRPr="00B42BCE">
        <w:rPr>
          <w:rFonts w:asciiTheme="minorHAnsi" w:hAnsiTheme="minorHAnsi" w:cstheme="minorHAnsi"/>
          <w:lang w:bidi="fr-FR"/>
        </w:rPr>
        <w:t>favoriser</w:t>
      </w:r>
      <w:proofErr w:type="gramEnd"/>
      <w:r w:rsidRPr="00B42BCE">
        <w:rPr>
          <w:rFonts w:asciiTheme="minorHAnsi" w:hAnsiTheme="minorHAnsi" w:cstheme="minorHAnsi"/>
          <w:lang w:bidi="fr-FR"/>
        </w:rPr>
        <w:t xml:space="preserve"> la mise en place de </w:t>
      </w:r>
      <w:r w:rsidRPr="00B42BCE">
        <w:rPr>
          <w:rFonts w:asciiTheme="minorHAnsi" w:hAnsiTheme="minorHAnsi" w:cstheme="minorHAnsi"/>
          <w:b/>
          <w:lang w:bidi="fr-FR"/>
        </w:rPr>
        <w:t>fonds de roulement</w:t>
      </w:r>
      <w:r w:rsidRPr="00B42BCE">
        <w:rPr>
          <w:rFonts w:asciiTheme="minorHAnsi" w:hAnsiTheme="minorHAnsi" w:cstheme="minorHAnsi"/>
          <w:lang w:bidi="fr-FR"/>
        </w:rPr>
        <w:t xml:space="preserve"> dédiés aux initiatives de recherche et développement.</w:t>
      </w:r>
    </w:p>
    <w:p w14:paraId="39DC7898" w14:textId="14BBCE6F" w:rsidR="00474239" w:rsidRPr="00B42BCE" w:rsidRDefault="00474239">
      <w:pPr>
        <w:pStyle w:val="BodyText"/>
        <w:spacing w:before="3"/>
        <w:rPr>
          <w:rFonts w:asciiTheme="minorHAnsi" w:hAnsiTheme="minorHAnsi" w:cstheme="minorHAnsi"/>
        </w:rPr>
      </w:pPr>
    </w:p>
    <w:p w14:paraId="24CC2DDE" w14:textId="03FAEB15" w:rsidR="00474239" w:rsidRPr="00B42BCE" w:rsidRDefault="005F2731" w:rsidP="00550446">
      <w:pPr>
        <w:pStyle w:val="Heading2"/>
        <w:numPr>
          <w:ilvl w:val="0"/>
          <w:numId w:val="1"/>
        </w:numPr>
        <w:tabs>
          <w:tab w:val="left" w:pos="372"/>
        </w:tabs>
        <w:rPr>
          <w:rFonts w:asciiTheme="minorHAnsi" w:hAnsiTheme="minorHAnsi" w:cstheme="minorHAnsi"/>
          <w:b w:val="0"/>
        </w:rPr>
      </w:pPr>
      <w:bookmarkStart w:id="28" w:name="_Toc160630003"/>
      <w:r w:rsidRPr="00B42BCE">
        <w:rPr>
          <w:rFonts w:asciiTheme="minorHAnsi" w:hAnsiTheme="minorHAnsi" w:cstheme="minorHAnsi"/>
          <w:spacing w:val="2"/>
          <w:lang w:bidi="fr-FR"/>
        </w:rPr>
        <w:t>Activités principales au service d’un développement inclusif des marchés</w:t>
      </w:r>
      <w:bookmarkEnd w:id="28"/>
    </w:p>
    <w:p w14:paraId="24CC2DDF" w14:textId="06D87463" w:rsidR="00474239" w:rsidRPr="00B42BCE" w:rsidRDefault="005F2731" w:rsidP="00220F7D">
      <w:pPr>
        <w:pStyle w:val="BodyText"/>
        <w:spacing w:before="113"/>
        <w:ind w:left="100" w:right="198"/>
        <w:jc w:val="both"/>
        <w:rPr>
          <w:rFonts w:asciiTheme="minorHAnsi" w:hAnsiTheme="minorHAnsi" w:cstheme="minorHAnsi"/>
        </w:rPr>
      </w:pPr>
      <w:r w:rsidRPr="00B42BCE">
        <w:rPr>
          <w:rFonts w:asciiTheme="minorHAnsi" w:hAnsiTheme="minorHAnsi" w:cstheme="minorHAnsi"/>
          <w:lang w:bidi="fr-FR"/>
        </w:rPr>
        <w:t xml:space="preserve">Les opérations et les chaînes de valeur ayant trait aux activités principales d’une organisation sont susceptibles de créer de la valeur en favorisant la participation des populations pauvres et en leur </w:t>
      </w:r>
      <w:r w:rsidRPr="00B42BCE">
        <w:rPr>
          <w:rFonts w:asciiTheme="minorHAnsi" w:hAnsiTheme="minorHAnsi" w:cstheme="minorHAnsi"/>
          <w:lang w:bidi="fr-FR"/>
        </w:rPr>
        <w:lastRenderedPageBreak/>
        <w:t xml:space="preserve">offrant des avantages liés à leur rôle de producteurs et partenaires commerciaux au sein de la chaîne d’approvisionnement et de distribution, d’employés sur le lieu de travail et de consommateurs sur les marchés. Il s’agit ainsi de promouvoir des </w:t>
      </w:r>
      <w:r w:rsidRPr="00B42BCE">
        <w:rPr>
          <w:rFonts w:asciiTheme="minorHAnsi" w:hAnsiTheme="minorHAnsi" w:cstheme="minorHAnsi"/>
          <w:b/>
          <w:lang w:bidi="fr-FR"/>
        </w:rPr>
        <w:t>modèles économiques inclusifs</w:t>
      </w:r>
      <w:r w:rsidRPr="00B42BCE">
        <w:rPr>
          <w:rFonts w:asciiTheme="minorHAnsi" w:hAnsiTheme="minorHAnsi" w:cstheme="minorHAnsi"/>
          <w:lang w:bidi="fr-FR"/>
        </w:rPr>
        <w:t>, susceptibles de contribuer à un développement plus inclusif des marchés.</w:t>
      </w:r>
    </w:p>
    <w:p w14:paraId="24CC2DE0" w14:textId="0A7FE237" w:rsidR="00474239" w:rsidRPr="00B42BCE" w:rsidRDefault="00474239">
      <w:pPr>
        <w:pStyle w:val="BodyText"/>
        <w:rPr>
          <w:rFonts w:asciiTheme="minorHAnsi" w:hAnsiTheme="minorHAnsi" w:cstheme="minorHAnsi"/>
        </w:rPr>
      </w:pPr>
    </w:p>
    <w:p w14:paraId="24CC2DE2" w14:textId="67160F93" w:rsidR="00474239" w:rsidRPr="00B42BCE" w:rsidRDefault="00880C31" w:rsidP="00880C31">
      <w:pPr>
        <w:pStyle w:val="BodyText"/>
        <w:ind w:left="100" w:right="5017"/>
        <w:jc w:val="both"/>
        <w:rPr>
          <w:rFonts w:asciiTheme="minorHAnsi" w:hAnsiTheme="minorHAnsi" w:cstheme="minorHAnsi"/>
          <w:lang w:bidi="fr-FR"/>
        </w:rPr>
      </w:pPr>
      <w:r w:rsidRPr="00B42BCE">
        <w:rPr>
          <w:rFonts w:asciiTheme="minorHAnsi" w:hAnsiTheme="minorHAnsi" w:cstheme="minorHAnsi"/>
          <w:noProof/>
          <w:lang w:bidi="fr-FR"/>
        </w:rPr>
        <mc:AlternateContent>
          <mc:Choice Requires="wpg">
            <w:drawing>
              <wp:anchor distT="0" distB="0" distL="114300" distR="114300" simplePos="0" relativeHeight="251658249" behindDoc="0" locked="0" layoutInCell="1" allowOverlap="1" wp14:anchorId="24CC2E4B" wp14:editId="24B74BEE">
                <wp:simplePos x="0" y="0"/>
                <wp:positionH relativeFrom="page">
                  <wp:posOffset>3646805</wp:posOffset>
                </wp:positionH>
                <wp:positionV relativeFrom="paragraph">
                  <wp:posOffset>26449</wp:posOffset>
                </wp:positionV>
                <wp:extent cx="3093720" cy="4976037"/>
                <wp:effectExtent l="0" t="0" r="0" b="0"/>
                <wp:wrapNone/>
                <wp:docPr id="2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93720" cy="4976037"/>
                          <a:chOff x="5546" y="183"/>
                          <a:chExt cx="4872" cy="6183"/>
                        </a:xfrm>
                      </wpg:grpSpPr>
                      <pic:pic xmlns:pic="http://schemas.openxmlformats.org/drawingml/2006/picture">
                        <pic:nvPicPr>
                          <pic:cNvPr id="23" name="Picture 11"/>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5546" y="183"/>
                            <a:ext cx="4872" cy="6183"/>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4" name="Picture 10"/>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5606" y="211"/>
                            <a:ext cx="4752" cy="6063"/>
                          </a:xfrm>
                          <a:prstGeom prst="rect">
                            <a:avLst/>
                          </a:prstGeom>
                          <a:noFill/>
                          <a:extLst>
                            <a:ext uri="{909E8E84-426E-40DD-AFC4-6F175D3DCCD1}">
                              <a14:hiddenFill xmlns:a14="http://schemas.microsoft.com/office/drawing/2010/main">
                                <a:solidFill>
                                  <a:srgbClr val="FFFFFF"/>
                                </a:solidFill>
                              </a14:hiddenFill>
                            </a:ext>
                          </a:extLst>
                        </pic:spPr>
                      </pic:pic>
                      <wps:wsp>
                        <wps:cNvPr id="25" name="Text Box 9"/>
                        <wps:cNvSpPr txBox="1">
                          <a:spLocks noChangeArrowheads="1"/>
                        </wps:cNvSpPr>
                        <wps:spPr bwMode="auto">
                          <a:xfrm>
                            <a:off x="5606" y="211"/>
                            <a:ext cx="4752" cy="6063"/>
                          </a:xfrm>
                          <a:prstGeom prst="rect">
                            <a:avLst/>
                          </a:prstGeom>
                          <a:noFill/>
                          <a:ln w="9144">
                            <a:solidFill>
                              <a:srgbClr val="497DBA"/>
                            </a:solidFill>
                            <a:miter lim="800000"/>
                            <a:headEnd/>
                            <a:tailEnd/>
                          </a:ln>
                          <a:extLst>
                            <a:ext uri="{909E8E84-426E-40DD-AFC4-6F175D3DCCD1}">
                              <a14:hiddenFill xmlns:a14="http://schemas.microsoft.com/office/drawing/2010/main">
                                <a:solidFill>
                                  <a:srgbClr val="FFFFFF"/>
                                </a:solidFill>
                              </a14:hiddenFill>
                            </a:ext>
                          </a:extLst>
                        </wps:spPr>
                        <wps:txbx>
                          <w:txbxContent>
                            <w:p w14:paraId="24CC2E83" w14:textId="77777777" w:rsidR="00474239" w:rsidRPr="00880C31" w:rsidRDefault="005F2731">
                              <w:pPr>
                                <w:spacing w:before="191"/>
                                <w:ind w:left="145" w:right="140"/>
                                <w:jc w:val="both"/>
                                <w:rPr>
                                  <w:rFonts w:asciiTheme="minorHAnsi" w:hAnsiTheme="minorHAnsi" w:cstheme="minorHAnsi"/>
                                  <w:b/>
                                </w:rPr>
                              </w:pPr>
                              <w:r w:rsidRPr="00880C31">
                                <w:rPr>
                                  <w:rFonts w:asciiTheme="minorHAnsi" w:hAnsiTheme="minorHAnsi" w:cstheme="minorHAnsi"/>
                                  <w:b/>
                                  <w:u w:val="thick"/>
                                  <w:lang w:bidi="fr-FR"/>
                                </w:rPr>
                                <w:t>Étude de cas – les activités principales au service d’un développement inclusif des marchés</w:t>
                              </w:r>
                            </w:p>
                            <w:p w14:paraId="24CC2E84" w14:textId="77777777" w:rsidR="00474239" w:rsidRPr="00880C31" w:rsidRDefault="005F2731">
                              <w:pPr>
                                <w:spacing w:before="116"/>
                                <w:ind w:left="145" w:right="139"/>
                                <w:jc w:val="both"/>
                                <w:rPr>
                                  <w:rFonts w:asciiTheme="minorHAnsi" w:hAnsiTheme="minorHAnsi" w:cstheme="minorHAnsi"/>
                                </w:rPr>
                              </w:pPr>
                              <w:r w:rsidRPr="00880C31">
                                <w:rPr>
                                  <w:rFonts w:asciiTheme="minorHAnsi" w:hAnsiTheme="minorHAnsi" w:cstheme="minorHAnsi"/>
                                  <w:lang w:bidi="fr-FR"/>
                                </w:rPr>
                                <w:t xml:space="preserve">Au Mexique, le </w:t>
                              </w:r>
                              <w:r w:rsidRPr="00880C31">
                                <w:rPr>
                                  <w:rFonts w:asciiTheme="minorHAnsi" w:hAnsiTheme="minorHAnsi" w:cstheme="minorHAnsi"/>
                                  <w:b/>
                                  <w:lang w:bidi="fr-FR"/>
                                </w:rPr>
                                <w:t>programme de développement des fournisseurs mis en œuvre par le PNUD</w:t>
                              </w:r>
                              <w:r w:rsidRPr="00880C31">
                                <w:rPr>
                                  <w:rFonts w:asciiTheme="minorHAnsi" w:hAnsiTheme="minorHAnsi" w:cstheme="minorHAnsi"/>
                                  <w:lang w:bidi="fr-FR"/>
                                </w:rPr>
                                <w:t xml:space="preserve"> aide les petites et moyennes entreprises (PME) locales dont les activités relèvent de secteurs économiques présentant une importance nationale à accéder à des technologies innovantes et à une expertise, afin d’améliorer leur compétitivité, d’établir des liens avec les fournisseurs et de faire progresser la chaîne de valeur.</w:t>
                              </w:r>
                            </w:p>
                            <w:p w14:paraId="24CC2E85" w14:textId="77777777" w:rsidR="00474239" w:rsidRPr="00880C31" w:rsidRDefault="005F2731">
                              <w:pPr>
                                <w:spacing w:before="120"/>
                                <w:ind w:left="145" w:right="139"/>
                                <w:jc w:val="both"/>
                                <w:rPr>
                                  <w:rFonts w:asciiTheme="minorHAnsi" w:hAnsiTheme="minorHAnsi" w:cstheme="minorHAnsi"/>
                                </w:rPr>
                              </w:pPr>
                              <w:r w:rsidRPr="00880C31">
                                <w:rPr>
                                  <w:rFonts w:asciiTheme="minorHAnsi" w:hAnsiTheme="minorHAnsi" w:cstheme="minorHAnsi"/>
                                  <w:lang w:bidi="fr-FR"/>
                                </w:rPr>
                                <w:t>En quatre ans, cette initiative a permis de mettre en relation 461 PME avec 56 entreprises de premier plan. Le programme comprend un portail Internet sur lequel sont inscrites 4 200 entreprises. Les chaînes d’approvisionnement concernées ont connu une augmentation de leurs ventes de l’ordre de 15 % en moyenne et le secteur de l’agrobusiness (amarante) a connu la plus forte hausse du nombre d’emplois, avec une augmentation de 42 % du taux d’emploi.</w:t>
                              </w:r>
                            </w:p>
                            <w:p w14:paraId="24CC2E86" w14:textId="0DA089C2" w:rsidR="00474239" w:rsidRPr="00880C31" w:rsidRDefault="005F2731">
                              <w:pPr>
                                <w:spacing w:before="121" w:line="244" w:lineRule="auto"/>
                                <w:ind w:left="145" w:right="145"/>
                                <w:jc w:val="both"/>
                                <w:rPr>
                                  <w:rFonts w:asciiTheme="minorHAnsi" w:hAnsiTheme="minorHAnsi" w:cstheme="minorHAnsi"/>
                                </w:rPr>
                              </w:pPr>
                              <w:r w:rsidRPr="00880C31">
                                <w:rPr>
                                  <w:rFonts w:asciiTheme="minorHAnsi" w:hAnsiTheme="minorHAnsi" w:cstheme="minorHAnsi"/>
                                  <w:lang w:bidi="fr-FR"/>
                                </w:rPr>
                                <w:t>Le PNUD a reproduit ce programme en El Salvador, en Colombie, au Honduras et en Afrique du Sud.</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4CC2E4B" id="Group 22" o:spid="_x0000_s1038" style="position:absolute;left:0;text-align:left;margin-left:287.15pt;margin-top:2.1pt;width:243.6pt;height:391.8pt;z-index:251658249;mso-position-horizontal-relative:page" coordorigin="5546,183" coordsize="4872,618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">
                <v:shape id="Picture 11" o:spid="_x0000_s1039" type="#_x0000_t75" style="position:absolute;left:5546;top:183;width:4872;height:618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">
                  <v:imagedata r:id="rId40" o:title=""/>
                </v:shape>
                <v:shape id="Picture 10" o:spid="_x0000_s1040" type="#_x0000_t75" style="position:absolute;left:5606;top:211;width:4752;height:60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">
                  <v:imagedata r:id="rId41" o:title=""/>
                </v:shape>
                <v:shape id="Text Box 9" o:spid="_x0000_s1041" type="#_x0000_t202" style="position:absolute;left:5606;top:211;width:4752;height:60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" filled="f" strokecolor="#497dba" strokeweight=".72pt">
                  <v:textbox inset="0,0,0,0">
                    <w:txbxContent>
                      <w:p w14:paraId="24CC2E83" w14:textId="77777777" w:rsidR="00474239" w:rsidRPr="00880C31" w:rsidRDefault="005F2731">
                        <w:pPr>
                          <w:spacing w:before="191"/>
                          <w:ind w:left="145" w:right="140"/>
                          <w:jc w:val="both"/>
                          <w:rPr>
                            <w:rFonts w:asciiTheme="minorHAnsi" w:hAnsiTheme="minorHAnsi" w:cstheme="minorHAnsi"/>
                            <w:b/>
                          </w:rPr>
                        </w:pPr>
                        <w:r w:rsidRPr="00880C31">
                          <w:rPr>
                            <w:rFonts w:asciiTheme="minorHAnsi" w:hAnsiTheme="minorHAnsi" w:cstheme="minorHAnsi"/>
                            <w:b/>
                            <w:u w:val="thick"/>
                            <w:lang w:bidi="fr-FR"/>
                          </w:rPr>
                          <w:t>Étude de cas – les activités principales au service d’un développement inclusif des marchés</w:t>
                        </w:r>
                      </w:p>
                      <w:p w14:paraId="24CC2E84" w14:textId="77777777" w:rsidR="00474239" w:rsidRPr="00880C31" w:rsidRDefault="005F2731">
                        <w:pPr>
                          <w:spacing w:before="116"/>
                          <w:ind w:left="145" w:right="139"/>
                          <w:jc w:val="both"/>
                          <w:rPr>
                            <w:rFonts w:asciiTheme="minorHAnsi" w:hAnsiTheme="minorHAnsi" w:cstheme="minorHAnsi"/>
                          </w:rPr>
                        </w:pPr>
                        <w:r w:rsidRPr="00880C31">
                          <w:rPr>
                            <w:rFonts w:asciiTheme="minorHAnsi" w:hAnsiTheme="minorHAnsi" w:cstheme="minorHAnsi"/>
                            <w:lang w:bidi="fr-FR"/>
                          </w:rPr>
                          <w:t xml:space="preserve">Au Mexique, le </w:t>
                        </w:r>
                        <w:r w:rsidRPr="00880C31">
                          <w:rPr>
                            <w:rFonts w:asciiTheme="minorHAnsi" w:hAnsiTheme="minorHAnsi" w:cstheme="minorHAnsi"/>
                            <w:b/>
                            <w:lang w:bidi="fr-FR"/>
                          </w:rPr>
                          <w:t>programme de développement des fournisseurs mis en œuvre par le PNUD</w:t>
                        </w:r>
                        <w:r w:rsidRPr="00880C31">
                          <w:rPr>
                            <w:rFonts w:asciiTheme="minorHAnsi" w:hAnsiTheme="minorHAnsi" w:cstheme="minorHAnsi"/>
                            <w:lang w:bidi="fr-FR"/>
                          </w:rPr>
                          <w:t xml:space="preserve"> aide les petites et moyennes entreprises (PME) locales dont les activités relèvent de secteurs économiques présentant une importance nationale à accéder à des technologies innovantes et à une expertise, afin d’améliorer leur compétitivité, d’établir des liens avec les fournisseurs et de faire progresser la chaîne de valeur.</w:t>
                        </w:r>
                      </w:p>
                      <w:p w14:paraId="24CC2E85" w14:textId="77777777" w:rsidR="00474239" w:rsidRPr="00880C31" w:rsidRDefault="005F2731">
                        <w:pPr>
                          <w:spacing w:before="120"/>
                          <w:ind w:left="145" w:right="139"/>
                          <w:jc w:val="both"/>
                          <w:rPr>
                            <w:rFonts w:asciiTheme="minorHAnsi" w:hAnsiTheme="minorHAnsi" w:cstheme="minorHAnsi"/>
                          </w:rPr>
                        </w:pPr>
                        <w:r w:rsidRPr="00880C31">
                          <w:rPr>
                            <w:rFonts w:asciiTheme="minorHAnsi" w:hAnsiTheme="minorHAnsi" w:cstheme="minorHAnsi"/>
                            <w:lang w:bidi="fr-FR"/>
                          </w:rPr>
                          <w:t>En quatre ans, cette initiative a permis de mettre en relation 461 PME avec 56 entreprises de premier plan. Le programme comprend un portail Internet sur lequel sont inscrites 4 200 entreprises. Les chaînes d’approvisionnement concernées ont connu une augmentation de leurs ventes de l’ordre de 15 % en moyenne et le secteur de l’agrobusiness (amarante) a connu la plus forte hausse du nombre d’emplois, avec une augmentation de 42 % du taux d’emploi.</w:t>
                        </w:r>
                      </w:p>
                      <w:p w14:paraId="24CC2E86" w14:textId="0DA089C2" w:rsidR="00474239" w:rsidRPr="00880C31" w:rsidRDefault="005F2731">
                        <w:pPr>
                          <w:spacing w:before="121" w:line="244" w:lineRule="auto"/>
                          <w:ind w:left="145" w:right="145"/>
                          <w:jc w:val="both"/>
                          <w:rPr>
                            <w:rFonts w:asciiTheme="minorHAnsi" w:hAnsiTheme="minorHAnsi" w:cstheme="minorHAnsi"/>
                          </w:rPr>
                        </w:pPr>
                        <w:r w:rsidRPr="00880C31">
                          <w:rPr>
                            <w:rFonts w:asciiTheme="minorHAnsi" w:hAnsiTheme="minorHAnsi" w:cstheme="minorHAnsi"/>
                            <w:lang w:bidi="fr-FR"/>
                          </w:rPr>
                          <w:t>Le PNUD a reproduit ce programme en El Salvador, en Colombie, au Honduras et en Afrique du Sud.</w:t>
                        </w:r>
                      </w:p>
                    </w:txbxContent>
                  </v:textbox>
                </v:shape>
                <w10:wrap anchorx="page"/>
              </v:group>
            </w:pict>
          </mc:Fallback>
        </mc:AlternateContent>
      </w:r>
      <w:r w:rsidR="005F2731" w:rsidRPr="00B42BCE">
        <w:rPr>
          <w:rFonts w:asciiTheme="minorHAnsi" w:hAnsiTheme="minorHAnsi" w:cstheme="minorHAnsi"/>
          <w:lang w:bidi="fr-FR"/>
        </w:rPr>
        <w:t>Les activités principales visent généralement l’amélioration de tous les niveaux ou de niveaux clés de la chaîne de valeur (par exemple, les producteurs), afin de renforcer les résultats obtenus en matière de développement et d’améliorer la gestion des questions environnementales, sociales et de gouvernance au sein des entreprises. Dans le cadre de ces partenariats, le PNUD passe un accord avec une ou plusieurs entreprises et d’autres acteurs du développement afin de mettre en œuvre des activités susceptibles de contribuer à l’adoption de modèles économiques plus inclusifs. Ces activités peuvent notamment consister à renforcer les capacités des PME et des producteurs locaux en matière</w:t>
      </w:r>
      <w:r>
        <w:rPr>
          <w:rFonts w:asciiTheme="minorHAnsi" w:hAnsiTheme="minorHAnsi" w:cstheme="minorHAnsi"/>
          <w:lang w:bidi="fr-FR"/>
        </w:rPr>
        <w:t xml:space="preserve"> </w:t>
      </w:r>
      <w:r w:rsidR="005F2731" w:rsidRPr="00B42BCE">
        <w:rPr>
          <w:rFonts w:asciiTheme="minorHAnsi" w:hAnsiTheme="minorHAnsi" w:cstheme="minorHAnsi"/>
          <w:lang w:bidi="fr-FR"/>
        </w:rPr>
        <w:t xml:space="preserve">d’approvisionnement, à améliorer la capacité des producteurs à se conformer aux normes sectorielles en vigueur, ou encore à transférer des connaissances et des compétences utiles pour une meilleure efficacité des processus de production. </w:t>
      </w:r>
    </w:p>
    <w:p w14:paraId="666CB25A" w14:textId="77777777" w:rsidR="0013545C" w:rsidRPr="00B42BCE" w:rsidRDefault="0013545C" w:rsidP="0013545C">
      <w:pPr>
        <w:pStyle w:val="BodyText"/>
        <w:ind w:left="100" w:right="5310"/>
        <w:jc w:val="both"/>
        <w:rPr>
          <w:rFonts w:asciiTheme="minorHAnsi" w:hAnsiTheme="minorHAnsi" w:cstheme="minorHAnsi"/>
        </w:rPr>
      </w:pPr>
    </w:p>
    <w:p w14:paraId="24CC2DE4" w14:textId="2A677AB7" w:rsidR="00474239" w:rsidRPr="00B42BCE" w:rsidRDefault="005F2731" w:rsidP="00220F7D">
      <w:pPr>
        <w:pStyle w:val="BodyText"/>
        <w:tabs>
          <w:tab w:val="left" w:pos="3926"/>
        </w:tabs>
        <w:spacing w:before="2"/>
        <w:ind w:left="90" w:right="5017"/>
        <w:jc w:val="both"/>
        <w:rPr>
          <w:rFonts w:asciiTheme="minorHAnsi" w:hAnsiTheme="minorHAnsi" w:cstheme="minorHAnsi"/>
        </w:rPr>
      </w:pPr>
      <w:r w:rsidRPr="00B42BCE">
        <w:rPr>
          <w:rFonts w:asciiTheme="minorHAnsi" w:hAnsiTheme="minorHAnsi" w:cstheme="minorHAnsi"/>
          <w:lang w:bidi="fr-FR"/>
        </w:rPr>
        <w:t>Ces modèles économiques plus inclusifs reposent sur l’évolution des politiques, sur la recherche et sur les activités de plaidoyer (partenariats en matière de plaidoyer et de dialogue stratégique). L’adoption de tels modèles nécessite la mise en place de partenariats avec d’autres organisations, capables de fournir des ressources financières et des compétences spécialisées (mobilisation de ressources).</w:t>
      </w:r>
    </w:p>
    <w:p w14:paraId="747576B5" w14:textId="77777777" w:rsidR="0013545C" w:rsidRPr="00B42BCE" w:rsidRDefault="0013545C" w:rsidP="00BB7CAB">
      <w:pPr>
        <w:pStyle w:val="BodyText"/>
        <w:spacing w:line="252" w:lineRule="exact"/>
        <w:ind w:left="100"/>
        <w:jc w:val="both"/>
        <w:rPr>
          <w:rFonts w:asciiTheme="minorHAnsi" w:hAnsiTheme="minorHAnsi" w:cstheme="minorHAnsi"/>
        </w:rPr>
      </w:pPr>
    </w:p>
    <w:p w14:paraId="24CC2DE7" w14:textId="1D161D79" w:rsidR="00474239" w:rsidRPr="00B42BCE" w:rsidRDefault="005F2731" w:rsidP="00880C31">
      <w:pPr>
        <w:pStyle w:val="BodyText"/>
        <w:spacing w:line="252" w:lineRule="exact"/>
        <w:ind w:left="100" w:right="56"/>
        <w:jc w:val="both"/>
        <w:rPr>
          <w:rFonts w:asciiTheme="minorHAnsi" w:hAnsiTheme="minorHAnsi" w:cstheme="minorHAnsi"/>
        </w:rPr>
      </w:pPr>
      <w:r w:rsidRPr="00B42BCE">
        <w:rPr>
          <w:rFonts w:asciiTheme="minorHAnsi" w:hAnsiTheme="minorHAnsi" w:cstheme="minorHAnsi"/>
          <w:lang w:bidi="fr-FR"/>
        </w:rPr>
        <w:t xml:space="preserve">Dans le cadre de ces partenariats, le PNUD peut : </w:t>
      </w:r>
    </w:p>
    <w:p w14:paraId="24CC2DEC" w14:textId="77777777" w:rsidR="00474239" w:rsidRPr="00B42BCE" w:rsidRDefault="005F2731" w:rsidP="00880C31">
      <w:pPr>
        <w:pStyle w:val="ListParagraph"/>
        <w:numPr>
          <w:ilvl w:val="1"/>
          <w:numId w:val="1"/>
        </w:numPr>
        <w:tabs>
          <w:tab w:val="left" w:pos="821"/>
        </w:tabs>
        <w:spacing w:before="74"/>
        <w:ind w:right="56"/>
        <w:jc w:val="both"/>
        <w:rPr>
          <w:rFonts w:asciiTheme="minorHAnsi" w:hAnsiTheme="minorHAnsi" w:cstheme="minorHAnsi"/>
        </w:rPr>
      </w:pPr>
      <w:proofErr w:type="gramStart"/>
      <w:r w:rsidRPr="00B42BCE">
        <w:rPr>
          <w:rFonts w:asciiTheme="minorHAnsi" w:hAnsiTheme="minorHAnsi" w:cstheme="minorHAnsi"/>
          <w:lang w:bidi="fr-FR"/>
        </w:rPr>
        <w:t>soutenir</w:t>
      </w:r>
      <w:proofErr w:type="gramEnd"/>
      <w:r w:rsidRPr="00B42BCE">
        <w:rPr>
          <w:rFonts w:asciiTheme="minorHAnsi" w:hAnsiTheme="minorHAnsi" w:cstheme="minorHAnsi"/>
          <w:lang w:bidi="fr-FR"/>
        </w:rPr>
        <w:t xml:space="preserve"> l’adoption de </w:t>
      </w:r>
      <w:r w:rsidRPr="00B42BCE">
        <w:rPr>
          <w:rFonts w:asciiTheme="minorHAnsi" w:hAnsiTheme="minorHAnsi" w:cstheme="minorHAnsi"/>
          <w:b/>
          <w:lang w:bidi="fr-FR"/>
        </w:rPr>
        <w:t>modèles de production et de commerce responsables</w:t>
      </w:r>
      <w:r w:rsidRPr="00B42BCE">
        <w:rPr>
          <w:rFonts w:asciiTheme="minorHAnsi" w:hAnsiTheme="minorHAnsi" w:cstheme="minorHAnsi"/>
          <w:lang w:bidi="fr-FR"/>
        </w:rPr>
        <w:t>, susceptibles de réduire l’impact environnemental des activités concernées tout en renforçant les avantages économiques et sociaux liés aux processus de production ;</w:t>
      </w:r>
    </w:p>
    <w:p w14:paraId="24CC2DED" w14:textId="77777777" w:rsidR="00474239" w:rsidRPr="00B42BCE" w:rsidRDefault="005F2731" w:rsidP="00220F7D">
      <w:pPr>
        <w:pStyle w:val="ListParagraph"/>
        <w:numPr>
          <w:ilvl w:val="1"/>
          <w:numId w:val="1"/>
        </w:numPr>
        <w:tabs>
          <w:tab w:val="left" w:pos="821"/>
        </w:tabs>
        <w:ind w:right="198"/>
        <w:jc w:val="both"/>
        <w:rPr>
          <w:rFonts w:asciiTheme="minorHAnsi" w:hAnsiTheme="minorHAnsi" w:cstheme="minorHAnsi"/>
        </w:rPr>
      </w:pPr>
      <w:proofErr w:type="gramStart"/>
      <w:r w:rsidRPr="00B42BCE">
        <w:rPr>
          <w:rFonts w:asciiTheme="minorHAnsi" w:hAnsiTheme="minorHAnsi" w:cstheme="minorHAnsi"/>
          <w:lang w:bidi="fr-FR"/>
        </w:rPr>
        <w:t>soutenir</w:t>
      </w:r>
      <w:proofErr w:type="gramEnd"/>
      <w:r w:rsidRPr="00B42BCE">
        <w:rPr>
          <w:rFonts w:asciiTheme="minorHAnsi" w:hAnsiTheme="minorHAnsi" w:cstheme="minorHAnsi"/>
          <w:lang w:bidi="fr-FR"/>
        </w:rPr>
        <w:t xml:space="preserve"> la mise en œuvre de </w:t>
      </w:r>
      <w:r w:rsidRPr="00B42BCE">
        <w:rPr>
          <w:rFonts w:asciiTheme="minorHAnsi" w:hAnsiTheme="minorHAnsi" w:cstheme="minorHAnsi"/>
          <w:b/>
          <w:lang w:bidi="fr-FR"/>
        </w:rPr>
        <w:t>programmes conjoints de renforcement des capacités</w:t>
      </w:r>
      <w:r w:rsidRPr="00B42BCE">
        <w:rPr>
          <w:rFonts w:asciiTheme="minorHAnsi" w:hAnsiTheme="minorHAnsi" w:cstheme="minorHAnsi"/>
          <w:lang w:bidi="fr-FR"/>
        </w:rPr>
        <w:t>, susceptibles de renforcer les capacités en matière d’approvisionnement et d’aider les PME et les acteurs des marchés locaux à accéder à de nouveaux débouchés et à de nouvelles informations ;</w:t>
      </w:r>
    </w:p>
    <w:p w14:paraId="24CC2DEE" w14:textId="77777777" w:rsidR="00474239" w:rsidRPr="00B42BCE" w:rsidRDefault="005F2731">
      <w:pPr>
        <w:pStyle w:val="ListParagraph"/>
        <w:numPr>
          <w:ilvl w:val="1"/>
          <w:numId w:val="1"/>
        </w:numPr>
        <w:tabs>
          <w:tab w:val="left" w:pos="821"/>
        </w:tabs>
        <w:ind w:right="133"/>
        <w:jc w:val="both"/>
        <w:rPr>
          <w:rFonts w:asciiTheme="minorHAnsi" w:hAnsiTheme="minorHAnsi" w:cstheme="minorHAnsi"/>
        </w:rPr>
      </w:pPr>
      <w:proofErr w:type="gramStart"/>
      <w:r w:rsidRPr="00B42BCE">
        <w:rPr>
          <w:rFonts w:asciiTheme="minorHAnsi" w:hAnsiTheme="minorHAnsi" w:cstheme="minorHAnsi"/>
          <w:lang w:bidi="fr-FR"/>
        </w:rPr>
        <w:t>favoriser</w:t>
      </w:r>
      <w:proofErr w:type="gramEnd"/>
      <w:r w:rsidRPr="00B42BCE">
        <w:rPr>
          <w:rFonts w:asciiTheme="minorHAnsi" w:hAnsiTheme="minorHAnsi" w:cstheme="minorHAnsi"/>
          <w:lang w:bidi="fr-FR"/>
        </w:rPr>
        <w:t xml:space="preserve"> l’</w:t>
      </w:r>
      <w:r w:rsidRPr="00B42BCE">
        <w:rPr>
          <w:rFonts w:asciiTheme="minorHAnsi" w:hAnsiTheme="minorHAnsi" w:cstheme="minorHAnsi"/>
          <w:b/>
          <w:lang w:bidi="fr-FR"/>
        </w:rPr>
        <w:t>intégration des producteurs défavorisés et d’autres acteurs des marchés dans les principaux secteurs économiques et chaînes de valeur</w:t>
      </w:r>
      <w:r w:rsidRPr="00B42BCE">
        <w:rPr>
          <w:rFonts w:asciiTheme="minorHAnsi" w:hAnsiTheme="minorHAnsi" w:cstheme="minorHAnsi"/>
          <w:lang w:bidi="fr-FR"/>
        </w:rPr>
        <w:t xml:space="preserve"> des différentes zones géographiques, grâce à la mise en place de </w:t>
      </w:r>
      <w:r w:rsidRPr="00B42BCE">
        <w:rPr>
          <w:rFonts w:asciiTheme="minorHAnsi" w:hAnsiTheme="minorHAnsi" w:cstheme="minorHAnsi"/>
          <w:b/>
          <w:lang w:bidi="fr-FR"/>
        </w:rPr>
        <w:t>plateformes</w:t>
      </w:r>
      <w:r w:rsidRPr="00B42BCE">
        <w:rPr>
          <w:rFonts w:asciiTheme="minorHAnsi" w:hAnsiTheme="minorHAnsi" w:cstheme="minorHAnsi"/>
          <w:lang w:bidi="fr-FR"/>
        </w:rPr>
        <w:t xml:space="preserve"> et de </w:t>
      </w:r>
      <w:r w:rsidRPr="00B42BCE">
        <w:rPr>
          <w:rFonts w:asciiTheme="minorHAnsi" w:hAnsiTheme="minorHAnsi" w:cstheme="minorHAnsi"/>
          <w:b/>
          <w:lang w:bidi="fr-FR"/>
        </w:rPr>
        <w:t>réseaux</w:t>
      </w:r>
      <w:r w:rsidRPr="00B42BCE">
        <w:rPr>
          <w:rFonts w:asciiTheme="minorHAnsi" w:hAnsiTheme="minorHAnsi" w:cstheme="minorHAnsi"/>
          <w:lang w:bidi="fr-FR"/>
        </w:rPr>
        <w:t xml:space="preserve"> susceptibles de garantir l’établissement de liens commerciaux durables entre les groupes de fournisseurs locaux et les acheteurs </w:t>
      </w:r>
      <w:r w:rsidRPr="00B42BCE">
        <w:rPr>
          <w:rFonts w:asciiTheme="minorHAnsi" w:hAnsiTheme="minorHAnsi" w:cstheme="minorHAnsi"/>
          <w:lang w:bidi="fr-FR"/>
        </w:rPr>
        <w:lastRenderedPageBreak/>
        <w:t>potentiels ;</w:t>
      </w:r>
    </w:p>
    <w:p w14:paraId="24CC2DEF" w14:textId="77777777" w:rsidR="00474239" w:rsidRPr="00B42BCE" w:rsidRDefault="005F2731">
      <w:pPr>
        <w:pStyle w:val="ListParagraph"/>
        <w:numPr>
          <w:ilvl w:val="1"/>
          <w:numId w:val="1"/>
        </w:numPr>
        <w:tabs>
          <w:tab w:val="left" w:pos="821"/>
        </w:tabs>
        <w:ind w:right="138"/>
        <w:jc w:val="both"/>
        <w:rPr>
          <w:rFonts w:asciiTheme="minorHAnsi" w:hAnsiTheme="minorHAnsi" w:cstheme="minorHAnsi"/>
        </w:rPr>
      </w:pPr>
      <w:proofErr w:type="gramStart"/>
      <w:r w:rsidRPr="00B42BCE">
        <w:rPr>
          <w:rFonts w:asciiTheme="minorHAnsi" w:hAnsiTheme="minorHAnsi" w:cstheme="minorHAnsi"/>
          <w:lang w:bidi="fr-FR"/>
        </w:rPr>
        <w:t>soutenir</w:t>
      </w:r>
      <w:proofErr w:type="gramEnd"/>
      <w:r w:rsidRPr="00B42BCE">
        <w:rPr>
          <w:rFonts w:asciiTheme="minorHAnsi" w:hAnsiTheme="minorHAnsi" w:cstheme="minorHAnsi"/>
          <w:lang w:bidi="fr-FR"/>
        </w:rPr>
        <w:t xml:space="preserve"> le développement et le déploiement de </w:t>
      </w:r>
      <w:r w:rsidRPr="00B42BCE">
        <w:rPr>
          <w:rFonts w:asciiTheme="minorHAnsi" w:hAnsiTheme="minorHAnsi" w:cstheme="minorHAnsi"/>
          <w:b/>
          <w:lang w:bidi="fr-FR"/>
        </w:rPr>
        <w:t>produits</w:t>
      </w:r>
      <w:r w:rsidRPr="00B42BCE">
        <w:rPr>
          <w:rFonts w:asciiTheme="minorHAnsi" w:hAnsiTheme="minorHAnsi" w:cstheme="minorHAnsi"/>
          <w:lang w:bidi="fr-FR"/>
        </w:rPr>
        <w:t xml:space="preserve"> et de </w:t>
      </w:r>
      <w:r w:rsidRPr="00B42BCE">
        <w:rPr>
          <w:rFonts w:asciiTheme="minorHAnsi" w:hAnsiTheme="minorHAnsi" w:cstheme="minorHAnsi"/>
          <w:b/>
          <w:lang w:bidi="fr-FR"/>
        </w:rPr>
        <w:t>services</w:t>
      </w:r>
      <w:r w:rsidRPr="00B42BCE">
        <w:rPr>
          <w:rFonts w:asciiTheme="minorHAnsi" w:hAnsiTheme="minorHAnsi" w:cstheme="minorHAnsi"/>
          <w:lang w:bidi="fr-FR"/>
        </w:rPr>
        <w:t xml:space="preserve"> utiles aux consommateurs défavorisés et à faible revenu ;</w:t>
      </w:r>
    </w:p>
    <w:p w14:paraId="24CC2DF0" w14:textId="73030900" w:rsidR="00474239" w:rsidRPr="00B42BCE" w:rsidRDefault="005F2731">
      <w:pPr>
        <w:pStyle w:val="ListParagraph"/>
        <w:numPr>
          <w:ilvl w:val="1"/>
          <w:numId w:val="1"/>
        </w:numPr>
        <w:tabs>
          <w:tab w:val="left" w:pos="821"/>
        </w:tabs>
        <w:ind w:right="139"/>
        <w:jc w:val="both"/>
        <w:rPr>
          <w:rFonts w:asciiTheme="minorHAnsi" w:hAnsiTheme="minorHAnsi" w:cstheme="minorHAnsi"/>
        </w:rPr>
      </w:pPr>
      <w:proofErr w:type="gramStart"/>
      <w:r w:rsidRPr="00B42BCE">
        <w:rPr>
          <w:rFonts w:asciiTheme="minorHAnsi" w:hAnsiTheme="minorHAnsi" w:cstheme="minorHAnsi"/>
          <w:lang w:bidi="fr-FR"/>
        </w:rPr>
        <w:t>promouvoir</w:t>
      </w:r>
      <w:proofErr w:type="gramEnd"/>
      <w:r w:rsidRPr="00B42BCE">
        <w:rPr>
          <w:rFonts w:asciiTheme="minorHAnsi" w:hAnsiTheme="minorHAnsi" w:cstheme="minorHAnsi"/>
          <w:lang w:bidi="fr-FR"/>
        </w:rPr>
        <w:t xml:space="preserve"> l’</w:t>
      </w:r>
      <w:r w:rsidRPr="00B42BCE">
        <w:rPr>
          <w:rFonts w:asciiTheme="minorHAnsi" w:hAnsiTheme="minorHAnsi" w:cstheme="minorHAnsi"/>
          <w:b/>
          <w:lang w:bidi="fr-FR"/>
        </w:rPr>
        <w:t>accès à des financements et à des fonds de roulement</w:t>
      </w:r>
      <w:r w:rsidRPr="00B42BCE">
        <w:rPr>
          <w:rFonts w:asciiTheme="minorHAnsi" w:hAnsiTheme="minorHAnsi" w:cstheme="minorHAnsi"/>
          <w:lang w:bidi="fr-FR"/>
        </w:rPr>
        <w:t xml:space="preserve"> pour les producteurs pauvres et d’autres acteurs du marché appartenant à des chaînes de valeur essentielles. </w:t>
      </w:r>
    </w:p>
    <w:p w14:paraId="24CC2DF1" w14:textId="77777777" w:rsidR="00474239" w:rsidRPr="00B42BCE" w:rsidRDefault="00474239">
      <w:pPr>
        <w:pStyle w:val="BodyText"/>
        <w:spacing w:before="9"/>
        <w:rPr>
          <w:rFonts w:asciiTheme="minorHAnsi" w:hAnsiTheme="minorHAnsi" w:cstheme="minorHAnsi"/>
        </w:rPr>
      </w:pPr>
    </w:p>
    <w:p w14:paraId="24CC2DF2" w14:textId="33F66CAA" w:rsidR="00474239" w:rsidRPr="00B42BCE" w:rsidRDefault="005F2731">
      <w:pPr>
        <w:pStyle w:val="BodyText"/>
        <w:ind w:left="100" w:right="135"/>
        <w:jc w:val="both"/>
        <w:rPr>
          <w:rFonts w:asciiTheme="minorHAnsi" w:hAnsiTheme="minorHAnsi" w:cstheme="minorHAnsi"/>
        </w:rPr>
      </w:pPr>
      <w:r w:rsidRPr="00B42BCE">
        <w:rPr>
          <w:rFonts w:asciiTheme="minorHAnsi" w:hAnsiTheme="minorHAnsi" w:cstheme="minorHAnsi"/>
          <w:lang w:bidi="fr-FR"/>
        </w:rPr>
        <w:t>Le PNUD s’efforce de renforcer sa relation avec le secteur financier, afin de trouver de nouvelles modalités de financement du développement. Les dispositifs envisagés s’éloignent des approches traditionnelles non seulement en matière de mobilisation de ressources à des fins de développement, mais aussi en matière de dépenses. Dans cette perspective, le PNUD entend réfléchir à une meilleur</w:t>
      </w:r>
      <w:r w:rsidR="00582806" w:rsidRPr="00B42BCE">
        <w:rPr>
          <w:rFonts w:asciiTheme="minorHAnsi" w:hAnsiTheme="minorHAnsi" w:cstheme="minorHAnsi"/>
          <w:lang w:bidi="fr-FR"/>
        </w:rPr>
        <w:t>e</w:t>
      </w:r>
      <w:r w:rsidRPr="00B42BCE">
        <w:rPr>
          <w:rFonts w:asciiTheme="minorHAnsi" w:hAnsiTheme="minorHAnsi" w:cstheme="minorHAnsi"/>
          <w:lang w:bidi="fr-FR"/>
        </w:rPr>
        <w:t xml:space="preserve"> utilisation des instruments financiers tels que les financements axés sur la performance, les crédits garantis, ou encore les obligations.</w:t>
      </w:r>
    </w:p>
    <w:p w14:paraId="0C291118" w14:textId="77777777" w:rsidR="00474239" w:rsidRPr="00B42BCE" w:rsidRDefault="00474239">
      <w:pPr>
        <w:pStyle w:val="BodyText"/>
        <w:spacing w:before="5"/>
        <w:rPr>
          <w:rFonts w:asciiTheme="minorHAnsi" w:hAnsiTheme="minorHAnsi" w:cstheme="minorHAnsi"/>
        </w:rPr>
      </w:pPr>
    </w:p>
    <w:p w14:paraId="24CC2DF4" w14:textId="022627A5" w:rsidR="00474239" w:rsidRPr="00B42BCE" w:rsidRDefault="005F2731" w:rsidP="00550446">
      <w:pPr>
        <w:pStyle w:val="Heading2"/>
        <w:numPr>
          <w:ilvl w:val="0"/>
          <w:numId w:val="1"/>
        </w:numPr>
        <w:tabs>
          <w:tab w:val="left" w:pos="372"/>
        </w:tabs>
        <w:rPr>
          <w:rFonts w:asciiTheme="minorHAnsi" w:hAnsiTheme="minorHAnsi" w:cstheme="minorHAnsi"/>
          <w:b w:val="0"/>
        </w:rPr>
      </w:pPr>
      <w:bookmarkStart w:id="29" w:name="_Toc160630004"/>
      <w:r w:rsidRPr="00B42BCE">
        <w:rPr>
          <w:rFonts w:asciiTheme="minorHAnsi" w:hAnsiTheme="minorHAnsi" w:cstheme="minorHAnsi"/>
          <w:spacing w:val="9"/>
          <w:lang w:bidi="fr-FR"/>
        </w:rPr>
        <w:t>Partenariats vecteurs de changements systémiques</w:t>
      </w:r>
      <w:bookmarkEnd w:id="29"/>
    </w:p>
    <w:p w14:paraId="24CC2DF5" w14:textId="0C1CADBB" w:rsidR="00474239" w:rsidRPr="00B42BCE" w:rsidRDefault="00880C31" w:rsidP="00BB7CAB">
      <w:pPr>
        <w:pStyle w:val="BodyText"/>
        <w:spacing w:before="115"/>
        <w:ind w:left="100" w:right="5130"/>
        <w:jc w:val="both"/>
        <w:rPr>
          <w:rFonts w:asciiTheme="minorHAnsi" w:hAnsiTheme="minorHAnsi" w:cstheme="minorHAnsi"/>
        </w:rPr>
      </w:pPr>
      <w:r w:rsidRPr="00B42BCE">
        <w:rPr>
          <w:rFonts w:asciiTheme="minorHAnsi" w:hAnsiTheme="minorHAnsi" w:cstheme="minorHAnsi"/>
          <w:noProof/>
          <w:lang w:bidi="fr-FR"/>
        </w:rPr>
        <mc:AlternateContent>
          <mc:Choice Requires="wpg">
            <w:drawing>
              <wp:anchor distT="0" distB="0" distL="114300" distR="114300" simplePos="0" relativeHeight="251658250" behindDoc="0" locked="0" layoutInCell="1" allowOverlap="1" wp14:anchorId="24CC2E4D" wp14:editId="1B519C7B">
                <wp:simplePos x="0" y="0"/>
                <wp:positionH relativeFrom="page">
                  <wp:posOffset>3625702</wp:posOffset>
                </wp:positionH>
                <wp:positionV relativeFrom="paragraph">
                  <wp:posOffset>90820</wp:posOffset>
                </wp:positionV>
                <wp:extent cx="3103880" cy="5635256"/>
                <wp:effectExtent l="0" t="0" r="1270" b="3810"/>
                <wp:wrapNone/>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03880" cy="5635256"/>
                          <a:chOff x="5546" y="57"/>
                          <a:chExt cx="4872" cy="6833"/>
                        </a:xfrm>
                      </wpg:grpSpPr>
                      <pic:pic xmlns:pic="http://schemas.openxmlformats.org/drawingml/2006/picture">
                        <pic:nvPicPr>
                          <pic:cNvPr id="19" name="Picture 6"/>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5546" y="57"/>
                            <a:ext cx="4872" cy="6833"/>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0" name="Picture 5"/>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5606" y="86"/>
                            <a:ext cx="4752" cy="6713"/>
                          </a:xfrm>
                          <a:prstGeom prst="rect">
                            <a:avLst/>
                          </a:prstGeom>
                          <a:noFill/>
                          <a:extLst>
                            <a:ext uri="{909E8E84-426E-40DD-AFC4-6F175D3DCCD1}">
                              <a14:hiddenFill xmlns:a14="http://schemas.microsoft.com/office/drawing/2010/main">
                                <a:solidFill>
                                  <a:srgbClr val="FFFFFF"/>
                                </a:solidFill>
                              </a14:hiddenFill>
                            </a:ext>
                          </a:extLst>
                        </pic:spPr>
                      </pic:pic>
                      <wps:wsp>
                        <wps:cNvPr id="39" name="Text Box 4"/>
                        <wps:cNvSpPr txBox="1">
                          <a:spLocks noChangeArrowheads="1"/>
                        </wps:cNvSpPr>
                        <wps:spPr bwMode="auto">
                          <a:xfrm>
                            <a:off x="5606" y="86"/>
                            <a:ext cx="4752" cy="6712"/>
                          </a:xfrm>
                          <a:prstGeom prst="rect">
                            <a:avLst/>
                          </a:prstGeom>
                          <a:noFill/>
                          <a:ln w="9144">
                            <a:solidFill>
                              <a:srgbClr val="497DBA"/>
                            </a:solidFill>
                            <a:miter lim="800000"/>
                            <a:headEnd/>
                            <a:tailEnd/>
                          </a:ln>
                          <a:extLst>
                            <a:ext uri="{909E8E84-426E-40DD-AFC4-6F175D3DCCD1}">
                              <a14:hiddenFill xmlns:a14="http://schemas.microsoft.com/office/drawing/2010/main">
                                <a:solidFill>
                                  <a:srgbClr val="FFFFFF"/>
                                </a:solidFill>
                              </a14:hiddenFill>
                            </a:ext>
                          </a:extLst>
                        </wps:spPr>
                        <wps:txbx>
                          <w:txbxContent>
                            <w:p w14:paraId="24CC2E87" w14:textId="77777777" w:rsidR="00474239" w:rsidRPr="00880C31" w:rsidRDefault="005F2731">
                              <w:pPr>
                                <w:spacing w:before="191"/>
                                <w:ind w:left="145"/>
                                <w:jc w:val="both"/>
                                <w:rPr>
                                  <w:rFonts w:asciiTheme="minorHAnsi" w:hAnsiTheme="minorHAnsi" w:cstheme="minorHAnsi"/>
                                  <w:b/>
                                </w:rPr>
                              </w:pPr>
                              <w:r w:rsidRPr="00880C31">
                                <w:rPr>
                                  <w:rFonts w:asciiTheme="minorHAnsi" w:hAnsiTheme="minorHAnsi" w:cstheme="minorHAnsi"/>
                                  <w:b/>
                                  <w:u w:val="thick"/>
                                  <w:lang w:bidi="fr-FR"/>
                                </w:rPr>
                                <w:t>Étude de cas – les partenariats vecteurs de changements systémiques</w:t>
                              </w:r>
                            </w:p>
                            <w:p w14:paraId="24CC2E88" w14:textId="77777777" w:rsidR="00474239" w:rsidRPr="00880C31" w:rsidRDefault="005F2731">
                              <w:pPr>
                                <w:spacing w:before="115"/>
                                <w:ind w:left="145" w:right="138"/>
                                <w:jc w:val="both"/>
                                <w:rPr>
                                  <w:rFonts w:asciiTheme="minorHAnsi" w:hAnsiTheme="minorHAnsi" w:cstheme="minorHAnsi"/>
                                  <w:b/>
                                  <w:bCs/>
                                </w:rPr>
                              </w:pPr>
                              <w:r w:rsidRPr="00880C31">
                                <w:rPr>
                                  <w:rFonts w:asciiTheme="minorHAnsi" w:hAnsiTheme="minorHAnsi" w:cstheme="minorHAnsi"/>
                                  <w:lang w:bidi="fr-FR"/>
                                </w:rPr>
                                <w:t xml:space="preserve">Les Nations Unies sont à l’origine de l’initiative mondiale </w:t>
                              </w:r>
                              <w:r w:rsidRPr="00880C31">
                                <w:rPr>
                                  <w:rFonts w:asciiTheme="minorHAnsi" w:hAnsiTheme="minorHAnsi" w:cstheme="minorHAnsi"/>
                                  <w:b/>
                                  <w:lang w:bidi="fr-FR"/>
                                </w:rPr>
                                <w:t>Énergie durable pour tous</w:t>
                              </w:r>
                              <w:r w:rsidRPr="00880C31">
                                <w:rPr>
                                  <w:rFonts w:asciiTheme="minorHAnsi" w:hAnsiTheme="minorHAnsi" w:cstheme="minorHAnsi"/>
                                  <w:lang w:bidi="fr-FR"/>
                                </w:rPr>
                                <w:t>, qui vise à mobiliser tous les secteurs de la société pour atteindre, d’ici à 2030, les trois objectifs interdépendants suivants : parvenir à un accès universel aux services énergétiques modernes ; doubler le taux d’amélioration de l’</w:t>
                              </w:r>
                              <w:r w:rsidRPr="00880C31">
                                <w:rPr>
                                  <w:rFonts w:asciiTheme="minorHAnsi" w:hAnsiTheme="minorHAnsi" w:cstheme="minorHAnsi"/>
                                  <w:b/>
                                  <w:lang w:bidi="fr-FR"/>
                                </w:rPr>
                                <w:t>efficacité énergétique</w:t>
                              </w:r>
                              <w:r w:rsidRPr="00880C31">
                                <w:rPr>
                                  <w:rFonts w:asciiTheme="minorHAnsi" w:hAnsiTheme="minorHAnsi" w:cstheme="minorHAnsi"/>
                                  <w:lang w:bidi="fr-FR"/>
                                </w:rPr>
                                <w:t xml:space="preserve"> à l’échelle mondiale ; </w:t>
                              </w:r>
                              <w:r w:rsidRPr="00880C31">
                                <w:rPr>
                                  <w:rFonts w:asciiTheme="minorHAnsi" w:hAnsiTheme="minorHAnsi" w:cstheme="minorHAnsi"/>
                                  <w:b/>
                                  <w:lang w:bidi="fr-FR"/>
                                </w:rPr>
                                <w:t>multiplier par deux la part des énergies renouvelables dans le bouquet énergétique mondial</w:t>
                              </w:r>
                              <w:r w:rsidRPr="00880C31">
                                <w:rPr>
                                  <w:rFonts w:asciiTheme="minorHAnsi" w:hAnsiTheme="minorHAnsi" w:cstheme="minorHAnsi"/>
                                  <w:lang w:bidi="fr-FR"/>
                                </w:rPr>
                                <w:t>.</w:t>
                              </w:r>
                            </w:p>
                            <w:p w14:paraId="24CC2E89" w14:textId="77777777" w:rsidR="00474239" w:rsidRPr="00880C31" w:rsidRDefault="005F2731">
                              <w:pPr>
                                <w:spacing w:before="119"/>
                                <w:ind w:left="145" w:right="137"/>
                                <w:jc w:val="both"/>
                                <w:rPr>
                                  <w:rFonts w:asciiTheme="minorHAnsi" w:hAnsiTheme="minorHAnsi" w:cstheme="minorHAnsi"/>
                                </w:rPr>
                              </w:pPr>
                              <w:r w:rsidRPr="00880C31">
                                <w:rPr>
                                  <w:rFonts w:asciiTheme="minorHAnsi" w:hAnsiTheme="minorHAnsi" w:cstheme="minorHAnsi"/>
                                  <w:b/>
                                  <w:lang w:bidi="fr-FR"/>
                                </w:rPr>
                                <w:t xml:space="preserve">En étroite collaboration </w:t>
                              </w:r>
                              <w:r w:rsidRPr="00880C31">
                                <w:rPr>
                                  <w:rFonts w:asciiTheme="minorHAnsi" w:hAnsiTheme="minorHAnsi" w:cstheme="minorHAnsi"/>
                                  <w:lang w:bidi="fr-FR"/>
                                </w:rPr>
                                <w:t>avec la Banque mondiale, la société civile, les entreprises et d’autres organismes des Nations Unies, le PNUD assume des fonctions de chef de file à l’échelle nationale dans le cadre de cette campagne. Ses missions consistent notamment à sensibiliser l’opinion, à soutenir les comités nationaux de coordination et à accompagner les pays dans l’élaboration de plans d’action pour un accès universel à l’énergie.</w:t>
                              </w:r>
                            </w:p>
                            <w:p w14:paraId="24CC2E8A" w14:textId="77777777" w:rsidR="00474239" w:rsidRPr="00880C31" w:rsidRDefault="005F2731">
                              <w:pPr>
                                <w:spacing w:before="121" w:line="242" w:lineRule="auto"/>
                                <w:ind w:left="145" w:right="136"/>
                                <w:jc w:val="both"/>
                                <w:rPr>
                                  <w:rFonts w:asciiTheme="minorHAnsi" w:hAnsiTheme="minorHAnsi" w:cstheme="minorHAnsi"/>
                                </w:rPr>
                              </w:pPr>
                              <w:r w:rsidRPr="00880C31">
                                <w:rPr>
                                  <w:rFonts w:asciiTheme="minorHAnsi" w:hAnsiTheme="minorHAnsi" w:cstheme="minorHAnsi"/>
                                  <w:lang w:bidi="fr-FR"/>
                                </w:rPr>
                                <w:t>L’accès universel aux services énergétiques modernes peut donner lieu à des changements profonds, notamment : l’éclairage dans les écoles, le bon fonctionnement des cliniques, l’installation de pompes pour l’approvisionnement en eau et l’assainissement, la purification de l’air intérieur, l’accélération de la transformation des aliments et la multiplication des activités génératrices de revenus.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4CC2E4D" id="Group 16" o:spid="_x0000_s1042" style="position:absolute;left:0;text-align:left;margin-left:285.5pt;margin-top:7.15pt;width:244.4pt;height:443.7pt;z-index:251658250;mso-position-horizontal-relative:page" coordorigin="5546,57" coordsize="4872,683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">
                <v:shape id="Picture 6" o:spid="_x0000_s1043" type="#_x0000_t75" style="position:absolute;left:5546;top:57;width:4872;height:68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">
                  <v:imagedata r:id="rId44" o:title=""/>
                </v:shape>
                <v:shape id="Picture 5" o:spid="_x0000_s1044" type="#_x0000_t75" style="position:absolute;left:5606;top:86;width:4752;height:67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">
                  <v:imagedata r:id="rId45" o:title=""/>
                </v:shape>
                <v:shape id="Text Box 4" o:spid="_x0000_s1045" type="#_x0000_t202" style="position:absolute;left:5606;top:86;width:4752;height:67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" filled="f" strokecolor="#497dba" strokeweight=".72pt">
                  <v:textbox inset="0,0,0,0">
                    <w:txbxContent>
                      <w:p w14:paraId="24CC2E87" w14:textId="77777777" w:rsidR="00474239" w:rsidRPr="00880C31" w:rsidRDefault="005F2731">
                        <w:pPr>
                          <w:spacing w:before="191"/>
                          <w:ind w:left="145"/>
                          <w:jc w:val="both"/>
                          <w:rPr>
                            <w:rFonts w:asciiTheme="minorHAnsi" w:hAnsiTheme="minorHAnsi" w:cstheme="minorHAnsi"/>
                            <w:b/>
                          </w:rPr>
                        </w:pPr>
                        <w:r w:rsidRPr="00880C31">
                          <w:rPr>
                            <w:rFonts w:asciiTheme="minorHAnsi" w:hAnsiTheme="minorHAnsi" w:cstheme="minorHAnsi"/>
                            <w:b/>
                            <w:u w:val="thick"/>
                            <w:lang w:bidi="fr-FR"/>
                          </w:rPr>
                          <w:t>Étude de cas – les partenariats vecteurs de changements systémiques</w:t>
                        </w:r>
                      </w:p>
                      <w:p w14:paraId="24CC2E88" w14:textId="77777777" w:rsidR="00474239" w:rsidRPr="00880C31" w:rsidRDefault="005F2731">
                        <w:pPr>
                          <w:spacing w:before="115"/>
                          <w:ind w:left="145" w:right="138"/>
                          <w:jc w:val="both"/>
                          <w:rPr>
                            <w:rFonts w:asciiTheme="minorHAnsi" w:hAnsiTheme="minorHAnsi" w:cstheme="minorHAnsi"/>
                            <w:b/>
                            <w:bCs/>
                          </w:rPr>
                        </w:pPr>
                        <w:r w:rsidRPr="00880C31">
                          <w:rPr>
                            <w:rFonts w:asciiTheme="minorHAnsi" w:hAnsiTheme="minorHAnsi" w:cstheme="minorHAnsi"/>
                            <w:lang w:bidi="fr-FR"/>
                          </w:rPr>
                          <w:t xml:space="preserve">Les Nations Unies sont à l’origine de l’initiative mondiale </w:t>
                        </w:r>
                        <w:r w:rsidRPr="00880C31">
                          <w:rPr>
                            <w:rFonts w:asciiTheme="minorHAnsi" w:hAnsiTheme="minorHAnsi" w:cstheme="minorHAnsi"/>
                            <w:b/>
                            <w:lang w:bidi="fr-FR"/>
                          </w:rPr>
                          <w:t>Énergie durable pour tous</w:t>
                        </w:r>
                        <w:r w:rsidRPr="00880C31">
                          <w:rPr>
                            <w:rFonts w:asciiTheme="minorHAnsi" w:hAnsiTheme="minorHAnsi" w:cstheme="minorHAnsi"/>
                            <w:lang w:bidi="fr-FR"/>
                          </w:rPr>
                          <w:t>, qui vise à mobiliser tous les secteurs de la société pour atteindre, d’ici à 2030, les trois objectifs interdépendants suivants : parvenir à un accès universel aux services énergétiques modernes ; doubler le taux d’amélioration de l’</w:t>
                        </w:r>
                        <w:r w:rsidRPr="00880C31">
                          <w:rPr>
                            <w:rFonts w:asciiTheme="minorHAnsi" w:hAnsiTheme="minorHAnsi" w:cstheme="minorHAnsi"/>
                            <w:b/>
                            <w:lang w:bidi="fr-FR"/>
                          </w:rPr>
                          <w:t>efficacité énergétique</w:t>
                        </w:r>
                        <w:r w:rsidRPr="00880C31">
                          <w:rPr>
                            <w:rFonts w:asciiTheme="minorHAnsi" w:hAnsiTheme="minorHAnsi" w:cstheme="minorHAnsi"/>
                            <w:lang w:bidi="fr-FR"/>
                          </w:rPr>
                          <w:t xml:space="preserve"> à l’échelle mondiale ; </w:t>
                        </w:r>
                        <w:r w:rsidRPr="00880C31">
                          <w:rPr>
                            <w:rFonts w:asciiTheme="minorHAnsi" w:hAnsiTheme="minorHAnsi" w:cstheme="minorHAnsi"/>
                            <w:b/>
                            <w:lang w:bidi="fr-FR"/>
                          </w:rPr>
                          <w:t>multiplier par deux la part des énergies renouvelables dans le bouquet énergétique mondial</w:t>
                        </w:r>
                        <w:r w:rsidRPr="00880C31">
                          <w:rPr>
                            <w:rFonts w:asciiTheme="minorHAnsi" w:hAnsiTheme="minorHAnsi" w:cstheme="minorHAnsi"/>
                            <w:lang w:bidi="fr-FR"/>
                          </w:rPr>
                          <w:t>.</w:t>
                        </w:r>
                      </w:p>
                      <w:p w14:paraId="24CC2E89" w14:textId="77777777" w:rsidR="00474239" w:rsidRPr="00880C31" w:rsidRDefault="005F2731">
                        <w:pPr>
                          <w:spacing w:before="119"/>
                          <w:ind w:left="145" w:right="137"/>
                          <w:jc w:val="both"/>
                          <w:rPr>
                            <w:rFonts w:asciiTheme="minorHAnsi" w:hAnsiTheme="minorHAnsi" w:cstheme="minorHAnsi"/>
                          </w:rPr>
                        </w:pPr>
                        <w:r w:rsidRPr="00880C31">
                          <w:rPr>
                            <w:rFonts w:asciiTheme="minorHAnsi" w:hAnsiTheme="minorHAnsi" w:cstheme="minorHAnsi"/>
                            <w:b/>
                            <w:lang w:bidi="fr-FR"/>
                          </w:rPr>
                          <w:t xml:space="preserve">En étroite collaboration </w:t>
                        </w:r>
                        <w:r w:rsidRPr="00880C31">
                          <w:rPr>
                            <w:rFonts w:asciiTheme="minorHAnsi" w:hAnsiTheme="minorHAnsi" w:cstheme="minorHAnsi"/>
                            <w:lang w:bidi="fr-FR"/>
                          </w:rPr>
                          <w:t>avec la Banque mondiale, la société civile, les entreprises et d’autres organismes des Nations Unies, le PNUD assume des fonctions de chef de file à l’échelle nationale dans le cadre de cette campagne. Ses missions consistent notamment à sensibiliser l’opinion, à soutenir les comités nationaux de coordination et à accompagner les pays dans l’élaboration de plans d’action pour un accès universel à l’énergie.</w:t>
                        </w:r>
                      </w:p>
                      <w:p w14:paraId="24CC2E8A" w14:textId="77777777" w:rsidR="00474239" w:rsidRPr="00880C31" w:rsidRDefault="005F2731">
                        <w:pPr>
                          <w:spacing w:before="121" w:line="242" w:lineRule="auto"/>
                          <w:ind w:left="145" w:right="136"/>
                          <w:jc w:val="both"/>
                          <w:rPr>
                            <w:rFonts w:asciiTheme="minorHAnsi" w:hAnsiTheme="minorHAnsi" w:cstheme="minorHAnsi"/>
                          </w:rPr>
                        </w:pPr>
                        <w:r w:rsidRPr="00880C31">
                          <w:rPr>
                            <w:rFonts w:asciiTheme="minorHAnsi" w:hAnsiTheme="minorHAnsi" w:cstheme="minorHAnsi"/>
                            <w:lang w:bidi="fr-FR"/>
                          </w:rPr>
                          <w:t>L’accès universel aux services énergétiques modernes peut donner lieu à des changements profonds, notamment : l’éclairage dans les écoles, le bon fonctionnement des cliniques, l’installation de pompes pour l’approvisionnement en eau et l’assainissement, la purification de l’air intérieur, l’accélération de la transformation des aliments et la multiplication des activités génératrices de revenus.</w:t>
                        </w:r>
                      </w:p>
                    </w:txbxContent>
                  </v:textbox>
                </v:shape>
                <w10:wrap anchorx="page"/>
              </v:group>
            </w:pict>
          </mc:Fallback>
        </mc:AlternateContent>
      </w:r>
      <w:r w:rsidR="005F2731" w:rsidRPr="00B42BCE">
        <w:rPr>
          <w:rFonts w:asciiTheme="minorHAnsi" w:hAnsiTheme="minorHAnsi" w:cstheme="minorHAnsi"/>
          <w:lang w:bidi="fr-FR"/>
        </w:rPr>
        <w:t>Un partenariat vecteur de changements systémiques est une collaboration multipartite qui rebat totalement les cartes pour favoriser le bon fonctionnement des marchés. Les changements systémiques obtenus bénéficient à l’ensemble de la société, donnent naissance à un environnement plus favorable et aboutissent à l’établissement de normes mondiales. Cet impact systémique requiert les efforts conjugués d’un large éventail d’acteurs.</w:t>
      </w:r>
    </w:p>
    <w:p w14:paraId="24CC2DF6" w14:textId="77777777" w:rsidR="00474239" w:rsidRPr="00B42BCE" w:rsidRDefault="00474239">
      <w:pPr>
        <w:pStyle w:val="BodyText"/>
        <w:spacing w:before="10"/>
        <w:rPr>
          <w:rFonts w:asciiTheme="minorHAnsi" w:hAnsiTheme="minorHAnsi" w:cstheme="minorHAnsi"/>
        </w:rPr>
      </w:pPr>
    </w:p>
    <w:p w14:paraId="24CC2DF7" w14:textId="5434FB6E" w:rsidR="00474239" w:rsidRPr="00B42BCE" w:rsidRDefault="005F2731" w:rsidP="00BB7CAB">
      <w:pPr>
        <w:pStyle w:val="BodyText"/>
        <w:ind w:left="100" w:right="5130"/>
        <w:jc w:val="both"/>
        <w:rPr>
          <w:rFonts w:asciiTheme="minorHAnsi" w:hAnsiTheme="minorHAnsi" w:cstheme="minorHAnsi"/>
        </w:rPr>
      </w:pPr>
      <w:r w:rsidRPr="00B42BCE">
        <w:rPr>
          <w:rFonts w:asciiTheme="minorHAnsi" w:hAnsiTheme="minorHAnsi" w:cstheme="minorHAnsi"/>
          <w:lang w:bidi="fr-FR"/>
        </w:rPr>
        <w:t>Les partenariats vecteurs de changements systémiques ont la capacité à transformer la façon dont le PNUD, la société civile, les gouvernements et les autres parties prenantes interagissent avec les entreprises, de manière à garantir une réalisation rapide et durable des objectifs de développement. En outre, ce type de partenariat s’appuie sur les principales compétences des différents partenaires et est conçu pour un déploiement à grande échelle et un impact à long terme. Par conséquent, de tels partenariats sont capables de produire des résultats transformateurs à l’échelle de plusieurs secteurs et zones géographiques, et de contribuer à des objectifs à la fois publics et privés en faisant évoluer les politiques, la structure des marchés et/ou les normes sociales. Compte tenu de leur fort impact, les partenariats vecteurs de changements systémiques peuvent prendre appui sur des éléments qui ont déjà fait leurs preuves dans le cadre d’autres types de partenariats.</w:t>
      </w:r>
    </w:p>
    <w:p w14:paraId="1304ACBA" w14:textId="77777777" w:rsidR="00880C31" w:rsidRDefault="00880C31">
      <w:pPr>
        <w:rPr>
          <w:rFonts w:asciiTheme="minorHAnsi" w:hAnsiTheme="minorHAnsi" w:cstheme="minorHAnsi"/>
          <w:lang w:bidi="fr-FR"/>
        </w:rPr>
      </w:pPr>
      <w:r>
        <w:rPr>
          <w:rFonts w:asciiTheme="minorHAnsi" w:hAnsiTheme="minorHAnsi" w:cstheme="minorHAnsi"/>
          <w:lang w:bidi="fr-FR"/>
        </w:rPr>
        <w:br w:type="page"/>
      </w:r>
    </w:p>
    <w:p w14:paraId="24CC2DF9" w14:textId="54607210" w:rsidR="00474239" w:rsidRPr="00B42BCE" w:rsidRDefault="005F2731">
      <w:pPr>
        <w:pStyle w:val="BodyText"/>
        <w:spacing w:before="75" w:line="252" w:lineRule="exact"/>
        <w:ind w:left="100"/>
        <w:jc w:val="both"/>
        <w:rPr>
          <w:rFonts w:asciiTheme="minorHAnsi" w:hAnsiTheme="minorHAnsi" w:cstheme="minorHAnsi"/>
        </w:rPr>
      </w:pPr>
      <w:r w:rsidRPr="00B42BCE">
        <w:rPr>
          <w:rFonts w:asciiTheme="minorHAnsi" w:hAnsiTheme="minorHAnsi" w:cstheme="minorHAnsi"/>
          <w:lang w:bidi="fr-FR"/>
        </w:rPr>
        <w:lastRenderedPageBreak/>
        <w:t>Un partenariat vecteur de changements systémiques se définit selon les critères suivants :</w:t>
      </w:r>
    </w:p>
    <w:p w14:paraId="24CC2DFA" w14:textId="2589F0BC" w:rsidR="00474239" w:rsidRPr="00B42BCE" w:rsidRDefault="005F2731">
      <w:pPr>
        <w:pStyle w:val="ListParagraph"/>
        <w:numPr>
          <w:ilvl w:val="1"/>
          <w:numId w:val="1"/>
        </w:numPr>
        <w:tabs>
          <w:tab w:val="left" w:pos="821"/>
        </w:tabs>
        <w:ind w:right="138"/>
        <w:jc w:val="both"/>
        <w:rPr>
          <w:rFonts w:asciiTheme="minorHAnsi" w:hAnsiTheme="minorHAnsi" w:cstheme="minorHAnsi"/>
        </w:rPr>
      </w:pPr>
      <w:r w:rsidRPr="00B42BCE">
        <w:rPr>
          <w:rFonts w:asciiTheme="minorHAnsi" w:hAnsiTheme="minorHAnsi" w:cstheme="minorHAnsi"/>
          <w:b/>
          <w:lang w:bidi="fr-FR"/>
        </w:rPr>
        <w:t>Il doit résoudre ou contribuer à résoudre un problème systémique</w:t>
      </w:r>
      <w:r w:rsidR="00B93DE9" w:rsidRPr="00B42BCE">
        <w:rPr>
          <w:rStyle w:val="FootnoteReference"/>
          <w:rFonts w:asciiTheme="minorHAnsi" w:hAnsiTheme="minorHAnsi" w:cstheme="minorHAnsi"/>
          <w:b/>
          <w:lang w:bidi="fr-FR"/>
        </w:rPr>
        <w:footnoteReference w:id="29"/>
      </w:r>
      <w:r w:rsidRPr="00B42BCE">
        <w:rPr>
          <w:rFonts w:asciiTheme="minorHAnsi" w:hAnsiTheme="minorHAnsi" w:cstheme="minorHAnsi"/>
          <w:lang w:bidi="fr-FR"/>
        </w:rPr>
        <w:t>. Un tel changement peut être le fruit d’une application efficace de règles existantes, de la mise en place de nouvelles règles, de la correction d’une défaillance du marché, d’une modification des normes comportementales ou d’une combinaison de ces différents processus.</w:t>
      </w:r>
    </w:p>
    <w:p w14:paraId="24CC2DFB" w14:textId="77777777" w:rsidR="00474239" w:rsidRPr="00B42BCE" w:rsidRDefault="005F2731">
      <w:pPr>
        <w:pStyle w:val="ListParagraph"/>
        <w:numPr>
          <w:ilvl w:val="1"/>
          <w:numId w:val="1"/>
        </w:numPr>
        <w:tabs>
          <w:tab w:val="left" w:pos="821"/>
        </w:tabs>
        <w:ind w:right="134"/>
        <w:jc w:val="both"/>
        <w:rPr>
          <w:rFonts w:asciiTheme="minorHAnsi" w:hAnsiTheme="minorHAnsi" w:cstheme="minorHAnsi"/>
        </w:rPr>
      </w:pPr>
      <w:r w:rsidRPr="00B42BCE">
        <w:rPr>
          <w:rFonts w:asciiTheme="minorHAnsi" w:hAnsiTheme="minorHAnsi" w:cstheme="minorHAnsi"/>
          <w:b/>
          <w:lang w:bidi="fr-FR"/>
        </w:rPr>
        <w:t>Il doit mobiliser un ensemble de parties prenantes adéquat.</w:t>
      </w:r>
      <w:r w:rsidRPr="00B42BCE">
        <w:rPr>
          <w:rFonts w:asciiTheme="minorHAnsi" w:hAnsiTheme="minorHAnsi" w:cstheme="minorHAnsi"/>
          <w:lang w:bidi="fr-FR"/>
        </w:rPr>
        <w:t xml:space="preserve"> Lorsqu’un partenariat entend apporter une solution à grande échelle à des problèmes systémiques, il doit faire appel à l’ensemble des parties prenantes concernées au sein du système des Nations Unies, du secteur privé, des services publics, du milieu universitaire et de la société civile, que ce soit en qualité de partenaire à part entière ou à des fins de conseil.</w:t>
      </w:r>
    </w:p>
    <w:p w14:paraId="24CC2DFC" w14:textId="77777777" w:rsidR="00474239" w:rsidRPr="00B42BCE" w:rsidRDefault="005F2731">
      <w:pPr>
        <w:pStyle w:val="ListParagraph"/>
        <w:numPr>
          <w:ilvl w:val="1"/>
          <w:numId w:val="1"/>
        </w:numPr>
        <w:tabs>
          <w:tab w:val="left" w:pos="821"/>
        </w:tabs>
        <w:ind w:right="139"/>
        <w:jc w:val="both"/>
        <w:rPr>
          <w:rFonts w:asciiTheme="minorHAnsi" w:hAnsiTheme="minorHAnsi" w:cstheme="minorHAnsi"/>
        </w:rPr>
      </w:pPr>
      <w:r w:rsidRPr="00B42BCE">
        <w:rPr>
          <w:rFonts w:asciiTheme="minorHAnsi" w:hAnsiTheme="minorHAnsi" w:cstheme="minorHAnsi"/>
          <w:b/>
          <w:lang w:bidi="fr-FR"/>
        </w:rPr>
        <w:t>Il doit tirer parti des compétences fondamentales de chaque partenaire</w:t>
      </w:r>
      <w:r w:rsidRPr="00B42BCE">
        <w:rPr>
          <w:rFonts w:asciiTheme="minorHAnsi" w:hAnsiTheme="minorHAnsi" w:cstheme="minorHAnsi"/>
          <w:lang w:bidi="fr-FR"/>
        </w:rPr>
        <w:t>, qu’il s’agisse de la capacité à fédérer, de la mobilisation de ressources, de l’ancrage local, de l’expertise technique, du réseau de distribution, etc., de manière à traiter le problème systémique à tous les niveaux de la chaîne de valeur.</w:t>
      </w:r>
    </w:p>
    <w:p w14:paraId="24CC2DFD" w14:textId="77777777" w:rsidR="00474239" w:rsidRPr="00B42BCE" w:rsidRDefault="005F2731">
      <w:pPr>
        <w:pStyle w:val="ListParagraph"/>
        <w:numPr>
          <w:ilvl w:val="1"/>
          <w:numId w:val="1"/>
        </w:numPr>
        <w:tabs>
          <w:tab w:val="left" w:pos="821"/>
        </w:tabs>
        <w:ind w:right="136"/>
        <w:jc w:val="both"/>
        <w:rPr>
          <w:rFonts w:asciiTheme="minorHAnsi" w:hAnsiTheme="minorHAnsi" w:cstheme="minorHAnsi"/>
        </w:rPr>
      </w:pPr>
      <w:r w:rsidRPr="00B42BCE">
        <w:rPr>
          <w:rFonts w:asciiTheme="minorHAnsi" w:hAnsiTheme="minorHAnsi" w:cstheme="minorHAnsi"/>
          <w:lang w:bidi="fr-FR"/>
        </w:rPr>
        <w:t xml:space="preserve">Un partenariat vecteur de changements systémiques doit </w:t>
      </w:r>
      <w:r w:rsidRPr="00B42BCE">
        <w:rPr>
          <w:rFonts w:asciiTheme="minorHAnsi" w:hAnsiTheme="minorHAnsi" w:cstheme="minorHAnsi"/>
          <w:b/>
          <w:lang w:bidi="fr-FR"/>
        </w:rPr>
        <w:t>être capable de produire des résultats durables à grande échelle</w:t>
      </w:r>
      <w:r w:rsidRPr="00B42BCE">
        <w:rPr>
          <w:rFonts w:asciiTheme="minorHAnsi" w:hAnsiTheme="minorHAnsi" w:cstheme="minorHAnsi"/>
          <w:lang w:bidi="fr-FR"/>
        </w:rPr>
        <w:t>. Les interventions concernées sont conçues pour transformer les dynamiques du marché et le comportement des consommateurs.</w:t>
      </w:r>
    </w:p>
    <w:p w14:paraId="24CC2DFE" w14:textId="77777777" w:rsidR="00474239" w:rsidRPr="00B42BCE" w:rsidRDefault="00474239">
      <w:pPr>
        <w:pStyle w:val="BodyText"/>
        <w:spacing w:before="11"/>
        <w:rPr>
          <w:rFonts w:asciiTheme="minorHAnsi" w:hAnsiTheme="minorHAnsi" w:cstheme="minorHAnsi"/>
        </w:rPr>
      </w:pPr>
    </w:p>
    <w:p w14:paraId="24CC2DFF" w14:textId="77777777" w:rsidR="00474239" w:rsidRPr="00B42BCE" w:rsidRDefault="005F2731">
      <w:pPr>
        <w:pStyle w:val="BodyText"/>
        <w:ind w:left="100"/>
        <w:rPr>
          <w:rFonts w:asciiTheme="minorHAnsi" w:hAnsiTheme="minorHAnsi" w:cstheme="minorHAnsi"/>
        </w:rPr>
      </w:pPr>
      <w:r w:rsidRPr="00B42BCE">
        <w:rPr>
          <w:rFonts w:asciiTheme="minorHAnsi" w:hAnsiTheme="minorHAnsi" w:cstheme="minorHAnsi"/>
          <w:lang w:bidi="fr-FR"/>
        </w:rPr>
        <w:t>Bien que le déploiement et le développement des partenariats vecteurs de changements systémiques demeurent modestes, le PNUD peut favoriser l’obtention de tels changements à travers des actions telles que :</w:t>
      </w:r>
    </w:p>
    <w:p w14:paraId="24CC2E00" w14:textId="77777777" w:rsidR="00474239" w:rsidRPr="00B42BCE" w:rsidRDefault="005F2731" w:rsidP="00AC60AE">
      <w:pPr>
        <w:pStyle w:val="ListParagraph"/>
        <w:numPr>
          <w:ilvl w:val="1"/>
          <w:numId w:val="1"/>
        </w:numPr>
        <w:tabs>
          <w:tab w:val="left" w:pos="820"/>
          <w:tab w:val="left" w:pos="821"/>
        </w:tabs>
        <w:ind w:right="137"/>
        <w:jc w:val="both"/>
        <w:rPr>
          <w:rFonts w:asciiTheme="minorHAnsi" w:hAnsiTheme="minorHAnsi" w:cstheme="minorHAnsi"/>
        </w:rPr>
      </w:pPr>
      <w:proofErr w:type="gramStart"/>
      <w:r w:rsidRPr="00B42BCE">
        <w:rPr>
          <w:rFonts w:asciiTheme="minorHAnsi" w:hAnsiTheme="minorHAnsi" w:cstheme="minorHAnsi"/>
          <w:b/>
          <w:lang w:bidi="fr-FR"/>
        </w:rPr>
        <w:t>le</w:t>
      </w:r>
      <w:proofErr w:type="gramEnd"/>
      <w:r w:rsidRPr="00B42BCE">
        <w:rPr>
          <w:rFonts w:asciiTheme="minorHAnsi" w:hAnsiTheme="minorHAnsi" w:cstheme="minorHAnsi"/>
          <w:b/>
          <w:lang w:bidi="fr-FR"/>
        </w:rPr>
        <w:t xml:space="preserve"> rassemblement des entreprises</w:t>
      </w:r>
      <w:r w:rsidRPr="00B42BCE">
        <w:rPr>
          <w:rFonts w:asciiTheme="minorHAnsi" w:hAnsiTheme="minorHAnsi" w:cstheme="minorHAnsi"/>
          <w:lang w:bidi="fr-FR"/>
        </w:rPr>
        <w:t>, de la société civile et des gouvernements pour l’élaboration de solutions participatives aux problèmes systémiques ;</w:t>
      </w:r>
    </w:p>
    <w:p w14:paraId="24CC2E01" w14:textId="77777777" w:rsidR="00474239" w:rsidRPr="00B42BCE" w:rsidRDefault="005F2731" w:rsidP="00AC60AE">
      <w:pPr>
        <w:pStyle w:val="ListParagraph"/>
        <w:numPr>
          <w:ilvl w:val="1"/>
          <w:numId w:val="1"/>
        </w:numPr>
        <w:tabs>
          <w:tab w:val="left" w:pos="820"/>
          <w:tab w:val="left" w:pos="821"/>
        </w:tabs>
        <w:spacing w:line="269" w:lineRule="exact"/>
        <w:ind w:hanging="361"/>
        <w:jc w:val="both"/>
        <w:rPr>
          <w:rFonts w:asciiTheme="minorHAnsi" w:hAnsiTheme="minorHAnsi" w:cstheme="minorHAnsi"/>
        </w:rPr>
      </w:pPr>
      <w:proofErr w:type="gramStart"/>
      <w:r w:rsidRPr="00B42BCE">
        <w:rPr>
          <w:rFonts w:asciiTheme="minorHAnsi" w:hAnsiTheme="minorHAnsi" w:cstheme="minorHAnsi"/>
          <w:lang w:bidi="fr-FR"/>
        </w:rPr>
        <w:t>la</w:t>
      </w:r>
      <w:proofErr w:type="gramEnd"/>
      <w:r w:rsidRPr="00B42BCE">
        <w:rPr>
          <w:rFonts w:asciiTheme="minorHAnsi" w:hAnsiTheme="minorHAnsi" w:cstheme="minorHAnsi"/>
          <w:lang w:bidi="fr-FR"/>
        </w:rPr>
        <w:t xml:space="preserve"> promotion des initiatives vectrices de changements systémiques et l’</w:t>
      </w:r>
      <w:r w:rsidRPr="00B42BCE">
        <w:rPr>
          <w:rFonts w:asciiTheme="minorHAnsi" w:hAnsiTheme="minorHAnsi" w:cstheme="minorHAnsi"/>
          <w:b/>
          <w:lang w:bidi="fr-FR"/>
        </w:rPr>
        <w:t>incitation des principaux acteurs</w:t>
      </w:r>
      <w:r w:rsidRPr="00B42BCE">
        <w:rPr>
          <w:rFonts w:asciiTheme="minorHAnsi" w:hAnsiTheme="minorHAnsi" w:cstheme="minorHAnsi"/>
          <w:lang w:bidi="fr-FR"/>
        </w:rPr>
        <w:t xml:space="preserve"> à rechercher de nouveaux partenaires ;</w:t>
      </w:r>
    </w:p>
    <w:p w14:paraId="24CC2E02" w14:textId="77777777" w:rsidR="00474239" w:rsidRPr="00B42BCE" w:rsidRDefault="005F2731" w:rsidP="00AC60AE">
      <w:pPr>
        <w:pStyle w:val="ListParagraph"/>
        <w:numPr>
          <w:ilvl w:val="1"/>
          <w:numId w:val="1"/>
        </w:numPr>
        <w:tabs>
          <w:tab w:val="left" w:pos="820"/>
          <w:tab w:val="left" w:pos="821"/>
        </w:tabs>
        <w:ind w:right="138"/>
        <w:jc w:val="both"/>
        <w:rPr>
          <w:rFonts w:asciiTheme="minorHAnsi" w:hAnsiTheme="minorHAnsi" w:cstheme="minorHAnsi"/>
        </w:rPr>
      </w:pPr>
      <w:proofErr w:type="gramStart"/>
      <w:r w:rsidRPr="00B42BCE">
        <w:rPr>
          <w:rFonts w:asciiTheme="minorHAnsi" w:hAnsiTheme="minorHAnsi" w:cstheme="minorHAnsi"/>
          <w:lang w:bidi="fr-FR"/>
        </w:rPr>
        <w:t>le</w:t>
      </w:r>
      <w:proofErr w:type="gramEnd"/>
      <w:r w:rsidRPr="00B42BCE">
        <w:rPr>
          <w:rFonts w:asciiTheme="minorHAnsi" w:hAnsiTheme="minorHAnsi" w:cstheme="minorHAnsi"/>
          <w:lang w:bidi="fr-FR"/>
        </w:rPr>
        <w:t xml:space="preserve"> soutien au </w:t>
      </w:r>
      <w:r w:rsidRPr="00B42BCE">
        <w:rPr>
          <w:rFonts w:asciiTheme="minorHAnsi" w:hAnsiTheme="minorHAnsi" w:cstheme="minorHAnsi"/>
          <w:b/>
          <w:lang w:bidi="fr-FR"/>
        </w:rPr>
        <w:t>renforcement des cadres stratégiques et institutionnels</w:t>
      </w:r>
      <w:r w:rsidRPr="00B42BCE">
        <w:rPr>
          <w:rFonts w:asciiTheme="minorHAnsi" w:hAnsiTheme="minorHAnsi" w:cstheme="minorHAnsi"/>
          <w:lang w:bidi="fr-FR"/>
        </w:rPr>
        <w:t>, en lien avec le thème ou le problème central du partenariat ;</w:t>
      </w:r>
    </w:p>
    <w:p w14:paraId="24CC2E03" w14:textId="77777777" w:rsidR="00474239" w:rsidRPr="00B42BCE" w:rsidRDefault="005F2731" w:rsidP="00AC60AE">
      <w:pPr>
        <w:pStyle w:val="ListParagraph"/>
        <w:numPr>
          <w:ilvl w:val="1"/>
          <w:numId w:val="1"/>
        </w:numPr>
        <w:tabs>
          <w:tab w:val="left" w:pos="820"/>
          <w:tab w:val="left" w:pos="821"/>
        </w:tabs>
        <w:ind w:right="137"/>
        <w:jc w:val="both"/>
        <w:rPr>
          <w:rFonts w:asciiTheme="minorHAnsi" w:hAnsiTheme="minorHAnsi" w:cstheme="minorHAnsi"/>
        </w:rPr>
      </w:pPr>
      <w:proofErr w:type="gramStart"/>
      <w:r w:rsidRPr="00B42BCE">
        <w:rPr>
          <w:rFonts w:asciiTheme="minorHAnsi" w:hAnsiTheme="minorHAnsi" w:cstheme="minorHAnsi"/>
          <w:lang w:bidi="fr-FR"/>
        </w:rPr>
        <w:t>l’appui</w:t>
      </w:r>
      <w:proofErr w:type="gramEnd"/>
      <w:r w:rsidRPr="00B42BCE">
        <w:rPr>
          <w:rFonts w:asciiTheme="minorHAnsi" w:hAnsiTheme="minorHAnsi" w:cstheme="minorHAnsi"/>
          <w:lang w:bidi="fr-FR"/>
        </w:rPr>
        <w:t xml:space="preserve"> aux </w:t>
      </w:r>
      <w:r w:rsidRPr="00B42BCE">
        <w:rPr>
          <w:rFonts w:asciiTheme="minorHAnsi" w:hAnsiTheme="minorHAnsi" w:cstheme="minorHAnsi"/>
          <w:b/>
          <w:lang w:bidi="fr-FR"/>
        </w:rPr>
        <w:t>programmes de renforcement des capacités</w:t>
      </w:r>
      <w:r w:rsidRPr="00B42BCE">
        <w:rPr>
          <w:rFonts w:asciiTheme="minorHAnsi" w:hAnsiTheme="minorHAnsi" w:cstheme="minorHAnsi"/>
          <w:lang w:bidi="fr-FR"/>
        </w:rPr>
        <w:t xml:space="preserve"> et la coordination des transferts d’expertise et de technologies ;</w:t>
      </w:r>
    </w:p>
    <w:p w14:paraId="24CC2E04" w14:textId="77777777" w:rsidR="00474239" w:rsidRPr="00B42BCE" w:rsidRDefault="005F2731" w:rsidP="00AC60AE">
      <w:pPr>
        <w:pStyle w:val="ListParagraph"/>
        <w:numPr>
          <w:ilvl w:val="1"/>
          <w:numId w:val="1"/>
        </w:numPr>
        <w:tabs>
          <w:tab w:val="left" w:pos="820"/>
          <w:tab w:val="left" w:pos="821"/>
        </w:tabs>
        <w:ind w:hanging="361"/>
        <w:jc w:val="both"/>
        <w:rPr>
          <w:rFonts w:asciiTheme="minorHAnsi" w:hAnsiTheme="minorHAnsi" w:cstheme="minorHAnsi"/>
        </w:rPr>
      </w:pPr>
      <w:proofErr w:type="gramStart"/>
      <w:r w:rsidRPr="00B42BCE">
        <w:rPr>
          <w:rFonts w:asciiTheme="minorHAnsi" w:hAnsiTheme="minorHAnsi" w:cstheme="minorHAnsi"/>
          <w:lang w:bidi="fr-FR"/>
        </w:rPr>
        <w:t>la</w:t>
      </w:r>
      <w:proofErr w:type="gramEnd"/>
      <w:r w:rsidRPr="00B42BCE">
        <w:rPr>
          <w:rFonts w:asciiTheme="minorHAnsi" w:hAnsiTheme="minorHAnsi" w:cstheme="minorHAnsi"/>
          <w:b/>
          <w:lang w:bidi="fr-FR"/>
        </w:rPr>
        <w:t xml:space="preserve"> mobilisation de fonds publics et privés </w:t>
      </w:r>
      <w:r w:rsidRPr="00B42BCE">
        <w:rPr>
          <w:rFonts w:asciiTheme="minorHAnsi" w:hAnsiTheme="minorHAnsi" w:cstheme="minorHAnsi"/>
          <w:lang w:bidi="fr-FR"/>
        </w:rPr>
        <w:t>à des fins de transformation des marchés.</w:t>
      </w:r>
    </w:p>
    <w:p w14:paraId="24CC2E05" w14:textId="77777777" w:rsidR="00474239" w:rsidRPr="00B42BCE" w:rsidRDefault="00474239">
      <w:pPr>
        <w:pStyle w:val="BodyText"/>
        <w:rPr>
          <w:rFonts w:asciiTheme="minorHAnsi" w:hAnsiTheme="minorHAnsi" w:cstheme="minorHAnsi"/>
        </w:rPr>
      </w:pPr>
    </w:p>
    <w:p w14:paraId="24CC2E06" w14:textId="77777777" w:rsidR="00474239" w:rsidRPr="00B42BCE" w:rsidRDefault="00474239">
      <w:pPr>
        <w:pStyle w:val="BodyText"/>
        <w:rPr>
          <w:rFonts w:asciiTheme="minorHAnsi" w:hAnsiTheme="minorHAnsi" w:cstheme="minorHAnsi"/>
        </w:rPr>
      </w:pPr>
    </w:p>
    <w:p w14:paraId="24CC2E07" w14:textId="77777777" w:rsidR="00474239" w:rsidRPr="00B42BCE" w:rsidRDefault="00474239">
      <w:pPr>
        <w:pStyle w:val="BodyText"/>
        <w:rPr>
          <w:rFonts w:asciiTheme="minorHAnsi" w:hAnsiTheme="minorHAnsi" w:cstheme="minorHAnsi"/>
        </w:rPr>
      </w:pPr>
    </w:p>
    <w:p w14:paraId="24CC2E08" w14:textId="77777777" w:rsidR="00474239" w:rsidRPr="00B42BCE" w:rsidRDefault="00474239">
      <w:pPr>
        <w:pStyle w:val="BodyText"/>
        <w:rPr>
          <w:rFonts w:asciiTheme="minorHAnsi" w:hAnsiTheme="minorHAnsi" w:cstheme="minorHAnsi"/>
        </w:rPr>
      </w:pPr>
    </w:p>
    <w:p w14:paraId="24CC2E09" w14:textId="77777777" w:rsidR="00474239" w:rsidRPr="00B42BCE" w:rsidRDefault="00474239">
      <w:pPr>
        <w:pStyle w:val="BodyText"/>
        <w:rPr>
          <w:rFonts w:asciiTheme="minorHAnsi" w:hAnsiTheme="minorHAnsi" w:cstheme="minorHAnsi"/>
        </w:rPr>
      </w:pPr>
    </w:p>
    <w:p w14:paraId="24CC2E22" w14:textId="5D6C27E3" w:rsidR="00474239" w:rsidRPr="00B42BCE" w:rsidRDefault="00474239">
      <w:pPr>
        <w:pStyle w:val="BodyText"/>
        <w:rPr>
          <w:rFonts w:asciiTheme="minorHAnsi" w:hAnsiTheme="minorHAnsi" w:cstheme="minorHAnsi"/>
        </w:rPr>
      </w:pPr>
    </w:p>
    <w:p w14:paraId="6041CEF8" w14:textId="77777777" w:rsidR="0092294E" w:rsidRPr="00B42BCE" w:rsidRDefault="0092294E">
      <w:pPr>
        <w:pStyle w:val="BodyText"/>
        <w:rPr>
          <w:rFonts w:asciiTheme="minorHAnsi" w:hAnsiTheme="minorHAnsi" w:cstheme="minorHAnsi"/>
        </w:rPr>
      </w:pPr>
    </w:p>
    <w:p w14:paraId="46E125D1" w14:textId="77777777" w:rsidR="00F57197" w:rsidRPr="00B42BCE" w:rsidRDefault="00F57197" w:rsidP="0092294E">
      <w:pPr>
        <w:shd w:val="clear" w:color="auto" w:fill="FFFFFF" w:themeFill="background1"/>
        <w:spacing w:before="120" w:after="120" w:line="276" w:lineRule="auto"/>
        <w:jc w:val="both"/>
        <w:textAlignment w:val="top"/>
        <w:rPr>
          <w:rFonts w:asciiTheme="minorHAnsi" w:hAnsiTheme="minorHAnsi" w:cstheme="minorHAnsi"/>
          <w:sz w:val="28"/>
          <w:szCs w:val="28"/>
        </w:rPr>
      </w:pPr>
    </w:p>
    <w:p w14:paraId="0C6B78A9" w14:textId="77777777" w:rsidR="00F57197" w:rsidRPr="00A20DFF" w:rsidRDefault="00F57197" w:rsidP="00F57197">
      <w:pPr>
        <w:shd w:val="clear" w:color="auto" w:fill="FFFFFF"/>
        <w:rPr>
          <w:rFonts w:ascii="Calibri" w:hAnsi="Calibri"/>
          <w:i/>
          <w:color w:val="000000"/>
        </w:rPr>
      </w:pPr>
      <w:r w:rsidRPr="00A20DFF">
        <w:rPr>
          <w:rFonts w:ascii="Calibri" w:hAnsi="Calibri"/>
          <w:b/>
          <w:bCs/>
          <w:i/>
          <w:color w:val="212121"/>
          <w:u w:val="single"/>
        </w:rPr>
        <w:t>Avertissement</w:t>
      </w:r>
      <w:r>
        <w:rPr>
          <w:rFonts w:ascii="Calibri" w:hAnsi="Calibri"/>
          <w:b/>
          <w:bCs/>
          <w:i/>
          <w:color w:val="212121"/>
          <w:u w:val="single"/>
        </w:rPr>
        <w:t xml:space="preserve"> </w:t>
      </w:r>
      <w:r w:rsidRPr="00A20DFF">
        <w:rPr>
          <w:rFonts w:ascii="Calibri" w:hAnsi="Calibri"/>
          <w:b/>
          <w:bCs/>
          <w:i/>
          <w:color w:val="212121"/>
          <w:u w:val="single"/>
        </w:rPr>
        <w:t>:</w:t>
      </w:r>
      <w:r w:rsidRPr="00A20DFF">
        <w:rPr>
          <w:rFonts w:ascii="Calibri" w:hAnsi="Calibri"/>
          <w:i/>
          <w:color w:val="212121"/>
        </w:rPr>
        <w:t> Ce document a été traduit de l'anglais vers le français. En cas de divergence entre cette traduction et le document anglais original, le document anglais original prévaudra.</w:t>
      </w:r>
    </w:p>
    <w:p w14:paraId="1200A278" w14:textId="77777777" w:rsidR="00F57197" w:rsidRPr="00A20DFF" w:rsidRDefault="00F57197" w:rsidP="00F57197">
      <w:pPr>
        <w:shd w:val="clear" w:color="auto" w:fill="FFFFFF"/>
        <w:rPr>
          <w:rFonts w:ascii="Calibri" w:hAnsi="Calibri"/>
          <w:i/>
          <w:color w:val="000000"/>
        </w:rPr>
      </w:pPr>
    </w:p>
    <w:p w14:paraId="5E6431ED" w14:textId="1012215B" w:rsidR="0092294E" w:rsidRPr="00B42BCE" w:rsidRDefault="00F57197" w:rsidP="00F57197">
      <w:pPr>
        <w:shd w:val="clear" w:color="auto" w:fill="FFFFFF" w:themeFill="background1"/>
        <w:spacing w:before="120" w:after="120" w:line="276" w:lineRule="auto"/>
        <w:jc w:val="both"/>
        <w:textAlignment w:val="top"/>
        <w:rPr>
          <w:rFonts w:asciiTheme="minorHAnsi" w:hAnsiTheme="minorHAnsi" w:cstheme="minorHAnsi"/>
          <w:i/>
          <w:iCs/>
          <w:color w:val="000000"/>
          <w:sz w:val="21"/>
        </w:rPr>
      </w:pPr>
      <w:r w:rsidRPr="00A20DFF">
        <w:rPr>
          <w:rFonts w:ascii="Calibri" w:hAnsi="Calibri"/>
          <w:b/>
          <w:bCs/>
          <w:i/>
          <w:color w:val="000000"/>
          <w:u w:val="single"/>
          <w:lang w:val="en-GB"/>
        </w:rPr>
        <w:t>Disclaimer:</w:t>
      </w:r>
      <w:r w:rsidRPr="00A20DFF">
        <w:rPr>
          <w:rFonts w:ascii="Calibri" w:hAnsi="Calibri"/>
          <w:i/>
          <w:color w:val="000000"/>
          <w:lang w:val="en-GB"/>
        </w:rPr>
        <w:t> This document was translated from English into French. In the event of any discrepancy between this translation and the original English document, the original English document shall prevail.</w:t>
      </w:r>
    </w:p>
    <w:sectPr w:rsidR="0092294E" w:rsidRPr="00B42BCE" w:rsidSect="008A224F">
      <w:pgSz w:w="11910" w:h="16840"/>
      <w:pgMar w:top="1340" w:right="1300" w:bottom="1440" w:left="1340" w:header="270" w:footer="98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597C60" w14:textId="77777777" w:rsidR="00940D08" w:rsidRDefault="00940D08">
      <w:r>
        <w:separator/>
      </w:r>
    </w:p>
  </w:endnote>
  <w:endnote w:type="continuationSeparator" w:id="0">
    <w:p w14:paraId="162A3389" w14:textId="77777777" w:rsidR="00940D08" w:rsidRDefault="00940D08">
      <w:r>
        <w:continuationSeparator/>
      </w:r>
    </w:p>
  </w:endnote>
  <w:endnote w:type="continuationNotice" w:id="1">
    <w:p w14:paraId="010CD88E" w14:textId="77777777" w:rsidR="00940D08" w:rsidRDefault="00940D0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stheme="minorHAnsi"/>
      </w:rPr>
      <w:id w:val="1850591044"/>
      <w:docPartObj>
        <w:docPartGallery w:val="Page Numbers (Top of Page)"/>
        <w:docPartUnique/>
      </w:docPartObj>
    </w:sdtPr>
    <w:sdtEndPr/>
    <w:sdtContent>
      <w:p w14:paraId="6A72A555" w14:textId="6A8FB8C6" w:rsidR="00964FC8" w:rsidRPr="00F57197" w:rsidRDefault="00964FC8" w:rsidP="00964FC8">
        <w:pPr>
          <w:pStyle w:val="Footer"/>
          <w:rPr>
            <w:rFonts w:asciiTheme="minorHAnsi" w:hAnsiTheme="minorHAnsi" w:cstheme="minorHAnsi"/>
          </w:rPr>
        </w:pPr>
        <w:r w:rsidRPr="008A224F">
          <w:rPr>
            <w:rFonts w:asciiTheme="minorHAnsi" w:hAnsiTheme="minorHAnsi" w:cstheme="minorHAnsi"/>
            <w:lang w:bidi="fr-FR"/>
          </w:rPr>
          <w:t xml:space="preserve">Page </w:t>
        </w:r>
        <w:r w:rsidRPr="008A224F">
          <w:rPr>
            <w:rFonts w:asciiTheme="minorHAnsi" w:hAnsiTheme="minorHAnsi" w:cstheme="minorHAnsi"/>
            <w:b/>
            <w:lang w:bidi="fr-FR"/>
          </w:rPr>
          <w:fldChar w:fldCharType="begin"/>
        </w:r>
        <w:r w:rsidRPr="008A224F">
          <w:rPr>
            <w:rFonts w:asciiTheme="minorHAnsi" w:hAnsiTheme="minorHAnsi" w:cstheme="minorHAnsi"/>
            <w:b/>
            <w:lang w:bidi="fr-FR"/>
          </w:rPr>
          <w:instrText xml:space="preserve"> PAGE </w:instrText>
        </w:r>
        <w:r w:rsidRPr="008A224F">
          <w:rPr>
            <w:rFonts w:asciiTheme="minorHAnsi" w:hAnsiTheme="minorHAnsi" w:cstheme="minorHAnsi"/>
            <w:b/>
            <w:lang w:bidi="fr-FR"/>
          </w:rPr>
          <w:fldChar w:fldCharType="separate"/>
        </w:r>
        <w:r w:rsidRPr="008A224F">
          <w:rPr>
            <w:rFonts w:asciiTheme="minorHAnsi" w:hAnsiTheme="minorHAnsi" w:cstheme="minorHAnsi"/>
            <w:b/>
            <w:lang w:bidi="fr-FR"/>
          </w:rPr>
          <w:t>4</w:t>
        </w:r>
        <w:r w:rsidRPr="008A224F">
          <w:rPr>
            <w:rFonts w:asciiTheme="minorHAnsi" w:hAnsiTheme="minorHAnsi" w:cstheme="minorHAnsi"/>
            <w:b/>
            <w:lang w:bidi="fr-FR"/>
          </w:rPr>
          <w:fldChar w:fldCharType="end"/>
        </w:r>
        <w:r w:rsidRPr="008A224F">
          <w:rPr>
            <w:rFonts w:asciiTheme="minorHAnsi" w:hAnsiTheme="minorHAnsi" w:cstheme="minorHAnsi"/>
            <w:lang w:bidi="fr-FR"/>
          </w:rPr>
          <w:t xml:space="preserve"> sur </w:t>
        </w:r>
        <w:r w:rsidRPr="008A224F">
          <w:rPr>
            <w:rFonts w:asciiTheme="minorHAnsi" w:hAnsiTheme="minorHAnsi" w:cstheme="minorHAnsi"/>
            <w:b/>
            <w:lang w:bidi="fr-FR"/>
          </w:rPr>
          <w:fldChar w:fldCharType="begin"/>
        </w:r>
        <w:r w:rsidRPr="008A224F">
          <w:rPr>
            <w:rFonts w:asciiTheme="minorHAnsi" w:hAnsiTheme="minorHAnsi" w:cstheme="minorHAnsi"/>
            <w:b/>
            <w:lang w:bidi="fr-FR"/>
          </w:rPr>
          <w:instrText xml:space="preserve"> NUMPAGES  </w:instrText>
        </w:r>
        <w:r w:rsidRPr="008A224F">
          <w:rPr>
            <w:rFonts w:asciiTheme="minorHAnsi" w:hAnsiTheme="minorHAnsi" w:cstheme="minorHAnsi"/>
            <w:b/>
            <w:lang w:bidi="fr-FR"/>
          </w:rPr>
          <w:fldChar w:fldCharType="separate"/>
        </w:r>
        <w:r w:rsidRPr="008A224F">
          <w:rPr>
            <w:rFonts w:asciiTheme="minorHAnsi" w:hAnsiTheme="minorHAnsi" w:cstheme="minorHAnsi"/>
            <w:b/>
            <w:lang w:bidi="fr-FR"/>
          </w:rPr>
          <w:t>28</w:t>
        </w:r>
        <w:r w:rsidRPr="008A224F">
          <w:rPr>
            <w:rFonts w:asciiTheme="minorHAnsi" w:hAnsiTheme="minorHAnsi" w:cstheme="minorHAnsi"/>
            <w:b/>
            <w:lang w:bidi="fr-FR"/>
          </w:rPr>
          <w:fldChar w:fldCharType="end"/>
        </w:r>
        <w:r w:rsidRPr="008A224F">
          <w:rPr>
            <w:rFonts w:asciiTheme="minorHAnsi" w:hAnsiTheme="minorHAnsi" w:cstheme="minorHAnsi"/>
            <w:lang w:bidi="fr-FR"/>
          </w:rPr>
          <w:t xml:space="preserve">        </w:t>
        </w:r>
        <w:r w:rsidR="00F57197">
          <w:rPr>
            <w:rFonts w:asciiTheme="minorHAnsi" w:hAnsiTheme="minorHAnsi" w:cstheme="minorHAnsi"/>
            <w:lang w:bidi="fr-FR"/>
          </w:rPr>
          <w:t xml:space="preserve">        </w:t>
        </w:r>
        <w:r w:rsidRPr="008A224F">
          <w:rPr>
            <w:rFonts w:asciiTheme="minorHAnsi" w:hAnsiTheme="minorHAnsi" w:cstheme="minorHAnsi"/>
            <w:lang w:bidi="fr-FR"/>
          </w:rPr>
          <w:t xml:space="preserve">            Date d’entrée en vigueur :</w:t>
        </w:r>
        <w:r w:rsidR="00B42BCE" w:rsidRPr="008A224F">
          <w:rPr>
            <w:rFonts w:asciiTheme="minorHAnsi" w:hAnsiTheme="minorHAnsi" w:cstheme="minorHAnsi"/>
            <w:lang w:bidi="fr-FR"/>
          </w:rPr>
          <w:t xml:space="preserve"> </w:t>
        </w:r>
        <w:r w:rsidR="00194F0D" w:rsidRPr="008A224F">
          <w:rPr>
            <w:rFonts w:asciiTheme="minorHAnsi" w:hAnsiTheme="minorHAnsi" w:cstheme="minorHAnsi"/>
            <w:lang w:bidi="fr-FR"/>
          </w:rPr>
          <w:t>1</w:t>
        </w:r>
        <w:r w:rsidR="000002CF" w:rsidRPr="008A224F">
          <w:rPr>
            <w:rFonts w:asciiTheme="minorHAnsi" w:hAnsiTheme="minorHAnsi" w:cstheme="minorHAnsi"/>
            <w:lang w:bidi="fr-FR"/>
          </w:rPr>
          <w:t>/11/2023</w:t>
        </w:r>
        <w:r w:rsidRPr="008A224F">
          <w:rPr>
            <w:rFonts w:asciiTheme="minorHAnsi" w:hAnsiTheme="minorHAnsi" w:cstheme="minorHAnsi"/>
            <w:lang w:bidi="fr-FR"/>
          </w:rPr>
          <w:t xml:space="preserve">                </w:t>
        </w:r>
        <w:r w:rsidRPr="008A224F">
          <w:rPr>
            <w:rFonts w:asciiTheme="minorHAnsi" w:hAnsiTheme="minorHAnsi" w:cstheme="minorHAnsi"/>
            <w:lang w:bidi="fr-FR"/>
          </w:rPr>
          <w:tab/>
          <w:t xml:space="preserve">Version </w:t>
        </w:r>
        <w:r w:rsidR="00F57197">
          <w:rPr>
            <w:rFonts w:asciiTheme="minorHAnsi" w:hAnsiTheme="minorHAnsi" w:cstheme="minorHAnsi"/>
            <w:lang w:bidi="fr-FR"/>
          </w:rPr>
          <w:t>#</w:t>
        </w:r>
        <w:r w:rsidR="00F57197" w:rsidRPr="008A224F">
          <w:rPr>
            <w:rFonts w:asciiTheme="minorHAnsi" w:hAnsiTheme="minorHAnsi" w:cstheme="minorHAnsi"/>
            <w:lang w:bidi="fr-FR"/>
          </w:rPr>
          <w:t> </w:t>
        </w:r>
        <w:r w:rsidRPr="008A224F">
          <w:rPr>
            <w:rFonts w:asciiTheme="minorHAnsi" w:hAnsiTheme="minorHAnsi" w:cstheme="minorHAnsi"/>
            <w:lang w:bidi="fr-FR"/>
          </w:rPr>
          <w:t>:</w:t>
        </w:r>
        <w:r w:rsidR="00B42BCE" w:rsidRPr="008A224F">
          <w:rPr>
            <w:rFonts w:asciiTheme="minorHAnsi" w:hAnsiTheme="minorHAnsi" w:cstheme="minorHAnsi"/>
            <w:lang w:bidi="fr-FR"/>
          </w:rPr>
          <w:t> </w:t>
        </w:r>
        <w:r w:rsidR="00D9117B">
          <w:rPr>
            <w:rFonts w:asciiTheme="minorHAnsi" w:hAnsiTheme="minorHAnsi" w:cstheme="minorHAnsi"/>
            <w:lang w:bidi="fr-FR"/>
          </w:rPr>
          <w:t>4</w:t>
        </w:r>
      </w:p>
    </w:sdtContent>
  </w:sdt>
  <w:p w14:paraId="177EB96F" w14:textId="77777777" w:rsidR="00964FC8" w:rsidRDefault="00964FC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stheme="minorHAnsi"/>
      </w:rPr>
      <w:id w:val="2112554574"/>
      <w:docPartObj>
        <w:docPartGallery w:val="Page Numbers (Top of Page)"/>
        <w:docPartUnique/>
      </w:docPartObj>
    </w:sdtPr>
    <w:sdtEndPr/>
    <w:sdtContent>
      <w:p w14:paraId="15A0917E" w14:textId="511F6954" w:rsidR="00F57197" w:rsidRPr="00F57197" w:rsidRDefault="00F57197" w:rsidP="00F57197">
        <w:pPr>
          <w:pStyle w:val="Footer"/>
          <w:rPr>
            <w:rFonts w:asciiTheme="minorHAnsi" w:hAnsiTheme="minorHAnsi" w:cstheme="minorHAnsi"/>
          </w:rPr>
        </w:pPr>
        <w:r w:rsidRPr="0030616A">
          <w:rPr>
            <w:rFonts w:asciiTheme="minorHAnsi" w:hAnsiTheme="minorHAnsi" w:cstheme="minorHAnsi"/>
            <w:lang w:bidi="fr-FR"/>
          </w:rPr>
          <w:t xml:space="preserve">Page </w:t>
        </w:r>
        <w:r w:rsidRPr="0030616A">
          <w:rPr>
            <w:rFonts w:asciiTheme="minorHAnsi" w:hAnsiTheme="minorHAnsi" w:cstheme="minorHAnsi"/>
            <w:b/>
            <w:lang w:bidi="fr-FR"/>
          </w:rPr>
          <w:fldChar w:fldCharType="begin"/>
        </w:r>
        <w:r w:rsidRPr="0030616A">
          <w:rPr>
            <w:rFonts w:asciiTheme="minorHAnsi" w:hAnsiTheme="minorHAnsi" w:cstheme="minorHAnsi"/>
            <w:b/>
            <w:lang w:bidi="fr-FR"/>
          </w:rPr>
          <w:instrText xml:space="preserve"> PAGE </w:instrText>
        </w:r>
        <w:r w:rsidRPr="0030616A">
          <w:rPr>
            <w:rFonts w:asciiTheme="minorHAnsi" w:hAnsiTheme="minorHAnsi" w:cstheme="minorHAnsi"/>
            <w:b/>
            <w:lang w:bidi="fr-FR"/>
          </w:rPr>
          <w:fldChar w:fldCharType="separate"/>
        </w:r>
        <w:r>
          <w:rPr>
            <w:rFonts w:asciiTheme="minorHAnsi" w:hAnsiTheme="minorHAnsi" w:cstheme="minorHAnsi"/>
            <w:b/>
            <w:lang w:bidi="fr-FR"/>
          </w:rPr>
          <w:t>1</w:t>
        </w:r>
        <w:r w:rsidRPr="0030616A">
          <w:rPr>
            <w:rFonts w:asciiTheme="minorHAnsi" w:hAnsiTheme="minorHAnsi" w:cstheme="minorHAnsi"/>
            <w:b/>
            <w:lang w:bidi="fr-FR"/>
          </w:rPr>
          <w:fldChar w:fldCharType="end"/>
        </w:r>
        <w:r w:rsidRPr="0030616A">
          <w:rPr>
            <w:rFonts w:asciiTheme="minorHAnsi" w:hAnsiTheme="minorHAnsi" w:cstheme="minorHAnsi"/>
            <w:lang w:bidi="fr-FR"/>
          </w:rPr>
          <w:t xml:space="preserve"> sur </w:t>
        </w:r>
        <w:r w:rsidRPr="0030616A">
          <w:rPr>
            <w:rFonts w:asciiTheme="minorHAnsi" w:hAnsiTheme="minorHAnsi" w:cstheme="minorHAnsi"/>
            <w:b/>
            <w:lang w:bidi="fr-FR"/>
          </w:rPr>
          <w:fldChar w:fldCharType="begin"/>
        </w:r>
        <w:r w:rsidRPr="0030616A">
          <w:rPr>
            <w:rFonts w:asciiTheme="minorHAnsi" w:hAnsiTheme="minorHAnsi" w:cstheme="minorHAnsi"/>
            <w:b/>
            <w:lang w:bidi="fr-FR"/>
          </w:rPr>
          <w:instrText xml:space="preserve"> NUMPAGES  </w:instrText>
        </w:r>
        <w:r w:rsidRPr="0030616A">
          <w:rPr>
            <w:rFonts w:asciiTheme="minorHAnsi" w:hAnsiTheme="minorHAnsi" w:cstheme="minorHAnsi"/>
            <w:b/>
            <w:lang w:bidi="fr-FR"/>
          </w:rPr>
          <w:fldChar w:fldCharType="separate"/>
        </w:r>
        <w:r>
          <w:rPr>
            <w:rFonts w:asciiTheme="minorHAnsi" w:hAnsiTheme="minorHAnsi" w:cstheme="minorHAnsi"/>
            <w:b/>
            <w:lang w:bidi="fr-FR"/>
          </w:rPr>
          <w:t>33</w:t>
        </w:r>
        <w:r w:rsidRPr="0030616A">
          <w:rPr>
            <w:rFonts w:asciiTheme="minorHAnsi" w:hAnsiTheme="minorHAnsi" w:cstheme="minorHAnsi"/>
            <w:b/>
            <w:lang w:bidi="fr-FR"/>
          </w:rPr>
          <w:fldChar w:fldCharType="end"/>
        </w:r>
        <w:r w:rsidRPr="0030616A">
          <w:rPr>
            <w:rFonts w:asciiTheme="minorHAnsi" w:hAnsiTheme="minorHAnsi" w:cstheme="minorHAnsi"/>
            <w:lang w:bidi="fr-FR"/>
          </w:rPr>
          <w:t xml:space="preserve">        </w:t>
        </w:r>
        <w:r>
          <w:rPr>
            <w:rFonts w:asciiTheme="minorHAnsi" w:hAnsiTheme="minorHAnsi" w:cstheme="minorHAnsi"/>
            <w:lang w:bidi="fr-FR"/>
          </w:rPr>
          <w:t xml:space="preserve">        </w:t>
        </w:r>
        <w:r w:rsidRPr="0030616A">
          <w:rPr>
            <w:rFonts w:asciiTheme="minorHAnsi" w:hAnsiTheme="minorHAnsi" w:cstheme="minorHAnsi"/>
            <w:lang w:bidi="fr-FR"/>
          </w:rPr>
          <w:t xml:space="preserve">            Date d’entrée en vigueur : 1/11/2023                </w:t>
        </w:r>
        <w:r w:rsidRPr="0030616A">
          <w:rPr>
            <w:rFonts w:asciiTheme="minorHAnsi" w:hAnsiTheme="minorHAnsi" w:cstheme="minorHAnsi"/>
            <w:lang w:bidi="fr-FR"/>
          </w:rPr>
          <w:tab/>
          <w:t xml:space="preserve">Version </w:t>
        </w:r>
        <w:r>
          <w:rPr>
            <w:rFonts w:asciiTheme="minorHAnsi" w:hAnsiTheme="minorHAnsi" w:cstheme="minorHAnsi"/>
            <w:lang w:bidi="fr-FR"/>
          </w:rPr>
          <w:t>#</w:t>
        </w:r>
        <w:r w:rsidRPr="0030616A">
          <w:rPr>
            <w:rFonts w:asciiTheme="minorHAnsi" w:hAnsiTheme="minorHAnsi" w:cstheme="minorHAnsi"/>
            <w:lang w:bidi="fr-FR"/>
          </w:rPr>
          <w:t> : </w:t>
        </w:r>
        <w:r w:rsidR="00322639">
          <w:rPr>
            <w:rFonts w:asciiTheme="minorHAnsi" w:hAnsiTheme="minorHAnsi" w:cstheme="minorHAnsi"/>
            <w:lang w:bidi="fr-FR"/>
          </w:rPr>
          <w:t>4</w:t>
        </w:r>
      </w:p>
    </w:sdtContent>
  </w:sdt>
  <w:p w14:paraId="24CC2E4F" w14:textId="25B7A76C" w:rsidR="00474239" w:rsidRPr="00880C31" w:rsidRDefault="00474239">
    <w:pPr>
      <w:pStyle w:val="BodyText"/>
      <w:spacing w:line="14" w:lineRule="auto"/>
      <w:rPr>
        <w:rFonts w:asciiTheme="minorHAnsi" w:hAnsiTheme="minorHAnsi" w:cstheme="minorHAnsi"/>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stheme="minorHAnsi"/>
      </w:rPr>
      <w:id w:val="351772076"/>
      <w:docPartObj>
        <w:docPartGallery w:val="Page Numbers (Top of Page)"/>
        <w:docPartUnique/>
      </w:docPartObj>
    </w:sdtPr>
    <w:sdtEndPr/>
    <w:sdtContent>
      <w:p w14:paraId="0F55A138" w14:textId="6E3294AB" w:rsidR="00F57197" w:rsidRPr="00F57197" w:rsidRDefault="00F57197" w:rsidP="00F57197">
        <w:pPr>
          <w:pStyle w:val="Footer"/>
          <w:rPr>
            <w:rFonts w:asciiTheme="minorHAnsi" w:hAnsiTheme="minorHAnsi" w:cstheme="minorHAnsi"/>
          </w:rPr>
        </w:pPr>
        <w:r w:rsidRPr="0030616A">
          <w:rPr>
            <w:rFonts w:asciiTheme="minorHAnsi" w:hAnsiTheme="minorHAnsi" w:cstheme="minorHAnsi"/>
            <w:lang w:bidi="fr-FR"/>
          </w:rPr>
          <w:t xml:space="preserve">Page </w:t>
        </w:r>
        <w:r w:rsidRPr="0030616A">
          <w:rPr>
            <w:rFonts w:asciiTheme="minorHAnsi" w:hAnsiTheme="minorHAnsi" w:cstheme="minorHAnsi"/>
            <w:b/>
            <w:lang w:bidi="fr-FR"/>
          </w:rPr>
          <w:fldChar w:fldCharType="begin"/>
        </w:r>
        <w:r w:rsidRPr="0030616A">
          <w:rPr>
            <w:rFonts w:asciiTheme="minorHAnsi" w:hAnsiTheme="minorHAnsi" w:cstheme="minorHAnsi"/>
            <w:b/>
            <w:lang w:bidi="fr-FR"/>
          </w:rPr>
          <w:instrText xml:space="preserve"> PAGE </w:instrText>
        </w:r>
        <w:r w:rsidRPr="0030616A">
          <w:rPr>
            <w:rFonts w:asciiTheme="minorHAnsi" w:hAnsiTheme="minorHAnsi" w:cstheme="minorHAnsi"/>
            <w:b/>
            <w:lang w:bidi="fr-FR"/>
          </w:rPr>
          <w:fldChar w:fldCharType="separate"/>
        </w:r>
        <w:r>
          <w:rPr>
            <w:rFonts w:asciiTheme="minorHAnsi" w:hAnsiTheme="minorHAnsi" w:cstheme="minorHAnsi"/>
            <w:b/>
            <w:lang w:bidi="fr-FR"/>
          </w:rPr>
          <w:t>1</w:t>
        </w:r>
        <w:r w:rsidRPr="0030616A">
          <w:rPr>
            <w:rFonts w:asciiTheme="minorHAnsi" w:hAnsiTheme="minorHAnsi" w:cstheme="minorHAnsi"/>
            <w:b/>
            <w:lang w:bidi="fr-FR"/>
          </w:rPr>
          <w:fldChar w:fldCharType="end"/>
        </w:r>
        <w:r w:rsidRPr="0030616A">
          <w:rPr>
            <w:rFonts w:asciiTheme="minorHAnsi" w:hAnsiTheme="minorHAnsi" w:cstheme="minorHAnsi"/>
            <w:lang w:bidi="fr-FR"/>
          </w:rPr>
          <w:t xml:space="preserve"> sur </w:t>
        </w:r>
        <w:r w:rsidRPr="0030616A">
          <w:rPr>
            <w:rFonts w:asciiTheme="minorHAnsi" w:hAnsiTheme="minorHAnsi" w:cstheme="minorHAnsi"/>
            <w:b/>
            <w:lang w:bidi="fr-FR"/>
          </w:rPr>
          <w:fldChar w:fldCharType="begin"/>
        </w:r>
        <w:r w:rsidRPr="0030616A">
          <w:rPr>
            <w:rFonts w:asciiTheme="minorHAnsi" w:hAnsiTheme="minorHAnsi" w:cstheme="minorHAnsi"/>
            <w:b/>
            <w:lang w:bidi="fr-FR"/>
          </w:rPr>
          <w:instrText xml:space="preserve"> NUMPAGES  </w:instrText>
        </w:r>
        <w:r w:rsidRPr="0030616A">
          <w:rPr>
            <w:rFonts w:asciiTheme="minorHAnsi" w:hAnsiTheme="minorHAnsi" w:cstheme="minorHAnsi"/>
            <w:b/>
            <w:lang w:bidi="fr-FR"/>
          </w:rPr>
          <w:fldChar w:fldCharType="separate"/>
        </w:r>
        <w:r>
          <w:rPr>
            <w:rFonts w:asciiTheme="minorHAnsi" w:hAnsiTheme="minorHAnsi" w:cstheme="minorHAnsi"/>
            <w:b/>
            <w:lang w:bidi="fr-FR"/>
          </w:rPr>
          <w:t>33</w:t>
        </w:r>
        <w:r w:rsidRPr="0030616A">
          <w:rPr>
            <w:rFonts w:asciiTheme="minorHAnsi" w:hAnsiTheme="minorHAnsi" w:cstheme="minorHAnsi"/>
            <w:b/>
            <w:lang w:bidi="fr-FR"/>
          </w:rPr>
          <w:fldChar w:fldCharType="end"/>
        </w:r>
        <w:r w:rsidRPr="0030616A">
          <w:rPr>
            <w:rFonts w:asciiTheme="minorHAnsi" w:hAnsiTheme="minorHAnsi" w:cstheme="minorHAnsi"/>
            <w:lang w:bidi="fr-FR"/>
          </w:rPr>
          <w:t xml:space="preserve">        </w:t>
        </w:r>
        <w:r>
          <w:rPr>
            <w:rFonts w:asciiTheme="minorHAnsi" w:hAnsiTheme="minorHAnsi" w:cstheme="minorHAnsi"/>
            <w:lang w:bidi="fr-FR"/>
          </w:rPr>
          <w:t xml:space="preserve">        </w:t>
        </w:r>
        <w:r w:rsidRPr="0030616A">
          <w:rPr>
            <w:rFonts w:asciiTheme="minorHAnsi" w:hAnsiTheme="minorHAnsi" w:cstheme="minorHAnsi"/>
            <w:lang w:bidi="fr-FR"/>
          </w:rPr>
          <w:t xml:space="preserve">            Date d’entrée en vigueur : 1/11/2023                </w:t>
        </w:r>
        <w:r w:rsidRPr="0030616A">
          <w:rPr>
            <w:rFonts w:asciiTheme="minorHAnsi" w:hAnsiTheme="minorHAnsi" w:cstheme="minorHAnsi"/>
            <w:lang w:bidi="fr-FR"/>
          </w:rPr>
          <w:tab/>
          <w:t xml:space="preserve">Version </w:t>
        </w:r>
        <w:r>
          <w:rPr>
            <w:rFonts w:asciiTheme="minorHAnsi" w:hAnsiTheme="minorHAnsi" w:cstheme="minorHAnsi"/>
            <w:lang w:bidi="fr-FR"/>
          </w:rPr>
          <w:t>#</w:t>
        </w:r>
        <w:r w:rsidRPr="0030616A">
          <w:rPr>
            <w:rFonts w:asciiTheme="minorHAnsi" w:hAnsiTheme="minorHAnsi" w:cstheme="minorHAnsi"/>
            <w:lang w:bidi="fr-FR"/>
          </w:rPr>
          <w:t> : </w:t>
        </w:r>
        <w:r w:rsidR="00D9117B">
          <w:rPr>
            <w:rFonts w:asciiTheme="minorHAnsi" w:hAnsiTheme="minorHAnsi" w:cstheme="minorHAnsi"/>
            <w:lang w:bidi="fr-FR"/>
          </w:rPr>
          <w:t>4</w:t>
        </w:r>
      </w:p>
    </w:sdtContent>
  </w:sdt>
  <w:p w14:paraId="24CC2E51" w14:textId="0B322D10" w:rsidR="00474239" w:rsidRDefault="00474239">
    <w:pPr>
      <w:pStyle w:val="BodyText"/>
      <w:spacing w:line="14" w:lineRule="auto"/>
      <w:rPr>
        <w:sz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CC2E52" w14:textId="61578F72" w:rsidR="00474239" w:rsidRDefault="00940D08" w:rsidP="0089617F">
    <w:pPr>
      <w:pStyle w:val="Footer"/>
      <w:rPr>
        <w:sz w:val="20"/>
      </w:rPr>
    </w:pPr>
    <w:sdt>
      <w:sdtPr>
        <w:rPr>
          <w:rFonts w:asciiTheme="minorHAnsi" w:hAnsiTheme="minorHAnsi" w:cstheme="minorHAnsi"/>
        </w:rPr>
        <w:id w:val="1707830204"/>
        <w:docPartObj>
          <w:docPartGallery w:val="Page Numbers (Top of Page)"/>
          <w:docPartUnique/>
        </w:docPartObj>
      </w:sdtPr>
      <w:sdtEndPr/>
      <w:sdtContent>
        <w:r w:rsidR="00F57197" w:rsidRPr="0030616A">
          <w:rPr>
            <w:rFonts w:asciiTheme="minorHAnsi" w:hAnsiTheme="minorHAnsi" w:cstheme="minorHAnsi"/>
            <w:lang w:bidi="fr-FR"/>
          </w:rPr>
          <w:t xml:space="preserve">Page </w:t>
        </w:r>
        <w:r w:rsidR="00F57197" w:rsidRPr="0030616A">
          <w:rPr>
            <w:rFonts w:asciiTheme="minorHAnsi" w:hAnsiTheme="minorHAnsi" w:cstheme="minorHAnsi"/>
            <w:b/>
            <w:lang w:bidi="fr-FR"/>
          </w:rPr>
          <w:fldChar w:fldCharType="begin"/>
        </w:r>
        <w:r w:rsidR="00F57197" w:rsidRPr="0030616A">
          <w:rPr>
            <w:rFonts w:asciiTheme="minorHAnsi" w:hAnsiTheme="minorHAnsi" w:cstheme="minorHAnsi"/>
            <w:b/>
            <w:lang w:bidi="fr-FR"/>
          </w:rPr>
          <w:instrText xml:space="preserve"> PAGE </w:instrText>
        </w:r>
        <w:r w:rsidR="00F57197" w:rsidRPr="0030616A">
          <w:rPr>
            <w:rFonts w:asciiTheme="minorHAnsi" w:hAnsiTheme="minorHAnsi" w:cstheme="minorHAnsi"/>
            <w:b/>
            <w:lang w:bidi="fr-FR"/>
          </w:rPr>
          <w:fldChar w:fldCharType="separate"/>
        </w:r>
        <w:r w:rsidR="00F57197">
          <w:rPr>
            <w:rFonts w:asciiTheme="minorHAnsi" w:hAnsiTheme="minorHAnsi" w:cstheme="minorHAnsi"/>
            <w:b/>
            <w:lang w:bidi="fr-FR"/>
          </w:rPr>
          <w:t>1</w:t>
        </w:r>
        <w:r w:rsidR="00F57197" w:rsidRPr="0030616A">
          <w:rPr>
            <w:rFonts w:asciiTheme="minorHAnsi" w:hAnsiTheme="minorHAnsi" w:cstheme="minorHAnsi"/>
            <w:b/>
            <w:lang w:bidi="fr-FR"/>
          </w:rPr>
          <w:fldChar w:fldCharType="end"/>
        </w:r>
        <w:r w:rsidR="00F57197" w:rsidRPr="0030616A">
          <w:rPr>
            <w:rFonts w:asciiTheme="minorHAnsi" w:hAnsiTheme="minorHAnsi" w:cstheme="minorHAnsi"/>
            <w:lang w:bidi="fr-FR"/>
          </w:rPr>
          <w:t xml:space="preserve"> sur </w:t>
        </w:r>
        <w:r w:rsidR="00F57197" w:rsidRPr="0030616A">
          <w:rPr>
            <w:rFonts w:asciiTheme="minorHAnsi" w:hAnsiTheme="minorHAnsi" w:cstheme="minorHAnsi"/>
            <w:b/>
            <w:lang w:bidi="fr-FR"/>
          </w:rPr>
          <w:fldChar w:fldCharType="begin"/>
        </w:r>
        <w:r w:rsidR="00F57197" w:rsidRPr="0030616A">
          <w:rPr>
            <w:rFonts w:asciiTheme="minorHAnsi" w:hAnsiTheme="minorHAnsi" w:cstheme="minorHAnsi"/>
            <w:b/>
            <w:lang w:bidi="fr-FR"/>
          </w:rPr>
          <w:instrText xml:space="preserve"> NUMPAGES  </w:instrText>
        </w:r>
        <w:r w:rsidR="00F57197" w:rsidRPr="0030616A">
          <w:rPr>
            <w:rFonts w:asciiTheme="minorHAnsi" w:hAnsiTheme="minorHAnsi" w:cstheme="minorHAnsi"/>
            <w:b/>
            <w:lang w:bidi="fr-FR"/>
          </w:rPr>
          <w:fldChar w:fldCharType="separate"/>
        </w:r>
        <w:r w:rsidR="00F57197">
          <w:rPr>
            <w:rFonts w:asciiTheme="minorHAnsi" w:hAnsiTheme="minorHAnsi" w:cstheme="minorHAnsi"/>
            <w:b/>
            <w:lang w:bidi="fr-FR"/>
          </w:rPr>
          <w:t>33</w:t>
        </w:r>
        <w:r w:rsidR="00F57197" w:rsidRPr="0030616A">
          <w:rPr>
            <w:rFonts w:asciiTheme="minorHAnsi" w:hAnsiTheme="minorHAnsi" w:cstheme="minorHAnsi"/>
            <w:b/>
            <w:lang w:bidi="fr-FR"/>
          </w:rPr>
          <w:fldChar w:fldCharType="end"/>
        </w:r>
        <w:r w:rsidR="00F57197" w:rsidRPr="0030616A">
          <w:rPr>
            <w:rFonts w:asciiTheme="minorHAnsi" w:hAnsiTheme="minorHAnsi" w:cstheme="minorHAnsi"/>
            <w:lang w:bidi="fr-FR"/>
          </w:rPr>
          <w:t xml:space="preserve">        </w:t>
        </w:r>
        <w:r w:rsidR="00F57197">
          <w:rPr>
            <w:rFonts w:asciiTheme="minorHAnsi" w:hAnsiTheme="minorHAnsi" w:cstheme="minorHAnsi"/>
            <w:lang w:bidi="fr-FR"/>
          </w:rPr>
          <w:t xml:space="preserve">        </w:t>
        </w:r>
        <w:r w:rsidR="00F57197" w:rsidRPr="0030616A">
          <w:rPr>
            <w:rFonts w:asciiTheme="minorHAnsi" w:hAnsiTheme="minorHAnsi" w:cstheme="minorHAnsi"/>
            <w:lang w:bidi="fr-FR"/>
          </w:rPr>
          <w:t xml:space="preserve">            </w:t>
        </w:r>
        <w:r w:rsidR="00322639">
          <w:rPr>
            <w:rFonts w:asciiTheme="minorHAnsi" w:hAnsiTheme="minorHAnsi" w:cstheme="minorHAnsi"/>
            <w:lang w:bidi="fr-FR"/>
          </w:rPr>
          <w:t xml:space="preserve">                                </w:t>
        </w:r>
        <w:r w:rsidR="00F57197" w:rsidRPr="0030616A">
          <w:rPr>
            <w:rFonts w:asciiTheme="minorHAnsi" w:hAnsiTheme="minorHAnsi" w:cstheme="minorHAnsi"/>
            <w:lang w:bidi="fr-FR"/>
          </w:rPr>
          <w:t xml:space="preserve">Date d’entrée en vigueur : 1/11/2023                </w:t>
        </w:r>
        <w:r w:rsidR="00F57197" w:rsidRPr="0030616A">
          <w:rPr>
            <w:rFonts w:asciiTheme="minorHAnsi" w:hAnsiTheme="minorHAnsi" w:cstheme="minorHAnsi"/>
            <w:lang w:bidi="fr-FR"/>
          </w:rPr>
          <w:tab/>
        </w:r>
        <w:r w:rsidR="00322639">
          <w:rPr>
            <w:rFonts w:asciiTheme="minorHAnsi" w:hAnsiTheme="minorHAnsi" w:cstheme="minorHAnsi"/>
            <w:lang w:bidi="fr-FR"/>
          </w:rPr>
          <w:t xml:space="preserve">                                                                                       </w:t>
        </w:r>
        <w:r w:rsidR="00F57197" w:rsidRPr="0030616A">
          <w:rPr>
            <w:rFonts w:asciiTheme="minorHAnsi" w:hAnsiTheme="minorHAnsi" w:cstheme="minorHAnsi"/>
            <w:lang w:bidi="fr-FR"/>
          </w:rPr>
          <w:t xml:space="preserve">Version </w:t>
        </w:r>
        <w:r w:rsidR="00F57197">
          <w:rPr>
            <w:rFonts w:asciiTheme="minorHAnsi" w:hAnsiTheme="minorHAnsi" w:cstheme="minorHAnsi"/>
            <w:lang w:bidi="fr-FR"/>
          </w:rPr>
          <w:t>#</w:t>
        </w:r>
        <w:r w:rsidR="00F57197" w:rsidRPr="0030616A">
          <w:rPr>
            <w:rFonts w:asciiTheme="minorHAnsi" w:hAnsiTheme="minorHAnsi" w:cstheme="minorHAnsi"/>
            <w:lang w:bidi="fr-FR"/>
          </w:rPr>
          <w:t> : </w:t>
        </w:r>
        <w:r w:rsidR="00322639">
          <w:rPr>
            <w:rFonts w:asciiTheme="minorHAnsi" w:hAnsiTheme="minorHAnsi" w:cstheme="minorHAnsi"/>
            <w:lang w:bidi="fr-FR"/>
          </w:rPr>
          <w:t>4</w:t>
        </w:r>
      </w:sdtContent>
    </w:sdt>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stheme="minorHAnsi"/>
      </w:rPr>
      <w:id w:val="-1708704808"/>
      <w:docPartObj>
        <w:docPartGallery w:val="Page Numbers (Top of Page)"/>
        <w:docPartUnique/>
      </w:docPartObj>
    </w:sdtPr>
    <w:sdtEndPr/>
    <w:sdtContent>
      <w:p w14:paraId="0C44F05F" w14:textId="4894E519" w:rsidR="00F57197" w:rsidRPr="00F57197" w:rsidRDefault="00F57197" w:rsidP="00F57197">
        <w:pPr>
          <w:pStyle w:val="Footer"/>
          <w:rPr>
            <w:rFonts w:asciiTheme="minorHAnsi" w:hAnsiTheme="minorHAnsi" w:cstheme="minorHAnsi"/>
          </w:rPr>
        </w:pPr>
        <w:r w:rsidRPr="0030616A">
          <w:rPr>
            <w:rFonts w:asciiTheme="minorHAnsi" w:hAnsiTheme="minorHAnsi" w:cstheme="minorHAnsi"/>
            <w:lang w:bidi="fr-FR"/>
          </w:rPr>
          <w:t xml:space="preserve">Page </w:t>
        </w:r>
        <w:r w:rsidRPr="0030616A">
          <w:rPr>
            <w:rFonts w:asciiTheme="minorHAnsi" w:hAnsiTheme="minorHAnsi" w:cstheme="minorHAnsi"/>
            <w:b/>
            <w:lang w:bidi="fr-FR"/>
          </w:rPr>
          <w:fldChar w:fldCharType="begin"/>
        </w:r>
        <w:r w:rsidRPr="0030616A">
          <w:rPr>
            <w:rFonts w:asciiTheme="minorHAnsi" w:hAnsiTheme="minorHAnsi" w:cstheme="minorHAnsi"/>
            <w:b/>
            <w:lang w:bidi="fr-FR"/>
          </w:rPr>
          <w:instrText xml:space="preserve"> PAGE </w:instrText>
        </w:r>
        <w:r w:rsidRPr="0030616A">
          <w:rPr>
            <w:rFonts w:asciiTheme="minorHAnsi" w:hAnsiTheme="minorHAnsi" w:cstheme="minorHAnsi"/>
            <w:b/>
            <w:lang w:bidi="fr-FR"/>
          </w:rPr>
          <w:fldChar w:fldCharType="separate"/>
        </w:r>
        <w:r>
          <w:rPr>
            <w:rFonts w:asciiTheme="minorHAnsi" w:hAnsiTheme="minorHAnsi" w:cstheme="minorHAnsi"/>
            <w:b/>
            <w:lang w:bidi="fr-FR"/>
          </w:rPr>
          <w:t>1</w:t>
        </w:r>
        <w:r w:rsidRPr="0030616A">
          <w:rPr>
            <w:rFonts w:asciiTheme="minorHAnsi" w:hAnsiTheme="minorHAnsi" w:cstheme="minorHAnsi"/>
            <w:b/>
            <w:lang w:bidi="fr-FR"/>
          </w:rPr>
          <w:fldChar w:fldCharType="end"/>
        </w:r>
        <w:r w:rsidRPr="0030616A">
          <w:rPr>
            <w:rFonts w:asciiTheme="minorHAnsi" w:hAnsiTheme="minorHAnsi" w:cstheme="minorHAnsi"/>
            <w:lang w:bidi="fr-FR"/>
          </w:rPr>
          <w:t xml:space="preserve"> sur </w:t>
        </w:r>
        <w:r w:rsidRPr="0030616A">
          <w:rPr>
            <w:rFonts w:asciiTheme="minorHAnsi" w:hAnsiTheme="minorHAnsi" w:cstheme="minorHAnsi"/>
            <w:b/>
            <w:lang w:bidi="fr-FR"/>
          </w:rPr>
          <w:fldChar w:fldCharType="begin"/>
        </w:r>
        <w:r w:rsidRPr="0030616A">
          <w:rPr>
            <w:rFonts w:asciiTheme="minorHAnsi" w:hAnsiTheme="minorHAnsi" w:cstheme="minorHAnsi"/>
            <w:b/>
            <w:lang w:bidi="fr-FR"/>
          </w:rPr>
          <w:instrText xml:space="preserve"> NUMPAGES  </w:instrText>
        </w:r>
        <w:r w:rsidRPr="0030616A">
          <w:rPr>
            <w:rFonts w:asciiTheme="minorHAnsi" w:hAnsiTheme="minorHAnsi" w:cstheme="minorHAnsi"/>
            <w:b/>
            <w:lang w:bidi="fr-FR"/>
          </w:rPr>
          <w:fldChar w:fldCharType="separate"/>
        </w:r>
        <w:r>
          <w:rPr>
            <w:rFonts w:asciiTheme="minorHAnsi" w:hAnsiTheme="minorHAnsi" w:cstheme="minorHAnsi"/>
            <w:b/>
            <w:lang w:bidi="fr-FR"/>
          </w:rPr>
          <w:t>33</w:t>
        </w:r>
        <w:r w:rsidRPr="0030616A">
          <w:rPr>
            <w:rFonts w:asciiTheme="minorHAnsi" w:hAnsiTheme="minorHAnsi" w:cstheme="minorHAnsi"/>
            <w:b/>
            <w:lang w:bidi="fr-FR"/>
          </w:rPr>
          <w:fldChar w:fldCharType="end"/>
        </w:r>
        <w:r w:rsidRPr="0030616A">
          <w:rPr>
            <w:rFonts w:asciiTheme="minorHAnsi" w:hAnsiTheme="minorHAnsi" w:cstheme="minorHAnsi"/>
            <w:lang w:bidi="fr-FR"/>
          </w:rPr>
          <w:t xml:space="preserve">        </w:t>
        </w:r>
        <w:r>
          <w:rPr>
            <w:rFonts w:asciiTheme="minorHAnsi" w:hAnsiTheme="minorHAnsi" w:cstheme="minorHAnsi"/>
            <w:lang w:bidi="fr-FR"/>
          </w:rPr>
          <w:t xml:space="preserve">        </w:t>
        </w:r>
        <w:r w:rsidRPr="0030616A">
          <w:rPr>
            <w:rFonts w:asciiTheme="minorHAnsi" w:hAnsiTheme="minorHAnsi" w:cstheme="minorHAnsi"/>
            <w:lang w:bidi="fr-FR"/>
          </w:rPr>
          <w:t xml:space="preserve">            Date d’entrée en vigueur : 1/11/2023                </w:t>
        </w:r>
        <w:r w:rsidRPr="0030616A">
          <w:rPr>
            <w:rFonts w:asciiTheme="minorHAnsi" w:hAnsiTheme="minorHAnsi" w:cstheme="minorHAnsi"/>
            <w:lang w:bidi="fr-FR"/>
          </w:rPr>
          <w:tab/>
          <w:t xml:space="preserve">Version </w:t>
        </w:r>
        <w:r>
          <w:rPr>
            <w:rFonts w:asciiTheme="minorHAnsi" w:hAnsiTheme="minorHAnsi" w:cstheme="minorHAnsi"/>
            <w:lang w:bidi="fr-FR"/>
          </w:rPr>
          <w:t>#</w:t>
        </w:r>
        <w:r w:rsidRPr="0030616A">
          <w:rPr>
            <w:rFonts w:asciiTheme="minorHAnsi" w:hAnsiTheme="minorHAnsi" w:cstheme="minorHAnsi"/>
            <w:lang w:bidi="fr-FR"/>
          </w:rPr>
          <w:t> : </w:t>
        </w:r>
        <w:r w:rsidR="00D9117B">
          <w:rPr>
            <w:rFonts w:asciiTheme="minorHAnsi" w:hAnsiTheme="minorHAnsi" w:cstheme="minorHAnsi"/>
            <w:lang w:bidi="fr-FR"/>
          </w:rPr>
          <w:t>4</w:t>
        </w:r>
      </w:p>
    </w:sdtContent>
  </w:sdt>
  <w:p w14:paraId="3B87396E" w14:textId="7649B34D" w:rsidR="00693E1F" w:rsidRPr="00880C31" w:rsidRDefault="00693E1F">
    <w:pPr>
      <w:pStyle w:val="BodyText"/>
      <w:spacing w:line="14" w:lineRule="auto"/>
      <w:rPr>
        <w:rFonts w:asciiTheme="minorHAnsi" w:hAnsiTheme="minorHAnsi" w:cstheme="minorHAns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206AB9" w14:textId="77777777" w:rsidR="00940D08" w:rsidRDefault="00940D08">
      <w:r>
        <w:separator/>
      </w:r>
    </w:p>
  </w:footnote>
  <w:footnote w:type="continuationSeparator" w:id="0">
    <w:p w14:paraId="3C0BB949" w14:textId="77777777" w:rsidR="00940D08" w:rsidRDefault="00940D08">
      <w:r>
        <w:continuationSeparator/>
      </w:r>
    </w:p>
  </w:footnote>
  <w:footnote w:type="continuationNotice" w:id="1">
    <w:p w14:paraId="4D567723" w14:textId="77777777" w:rsidR="00940D08" w:rsidRDefault="00940D08"/>
  </w:footnote>
  <w:footnote w:id="2">
    <w:p w14:paraId="0C4448EB" w14:textId="4009E2AE" w:rsidR="418E8D3F" w:rsidRPr="00220F7D" w:rsidRDefault="418E8D3F" w:rsidP="00155666">
      <w:pPr>
        <w:pStyle w:val="FootnoteText"/>
        <w:ind w:left="270"/>
        <w:jc w:val="both"/>
        <w:rPr>
          <w:rFonts w:cstheme="minorHAnsi"/>
          <w:sz w:val="18"/>
          <w:szCs w:val="18"/>
          <w:lang w:val="fr-FR"/>
        </w:rPr>
      </w:pPr>
      <w:r w:rsidRPr="00220F7D">
        <w:rPr>
          <w:rStyle w:val="FootnoteReference"/>
          <w:rFonts w:cstheme="minorHAnsi"/>
          <w:sz w:val="18"/>
          <w:szCs w:val="18"/>
          <w:lang w:val="fr-FR" w:bidi="fr-FR"/>
        </w:rPr>
        <w:footnoteRef/>
      </w:r>
      <w:r w:rsidRPr="00220F7D">
        <w:rPr>
          <w:rStyle w:val="FootnoteReference"/>
          <w:rFonts w:cstheme="minorHAnsi"/>
          <w:sz w:val="18"/>
          <w:szCs w:val="18"/>
          <w:lang w:val="fr-FR" w:bidi="fr-FR"/>
        </w:rPr>
        <w:t> </w:t>
      </w:r>
      <w:hyperlink r:id="rId1" w:history="1">
        <w:r w:rsidRPr="00220F7D">
          <w:rPr>
            <w:rStyle w:val="Hyperlink"/>
            <w:rFonts w:cstheme="minorHAnsi"/>
            <w:sz w:val="18"/>
            <w:szCs w:val="18"/>
            <w:lang w:val="fr-FR" w:bidi="fr-FR"/>
          </w:rPr>
          <w:t>Décisions adoptées par le Conseil d’administration en 2020 (DP/2021/2)</w:t>
        </w:r>
      </w:hyperlink>
      <w:r w:rsidR="00FD5B3F" w:rsidRPr="00220F7D">
        <w:rPr>
          <w:rStyle w:val="Hyperlink"/>
          <w:rFonts w:cstheme="minorHAnsi"/>
          <w:sz w:val="18"/>
          <w:szCs w:val="18"/>
          <w:lang w:val="fr-FR" w:bidi="fr-FR"/>
        </w:rPr>
        <w:t>.</w:t>
      </w:r>
    </w:p>
  </w:footnote>
  <w:footnote w:id="3">
    <w:p w14:paraId="277775A2" w14:textId="221A6E9B" w:rsidR="00FA396F" w:rsidRPr="00220F7D" w:rsidRDefault="00FA396F" w:rsidP="00F86512">
      <w:pPr>
        <w:ind w:left="280" w:right="635"/>
        <w:jc w:val="both"/>
        <w:rPr>
          <w:rFonts w:asciiTheme="minorHAnsi" w:hAnsiTheme="minorHAnsi" w:cstheme="minorHAnsi"/>
          <w:sz w:val="18"/>
          <w:szCs w:val="18"/>
        </w:rPr>
      </w:pPr>
      <w:r w:rsidRPr="00220F7D">
        <w:rPr>
          <w:rStyle w:val="FootnoteReference"/>
          <w:rFonts w:asciiTheme="minorHAnsi" w:hAnsiTheme="minorHAnsi" w:cstheme="minorHAnsi"/>
          <w:sz w:val="18"/>
          <w:szCs w:val="18"/>
          <w:lang w:bidi="fr-FR"/>
        </w:rPr>
        <w:footnoteRef/>
      </w:r>
      <w:r w:rsidRPr="00220F7D">
        <w:rPr>
          <w:rFonts w:asciiTheme="minorHAnsi" w:hAnsiTheme="minorHAnsi" w:cstheme="minorHAnsi"/>
          <w:sz w:val="18"/>
          <w:szCs w:val="18"/>
          <w:lang w:bidi="fr-FR"/>
        </w:rPr>
        <w:t xml:space="preserve"> La politique reprend et complète les </w:t>
      </w:r>
      <w:hyperlink r:id="rId2">
        <w:r w:rsidRPr="00220F7D">
          <w:rPr>
            <w:rFonts w:asciiTheme="minorHAnsi" w:hAnsiTheme="minorHAnsi" w:cstheme="minorHAnsi"/>
            <w:color w:val="0070C0"/>
            <w:sz w:val="18"/>
            <w:szCs w:val="18"/>
            <w:u w:val="single" w:color="6C8AA9"/>
            <w:lang w:bidi="fr-FR"/>
          </w:rPr>
          <w:t>lignes directrices du Secrétaire général sur la coopération entre les Nations Unies et le secteur privé</w:t>
        </w:r>
      </w:hyperlink>
      <w:r w:rsidR="00A92A97">
        <w:rPr>
          <w:rFonts w:asciiTheme="minorHAnsi" w:hAnsiTheme="minorHAnsi" w:cstheme="minorHAnsi"/>
          <w:color w:val="0070C0"/>
          <w:sz w:val="18"/>
          <w:szCs w:val="18"/>
          <w:u w:val="single" w:color="6C8AA9"/>
          <w:lang w:bidi="fr-FR"/>
        </w:rPr>
        <w:t xml:space="preserve"> (en anglais)</w:t>
      </w:r>
      <w:r w:rsidRPr="00220F7D">
        <w:rPr>
          <w:rFonts w:asciiTheme="minorHAnsi" w:hAnsiTheme="minorHAnsi" w:cstheme="minorHAnsi"/>
          <w:sz w:val="18"/>
          <w:szCs w:val="18"/>
          <w:lang w:bidi="fr-FR"/>
        </w:rPr>
        <w:t xml:space="preserve">, et s’inscrit dans la continuité des </w:t>
      </w:r>
      <w:r w:rsidRPr="00220F7D">
        <w:rPr>
          <w:rFonts w:asciiTheme="minorHAnsi" w:hAnsiTheme="minorHAnsi" w:cstheme="minorHAnsi"/>
          <w:b/>
          <w:sz w:val="18"/>
          <w:szCs w:val="18"/>
          <w:lang w:bidi="fr-FR"/>
        </w:rPr>
        <w:t>politiques et procédures relatives aux programmes et aux opérations</w:t>
      </w:r>
      <w:r w:rsidR="00431D2E" w:rsidRPr="00220F7D">
        <w:rPr>
          <w:rFonts w:asciiTheme="minorHAnsi" w:hAnsiTheme="minorHAnsi" w:cstheme="minorHAnsi"/>
          <w:b/>
          <w:sz w:val="18"/>
          <w:szCs w:val="18"/>
          <w:lang w:bidi="fr-FR"/>
        </w:rPr>
        <w:t> </w:t>
      </w:r>
      <w:r w:rsidRPr="00220F7D">
        <w:rPr>
          <w:rFonts w:asciiTheme="minorHAnsi" w:hAnsiTheme="minorHAnsi" w:cstheme="minorHAnsi"/>
          <w:b/>
          <w:sz w:val="18"/>
          <w:szCs w:val="18"/>
          <w:lang w:bidi="fr-FR"/>
        </w:rPr>
        <w:t>(POPP)</w:t>
      </w:r>
      <w:r w:rsidRPr="00220F7D">
        <w:rPr>
          <w:rFonts w:asciiTheme="minorHAnsi" w:hAnsiTheme="minorHAnsi" w:cstheme="minorHAnsi"/>
          <w:sz w:val="18"/>
          <w:szCs w:val="18"/>
          <w:lang w:bidi="fr-FR"/>
        </w:rPr>
        <w:t xml:space="preserve"> en matière de partenariats avec le secteur privé. Avant d’envisager un partenariat de cette nature, le personnel du PNUD devra consulter la politique, ainsi que les </w:t>
      </w:r>
      <w:hyperlink r:id="rId3">
        <w:r w:rsidRPr="00220F7D">
          <w:rPr>
            <w:rFonts w:asciiTheme="minorHAnsi" w:hAnsiTheme="minorHAnsi" w:cstheme="minorHAnsi"/>
            <w:b/>
            <w:color w:val="0070C0"/>
            <w:sz w:val="18"/>
            <w:szCs w:val="18"/>
            <w:u w:val="single" w:color="6C8AA9"/>
            <w:lang w:bidi="fr-FR"/>
          </w:rPr>
          <w:t>POPP relatives au secteur privé</w:t>
        </w:r>
        <w:r w:rsidRPr="00220F7D">
          <w:rPr>
            <w:rFonts w:asciiTheme="minorHAnsi" w:hAnsiTheme="minorHAnsi" w:cstheme="minorHAnsi"/>
            <w:sz w:val="18"/>
            <w:szCs w:val="18"/>
            <w:lang w:bidi="fr-FR"/>
          </w:rPr>
          <w:t xml:space="preserve">, </w:t>
        </w:r>
      </w:hyperlink>
      <w:r w:rsidRPr="00220F7D">
        <w:rPr>
          <w:rFonts w:asciiTheme="minorHAnsi" w:hAnsiTheme="minorHAnsi" w:cstheme="minorHAnsi"/>
          <w:sz w:val="18"/>
          <w:szCs w:val="18"/>
          <w:lang w:bidi="fr-FR"/>
        </w:rPr>
        <w:t>l’</w:t>
      </w:r>
      <w:r w:rsidRPr="00220F7D">
        <w:rPr>
          <w:rFonts w:asciiTheme="minorHAnsi" w:hAnsiTheme="minorHAnsi" w:cstheme="minorHAnsi"/>
          <w:b/>
          <w:sz w:val="18"/>
          <w:szCs w:val="18"/>
          <w:lang w:bidi="fr-FR"/>
        </w:rPr>
        <w:t>outil d’évaluation des risques</w:t>
      </w:r>
      <w:r w:rsidRPr="00220F7D">
        <w:rPr>
          <w:rFonts w:asciiTheme="minorHAnsi" w:hAnsiTheme="minorHAnsi" w:cstheme="minorHAnsi"/>
          <w:sz w:val="18"/>
          <w:szCs w:val="18"/>
          <w:lang w:bidi="fr-FR"/>
        </w:rPr>
        <w:t xml:space="preserve"> et les </w:t>
      </w:r>
      <w:r w:rsidRPr="00220F7D">
        <w:rPr>
          <w:rFonts w:asciiTheme="minorHAnsi" w:hAnsiTheme="minorHAnsi" w:cstheme="minorHAnsi"/>
          <w:b/>
          <w:sz w:val="18"/>
          <w:szCs w:val="18"/>
          <w:lang w:bidi="fr-FR"/>
        </w:rPr>
        <w:t>lignes directrices</w:t>
      </w:r>
      <w:r w:rsidRPr="00220F7D">
        <w:rPr>
          <w:rFonts w:asciiTheme="minorHAnsi" w:hAnsiTheme="minorHAnsi" w:cstheme="minorHAnsi"/>
          <w:sz w:val="18"/>
          <w:szCs w:val="18"/>
          <w:lang w:bidi="fr-FR"/>
        </w:rPr>
        <w:t xml:space="preserve"> correspondantes (2023).</w:t>
      </w:r>
    </w:p>
  </w:footnote>
  <w:footnote w:id="4">
    <w:p w14:paraId="614C7054" w14:textId="4DC717CC" w:rsidR="00A22371" w:rsidRPr="00220F7D" w:rsidRDefault="00A22371" w:rsidP="00FA26B7">
      <w:pPr>
        <w:ind w:right="646"/>
        <w:jc w:val="both"/>
        <w:rPr>
          <w:rFonts w:asciiTheme="minorHAnsi" w:hAnsiTheme="minorHAnsi" w:cstheme="minorHAnsi"/>
          <w:sz w:val="18"/>
          <w:szCs w:val="18"/>
        </w:rPr>
      </w:pPr>
      <w:r w:rsidRPr="00220F7D">
        <w:rPr>
          <w:rStyle w:val="FootnoteReference"/>
          <w:rFonts w:asciiTheme="minorHAnsi" w:hAnsiTheme="minorHAnsi" w:cstheme="minorHAnsi"/>
          <w:sz w:val="18"/>
          <w:szCs w:val="18"/>
          <w:lang w:bidi="fr-FR"/>
        </w:rPr>
        <w:footnoteRef/>
      </w:r>
      <w:r w:rsidRPr="00220F7D">
        <w:rPr>
          <w:rFonts w:asciiTheme="minorHAnsi" w:hAnsiTheme="minorHAnsi" w:cstheme="minorHAnsi"/>
          <w:sz w:val="18"/>
          <w:szCs w:val="18"/>
          <w:lang w:bidi="fr-FR"/>
        </w:rPr>
        <w:t> Une fondation d’entreprise est un organisme indépendant de subventionnement entretenant des liens étroits avec l’entreprise qui la finance. Certaines entreprises préfèrent se doter de programmes directs de mécénat plutôt que de passer par une fondation ; d’autres combinent les deux modalités de financement. Parmi les exemples de fondations privées, on peut notamment citer la Fondation Coca-Cola et la Fondation Nike.</w:t>
      </w:r>
    </w:p>
  </w:footnote>
  <w:footnote w:id="5">
    <w:p w14:paraId="2C7A345F" w14:textId="301BD81A" w:rsidR="007B7B76" w:rsidRPr="00220F7D" w:rsidRDefault="007B7B76" w:rsidP="00FA26B7">
      <w:pPr>
        <w:ind w:right="646"/>
        <w:jc w:val="both"/>
        <w:rPr>
          <w:rFonts w:asciiTheme="minorHAnsi" w:hAnsiTheme="minorHAnsi" w:cstheme="minorHAnsi"/>
          <w:sz w:val="18"/>
          <w:szCs w:val="18"/>
        </w:rPr>
      </w:pPr>
      <w:r w:rsidRPr="00220F7D">
        <w:rPr>
          <w:rStyle w:val="FootnoteReference"/>
          <w:rFonts w:asciiTheme="minorHAnsi" w:hAnsiTheme="minorHAnsi" w:cstheme="minorHAnsi"/>
          <w:sz w:val="18"/>
          <w:szCs w:val="18"/>
          <w:lang w:bidi="fr-FR"/>
        </w:rPr>
        <w:footnoteRef/>
      </w:r>
      <w:r w:rsidRPr="00220F7D">
        <w:rPr>
          <w:rFonts w:asciiTheme="minorHAnsi" w:hAnsiTheme="minorHAnsi" w:cstheme="minorHAnsi"/>
          <w:sz w:val="18"/>
          <w:szCs w:val="18"/>
          <w:lang w:bidi="fr-FR"/>
        </w:rPr>
        <w:t> Il est tout à fait possible, par exemple, que le PNUD collabore avec une chambre de commerce qui compte parmi ses membres une entreprise appartenant à un secteur exclu de la politique de l’organisme en matière de partenariats. À l’inverse, si une chambre ou une association en tant que telle participe à la promotion d’un secteur exclu, le PNUD ne collaborera pas avec elle.</w:t>
      </w:r>
    </w:p>
  </w:footnote>
  <w:footnote w:id="6">
    <w:p w14:paraId="272AF8AF" w14:textId="7A8F32A8" w:rsidR="007B7B76" w:rsidRPr="00220F7D" w:rsidRDefault="007B7B76" w:rsidP="00FA26B7">
      <w:pPr>
        <w:ind w:right="646"/>
        <w:jc w:val="both"/>
        <w:rPr>
          <w:rFonts w:asciiTheme="minorHAnsi" w:hAnsiTheme="minorHAnsi" w:cstheme="minorHAnsi"/>
          <w:sz w:val="18"/>
          <w:szCs w:val="18"/>
        </w:rPr>
      </w:pPr>
      <w:r w:rsidRPr="00220F7D">
        <w:rPr>
          <w:rStyle w:val="FootnoteReference"/>
          <w:rFonts w:asciiTheme="minorHAnsi" w:hAnsiTheme="minorHAnsi" w:cstheme="minorHAnsi"/>
          <w:sz w:val="18"/>
          <w:szCs w:val="18"/>
          <w:lang w:bidi="fr-FR"/>
        </w:rPr>
        <w:footnoteRef/>
      </w:r>
      <w:r w:rsidRPr="00220F7D">
        <w:rPr>
          <w:rFonts w:asciiTheme="minorHAnsi" w:hAnsiTheme="minorHAnsi" w:cstheme="minorHAnsi"/>
          <w:sz w:val="18"/>
          <w:szCs w:val="18"/>
          <w:lang w:bidi="fr-FR"/>
        </w:rPr>
        <w:t xml:space="preserve"> Dans le cas des entités privées relevant du Protocole de Montréal, de la Convention de Stockholm ou de la Convention de Minamata (sur les substances appauvrissant la couche d’ozone, les polluants organiques persistants et le mercure, respectivement), les initiatives et activités concernées </w:t>
      </w:r>
      <w:r w:rsidRPr="00220F7D">
        <w:rPr>
          <w:rFonts w:asciiTheme="minorHAnsi" w:hAnsiTheme="minorHAnsi" w:cstheme="minorHAnsi"/>
          <w:b/>
          <w:sz w:val="18"/>
          <w:szCs w:val="18"/>
          <w:lang w:bidi="fr-FR"/>
        </w:rPr>
        <w:t>ne sont pas couvertes par cette politique</w:t>
      </w:r>
      <w:r w:rsidRPr="00220F7D">
        <w:rPr>
          <w:rFonts w:asciiTheme="minorHAnsi" w:hAnsiTheme="minorHAnsi" w:cstheme="minorHAnsi"/>
          <w:sz w:val="18"/>
          <w:szCs w:val="18"/>
          <w:lang w:bidi="fr-FR"/>
        </w:rPr>
        <w:t>, mais font l’objet de lignes directrices propres.</w:t>
      </w:r>
    </w:p>
  </w:footnote>
  <w:footnote w:id="7">
    <w:p w14:paraId="46AE643A" w14:textId="302B397F" w:rsidR="00FE749C" w:rsidRPr="00220F7D" w:rsidRDefault="00FE749C" w:rsidP="00FA26B7">
      <w:pPr>
        <w:pStyle w:val="FootnoteText"/>
        <w:jc w:val="both"/>
        <w:rPr>
          <w:rFonts w:cstheme="minorHAnsi"/>
          <w:sz w:val="18"/>
          <w:szCs w:val="18"/>
          <w:lang w:val="fr-FR"/>
        </w:rPr>
      </w:pPr>
      <w:r w:rsidRPr="00220F7D">
        <w:rPr>
          <w:rStyle w:val="FootnoteReference"/>
          <w:rFonts w:cstheme="minorHAnsi"/>
          <w:sz w:val="18"/>
          <w:szCs w:val="18"/>
          <w:lang w:val="fr-FR" w:bidi="fr-FR"/>
        </w:rPr>
        <w:footnoteRef/>
      </w:r>
      <w:r w:rsidR="001E50A9" w:rsidRPr="00220F7D">
        <w:rPr>
          <w:rFonts w:cstheme="minorHAnsi"/>
          <w:sz w:val="18"/>
          <w:szCs w:val="18"/>
          <w:lang w:val="fr-FR" w:bidi="fr-FR"/>
        </w:rPr>
        <w:t xml:space="preserve"> Pour en savoir plus, veuillez consulter la </w:t>
      </w:r>
      <w:r w:rsidR="001E50A9">
        <w:fldChar w:fldCharType="begin"/>
      </w:r>
      <w:r w:rsidR="001E50A9" w:rsidRPr="0035655C">
        <w:rPr>
          <w:lang w:val="fr-FR"/>
        </w:rPr>
        <w:instrText>HYPERLINK "https://popp.undp.org/fr/document/politique-du-pnud-en-matiere-de-lutte-contre-le-blanchiment-dargent-et-le-financement-du"</w:instrText>
      </w:r>
      <w:r w:rsidR="001E50A9">
        <w:fldChar w:fldCharType="separate"/>
      </w:r>
      <w:r w:rsidR="001E50A9" w:rsidRPr="00220F7D">
        <w:rPr>
          <w:rStyle w:val="Hyperlink"/>
          <w:rFonts w:cstheme="minorHAnsi"/>
          <w:sz w:val="18"/>
          <w:szCs w:val="18"/>
          <w:lang w:val="fr-FR" w:bidi="fr-FR"/>
        </w:rPr>
        <w:t>politique du PNUD en matière de lutte contre le blanchiment d’argent et le financement du terrorisme</w:t>
      </w:r>
      <w:r w:rsidR="001E50A9">
        <w:fldChar w:fldCharType="end"/>
      </w:r>
      <w:r w:rsidR="001E50A9" w:rsidRPr="00220F7D">
        <w:rPr>
          <w:rFonts w:cstheme="minorHAnsi"/>
          <w:sz w:val="18"/>
          <w:szCs w:val="18"/>
          <w:lang w:val="fr-FR" w:bidi="fr-FR"/>
        </w:rPr>
        <w:t xml:space="preserve">, ainsi que le </w:t>
      </w:r>
      <w:hyperlink r:id="rId4" w:history="1">
        <w:r w:rsidR="001E50A9" w:rsidRPr="00220F7D">
          <w:rPr>
            <w:rStyle w:val="Hyperlink"/>
            <w:rFonts w:cstheme="minorHAnsi"/>
            <w:sz w:val="18"/>
            <w:szCs w:val="18"/>
            <w:lang w:val="fr-FR" w:bidi="fr-FR"/>
          </w:rPr>
          <w:t>Guide opérationnel</w:t>
        </w:r>
      </w:hyperlink>
      <w:r w:rsidR="001E50A9" w:rsidRPr="00220F7D">
        <w:rPr>
          <w:rFonts w:cstheme="minorHAnsi"/>
          <w:sz w:val="18"/>
          <w:szCs w:val="18"/>
          <w:lang w:val="fr-FR" w:bidi="fr-FR"/>
        </w:rPr>
        <w:t xml:space="preserve"> </w:t>
      </w:r>
      <w:r w:rsidR="00E16678" w:rsidRPr="00220F7D">
        <w:rPr>
          <w:rFonts w:cstheme="minorHAnsi"/>
          <w:sz w:val="18"/>
          <w:szCs w:val="18"/>
          <w:lang w:val="fr-FR" w:bidi="fr-FR"/>
        </w:rPr>
        <w:t xml:space="preserve">(en anglais) </w:t>
      </w:r>
      <w:r w:rsidR="001E50A9" w:rsidRPr="00220F7D">
        <w:rPr>
          <w:rFonts w:cstheme="minorHAnsi"/>
          <w:sz w:val="18"/>
          <w:szCs w:val="18"/>
          <w:lang w:val="fr-FR" w:bidi="fr-FR"/>
        </w:rPr>
        <w:t>correspondant.</w:t>
      </w:r>
    </w:p>
  </w:footnote>
  <w:footnote w:id="8">
    <w:p w14:paraId="434C0897" w14:textId="4E632C86" w:rsidR="00E33090" w:rsidRPr="00220F7D" w:rsidRDefault="00E33090" w:rsidP="00FA26B7">
      <w:pPr>
        <w:pStyle w:val="FootnoteText"/>
        <w:jc w:val="both"/>
        <w:rPr>
          <w:rFonts w:cstheme="minorHAnsi"/>
          <w:sz w:val="18"/>
          <w:szCs w:val="18"/>
          <w:lang w:val="fr-FR" w:bidi="fr-FR"/>
        </w:rPr>
      </w:pPr>
      <w:r w:rsidRPr="00220F7D">
        <w:rPr>
          <w:rStyle w:val="FootnoteReference"/>
          <w:rFonts w:cstheme="minorHAnsi"/>
          <w:sz w:val="18"/>
          <w:szCs w:val="18"/>
          <w:lang w:val="fr-FR" w:bidi="fr-FR"/>
        </w:rPr>
        <w:footnoteRef/>
      </w:r>
      <w:r w:rsidRPr="00220F7D">
        <w:rPr>
          <w:rFonts w:cstheme="minorHAnsi"/>
          <w:sz w:val="18"/>
          <w:szCs w:val="18"/>
          <w:lang w:val="fr-FR" w:bidi="fr-FR"/>
        </w:rPr>
        <w:t xml:space="preserve"> Les principes généraux adoptés pour évaluer les activités des filiales, des sociétés mères et des distributeurs, et déterminer les différents niveaux de tolérance s’inspirent essentiellement de l’approche de l’UNICEF. Pour en savoir plus, veuillez consulter </w:t>
      </w:r>
      <w:r w:rsidR="00EE5AB6" w:rsidRPr="00220F7D">
        <w:rPr>
          <w:rFonts w:cstheme="minorHAnsi"/>
          <w:sz w:val="18"/>
          <w:szCs w:val="18"/>
          <w:lang w:val="fr-FR"/>
        </w:rPr>
        <w:t>les</w:t>
      </w:r>
      <w:r w:rsidR="00A16065" w:rsidRPr="00220F7D">
        <w:rPr>
          <w:rFonts w:cstheme="minorHAnsi"/>
          <w:sz w:val="18"/>
          <w:szCs w:val="18"/>
          <w:lang w:val="fr-FR"/>
        </w:rPr>
        <w:t xml:space="preserve"> « </w:t>
      </w:r>
      <w:r w:rsidR="00EE5AB6" w:rsidRPr="00220F7D">
        <w:rPr>
          <w:rFonts w:cstheme="minorHAnsi"/>
          <w:sz w:val="18"/>
          <w:szCs w:val="18"/>
          <w:lang w:val="fr-FR"/>
        </w:rPr>
        <w:t>lignes directrices et le manuel de l’UNICEF relatifs à la collaboration avec les entreprises</w:t>
      </w:r>
      <w:r w:rsidR="00A16065" w:rsidRPr="00220F7D">
        <w:rPr>
          <w:rFonts w:cstheme="minorHAnsi"/>
          <w:sz w:val="18"/>
          <w:szCs w:val="18"/>
          <w:lang w:val="fr-FR"/>
        </w:rPr>
        <w:t> » (2001</w:t>
      </w:r>
      <w:r w:rsidR="00CE6B8C" w:rsidRPr="00220F7D">
        <w:rPr>
          <w:rFonts w:cstheme="minorHAnsi"/>
          <w:sz w:val="18"/>
          <w:szCs w:val="18"/>
          <w:lang w:val="fr-FR"/>
        </w:rPr>
        <w:t>,</w:t>
      </w:r>
      <w:r w:rsidR="00A16065" w:rsidRPr="00220F7D">
        <w:rPr>
          <w:rFonts w:cstheme="minorHAnsi"/>
          <w:sz w:val="18"/>
          <w:szCs w:val="18"/>
          <w:lang w:val="fr-FR"/>
        </w:rPr>
        <w:t xml:space="preserve"> en anglais)</w:t>
      </w:r>
      <w:r w:rsidR="00EE5AB6" w:rsidRPr="00220F7D">
        <w:rPr>
          <w:rFonts w:cstheme="minorHAnsi"/>
          <w:sz w:val="18"/>
          <w:szCs w:val="18"/>
          <w:lang w:val="fr-FR"/>
        </w:rPr>
        <w:t>. </w:t>
      </w:r>
    </w:p>
  </w:footnote>
  <w:footnote w:id="9">
    <w:p w14:paraId="0C8D1EB7" w14:textId="49890E79" w:rsidR="00D703B3" w:rsidRPr="00220F7D" w:rsidRDefault="00D703B3" w:rsidP="00FA26B7">
      <w:pPr>
        <w:pStyle w:val="FootnoteText"/>
        <w:jc w:val="both"/>
        <w:rPr>
          <w:rFonts w:cstheme="minorHAnsi"/>
          <w:sz w:val="18"/>
          <w:szCs w:val="18"/>
          <w:lang w:val="fr-FR"/>
        </w:rPr>
      </w:pPr>
      <w:r w:rsidRPr="00220F7D">
        <w:rPr>
          <w:rStyle w:val="FootnoteReference"/>
          <w:rFonts w:cstheme="minorHAnsi"/>
          <w:sz w:val="18"/>
          <w:szCs w:val="18"/>
          <w:lang w:val="fr-FR" w:bidi="fr-FR"/>
        </w:rPr>
        <w:footnoteRef/>
      </w:r>
      <w:r w:rsidRPr="00220F7D">
        <w:rPr>
          <w:rFonts w:cstheme="minorHAnsi"/>
          <w:sz w:val="18"/>
          <w:szCs w:val="18"/>
          <w:lang w:val="fr-FR" w:bidi="fr-FR"/>
        </w:rPr>
        <w:t> Le partenaire potentiel n’est pas propriétaire du distributeur ou du fournisseur concerné.</w:t>
      </w:r>
    </w:p>
  </w:footnote>
  <w:footnote w:id="10">
    <w:p w14:paraId="13779BE6" w14:textId="6CFAB994" w:rsidR="001D4CFD" w:rsidRPr="00220F7D" w:rsidRDefault="001D4CFD" w:rsidP="00FA26B7">
      <w:pPr>
        <w:pStyle w:val="FootnoteText"/>
        <w:jc w:val="both"/>
        <w:rPr>
          <w:rFonts w:cstheme="minorHAnsi"/>
          <w:sz w:val="18"/>
          <w:szCs w:val="18"/>
          <w:lang w:val="fr-FR"/>
        </w:rPr>
      </w:pPr>
      <w:r w:rsidRPr="00220F7D">
        <w:rPr>
          <w:rStyle w:val="FootnoteReference"/>
          <w:rFonts w:cstheme="minorHAnsi"/>
          <w:sz w:val="18"/>
          <w:szCs w:val="18"/>
          <w:lang w:val="fr-FR" w:bidi="fr-FR"/>
        </w:rPr>
        <w:footnoteRef/>
      </w:r>
      <w:r w:rsidR="001C5338" w:rsidRPr="00220F7D">
        <w:rPr>
          <w:rFonts w:cstheme="minorHAnsi"/>
          <w:sz w:val="18"/>
          <w:szCs w:val="18"/>
          <w:lang w:val="fr-FR" w:bidi="fr-FR"/>
        </w:rPr>
        <w:t xml:space="preserve"> Et non sur la liste des entités ne faisant plus l’objet de soupçons, conformément à la </w:t>
      </w:r>
      <w:r w:rsidR="00DA2173">
        <w:fldChar w:fldCharType="begin"/>
      </w:r>
      <w:r w:rsidR="00DA2173" w:rsidRPr="0035655C">
        <w:rPr>
          <w:lang w:val="fr-FR"/>
        </w:rPr>
        <w:instrText>HYPERLINK "https://popp.undp.org/fr/document/politique-du-pnud-en-matiere-de-lutte-contre-le-blanchiment-dargent-et-le-financement-du"</w:instrText>
      </w:r>
      <w:r w:rsidR="00DA2173">
        <w:fldChar w:fldCharType="separate"/>
      </w:r>
      <w:r w:rsidR="00DA2173" w:rsidRPr="00220F7D">
        <w:rPr>
          <w:rStyle w:val="Hyperlink"/>
          <w:rFonts w:cstheme="minorHAnsi"/>
          <w:sz w:val="18"/>
          <w:szCs w:val="18"/>
          <w:lang w:val="fr-FR" w:bidi="fr-FR"/>
        </w:rPr>
        <w:t>politique du PNUD en matière de lutte contre le blanchiment d’argent et le financement du terrorisme</w:t>
      </w:r>
      <w:r w:rsidR="00DA2173">
        <w:fldChar w:fldCharType="end"/>
      </w:r>
      <w:r w:rsidR="001C5338" w:rsidRPr="00220F7D">
        <w:rPr>
          <w:rFonts w:cstheme="minorHAnsi"/>
          <w:sz w:val="18"/>
          <w:szCs w:val="18"/>
          <w:lang w:val="fr-FR" w:bidi="fr-FR"/>
        </w:rPr>
        <w:t>, paragraphe 15.</w:t>
      </w:r>
    </w:p>
  </w:footnote>
  <w:footnote w:id="11">
    <w:p w14:paraId="5A62105B" w14:textId="62C31AF9" w:rsidR="0007070B" w:rsidRPr="00220F7D" w:rsidRDefault="0007070B" w:rsidP="00FA26B7">
      <w:pPr>
        <w:pStyle w:val="FootnoteText"/>
        <w:jc w:val="both"/>
        <w:rPr>
          <w:rFonts w:cstheme="minorHAnsi"/>
          <w:sz w:val="18"/>
          <w:szCs w:val="18"/>
          <w:lang w:val="fr-FR"/>
        </w:rPr>
      </w:pPr>
      <w:r w:rsidRPr="00220F7D">
        <w:rPr>
          <w:rStyle w:val="FootnoteReference"/>
          <w:rFonts w:cstheme="minorHAnsi"/>
          <w:sz w:val="18"/>
          <w:szCs w:val="18"/>
          <w:lang w:val="fr-FR" w:bidi="fr-FR"/>
        </w:rPr>
        <w:footnoteRef/>
      </w:r>
      <w:r w:rsidRPr="00220F7D">
        <w:rPr>
          <w:rFonts w:cstheme="minorHAnsi"/>
          <w:sz w:val="18"/>
          <w:szCs w:val="18"/>
          <w:lang w:val="fr-FR" w:bidi="fr-FR"/>
        </w:rPr>
        <w:t xml:space="preserve"> La CITES (Convention sur le commerce international des espèces de faune et de flore sauvages menacées d’extinction) est un accord international entre États. Elle a pour but de veiller à ce que le commerce international des spécimens d’animaux et de plantes sauvages ne menace pas la survie des espèces auxquelles ils appartiennent. Pour en savoir plus, veuillez consulter la page suivante : </w:t>
      </w:r>
      <w:r>
        <w:fldChar w:fldCharType="begin"/>
      </w:r>
      <w:r w:rsidRPr="0035655C">
        <w:rPr>
          <w:lang w:val="it-IT"/>
        </w:rPr>
        <w:instrText>HYPERLINK "https://cites.org/fra" \h</w:instrText>
      </w:r>
      <w:r>
        <w:fldChar w:fldCharType="separate"/>
      </w:r>
      <w:r w:rsidRPr="00220F7D">
        <w:rPr>
          <w:rFonts w:cstheme="minorHAnsi"/>
          <w:color w:val="0070C0"/>
          <w:sz w:val="18"/>
          <w:szCs w:val="18"/>
          <w:u w:val="single" w:color="6C8AA9"/>
          <w:lang w:val="fr-FR" w:bidi="fr-FR"/>
        </w:rPr>
        <w:t>https://cites.org/fra</w:t>
      </w:r>
      <w:r>
        <w:fldChar w:fldCharType="end"/>
      </w:r>
      <w:r w:rsidR="00FD5B3F" w:rsidRPr="00220F7D">
        <w:rPr>
          <w:rFonts w:cstheme="minorHAnsi"/>
          <w:color w:val="6C8AA9"/>
          <w:sz w:val="18"/>
          <w:szCs w:val="18"/>
          <w:u w:val="single" w:color="6C8AA9"/>
          <w:lang w:val="fr-FR" w:bidi="fr-FR"/>
        </w:rPr>
        <w:t>.</w:t>
      </w:r>
    </w:p>
  </w:footnote>
  <w:footnote w:id="12">
    <w:p w14:paraId="7087C754" w14:textId="751FBD76" w:rsidR="0094312B" w:rsidRPr="00220F7D" w:rsidRDefault="0094312B" w:rsidP="00FA26B7">
      <w:pPr>
        <w:pStyle w:val="pf0"/>
        <w:spacing w:before="0" w:beforeAutospacing="0" w:after="0" w:afterAutospacing="0"/>
        <w:jc w:val="both"/>
        <w:rPr>
          <w:rFonts w:asciiTheme="minorHAnsi" w:hAnsiTheme="minorHAnsi" w:cstheme="minorHAnsi"/>
          <w:sz w:val="18"/>
          <w:szCs w:val="18"/>
          <w:lang w:val="fr-FR"/>
        </w:rPr>
      </w:pPr>
      <w:r w:rsidRPr="00220F7D">
        <w:rPr>
          <w:rStyle w:val="FootnoteReference"/>
          <w:rFonts w:asciiTheme="minorHAnsi" w:hAnsiTheme="minorHAnsi" w:cstheme="minorHAnsi"/>
          <w:sz w:val="18"/>
          <w:szCs w:val="18"/>
          <w:lang w:val="fr-FR" w:bidi="fr-FR"/>
        </w:rPr>
        <w:footnoteRef/>
      </w:r>
      <w:r w:rsidRPr="00220F7D">
        <w:rPr>
          <w:rFonts w:asciiTheme="minorHAnsi" w:hAnsiTheme="minorHAnsi" w:cstheme="minorHAnsi"/>
          <w:sz w:val="18"/>
          <w:szCs w:val="18"/>
          <w:lang w:val="fr-FR" w:bidi="fr-FR"/>
        </w:rPr>
        <w:t> Dans certains cas exceptionnels, et conformément à l’</w:t>
      </w:r>
      <w:r>
        <w:fldChar w:fldCharType="begin"/>
      </w:r>
      <w:r w:rsidRPr="0035655C">
        <w:rPr>
          <w:lang w:val="fr-FR"/>
        </w:rPr>
        <w:instrText>HYPERLINK "https://unsdg.un.org/sites/default/files/2020-03/Annex-1-UNSDG-Common-Approach-to-Due-Diligence.pdf"</w:instrText>
      </w:r>
      <w:r>
        <w:fldChar w:fldCharType="separate"/>
      </w:r>
      <w:r w:rsidRPr="00220F7D">
        <w:rPr>
          <w:rStyle w:val="Hyperlink"/>
          <w:rFonts w:asciiTheme="minorHAnsi" w:hAnsiTheme="minorHAnsi" w:cstheme="minorHAnsi"/>
          <w:sz w:val="18"/>
          <w:szCs w:val="18"/>
          <w:lang w:val="fr-FR" w:bidi="fr-FR"/>
        </w:rPr>
        <w:t>approche commune aux entités membres du Groupe des Nations Unies pour le développement durable en matière de diligence raisonnable dans le cadre des partenariats avec le secteur privé</w:t>
      </w:r>
      <w:r>
        <w:fldChar w:fldCharType="end"/>
      </w:r>
      <w:r w:rsidR="00811623" w:rsidRPr="00220F7D">
        <w:rPr>
          <w:rStyle w:val="Hyperlink"/>
          <w:rFonts w:asciiTheme="minorHAnsi" w:hAnsiTheme="minorHAnsi" w:cstheme="minorHAnsi"/>
          <w:sz w:val="18"/>
          <w:szCs w:val="18"/>
          <w:lang w:val="fr-FR" w:bidi="fr-FR"/>
        </w:rPr>
        <w:t xml:space="preserve"> (en anglais)</w:t>
      </w:r>
      <w:r w:rsidRPr="00220F7D">
        <w:rPr>
          <w:rFonts w:asciiTheme="minorHAnsi" w:hAnsiTheme="minorHAnsi" w:cstheme="minorHAnsi"/>
          <w:sz w:val="18"/>
          <w:szCs w:val="18"/>
          <w:lang w:val="fr-FR" w:bidi="fr-FR"/>
        </w:rPr>
        <w:t>, les interactions avec des entreprises correspondant aux critères d’exclusion demeurent envisageables. Toutefois, cela ne concerne pas les entités dont les activités correspondent aux critères d’exclusion 1 et 5 (présence sur les listes du Conseil de sécurité des Nations Unies ou dont le cœur de métier consiste dans la fabrication ou la vente d’armes faisant l’objet d’une interdiction ou de sanctions en vertu des traités des Nations Unies).</w:t>
      </w:r>
    </w:p>
    <w:p w14:paraId="23F6DB93" w14:textId="542ACAA2" w:rsidR="0094312B" w:rsidRPr="00220F7D" w:rsidRDefault="0094312B" w:rsidP="00FD4351">
      <w:pPr>
        <w:pStyle w:val="pf0"/>
        <w:spacing w:before="0" w:beforeAutospacing="0" w:after="0" w:afterAutospacing="0"/>
        <w:rPr>
          <w:rFonts w:asciiTheme="minorHAnsi" w:hAnsiTheme="minorHAnsi" w:cstheme="minorHAnsi"/>
          <w:sz w:val="18"/>
          <w:szCs w:val="18"/>
          <w:lang w:val="fr-FR"/>
        </w:rPr>
      </w:pPr>
      <w:r w:rsidRPr="00220F7D">
        <w:rPr>
          <w:rFonts w:asciiTheme="minorHAnsi" w:hAnsiTheme="minorHAnsi" w:cstheme="minorHAnsi"/>
          <w:sz w:val="18"/>
          <w:szCs w:val="18"/>
          <w:lang w:val="fr-FR" w:bidi="fr-FR"/>
        </w:rPr>
        <w:t xml:space="preserve">Une exception à cette règle demeure possible : </w:t>
      </w:r>
      <w:r w:rsidRPr="00220F7D">
        <w:rPr>
          <w:rFonts w:asciiTheme="minorHAnsi" w:hAnsiTheme="minorHAnsi" w:cstheme="minorHAnsi"/>
          <w:sz w:val="18"/>
          <w:szCs w:val="18"/>
          <w:lang w:val="fr-FR" w:bidi="fr-FR"/>
        </w:rPr>
        <w:br/>
        <w:t>1) lorsque la collaboration est envisagée précisément pour remédier au motif d’exclusion (par exemple, une interaction visant à lutter contre les violations des droits humains et du droit du travail au niveau de la chaîne d’approvisionnement ou sur le lieu de travail) ;</w:t>
      </w:r>
      <w:r w:rsidRPr="00220F7D">
        <w:rPr>
          <w:rFonts w:asciiTheme="minorHAnsi" w:hAnsiTheme="minorHAnsi" w:cstheme="minorHAnsi"/>
          <w:sz w:val="18"/>
          <w:szCs w:val="18"/>
          <w:lang w:val="fr-FR" w:bidi="fr-FR"/>
        </w:rPr>
        <w:br/>
        <w:t>2) de manière ponctuelle, lorsqu’il a été établi qu’une entité privée est la seule à disposer de solutions techniques incontournables, dont la mise en œuvre permettra de sauver des vies et/ou de faire face à une situation d’urgence. Cela peut notamment concerner les technologies indispensables à la livraison d’articles alimentaires ou de médicaments indisponibles sur le marché dans le cadre d’activités humanitaires. Il est également possible d’envisager des échanges ponctuels axés sur le transfert de connaissances ou de compétences, à condition que ces échanges ne prennent pas la forme d’une collaboration structurée et ne soient pas mis en avant comme le fruit d’un « partenariat », mais plutôt comme un dialogue ou une simple interaction.</w:t>
      </w:r>
      <w:r w:rsidRPr="00220F7D">
        <w:rPr>
          <w:rFonts w:asciiTheme="minorHAnsi" w:hAnsiTheme="minorHAnsi" w:cstheme="minorHAnsi"/>
          <w:sz w:val="18"/>
          <w:szCs w:val="18"/>
          <w:lang w:val="fr-FR" w:bidi="fr-FR"/>
        </w:rPr>
        <w:br/>
        <w:t xml:space="preserve">Ce type d’entité ne doit pas donner lieu à des activités fondées sur le rapprochement des images de marque, sur des investissements conjoints, sur une collaboration directe et active en matière de financement ou sur la promotion de l’entité concernée auprès des marchés ou du grand public. </w:t>
      </w:r>
    </w:p>
  </w:footnote>
  <w:footnote w:id="13">
    <w:p w14:paraId="5C646B7E" w14:textId="6DC8C1BE" w:rsidR="00FB3BC3" w:rsidRPr="00220F7D" w:rsidRDefault="00FB3BC3" w:rsidP="008F6812">
      <w:pPr>
        <w:pStyle w:val="pf0"/>
        <w:spacing w:before="0" w:beforeAutospacing="0" w:after="0" w:afterAutospacing="0"/>
        <w:jc w:val="both"/>
        <w:rPr>
          <w:rFonts w:asciiTheme="minorHAnsi" w:hAnsiTheme="minorHAnsi" w:cstheme="minorHAnsi"/>
          <w:sz w:val="18"/>
          <w:szCs w:val="18"/>
          <w:lang w:val="fr-FR"/>
        </w:rPr>
      </w:pPr>
      <w:r w:rsidRPr="00220F7D">
        <w:rPr>
          <w:rStyle w:val="FootnoteReference"/>
          <w:rFonts w:asciiTheme="minorHAnsi" w:hAnsiTheme="minorHAnsi" w:cstheme="minorHAnsi"/>
          <w:sz w:val="18"/>
          <w:szCs w:val="18"/>
          <w:lang w:val="fr-FR" w:bidi="fr-FR"/>
        </w:rPr>
        <w:footnoteRef/>
      </w:r>
      <w:r w:rsidRPr="00220F7D">
        <w:rPr>
          <w:rFonts w:asciiTheme="minorHAnsi" w:hAnsiTheme="minorHAnsi" w:cstheme="minorHAnsi"/>
          <w:sz w:val="18"/>
          <w:szCs w:val="18"/>
          <w:lang w:val="fr-FR" w:bidi="fr-FR"/>
        </w:rPr>
        <w:t> </w:t>
      </w:r>
      <w:bookmarkStart w:id="8" w:name="_Hlk132556572"/>
      <w:r w:rsidR="00E36DAD" w:rsidRPr="00220F7D">
        <w:rPr>
          <w:rFonts w:asciiTheme="minorHAnsi" w:hAnsiTheme="minorHAnsi" w:cstheme="minorHAnsi"/>
          <w:sz w:val="18"/>
          <w:szCs w:val="18"/>
          <w:lang w:val="fr-FR" w:bidi="fr-FR"/>
        </w:rPr>
        <w:fldChar w:fldCharType="begin"/>
      </w:r>
      <w:r w:rsidR="00582806" w:rsidRPr="00220F7D">
        <w:rPr>
          <w:rFonts w:asciiTheme="minorHAnsi" w:hAnsiTheme="minorHAnsi" w:cstheme="minorHAnsi"/>
          <w:sz w:val="18"/>
          <w:szCs w:val="18"/>
          <w:lang w:val="fr-FR" w:bidi="fr-FR"/>
        </w:rPr>
        <w:instrText>HYPERLINK "https://undp.sharepoint.com/teams/RSCA/Know/extractives/Key%20Resources/A%20Practitioner%E2%80%99s%20Guide%20Web.pdf?CT=1681235115596&amp;OR=ItemsView"</w:instrText>
      </w:r>
      <w:r w:rsidR="00E36DAD" w:rsidRPr="00220F7D">
        <w:rPr>
          <w:rFonts w:asciiTheme="minorHAnsi" w:hAnsiTheme="minorHAnsi" w:cstheme="minorHAnsi"/>
          <w:sz w:val="18"/>
          <w:szCs w:val="18"/>
          <w:lang w:val="fr-FR" w:bidi="fr-FR"/>
        </w:rPr>
      </w:r>
      <w:r w:rsidR="00E36DAD" w:rsidRPr="00220F7D">
        <w:rPr>
          <w:rFonts w:asciiTheme="minorHAnsi" w:hAnsiTheme="minorHAnsi" w:cstheme="minorHAnsi"/>
          <w:sz w:val="18"/>
          <w:szCs w:val="18"/>
          <w:lang w:val="fr-FR" w:bidi="fr-FR"/>
        </w:rPr>
        <w:fldChar w:fldCharType="separate"/>
      </w:r>
      <w:r w:rsidRPr="00220F7D">
        <w:rPr>
          <w:rStyle w:val="Hyperlink"/>
          <w:rFonts w:asciiTheme="minorHAnsi" w:hAnsiTheme="minorHAnsi" w:cstheme="minorHAnsi"/>
          <w:sz w:val="18"/>
          <w:szCs w:val="18"/>
          <w:lang w:val="fr-FR" w:bidi="fr-FR"/>
        </w:rPr>
        <w:t>Les industries extractives</w:t>
      </w:r>
      <w:r w:rsidR="00E36DAD" w:rsidRPr="00220F7D">
        <w:rPr>
          <w:rFonts w:asciiTheme="minorHAnsi" w:hAnsiTheme="minorHAnsi" w:cstheme="minorHAnsi"/>
          <w:sz w:val="18"/>
          <w:szCs w:val="18"/>
          <w:lang w:val="fr-FR" w:bidi="fr-FR"/>
        </w:rPr>
        <w:fldChar w:fldCharType="end"/>
      </w:r>
      <w:r w:rsidR="00811623" w:rsidRPr="00220F7D">
        <w:rPr>
          <w:rFonts w:asciiTheme="minorHAnsi" w:hAnsiTheme="minorHAnsi" w:cstheme="minorHAnsi"/>
          <w:sz w:val="18"/>
          <w:szCs w:val="18"/>
          <w:lang w:val="fr-FR" w:bidi="fr-FR"/>
        </w:rPr>
        <w:t xml:space="preserve"> (en anglais)</w:t>
      </w:r>
      <w:r w:rsidRPr="00220F7D">
        <w:rPr>
          <w:rFonts w:asciiTheme="minorHAnsi" w:hAnsiTheme="minorHAnsi" w:cstheme="minorHAnsi"/>
          <w:sz w:val="18"/>
          <w:szCs w:val="18"/>
          <w:lang w:val="fr-FR" w:bidi="fr-FR"/>
        </w:rPr>
        <w:t xml:space="preserve"> désignent les activités fondées sur l’extraction des matières premières présentes dans le sol (pétrole, gaz ou ressources minérales, par exemple), leur transformation à des fins d’exportation, leur transport et leur consommation en tant qu’intrants de production et produits finis. Des discussions sont en cours au sujet de la collaboration du PNUD avec les industries extractives. La présente politique et les outils correspondants seront mis à jour de manière à refléter toute décision découlant de ces discussions</w:t>
      </w:r>
      <w:bookmarkEnd w:id="8"/>
      <w:r w:rsidRPr="00220F7D">
        <w:rPr>
          <w:rFonts w:asciiTheme="minorHAnsi" w:hAnsiTheme="minorHAnsi" w:cstheme="minorHAnsi"/>
          <w:sz w:val="18"/>
          <w:szCs w:val="18"/>
          <w:lang w:val="fr-FR" w:bidi="fr-FR"/>
        </w:rPr>
        <w:t>.</w:t>
      </w:r>
    </w:p>
  </w:footnote>
  <w:footnote w:id="14">
    <w:p w14:paraId="14231916" w14:textId="2074F720" w:rsidR="009B1A6D" w:rsidRPr="00220F7D" w:rsidRDefault="009B1A6D" w:rsidP="00FA26B7">
      <w:pPr>
        <w:pStyle w:val="FootnoteText"/>
        <w:jc w:val="both"/>
        <w:rPr>
          <w:rFonts w:cstheme="minorHAnsi"/>
          <w:b/>
          <w:bCs/>
          <w:sz w:val="18"/>
          <w:szCs w:val="18"/>
          <w:lang w:val="fr-FR"/>
        </w:rPr>
      </w:pPr>
      <w:r w:rsidRPr="00220F7D">
        <w:rPr>
          <w:rStyle w:val="FootnoteReference"/>
          <w:rFonts w:cstheme="minorHAnsi"/>
          <w:sz w:val="18"/>
          <w:szCs w:val="18"/>
          <w:lang w:val="fr-FR" w:bidi="fr-FR"/>
        </w:rPr>
        <w:footnoteRef/>
      </w:r>
      <w:r w:rsidRPr="00220F7D">
        <w:rPr>
          <w:rFonts w:cstheme="minorHAnsi"/>
          <w:sz w:val="18"/>
          <w:szCs w:val="18"/>
          <w:lang w:val="fr-FR" w:bidi="fr-FR"/>
        </w:rPr>
        <w:t> Des discussions sont en cours au sujet de la collaboration du Groupe des Nations Unies pour le développement durable et du PNUD avec les industries extractives. La présente politique et les outils correspondants seront mis à jour de manière refléter les conséquences de ces discussions.</w:t>
      </w:r>
    </w:p>
  </w:footnote>
  <w:footnote w:id="15">
    <w:p w14:paraId="21861632" w14:textId="54D6CDC8" w:rsidR="009B1A6D" w:rsidRPr="00220F7D" w:rsidRDefault="009B1A6D" w:rsidP="00FA26B7">
      <w:pPr>
        <w:pStyle w:val="FootnoteText"/>
        <w:tabs>
          <w:tab w:val="left" w:pos="1183"/>
        </w:tabs>
        <w:jc w:val="both"/>
        <w:rPr>
          <w:rFonts w:cstheme="minorHAnsi"/>
          <w:sz w:val="18"/>
          <w:szCs w:val="18"/>
          <w:lang w:val="fr-FR"/>
        </w:rPr>
      </w:pPr>
      <w:r w:rsidRPr="00220F7D">
        <w:rPr>
          <w:rStyle w:val="FootnoteReference"/>
          <w:rFonts w:cstheme="minorHAnsi"/>
          <w:sz w:val="18"/>
          <w:szCs w:val="18"/>
          <w:lang w:val="fr-FR" w:bidi="fr-FR"/>
        </w:rPr>
        <w:footnoteRef/>
      </w:r>
      <w:r w:rsidRPr="00220F7D">
        <w:rPr>
          <w:rFonts w:cstheme="minorHAnsi"/>
          <w:sz w:val="18"/>
          <w:szCs w:val="18"/>
          <w:lang w:val="fr-FR" w:bidi="fr-FR"/>
        </w:rPr>
        <w:t> Ibid.</w:t>
      </w:r>
      <w:r w:rsidRPr="00220F7D">
        <w:rPr>
          <w:rFonts w:cstheme="minorHAnsi"/>
          <w:sz w:val="18"/>
          <w:szCs w:val="18"/>
          <w:lang w:val="fr-FR" w:bidi="fr-FR"/>
        </w:rPr>
        <w:tab/>
      </w:r>
    </w:p>
  </w:footnote>
  <w:footnote w:id="16">
    <w:p w14:paraId="300E2E4B" w14:textId="77777777" w:rsidR="009B1A6D" w:rsidRPr="00220F7D" w:rsidRDefault="009B1A6D" w:rsidP="00FA26B7">
      <w:pPr>
        <w:pStyle w:val="FootnoteText"/>
        <w:jc w:val="both"/>
        <w:rPr>
          <w:rFonts w:cstheme="minorHAnsi"/>
          <w:sz w:val="18"/>
          <w:szCs w:val="18"/>
          <w:lang w:val="fr-FR"/>
        </w:rPr>
      </w:pPr>
      <w:r w:rsidRPr="00220F7D">
        <w:rPr>
          <w:rStyle w:val="FootnoteReference"/>
          <w:rFonts w:cstheme="minorHAnsi"/>
          <w:sz w:val="18"/>
          <w:szCs w:val="18"/>
          <w:lang w:val="fr-FR" w:bidi="fr-FR"/>
        </w:rPr>
        <w:footnoteRef/>
      </w:r>
      <w:r w:rsidRPr="00220F7D">
        <w:rPr>
          <w:rFonts w:cstheme="minorHAnsi"/>
          <w:sz w:val="18"/>
          <w:szCs w:val="18"/>
          <w:lang w:val="fr-FR" w:bidi="fr-FR"/>
        </w:rPr>
        <w:t> Ibid.</w:t>
      </w:r>
    </w:p>
  </w:footnote>
  <w:footnote w:id="17">
    <w:p w14:paraId="38F0A575" w14:textId="1E7523AA" w:rsidR="00B93DE9" w:rsidRPr="00220F7D" w:rsidRDefault="00B93DE9" w:rsidP="00021131">
      <w:pPr>
        <w:ind w:left="-90" w:right="951"/>
        <w:jc w:val="both"/>
        <w:rPr>
          <w:rFonts w:asciiTheme="minorHAnsi" w:hAnsiTheme="minorHAnsi" w:cstheme="minorHAnsi"/>
          <w:sz w:val="18"/>
          <w:szCs w:val="18"/>
        </w:rPr>
      </w:pPr>
      <w:r w:rsidRPr="00220F7D">
        <w:rPr>
          <w:rStyle w:val="FootnoteReference"/>
          <w:rFonts w:asciiTheme="minorHAnsi" w:hAnsiTheme="minorHAnsi" w:cstheme="minorHAnsi"/>
          <w:sz w:val="18"/>
          <w:szCs w:val="18"/>
          <w:lang w:bidi="fr-FR"/>
        </w:rPr>
        <w:footnoteRef/>
      </w:r>
      <w:r w:rsidRPr="00220F7D">
        <w:rPr>
          <w:rFonts w:asciiTheme="minorHAnsi" w:hAnsiTheme="minorHAnsi" w:cstheme="minorHAnsi"/>
          <w:sz w:val="18"/>
          <w:szCs w:val="18"/>
          <w:lang w:bidi="fr-FR"/>
        </w:rPr>
        <w:t> Cet aspect suppose notamment d’évaluer l’engagement du partenaire en faveur de l’égalité des genres, par exemple à travers la mise en place de politiques adaptées aux familles, l’équité salariale, ou encore le respect de l’équilibre entre vie privée et vie professionnelle.</w:t>
      </w:r>
    </w:p>
  </w:footnote>
  <w:footnote w:id="18">
    <w:p w14:paraId="4FCAC9EE" w14:textId="60FDF7B8" w:rsidR="00B93DE9" w:rsidRPr="00220F7D" w:rsidRDefault="00B93DE9" w:rsidP="00DC3FBC">
      <w:pPr>
        <w:ind w:left="-90" w:right="50"/>
        <w:rPr>
          <w:rFonts w:asciiTheme="minorHAnsi" w:hAnsiTheme="minorHAnsi" w:cstheme="minorHAnsi"/>
          <w:sz w:val="18"/>
          <w:szCs w:val="18"/>
        </w:rPr>
      </w:pPr>
      <w:r w:rsidRPr="00220F7D">
        <w:rPr>
          <w:rStyle w:val="FootnoteReference"/>
          <w:rFonts w:asciiTheme="minorHAnsi" w:hAnsiTheme="minorHAnsi" w:cstheme="minorHAnsi"/>
          <w:sz w:val="18"/>
          <w:szCs w:val="18"/>
          <w:lang w:bidi="fr-FR"/>
        </w:rPr>
        <w:footnoteRef/>
      </w:r>
      <w:r w:rsidRPr="00220F7D">
        <w:rPr>
          <w:rFonts w:asciiTheme="minorHAnsi" w:hAnsiTheme="minorHAnsi" w:cstheme="minorHAnsi"/>
          <w:sz w:val="18"/>
          <w:szCs w:val="18"/>
          <w:lang w:bidi="fr-FR"/>
        </w:rPr>
        <w:t xml:space="preserve"> Le Code international de commercialisation des substituts du lait maternel de l’OMS est disponible à l’adresse suivante : </w:t>
      </w:r>
      <w:hyperlink r:id="rId5" w:history="1">
        <w:r w:rsidR="00DC3FBC" w:rsidRPr="00220F7D">
          <w:rPr>
            <w:rStyle w:val="Hyperlink"/>
            <w:rFonts w:asciiTheme="minorHAnsi" w:hAnsiTheme="minorHAnsi" w:cstheme="minorHAnsi"/>
            <w:sz w:val="18"/>
            <w:szCs w:val="18"/>
            <w:lang w:bidi="fr-FR"/>
          </w:rPr>
          <w:t>https://www.who.int/fr/publications-detail/9241541601</w:t>
        </w:r>
      </w:hyperlink>
      <w:r w:rsidRPr="00220F7D">
        <w:rPr>
          <w:rFonts w:asciiTheme="minorHAnsi" w:hAnsiTheme="minorHAnsi" w:cstheme="minorHAnsi"/>
          <w:sz w:val="18"/>
          <w:szCs w:val="18"/>
          <w:lang w:bidi="fr-FR"/>
        </w:rPr>
        <w:t>.</w:t>
      </w:r>
    </w:p>
  </w:footnote>
  <w:footnote w:id="19">
    <w:p w14:paraId="13759044" w14:textId="77777777" w:rsidR="00CE3F1E" w:rsidRPr="00220F7D" w:rsidRDefault="00CE3F1E" w:rsidP="00FA26B7">
      <w:pPr>
        <w:pStyle w:val="FootnoteText"/>
        <w:jc w:val="both"/>
        <w:rPr>
          <w:rFonts w:cstheme="minorHAnsi"/>
          <w:sz w:val="18"/>
          <w:szCs w:val="18"/>
          <w:lang w:val="fr-FR"/>
        </w:rPr>
      </w:pPr>
      <w:r w:rsidRPr="00220F7D">
        <w:rPr>
          <w:rStyle w:val="FootnoteReference"/>
          <w:rFonts w:cstheme="minorHAnsi"/>
          <w:sz w:val="18"/>
          <w:szCs w:val="18"/>
          <w:lang w:val="fr-FR" w:bidi="fr-FR"/>
        </w:rPr>
        <w:footnoteRef/>
      </w:r>
      <w:r w:rsidRPr="00220F7D">
        <w:rPr>
          <w:rFonts w:cstheme="minorHAnsi"/>
          <w:sz w:val="18"/>
          <w:szCs w:val="18"/>
          <w:lang w:val="fr-FR" w:bidi="fr-FR"/>
        </w:rPr>
        <w:t xml:space="preserve"> Lorsque des </w:t>
      </w:r>
      <w:r w:rsidRPr="00220F7D">
        <w:rPr>
          <w:rFonts w:cstheme="minorHAnsi"/>
          <w:b/>
          <w:sz w:val="18"/>
          <w:szCs w:val="18"/>
          <w:lang w:val="fr-FR" w:bidi="fr-FR"/>
        </w:rPr>
        <w:t>sujets de controverse</w:t>
      </w:r>
      <w:r w:rsidRPr="00220F7D">
        <w:rPr>
          <w:rFonts w:cstheme="minorHAnsi"/>
          <w:sz w:val="18"/>
          <w:szCs w:val="18"/>
          <w:lang w:val="fr-FR" w:bidi="fr-FR"/>
        </w:rPr>
        <w:t xml:space="preserve"> ou des </w:t>
      </w:r>
      <w:r w:rsidRPr="00220F7D">
        <w:rPr>
          <w:rFonts w:cstheme="minorHAnsi"/>
          <w:b/>
          <w:sz w:val="18"/>
          <w:szCs w:val="18"/>
          <w:lang w:val="fr-FR" w:bidi="fr-FR"/>
        </w:rPr>
        <w:t>critères d’exclusion</w:t>
      </w:r>
      <w:r w:rsidRPr="00220F7D">
        <w:rPr>
          <w:rFonts w:cstheme="minorHAnsi"/>
          <w:sz w:val="18"/>
          <w:szCs w:val="18"/>
          <w:lang w:val="fr-FR" w:bidi="fr-FR"/>
        </w:rPr>
        <w:t xml:space="preserve"> sont identifiés, les sections de l’outil d’évaluation des risques relatives aux politiques en matière d’ESG et aux risques et avantages liés au partenariat doivent être appliquées.</w:t>
      </w:r>
    </w:p>
  </w:footnote>
  <w:footnote w:id="20">
    <w:p w14:paraId="202C3FF2" w14:textId="77777777" w:rsidR="00CE3F1E" w:rsidRPr="00220F7D" w:rsidRDefault="00CE3F1E" w:rsidP="00FA26B7">
      <w:pPr>
        <w:pStyle w:val="FootnoteText"/>
        <w:jc w:val="both"/>
        <w:rPr>
          <w:rFonts w:cstheme="minorHAnsi"/>
          <w:sz w:val="18"/>
          <w:szCs w:val="18"/>
          <w:lang w:val="fr-FR"/>
        </w:rPr>
      </w:pPr>
      <w:r w:rsidRPr="00220F7D">
        <w:rPr>
          <w:rStyle w:val="FootnoteReference"/>
          <w:rFonts w:cstheme="minorHAnsi"/>
          <w:sz w:val="18"/>
          <w:szCs w:val="18"/>
          <w:lang w:val="fr-FR" w:bidi="fr-FR"/>
        </w:rPr>
        <w:footnoteRef/>
      </w:r>
      <w:r w:rsidRPr="00220F7D">
        <w:rPr>
          <w:rFonts w:cstheme="minorHAnsi"/>
          <w:sz w:val="18"/>
          <w:szCs w:val="18"/>
          <w:lang w:val="fr-FR" w:bidi="fr-FR"/>
        </w:rPr>
        <w:t> Ibid.</w:t>
      </w:r>
    </w:p>
  </w:footnote>
  <w:footnote w:id="21">
    <w:p w14:paraId="2A4B532C" w14:textId="17E81ABE" w:rsidR="00167985" w:rsidRPr="00220F7D" w:rsidRDefault="00167985" w:rsidP="00FA26B7">
      <w:pPr>
        <w:pStyle w:val="pf0"/>
        <w:spacing w:before="0" w:beforeAutospacing="0" w:after="0" w:afterAutospacing="0"/>
        <w:jc w:val="both"/>
        <w:rPr>
          <w:rFonts w:asciiTheme="minorHAnsi" w:hAnsiTheme="minorHAnsi" w:cstheme="minorHAnsi"/>
          <w:sz w:val="18"/>
          <w:szCs w:val="18"/>
          <w:lang w:val="fr-FR"/>
        </w:rPr>
      </w:pPr>
      <w:r w:rsidRPr="00220F7D">
        <w:rPr>
          <w:rStyle w:val="FootnoteReference"/>
          <w:rFonts w:asciiTheme="minorHAnsi" w:hAnsiTheme="minorHAnsi" w:cstheme="minorHAnsi"/>
          <w:sz w:val="18"/>
          <w:szCs w:val="18"/>
          <w:lang w:val="fr-FR" w:bidi="fr-FR"/>
        </w:rPr>
        <w:footnoteRef/>
      </w:r>
      <w:r w:rsidRPr="00220F7D">
        <w:rPr>
          <w:rFonts w:asciiTheme="minorHAnsi" w:hAnsiTheme="minorHAnsi" w:cstheme="minorHAnsi"/>
          <w:sz w:val="18"/>
          <w:szCs w:val="18"/>
          <w:lang w:val="fr-FR" w:bidi="fr-FR"/>
        </w:rPr>
        <w:t> </w:t>
      </w:r>
      <w:r w:rsidR="0065093B">
        <w:fldChar w:fldCharType="begin"/>
      </w:r>
      <w:r w:rsidR="0065093B" w:rsidRPr="0035655C">
        <w:rPr>
          <w:lang w:val="fr-FR"/>
        </w:rPr>
        <w:instrText>HYPERLINK "https://undp.sharepoint.com/teams/RSCA/Know/extractives/Key%20Resources/A%20Practitioner%E2%80%99s%20Guide%20Web.pdf?CT=1681235115596&amp;OR=ItemsView"</w:instrText>
      </w:r>
      <w:r w:rsidR="0065093B">
        <w:fldChar w:fldCharType="separate"/>
      </w:r>
      <w:r w:rsidR="0065093B" w:rsidRPr="00220F7D">
        <w:rPr>
          <w:rStyle w:val="Hyperlink"/>
          <w:rFonts w:asciiTheme="minorHAnsi" w:hAnsiTheme="minorHAnsi" w:cstheme="minorHAnsi"/>
          <w:sz w:val="18"/>
          <w:szCs w:val="18"/>
          <w:lang w:val="fr-FR" w:bidi="fr-FR"/>
        </w:rPr>
        <w:t>Les industries extractives</w:t>
      </w:r>
      <w:r w:rsidR="0065093B">
        <w:fldChar w:fldCharType="end"/>
      </w:r>
      <w:r w:rsidR="00083AF0" w:rsidRPr="00220F7D">
        <w:rPr>
          <w:rStyle w:val="Hyperlink"/>
          <w:rFonts w:asciiTheme="minorHAnsi" w:hAnsiTheme="minorHAnsi" w:cstheme="minorHAnsi"/>
          <w:sz w:val="18"/>
          <w:szCs w:val="18"/>
          <w:lang w:val="fr-FR" w:bidi="fr-FR"/>
        </w:rPr>
        <w:t xml:space="preserve"> (en anglais)</w:t>
      </w:r>
      <w:r w:rsidR="0065093B" w:rsidRPr="00220F7D">
        <w:rPr>
          <w:rStyle w:val="cf01"/>
          <w:rFonts w:asciiTheme="minorHAnsi" w:hAnsiTheme="minorHAnsi" w:cstheme="minorHAnsi"/>
          <w:lang w:val="fr-FR" w:bidi="fr-FR"/>
        </w:rPr>
        <w:t xml:space="preserve"> désignent les activités fondées sur l’extraction des matières premières présentes dans le sol (pétrole, gaz ou ressources minérales, par exemple), leur transformation à des fins d’exportation, leur transport et leur consommation en tant qu’intrants de production et produits finis.</w:t>
      </w:r>
      <w:r w:rsidRPr="00220F7D">
        <w:rPr>
          <w:rFonts w:asciiTheme="minorHAnsi" w:hAnsiTheme="minorHAnsi" w:cstheme="minorHAnsi"/>
          <w:sz w:val="18"/>
          <w:szCs w:val="18"/>
          <w:lang w:val="fr-FR" w:bidi="fr-FR"/>
        </w:rPr>
        <w:t xml:space="preserve"> Des discussions sont en cours au sujet de la collaboration du PNUD avec les industries extractives. La présente politique et les outils correspondants seront mis à jour de manière </w:t>
      </w:r>
      <w:r w:rsidR="007565E4">
        <w:rPr>
          <w:rFonts w:asciiTheme="minorHAnsi" w:hAnsiTheme="minorHAnsi" w:cstheme="minorHAnsi"/>
          <w:sz w:val="18"/>
          <w:szCs w:val="18"/>
          <w:lang w:val="fr-FR" w:bidi="fr-FR"/>
        </w:rPr>
        <w:t xml:space="preserve">à </w:t>
      </w:r>
      <w:r w:rsidRPr="00220F7D">
        <w:rPr>
          <w:rFonts w:asciiTheme="minorHAnsi" w:hAnsiTheme="minorHAnsi" w:cstheme="minorHAnsi"/>
          <w:sz w:val="18"/>
          <w:szCs w:val="18"/>
          <w:lang w:val="fr-FR" w:bidi="fr-FR"/>
        </w:rPr>
        <w:t xml:space="preserve">refléter les conséquences de ces discussions. </w:t>
      </w:r>
    </w:p>
  </w:footnote>
  <w:footnote w:id="22">
    <w:p w14:paraId="260F0A17" w14:textId="6D281A3A" w:rsidR="00167985" w:rsidRPr="00220F7D" w:rsidRDefault="00167985" w:rsidP="00FA26B7">
      <w:pPr>
        <w:pStyle w:val="FootnoteText"/>
        <w:jc w:val="both"/>
        <w:rPr>
          <w:rFonts w:cstheme="minorHAnsi"/>
          <w:sz w:val="18"/>
          <w:szCs w:val="18"/>
          <w:lang w:val="fr-FR"/>
        </w:rPr>
      </w:pPr>
      <w:r w:rsidRPr="00220F7D">
        <w:rPr>
          <w:rStyle w:val="FootnoteReference"/>
          <w:rFonts w:cstheme="minorHAnsi"/>
          <w:sz w:val="18"/>
          <w:szCs w:val="18"/>
          <w:lang w:val="fr-FR" w:bidi="fr-FR"/>
        </w:rPr>
        <w:footnoteRef/>
      </w:r>
      <w:r w:rsidRPr="00220F7D">
        <w:rPr>
          <w:rFonts w:cstheme="minorHAnsi"/>
          <w:sz w:val="18"/>
          <w:szCs w:val="18"/>
          <w:lang w:val="fr-FR" w:bidi="fr-FR"/>
        </w:rPr>
        <w:t> Pour en savoir plus, veuillez consulter l’outil d’évaluation des risques liés au secteur privé, mis au point par le PNUD.</w:t>
      </w:r>
    </w:p>
  </w:footnote>
  <w:footnote w:id="23">
    <w:p w14:paraId="033720FC" w14:textId="5EF47E40" w:rsidR="00C6409C" w:rsidRPr="00220F7D" w:rsidRDefault="00C6409C" w:rsidP="00FA26B7">
      <w:pPr>
        <w:pStyle w:val="FootnoteText"/>
        <w:jc w:val="both"/>
        <w:rPr>
          <w:rFonts w:cstheme="minorHAnsi"/>
          <w:sz w:val="18"/>
          <w:szCs w:val="18"/>
          <w:lang w:val="fr-FR"/>
        </w:rPr>
      </w:pPr>
      <w:r w:rsidRPr="00220F7D">
        <w:rPr>
          <w:rStyle w:val="FootnoteReference"/>
          <w:rFonts w:cstheme="minorHAnsi"/>
          <w:sz w:val="18"/>
          <w:szCs w:val="18"/>
          <w:lang w:val="fr-FR" w:bidi="fr-FR"/>
        </w:rPr>
        <w:footnoteRef/>
      </w:r>
      <w:r w:rsidRPr="00220F7D">
        <w:rPr>
          <w:rFonts w:cstheme="minorHAnsi"/>
          <w:sz w:val="18"/>
          <w:szCs w:val="18"/>
          <w:lang w:val="fr-FR" w:bidi="fr-FR"/>
        </w:rPr>
        <w:t> Les résultats de l’outil d’évaluation des risques déterminent le niveau de risque associé à un partenariat donné.</w:t>
      </w:r>
    </w:p>
  </w:footnote>
  <w:footnote w:id="24">
    <w:p w14:paraId="6A6B7AAF" w14:textId="44D178FF" w:rsidR="0046210B" w:rsidRPr="00220F7D" w:rsidRDefault="0046210B" w:rsidP="00FA26B7">
      <w:pPr>
        <w:jc w:val="both"/>
        <w:rPr>
          <w:rFonts w:asciiTheme="minorHAnsi" w:hAnsiTheme="minorHAnsi" w:cstheme="minorHAnsi"/>
          <w:sz w:val="18"/>
          <w:szCs w:val="18"/>
        </w:rPr>
      </w:pPr>
      <w:r w:rsidRPr="00220F7D">
        <w:rPr>
          <w:rStyle w:val="FootnoteReference"/>
          <w:rFonts w:asciiTheme="minorHAnsi" w:hAnsiTheme="minorHAnsi" w:cstheme="minorHAnsi"/>
          <w:sz w:val="18"/>
          <w:szCs w:val="18"/>
          <w:lang w:bidi="fr-FR"/>
        </w:rPr>
        <w:footnoteRef/>
      </w:r>
      <w:r w:rsidRPr="00220F7D">
        <w:rPr>
          <w:rFonts w:asciiTheme="minorHAnsi" w:hAnsiTheme="minorHAnsi" w:cstheme="minorHAnsi"/>
          <w:sz w:val="18"/>
          <w:szCs w:val="18"/>
          <w:lang w:bidi="fr-FR"/>
        </w:rPr>
        <w:t> Des discussions sont en cours au sujet de la collaboration du PNUD avec les industries extractives. La présente politique et les outils correspondants seront mis à jour de manière refléter les conséquences de ces discussions.</w:t>
      </w:r>
    </w:p>
  </w:footnote>
  <w:footnote w:id="25">
    <w:p w14:paraId="3AB94A24" w14:textId="04060BFA" w:rsidR="0046210B" w:rsidRPr="00220F7D" w:rsidRDefault="0046210B" w:rsidP="00FA26B7">
      <w:pPr>
        <w:pStyle w:val="FootnoteText"/>
        <w:jc w:val="both"/>
        <w:rPr>
          <w:rFonts w:cstheme="minorHAnsi"/>
          <w:sz w:val="18"/>
          <w:szCs w:val="18"/>
          <w:lang w:val="fr-FR"/>
        </w:rPr>
      </w:pPr>
      <w:r w:rsidRPr="00220F7D">
        <w:rPr>
          <w:rStyle w:val="FootnoteReference"/>
          <w:rFonts w:cstheme="minorHAnsi"/>
          <w:sz w:val="18"/>
          <w:szCs w:val="18"/>
          <w:lang w:val="fr-FR" w:bidi="fr-FR"/>
        </w:rPr>
        <w:footnoteRef/>
      </w:r>
      <w:r w:rsidRPr="00220F7D">
        <w:rPr>
          <w:rFonts w:cstheme="minorHAnsi"/>
          <w:sz w:val="18"/>
          <w:szCs w:val="18"/>
          <w:lang w:val="fr-FR" w:bidi="fr-FR"/>
        </w:rPr>
        <w:t> Ibid.</w:t>
      </w:r>
    </w:p>
  </w:footnote>
  <w:footnote w:id="26">
    <w:p w14:paraId="5259FBBB" w14:textId="04A42A67" w:rsidR="0089617F" w:rsidRPr="00220F7D" w:rsidRDefault="0089617F" w:rsidP="00FA26B7">
      <w:pPr>
        <w:pStyle w:val="FootnoteText"/>
        <w:jc w:val="both"/>
        <w:rPr>
          <w:rFonts w:cstheme="minorHAnsi"/>
          <w:sz w:val="18"/>
          <w:szCs w:val="18"/>
          <w:lang w:val="fr-FR"/>
        </w:rPr>
      </w:pPr>
      <w:r w:rsidRPr="00220F7D">
        <w:rPr>
          <w:rStyle w:val="FootnoteReference"/>
          <w:rFonts w:cstheme="minorHAnsi"/>
          <w:sz w:val="18"/>
          <w:szCs w:val="18"/>
          <w:lang w:val="fr-FR" w:bidi="fr-FR"/>
        </w:rPr>
        <w:footnoteRef/>
      </w:r>
      <w:r w:rsidRPr="00220F7D">
        <w:rPr>
          <w:rFonts w:cstheme="minorHAnsi"/>
          <w:sz w:val="18"/>
          <w:szCs w:val="18"/>
          <w:lang w:val="fr-FR" w:bidi="fr-FR"/>
        </w:rPr>
        <w:t> Définition inspirée des Directives pour la coopération entre les Nations Unies et le secteur privé, et de la résolution 62/211 de l’Assemblée générale des Nations Unies (2007).</w:t>
      </w:r>
    </w:p>
  </w:footnote>
  <w:footnote w:id="27">
    <w:p w14:paraId="61991B2E" w14:textId="270B8F90" w:rsidR="00566B39" w:rsidRPr="00220F7D" w:rsidRDefault="00566B39" w:rsidP="00FA26B7">
      <w:pPr>
        <w:pStyle w:val="FootnoteText"/>
        <w:jc w:val="both"/>
        <w:rPr>
          <w:rFonts w:cstheme="minorHAnsi"/>
          <w:sz w:val="18"/>
          <w:szCs w:val="18"/>
          <w:lang w:val="fr-FR"/>
        </w:rPr>
      </w:pPr>
      <w:r w:rsidRPr="00220F7D">
        <w:rPr>
          <w:rStyle w:val="FootnoteReference"/>
          <w:rFonts w:cstheme="minorHAnsi"/>
          <w:sz w:val="18"/>
          <w:szCs w:val="18"/>
          <w:lang w:val="fr-FR" w:bidi="fr-FR"/>
        </w:rPr>
        <w:footnoteRef/>
      </w:r>
      <w:r w:rsidRPr="00220F7D">
        <w:rPr>
          <w:rFonts w:cstheme="minorHAnsi"/>
          <w:sz w:val="18"/>
          <w:szCs w:val="18"/>
          <w:lang w:val="fr-FR" w:bidi="fr-FR"/>
        </w:rPr>
        <w:t xml:space="preserve"> Pour en savoir plus, veuillez consulter la </w:t>
      </w:r>
      <w:r w:rsidR="00055397">
        <w:fldChar w:fldCharType="begin"/>
      </w:r>
      <w:r w:rsidR="00055397" w:rsidRPr="0035655C">
        <w:rPr>
          <w:lang w:val="fr-FR"/>
        </w:rPr>
        <w:instrText>HYPERLINK "https://popp.undp.org/fr/document/selectionner-les-parties-responsables-et-les-beneficiaires-de-subventions"</w:instrText>
      </w:r>
      <w:r w:rsidR="00055397">
        <w:fldChar w:fldCharType="separate"/>
      </w:r>
      <w:r w:rsidR="00055397" w:rsidRPr="00220F7D">
        <w:rPr>
          <w:rStyle w:val="Hyperlink"/>
          <w:rFonts w:cstheme="minorHAnsi"/>
          <w:sz w:val="18"/>
          <w:szCs w:val="18"/>
          <w:lang w:val="fr-FR" w:bidi="fr-FR"/>
        </w:rPr>
        <w:t>politique relative à la sélection des parties responsables et des bénéficiaires de subventions</w:t>
      </w:r>
      <w:r w:rsidR="00055397">
        <w:fldChar w:fldCharType="end"/>
      </w:r>
      <w:r w:rsidRPr="00220F7D">
        <w:rPr>
          <w:rFonts w:cstheme="minorHAnsi"/>
          <w:sz w:val="18"/>
          <w:szCs w:val="18"/>
          <w:lang w:val="fr-FR" w:bidi="fr-FR"/>
        </w:rPr>
        <w:t>.</w:t>
      </w:r>
    </w:p>
  </w:footnote>
  <w:footnote w:id="28">
    <w:p w14:paraId="409F6934" w14:textId="29E0CF43" w:rsidR="0089617F" w:rsidRPr="00220F7D" w:rsidRDefault="0089617F" w:rsidP="00FA26B7">
      <w:pPr>
        <w:pStyle w:val="FootnoteText"/>
        <w:jc w:val="both"/>
        <w:rPr>
          <w:rFonts w:cstheme="minorHAnsi"/>
          <w:sz w:val="18"/>
          <w:szCs w:val="18"/>
          <w:lang w:val="fr-FR"/>
        </w:rPr>
      </w:pPr>
      <w:r w:rsidRPr="00220F7D">
        <w:rPr>
          <w:rStyle w:val="FootnoteReference"/>
          <w:rFonts w:cstheme="minorHAnsi"/>
          <w:sz w:val="18"/>
          <w:szCs w:val="18"/>
          <w:lang w:val="fr-FR" w:bidi="fr-FR"/>
        </w:rPr>
        <w:footnoteRef/>
      </w:r>
      <w:r w:rsidRPr="00220F7D">
        <w:rPr>
          <w:rFonts w:cstheme="minorHAnsi"/>
          <w:spacing w:val="8"/>
          <w:position w:val="6"/>
          <w:sz w:val="18"/>
          <w:szCs w:val="18"/>
          <w:lang w:val="fr-FR" w:bidi="fr-FR"/>
        </w:rPr>
        <w:t> </w:t>
      </w:r>
      <w:r w:rsidRPr="00220F7D">
        <w:rPr>
          <w:rFonts w:cstheme="minorHAnsi"/>
          <w:sz w:val="18"/>
          <w:szCs w:val="18"/>
          <w:lang w:val="fr-FR" w:bidi="fr-FR"/>
        </w:rPr>
        <w:t>Une CCI est un partenariat fortement intégré, innovant et axé sur la recherche d’excellence, qui rassemble les secteurs de l’éducation, des technologies, de la recherche, des affaires et de l’entrepreneuriat afin de faire émerger des innovations et de nouveaux modèles d’innovation répondant aux principaux problèmes sociétaux. Les principaux acteurs concernés sont notamment les entreprises (y compris les petites et moyennes entreprises), les entrepreneurs, les organisations de recherche et de technologie, les institutions d’enseignement supérieur, les communautés d’investissement (investisseurs privés et capital de risque), les organismes de financement de la recherche, y compris les organisations caritatives et les fondations, ainsi que les autorités locales, régionales et nationales.</w:t>
      </w:r>
    </w:p>
  </w:footnote>
  <w:footnote w:id="29">
    <w:p w14:paraId="04D03328" w14:textId="048E3FED" w:rsidR="00B93DE9" w:rsidRPr="00220F7D" w:rsidRDefault="00B93DE9" w:rsidP="00FA26B7">
      <w:pPr>
        <w:pStyle w:val="FootnoteText"/>
        <w:jc w:val="both"/>
        <w:rPr>
          <w:rFonts w:cstheme="minorHAnsi"/>
          <w:sz w:val="18"/>
          <w:szCs w:val="18"/>
          <w:lang w:val="fr-FR"/>
        </w:rPr>
      </w:pPr>
      <w:r w:rsidRPr="00220F7D">
        <w:rPr>
          <w:rStyle w:val="FootnoteReference"/>
          <w:rFonts w:cstheme="minorHAnsi"/>
          <w:sz w:val="18"/>
          <w:szCs w:val="18"/>
          <w:lang w:val="fr-FR" w:bidi="fr-FR"/>
        </w:rPr>
        <w:footnoteRef/>
      </w:r>
      <w:r w:rsidRPr="00220F7D">
        <w:rPr>
          <w:rFonts w:cstheme="minorHAnsi"/>
          <w:sz w:val="18"/>
          <w:szCs w:val="18"/>
          <w:lang w:val="fr-FR" w:bidi="fr-FR"/>
        </w:rPr>
        <w:t> Les problèmes systémiques sont des défaillances fondamentales du marché ou de la gouvernance qui ne peuvent être corrigées que par la mise en œuvre d’une solution intégrée. La lutte contre la malnutrition, par exemple, nécessite la mise en place d’interventions ayant trait à la fois à l’alimentation, à l’assainissement, à l’éducation, etc.</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EB342" w14:textId="143460BE" w:rsidR="00E532A0" w:rsidRDefault="007829A4" w:rsidP="00281BBD">
    <w:pPr>
      <w:pStyle w:val="Header"/>
      <w:tabs>
        <w:tab w:val="left" w:pos="5703"/>
      </w:tabs>
      <w:rPr>
        <w:lang w:bidi="fr-FR"/>
      </w:rPr>
    </w:pPr>
    <w:r>
      <w:rPr>
        <w:lang w:bidi="fr-FR"/>
      </w:rPr>
      <w:tab/>
    </w:r>
    <w:r>
      <w:rPr>
        <w:lang w:bidi="fr-FR"/>
      </w:rPr>
      <w:tab/>
    </w:r>
    <w:r>
      <w:rPr>
        <w:lang w:bidi="fr-FR"/>
      </w:rPr>
      <w:tab/>
    </w:r>
    <w:r w:rsidR="004B5D1D">
      <w:rPr>
        <w:noProof/>
      </w:rPr>
      <w:drawing>
        <wp:inline distT="0" distB="0" distL="0" distR="0" wp14:anchorId="38701CE9" wp14:editId="4011DFDA">
          <wp:extent cx="292227" cy="594360"/>
          <wp:effectExtent l="0" t="0" r="0" b="0"/>
          <wp:docPr id="8445345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8572" cy="607265"/>
                  </a:xfrm>
                  <a:prstGeom prst="rect">
                    <a:avLst/>
                  </a:prstGeom>
                  <a:noFill/>
                  <a:ln>
                    <a:noFill/>
                  </a:ln>
                </pic:spPr>
              </pic:pic>
            </a:graphicData>
          </a:graphic>
        </wp:inline>
      </w:drawing>
    </w:r>
  </w:p>
  <w:p w14:paraId="2555903C" w14:textId="77777777" w:rsidR="00F57197" w:rsidRDefault="00F57197" w:rsidP="00281BBD">
    <w:pPr>
      <w:pStyle w:val="Header"/>
      <w:tabs>
        <w:tab w:val="left" w:pos="5703"/>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A527AE"/>
    <w:multiLevelType w:val="hybridMultilevel"/>
    <w:tmpl w:val="EB862B12"/>
    <w:lvl w:ilvl="0" w:tplc="D1DC9D34">
      <w:numFmt w:val="bullet"/>
      <w:lvlText w:val=""/>
      <w:lvlJc w:val="left"/>
      <w:pPr>
        <w:ind w:left="279" w:hanging="144"/>
      </w:pPr>
      <w:rPr>
        <w:rFonts w:ascii="Symbol" w:eastAsia="Symbol" w:hAnsi="Symbol" w:cs="Symbol" w:hint="default"/>
        <w:w w:val="100"/>
        <w:sz w:val="22"/>
        <w:szCs w:val="22"/>
        <w:lang w:val="en-US" w:eastAsia="en-US" w:bidi="en-US"/>
      </w:rPr>
    </w:lvl>
    <w:lvl w:ilvl="1" w:tplc="7B7007FE">
      <w:numFmt w:val="bullet"/>
      <w:lvlText w:val="•"/>
      <w:lvlJc w:val="left"/>
      <w:pPr>
        <w:ind w:left="599" w:hanging="144"/>
      </w:pPr>
      <w:rPr>
        <w:rFonts w:hint="default"/>
        <w:lang w:val="en-US" w:eastAsia="en-US" w:bidi="en-US"/>
      </w:rPr>
    </w:lvl>
    <w:lvl w:ilvl="2" w:tplc="16DA1F34">
      <w:numFmt w:val="bullet"/>
      <w:lvlText w:val="•"/>
      <w:lvlJc w:val="left"/>
      <w:pPr>
        <w:ind w:left="918" w:hanging="144"/>
      </w:pPr>
      <w:rPr>
        <w:rFonts w:hint="default"/>
        <w:lang w:val="en-US" w:eastAsia="en-US" w:bidi="en-US"/>
      </w:rPr>
    </w:lvl>
    <w:lvl w:ilvl="3" w:tplc="4F6AF8CE">
      <w:numFmt w:val="bullet"/>
      <w:lvlText w:val="•"/>
      <w:lvlJc w:val="left"/>
      <w:pPr>
        <w:ind w:left="1237" w:hanging="144"/>
      </w:pPr>
      <w:rPr>
        <w:rFonts w:hint="default"/>
        <w:lang w:val="en-US" w:eastAsia="en-US" w:bidi="en-US"/>
      </w:rPr>
    </w:lvl>
    <w:lvl w:ilvl="4" w:tplc="884C656A">
      <w:numFmt w:val="bullet"/>
      <w:lvlText w:val="•"/>
      <w:lvlJc w:val="left"/>
      <w:pPr>
        <w:ind w:left="1557" w:hanging="144"/>
      </w:pPr>
      <w:rPr>
        <w:rFonts w:hint="default"/>
        <w:lang w:val="en-US" w:eastAsia="en-US" w:bidi="en-US"/>
      </w:rPr>
    </w:lvl>
    <w:lvl w:ilvl="5" w:tplc="2FB8FBAC">
      <w:numFmt w:val="bullet"/>
      <w:lvlText w:val="•"/>
      <w:lvlJc w:val="left"/>
      <w:pPr>
        <w:ind w:left="1876" w:hanging="144"/>
      </w:pPr>
      <w:rPr>
        <w:rFonts w:hint="default"/>
        <w:lang w:val="en-US" w:eastAsia="en-US" w:bidi="en-US"/>
      </w:rPr>
    </w:lvl>
    <w:lvl w:ilvl="6" w:tplc="797AA0F6">
      <w:numFmt w:val="bullet"/>
      <w:lvlText w:val="•"/>
      <w:lvlJc w:val="left"/>
      <w:pPr>
        <w:ind w:left="2195" w:hanging="144"/>
      </w:pPr>
      <w:rPr>
        <w:rFonts w:hint="default"/>
        <w:lang w:val="en-US" w:eastAsia="en-US" w:bidi="en-US"/>
      </w:rPr>
    </w:lvl>
    <w:lvl w:ilvl="7" w:tplc="834CA30A">
      <w:numFmt w:val="bullet"/>
      <w:lvlText w:val="•"/>
      <w:lvlJc w:val="left"/>
      <w:pPr>
        <w:ind w:left="2515" w:hanging="144"/>
      </w:pPr>
      <w:rPr>
        <w:rFonts w:hint="default"/>
        <w:lang w:val="en-US" w:eastAsia="en-US" w:bidi="en-US"/>
      </w:rPr>
    </w:lvl>
    <w:lvl w:ilvl="8" w:tplc="354ADBDC">
      <w:numFmt w:val="bullet"/>
      <w:lvlText w:val="•"/>
      <w:lvlJc w:val="left"/>
      <w:pPr>
        <w:ind w:left="2834" w:hanging="144"/>
      </w:pPr>
      <w:rPr>
        <w:rFonts w:hint="default"/>
        <w:lang w:val="en-US" w:eastAsia="en-US" w:bidi="en-US"/>
      </w:rPr>
    </w:lvl>
  </w:abstractNum>
  <w:abstractNum w:abstractNumId="1" w15:restartNumberingAfterBreak="0">
    <w:nsid w:val="0DD27633"/>
    <w:multiLevelType w:val="hybridMultilevel"/>
    <w:tmpl w:val="A7108D76"/>
    <w:lvl w:ilvl="0" w:tplc="53FC5348">
      <w:numFmt w:val="bullet"/>
      <w:lvlText w:val=""/>
      <w:lvlJc w:val="left"/>
      <w:pPr>
        <w:ind w:left="467" w:hanging="360"/>
      </w:pPr>
      <w:rPr>
        <w:rFonts w:ascii="Symbol" w:eastAsia="Symbol" w:hAnsi="Symbol" w:cs="Symbol" w:hint="default"/>
        <w:w w:val="100"/>
        <w:sz w:val="22"/>
        <w:szCs w:val="22"/>
        <w:lang w:val="en-US" w:eastAsia="en-US" w:bidi="en-US"/>
      </w:rPr>
    </w:lvl>
    <w:lvl w:ilvl="1" w:tplc="52C4BC02">
      <w:numFmt w:val="bullet"/>
      <w:lvlText w:val="•"/>
      <w:lvlJc w:val="left"/>
      <w:pPr>
        <w:ind w:left="1117" w:hanging="360"/>
      </w:pPr>
      <w:rPr>
        <w:rFonts w:hint="default"/>
        <w:lang w:val="en-US" w:eastAsia="en-US" w:bidi="en-US"/>
      </w:rPr>
    </w:lvl>
    <w:lvl w:ilvl="2" w:tplc="0ED8F83A">
      <w:numFmt w:val="bullet"/>
      <w:lvlText w:val="•"/>
      <w:lvlJc w:val="left"/>
      <w:pPr>
        <w:ind w:left="1774" w:hanging="360"/>
      </w:pPr>
      <w:rPr>
        <w:rFonts w:hint="default"/>
        <w:lang w:val="en-US" w:eastAsia="en-US" w:bidi="en-US"/>
      </w:rPr>
    </w:lvl>
    <w:lvl w:ilvl="3" w:tplc="5A1AEE0E">
      <w:numFmt w:val="bullet"/>
      <w:lvlText w:val="•"/>
      <w:lvlJc w:val="left"/>
      <w:pPr>
        <w:ind w:left="2431" w:hanging="360"/>
      </w:pPr>
      <w:rPr>
        <w:rFonts w:hint="default"/>
        <w:lang w:val="en-US" w:eastAsia="en-US" w:bidi="en-US"/>
      </w:rPr>
    </w:lvl>
    <w:lvl w:ilvl="4" w:tplc="56B82B32">
      <w:numFmt w:val="bullet"/>
      <w:lvlText w:val="•"/>
      <w:lvlJc w:val="left"/>
      <w:pPr>
        <w:ind w:left="3089" w:hanging="360"/>
      </w:pPr>
      <w:rPr>
        <w:rFonts w:hint="default"/>
        <w:lang w:val="en-US" w:eastAsia="en-US" w:bidi="en-US"/>
      </w:rPr>
    </w:lvl>
    <w:lvl w:ilvl="5" w:tplc="7FEC2924">
      <w:numFmt w:val="bullet"/>
      <w:lvlText w:val="•"/>
      <w:lvlJc w:val="left"/>
      <w:pPr>
        <w:ind w:left="3746" w:hanging="360"/>
      </w:pPr>
      <w:rPr>
        <w:rFonts w:hint="default"/>
        <w:lang w:val="en-US" w:eastAsia="en-US" w:bidi="en-US"/>
      </w:rPr>
    </w:lvl>
    <w:lvl w:ilvl="6" w:tplc="9D1E1818">
      <w:numFmt w:val="bullet"/>
      <w:lvlText w:val="•"/>
      <w:lvlJc w:val="left"/>
      <w:pPr>
        <w:ind w:left="4403" w:hanging="360"/>
      </w:pPr>
      <w:rPr>
        <w:rFonts w:hint="default"/>
        <w:lang w:val="en-US" w:eastAsia="en-US" w:bidi="en-US"/>
      </w:rPr>
    </w:lvl>
    <w:lvl w:ilvl="7" w:tplc="A38CA474">
      <w:numFmt w:val="bullet"/>
      <w:lvlText w:val="•"/>
      <w:lvlJc w:val="left"/>
      <w:pPr>
        <w:ind w:left="5061" w:hanging="360"/>
      </w:pPr>
      <w:rPr>
        <w:rFonts w:hint="default"/>
        <w:lang w:val="en-US" w:eastAsia="en-US" w:bidi="en-US"/>
      </w:rPr>
    </w:lvl>
    <w:lvl w:ilvl="8" w:tplc="970A09D6">
      <w:numFmt w:val="bullet"/>
      <w:lvlText w:val="•"/>
      <w:lvlJc w:val="left"/>
      <w:pPr>
        <w:ind w:left="5718" w:hanging="360"/>
      </w:pPr>
      <w:rPr>
        <w:rFonts w:hint="default"/>
        <w:lang w:val="en-US" w:eastAsia="en-US" w:bidi="en-US"/>
      </w:rPr>
    </w:lvl>
  </w:abstractNum>
  <w:abstractNum w:abstractNumId="2" w15:restartNumberingAfterBreak="0">
    <w:nsid w:val="1ED51775"/>
    <w:multiLevelType w:val="hybridMultilevel"/>
    <w:tmpl w:val="1F30F7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8F45AE7"/>
    <w:multiLevelType w:val="hybridMultilevel"/>
    <w:tmpl w:val="24A884A2"/>
    <w:lvl w:ilvl="0" w:tplc="CB7E57D8">
      <w:start w:val="3"/>
      <w:numFmt w:val="decimal"/>
      <w:lvlText w:val="%1"/>
      <w:lvlJc w:val="left"/>
      <w:pPr>
        <w:ind w:left="280" w:hanging="111"/>
      </w:pPr>
      <w:rPr>
        <w:rFonts w:ascii="Times New Roman" w:eastAsia="Times New Roman" w:hAnsi="Times New Roman" w:cs="Times New Roman" w:hint="default"/>
        <w:w w:val="99"/>
        <w:position w:val="7"/>
        <w:sz w:val="13"/>
        <w:szCs w:val="13"/>
        <w:lang w:val="en-US" w:eastAsia="en-US" w:bidi="en-US"/>
      </w:rPr>
    </w:lvl>
    <w:lvl w:ilvl="1" w:tplc="74C2A254">
      <w:start w:val="1"/>
      <w:numFmt w:val="decimal"/>
      <w:lvlText w:val="%2."/>
      <w:lvlJc w:val="left"/>
      <w:pPr>
        <w:ind w:left="820" w:hanging="360"/>
      </w:pPr>
      <w:rPr>
        <w:rFonts w:ascii="Cambria" w:eastAsia="Cambria" w:hAnsi="Cambria" w:cs="Cambria" w:hint="default"/>
        <w:b/>
        <w:bCs/>
        <w:spacing w:val="-2"/>
        <w:w w:val="100"/>
        <w:sz w:val="22"/>
        <w:szCs w:val="22"/>
        <w:lang w:val="en-US" w:eastAsia="en-US" w:bidi="en-US"/>
      </w:rPr>
    </w:lvl>
    <w:lvl w:ilvl="2" w:tplc="18DCFE94">
      <w:numFmt w:val="bullet"/>
      <w:lvlText w:val="•"/>
      <w:lvlJc w:val="left"/>
      <w:pPr>
        <w:ind w:left="1758" w:hanging="360"/>
      </w:pPr>
      <w:rPr>
        <w:rFonts w:hint="default"/>
        <w:lang w:val="en-US" w:eastAsia="en-US" w:bidi="en-US"/>
      </w:rPr>
    </w:lvl>
    <w:lvl w:ilvl="3" w:tplc="FCC84654">
      <w:numFmt w:val="bullet"/>
      <w:lvlText w:val="•"/>
      <w:lvlJc w:val="left"/>
      <w:pPr>
        <w:ind w:left="2696" w:hanging="360"/>
      </w:pPr>
      <w:rPr>
        <w:rFonts w:hint="default"/>
        <w:lang w:val="en-US" w:eastAsia="en-US" w:bidi="en-US"/>
      </w:rPr>
    </w:lvl>
    <w:lvl w:ilvl="4" w:tplc="5FD4E730">
      <w:numFmt w:val="bullet"/>
      <w:lvlText w:val="•"/>
      <w:lvlJc w:val="left"/>
      <w:pPr>
        <w:ind w:left="3635" w:hanging="360"/>
      </w:pPr>
      <w:rPr>
        <w:rFonts w:hint="default"/>
        <w:lang w:val="en-US" w:eastAsia="en-US" w:bidi="en-US"/>
      </w:rPr>
    </w:lvl>
    <w:lvl w:ilvl="5" w:tplc="B8D66E84">
      <w:numFmt w:val="bullet"/>
      <w:lvlText w:val="•"/>
      <w:lvlJc w:val="left"/>
      <w:pPr>
        <w:ind w:left="4573" w:hanging="360"/>
      </w:pPr>
      <w:rPr>
        <w:rFonts w:hint="default"/>
        <w:lang w:val="en-US" w:eastAsia="en-US" w:bidi="en-US"/>
      </w:rPr>
    </w:lvl>
    <w:lvl w:ilvl="6" w:tplc="6046C5D2">
      <w:numFmt w:val="bullet"/>
      <w:lvlText w:val="•"/>
      <w:lvlJc w:val="left"/>
      <w:pPr>
        <w:ind w:left="5512" w:hanging="360"/>
      </w:pPr>
      <w:rPr>
        <w:rFonts w:hint="default"/>
        <w:lang w:val="en-US" w:eastAsia="en-US" w:bidi="en-US"/>
      </w:rPr>
    </w:lvl>
    <w:lvl w:ilvl="7" w:tplc="8216FFA4">
      <w:numFmt w:val="bullet"/>
      <w:lvlText w:val="•"/>
      <w:lvlJc w:val="left"/>
      <w:pPr>
        <w:ind w:left="6450" w:hanging="360"/>
      </w:pPr>
      <w:rPr>
        <w:rFonts w:hint="default"/>
        <w:lang w:val="en-US" w:eastAsia="en-US" w:bidi="en-US"/>
      </w:rPr>
    </w:lvl>
    <w:lvl w:ilvl="8" w:tplc="FE2684F8">
      <w:numFmt w:val="bullet"/>
      <w:lvlText w:val="•"/>
      <w:lvlJc w:val="left"/>
      <w:pPr>
        <w:ind w:left="7389" w:hanging="360"/>
      </w:pPr>
      <w:rPr>
        <w:rFonts w:hint="default"/>
        <w:lang w:val="en-US" w:eastAsia="en-US" w:bidi="en-US"/>
      </w:rPr>
    </w:lvl>
  </w:abstractNum>
  <w:abstractNum w:abstractNumId="4" w15:restartNumberingAfterBreak="0">
    <w:nsid w:val="296B1D3E"/>
    <w:multiLevelType w:val="hybridMultilevel"/>
    <w:tmpl w:val="B64E7614"/>
    <w:lvl w:ilvl="0" w:tplc="FFFFFFFF">
      <w:start w:val="1"/>
      <w:numFmt w:val="decimal"/>
      <w:lvlText w:val="%1-"/>
      <w:lvlJc w:val="left"/>
      <w:pPr>
        <w:ind w:left="1000" w:hanging="360"/>
      </w:pPr>
      <w:rPr>
        <w:rFonts w:hint="default"/>
        <w:w w:val="100"/>
        <w:lang w:val="en-US" w:eastAsia="en-US" w:bidi="en-US"/>
      </w:rPr>
    </w:lvl>
    <w:lvl w:ilvl="1" w:tplc="FFFFFFFF">
      <w:numFmt w:val="bullet"/>
      <w:lvlText w:val="•"/>
      <w:lvlJc w:val="left"/>
      <w:pPr>
        <w:ind w:left="1894" w:hanging="360"/>
      </w:pPr>
      <w:rPr>
        <w:rFonts w:hint="default"/>
        <w:lang w:val="en-US" w:eastAsia="en-US" w:bidi="en-US"/>
      </w:rPr>
    </w:lvl>
    <w:lvl w:ilvl="2" w:tplc="FFFFFFFF">
      <w:numFmt w:val="bullet"/>
      <w:lvlText w:val="•"/>
      <w:lvlJc w:val="left"/>
      <w:pPr>
        <w:ind w:left="2789" w:hanging="360"/>
      </w:pPr>
      <w:rPr>
        <w:rFonts w:hint="default"/>
        <w:lang w:val="en-US" w:eastAsia="en-US" w:bidi="en-US"/>
      </w:rPr>
    </w:lvl>
    <w:lvl w:ilvl="3" w:tplc="FFFFFFFF">
      <w:numFmt w:val="bullet"/>
      <w:lvlText w:val="•"/>
      <w:lvlJc w:val="left"/>
      <w:pPr>
        <w:ind w:left="3683" w:hanging="360"/>
      </w:pPr>
      <w:rPr>
        <w:rFonts w:hint="default"/>
        <w:lang w:val="en-US" w:eastAsia="en-US" w:bidi="en-US"/>
      </w:rPr>
    </w:lvl>
    <w:lvl w:ilvl="4" w:tplc="FFFFFFFF">
      <w:numFmt w:val="bullet"/>
      <w:lvlText w:val="•"/>
      <w:lvlJc w:val="left"/>
      <w:pPr>
        <w:ind w:left="4578" w:hanging="360"/>
      </w:pPr>
      <w:rPr>
        <w:rFonts w:hint="default"/>
        <w:lang w:val="en-US" w:eastAsia="en-US" w:bidi="en-US"/>
      </w:rPr>
    </w:lvl>
    <w:lvl w:ilvl="5" w:tplc="FFFFFFFF">
      <w:numFmt w:val="bullet"/>
      <w:lvlText w:val="•"/>
      <w:lvlJc w:val="left"/>
      <w:pPr>
        <w:ind w:left="5473" w:hanging="360"/>
      </w:pPr>
      <w:rPr>
        <w:rFonts w:hint="default"/>
        <w:lang w:val="en-US" w:eastAsia="en-US" w:bidi="en-US"/>
      </w:rPr>
    </w:lvl>
    <w:lvl w:ilvl="6" w:tplc="FFFFFFFF">
      <w:numFmt w:val="bullet"/>
      <w:lvlText w:val="•"/>
      <w:lvlJc w:val="left"/>
      <w:pPr>
        <w:ind w:left="6367" w:hanging="360"/>
      </w:pPr>
      <w:rPr>
        <w:rFonts w:hint="default"/>
        <w:lang w:val="en-US" w:eastAsia="en-US" w:bidi="en-US"/>
      </w:rPr>
    </w:lvl>
    <w:lvl w:ilvl="7" w:tplc="FFFFFFFF">
      <w:numFmt w:val="bullet"/>
      <w:lvlText w:val="•"/>
      <w:lvlJc w:val="left"/>
      <w:pPr>
        <w:ind w:left="7262" w:hanging="360"/>
      </w:pPr>
      <w:rPr>
        <w:rFonts w:hint="default"/>
        <w:lang w:val="en-US" w:eastAsia="en-US" w:bidi="en-US"/>
      </w:rPr>
    </w:lvl>
    <w:lvl w:ilvl="8" w:tplc="FFFFFFFF">
      <w:numFmt w:val="bullet"/>
      <w:lvlText w:val="•"/>
      <w:lvlJc w:val="left"/>
      <w:pPr>
        <w:ind w:left="8157" w:hanging="360"/>
      </w:pPr>
      <w:rPr>
        <w:rFonts w:hint="default"/>
        <w:lang w:val="en-US" w:eastAsia="en-US" w:bidi="en-US"/>
      </w:rPr>
    </w:lvl>
  </w:abstractNum>
  <w:abstractNum w:abstractNumId="5" w15:restartNumberingAfterBreak="0">
    <w:nsid w:val="2E1050FE"/>
    <w:multiLevelType w:val="hybridMultilevel"/>
    <w:tmpl w:val="AB5EC11A"/>
    <w:lvl w:ilvl="0" w:tplc="B84843CC">
      <w:numFmt w:val="bullet"/>
      <w:lvlText w:val=""/>
      <w:lvlJc w:val="left"/>
      <w:pPr>
        <w:ind w:left="467" w:hanging="360"/>
      </w:pPr>
      <w:rPr>
        <w:rFonts w:ascii="Symbol" w:eastAsia="Symbol" w:hAnsi="Symbol" w:cs="Symbol" w:hint="default"/>
        <w:w w:val="100"/>
        <w:sz w:val="22"/>
        <w:szCs w:val="22"/>
        <w:lang w:val="en-US" w:eastAsia="en-US" w:bidi="en-US"/>
      </w:rPr>
    </w:lvl>
    <w:lvl w:ilvl="1" w:tplc="65CE185A">
      <w:numFmt w:val="bullet"/>
      <w:lvlText w:val="•"/>
      <w:lvlJc w:val="left"/>
      <w:pPr>
        <w:ind w:left="1117" w:hanging="360"/>
      </w:pPr>
      <w:rPr>
        <w:rFonts w:hint="default"/>
        <w:lang w:val="en-US" w:eastAsia="en-US" w:bidi="en-US"/>
      </w:rPr>
    </w:lvl>
    <w:lvl w:ilvl="2" w:tplc="7778B3E4">
      <w:numFmt w:val="bullet"/>
      <w:lvlText w:val="•"/>
      <w:lvlJc w:val="left"/>
      <w:pPr>
        <w:ind w:left="1774" w:hanging="360"/>
      </w:pPr>
      <w:rPr>
        <w:rFonts w:hint="default"/>
        <w:lang w:val="en-US" w:eastAsia="en-US" w:bidi="en-US"/>
      </w:rPr>
    </w:lvl>
    <w:lvl w:ilvl="3" w:tplc="EA1848D4">
      <w:numFmt w:val="bullet"/>
      <w:lvlText w:val="•"/>
      <w:lvlJc w:val="left"/>
      <w:pPr>
        <w:ind w:left="2431" w:hanging="360"/>
      </w:pPr>
      <w:rPr>
        <w:rFonts w:hint="default"/>
        <w:lang w:val="en-US" w:eastAsia="en-US" w:bidi="en-US"/>
      </w:rPr>
    </w:lvl>
    <w:lvl w:ilvl="4" w:tplc="77E64DB4">
      <w:numFmt w:val="bullet"/>
      <w:lvlText w:val="•"/>
      <w:lvlJc w:val="left"/>
      <w:pPr>
        <w:ind w:left="3089" w:hanging="360"/>
      </w:pPr>
      <w:rPr>
        <w:rFonts w:hint="default"/>
        <w:lang w:val="en-US" w:eastAsia="en-US" w:bidi="en-US"/>
      </w:rPr>
    </w:lvl>
    <w:lvl w:ilvl="5" w:tplc="427635AC">
      <w:numFmt w:val="bullet"/>
      <w:lvlText w:val="•"/>
      <w:lvlJc w:val="left"/>
      <w:pPr>
        <w:ind w:left="3746" w:hanging="360"/>
      </w:pPr>
      <w:rPr>
        <w:rFonts w:hint="default"/>
        <w:lang w:val="en-US" w:eastAsia="en-US" w:bidi="en-US"/>
      </w:rPr>
    </w:lvl>
    <w:lvl w:ilvl="6" w:tplc="7396D1E2">
      <w:numFmt w:val="bullet"/>
      <w:lvlText w:val="•"/>
      <w:lvlJc w:val="left"/>
      <w:pPr>
        <w:ind w:left="4403" w:hanging="360"/>
      </w:pPr>
      <w:rPr>
        <w:rFonts w:hint="default"/>
        <w:lang w:val="en-US" w:eastAsia="en-US" w:bidi="en-US"/>
      </w:rPr>
    </w:lvl>
    <w:lvl w:ilvl="7" w:tplc="746E3B2A">
      <w:numFmt w:val="bullet"/>
      <w:lvlText w:val="•"/>
      <w:lvlJc w:val="left"/>
      <w:pPr>
        <w:ind w:left="5061" w:hanging="360"/>
      </w:pPr>
      <w:rPr>
        <w:rFonts w:hint="default"/>
        <w:lang w:val="en-US" w:eastAsia="en-US" w:bidi="en-US"/>
      </w:rPr>
    </w:lvl>
    <w:lvl w:ilvl="8" w:tplc="0DCA4564">
      <w:numFmt w:val="bullet"/>
      <w:lvlText w:val="•"/>
      <w:lvlJc w:val="left"/>
      <w:pPr>
        <w:ind w:left="5718" w:hanging="360"/>
      </w:pPr>
      <w:rPr>
        <w:rFonts w:hint="default"/>
        <w:lang w:val="en-US" w:eastAsia="en-US" w:bidi="en-US"/>
      </w:rPr>
    </w:lvl>
  </w:abstractNum>
  <w:abstractNum w:abstractNumId="6" w15:restartNumberingAfterBreak="0">
    <w:nsid w:val="2F1B6804"/>
    <w:multiLevelType w:val="hybridMultilevel"/>
    <w:tmpl w:val="6C00CB80"/>
    <w:lvl w:ilvl="0" w:tplc="611A9EBC">
      <w:numFmt w:val="bullet"/>
      <w:lvlText w:val=""/>
      <w:lvlJc w:val="left"/>
      <w:pPr>
        <w:ind w:left="282" w:hanging="142"/>
      </w:pPr>
      <w:rPr>
        <w:rFonts w:ascii="Symbol" w:eastAsia="Symbol" w:hAnsi="Symbol" w:cs="Symbol" w:hint="default"/>
        <w:w w:val="100"/>
        <w:sz w:val="22"/>
        <w:szCs w:val="22"/>
        <w:lang w:val="en-US" w:eastAsia="en-US" w:bidi="en-US"/>
      </w:rPr>
    </w:lvl>
    <w:lvl w:ilvl="1" w:tplc="0B6EEB96">
      <w:numFmt w:val="bullet"/>
      <w:lvlText w:val="•"/>
      <w:lvlJc w:val="left"/>
      <w:pPr>
        <w:ind w:left="599" w:hanging="142"/>
      </w:pPr>
      <w:rPr>
        <w:rFonts w:hint="default"/>
        <w:lang w:val="en-US" w:eastAsia="en-US" w:bidi="en-US"/>
      </w:rPr>
    </w:lvl>
    <w:lvl w:ilvl="2" w:tplc="9FEED81C">
      <w:numFmt w:val="bullet"/>
      <w:lvlText w:val="•"/>
      <w:lvlJc w:val="left"/>
      <w:pPr>
        <w:ind w:left="918" w:hanging="142"/>
      </w:pPr>
      <w:rPr>
        <w:rFonts w:hint="default"/>
        <w:lang w:val="en-US" w:eastAsia="en-US" w:bidi="en-US"/>
      </w:rPr>
    </w:lvl>
    <w:lvl w:ilvl="3" w:tplc="303CB892">
      <w:numFmt w:val="bullet"/>
      <w:lvlText w:val="•"/>
      <w:lvlJc w:val="left"/>
      <w:pPr>
        <w:ind w:left="1237" w:hanging="142"/>
      </w:pPr>
      <w:rPr>
        <w:rFonts w:hint="default"/>
        <w:lang w:val="en-US" w:eastAsia="en-US" w:bidi="en-US"/>
      </w:rPr>
    </w:lvl>
    <w:lvl w:ilvl="4" w:tplc="726C0332">
      <w:numFmt w:val="bullet"/>
      <w:lvlText w:val="•"/>
      <w:lvlJc w:val="left"/>
      <w:pPr>
        <w:ind w:left="1557" w:hanging="142"/>
      </w:pPr>
      <w:rPr>
        <w:rFonts w:hint="default"/>
        <w:lang w:val="en-US" w:eastAsia="en-US" w:bidi="en-US"/>
      </w:rPr>
    </w:lvl>
    <w:lvl w:ilvl="5" w:tplc="ED78B8E4">
      <w:numFmt w:val="bullet"/>
      <w:lvlText w:val="•"/>
      <w:lvlJc w:val="left"/>
      <w:pPr>
        <w:ind w:left="1876" w:hanging="142"/>
      </w:pPr>
      <w:rPr>
        <w:rFonts w:hint="default"/>
        <w:lang w:val="en-US" w:eastAsia="en-US" w:bidi="en-US"/>
      </w:rPr>
    </w:lvl>
    <w:lvl w:ilvl="6" w:tplc="8D6CF238">
      <w:numFmt w:val="bullet"/>
      <w:lvlText w:val="•"/>
      <w:lvlJc w:val="left"/>
      <w:pPr>
        <w:ind w:left="2195" w:hanging="142"/>
      </w:pPr>
      <w:rPr>
        <w:rFonts w:hint="default"/>
        <w:lang w:val="en-US" w:eastAsia="en-US" w:bidi="en-US"/>
      </w:rPr>
    </w:lvl>
    <w:lvl w:ilvl="7" w:tplc="11543784">
      <w:numFmt w:val="bullet"/>
      <w:lvlText w:val="•"/>
      <w:lvlJc w:val="left"/>
      <w:pPr>
        <w:ind w:left="2515" w:hanging="142"/>
      </w:pPr>
      <w:rPr>
        <w:rFonts w:hint="default"/>
        <w:lang w:val="en-US" w:eastAsia="en-US" w:bidi="en-US"/>
      </w:rPr>
    </w:lvl>
    <w:lvl w:ilvl="8" w:tplc="3A0A1B5C">
      <w:numFmt w:val="bullet"/>
      <w:lvlText w:val="•"/>
      <w:lvlJc w:val="left"/>
      <w:pPr>
        <w:ind w:left="2834" w:hanging="142"/>
      </w:pPr>
      <w:rPr>
        <w:rFonts w:hint="default"/>
        <w:lang w:val="en-US" w:eastAsia="en-US" w:bidi="en-US"/>
      </w:rPr>
    </w:lvl>
  </w:abstractNum>
  <w:abstractNum w:abstractNumId="7" w15:restartNumberingAfterBreak="0">
    <w:nsid w:val="320F2891"/>
    <w:multiLevelType w:val="hybridMultilevel"/>
    <w:tmpl w:val="0E88DDC6"/>
    <w:lvl w:ilvl="0" w:tplc="717284FE">
      <w:numFmt w:val="bullet"/>
      <w:lvlText w:val=""/>
      <w:lvlJc w:val="left"/>
      <w:pPr>
        <w:ind w:left="467" w:hanging="360"/>
      </w:pPr>
      <w:rPr>
        <w:rFonts w:ascii="Symbol" w:eastAsia="Symbol" w:hAnsi="Symbol" w:cs="Symbol" w:hint="default"/>
        <w:w w:val="100"/>
        <w:sz w:val="22"/>
        <w:szCs w:val="22"/>
        <w:lang w:val="en-US" w:eastAsia="en-US" w:bidi="en-US"/>
      </w:rPr>
    </w:lvl>
    <w:lvl w:ilvl="1" w:tplc="67C0B39E">
      <w:numFmt w:val="bullet"/>
      <w:lvlText w:val="•"/>
      <w:lvlJc w:val="left"/>
      <w:pPr>
        <w:ind w:left="1117" w:hanging="360"/>
      </w:pPr>
      <w:rPr>
        <w:rFonts w:hint="default"/>
        <w:lang w:val="en-US" w:eastAsia="en-US" w:bidi="en-US"/>
      </w:rPr>
    </w:lvl>
    <w:lvl w:ilvl="2" w:tplc="58368064">
      <w:numFmt w:val="bullet"/>
      <w:lvlText w:val="•"/>
      <w:lvlJc w:val="left"/>
      <w:pPr>
        <w:ind w:left="1774" w:hanging="360"/>
      </w:pPr>
      <w:rPr>
        <w:rFonts w:hint="default"/>
        <w:lang w:val="en-US" w:eastAsia="en-US" w:bidi="en-US"/>
      </w:rPr>
    </w:lvl>
    <w:lvl w:ilvl="3" w:tplc="005AE384">
      <w:numFmt w:val="bullet"/>
      <w:lvlText w:val="•"/>
      <w:lvlJc w:val="left"/>
      <w:pPr>
        <w:ind w:left="2431" w:hanging="360"/>
      </w:pPr>
      <w:rPr>
        <w:rFonts w:hint="default"/>
        <w:lang w:val="en-US" w:eastAsia="en-US" w:bidi="en-US"/>
      </w:rPr>
    </w:lvl>
    <w:lvl w:ilvl="4" w:tplc="C6B81476">
      <w:numFmt w:val="bullet"/>
      <w:lvlText w:val="•"/>
      <w:lvlJc w:val="left"/>
      <w:pPr>
        <w:ind w:left="3089" w:hanging="360"/>
      </w:pPr>
      <w:rPr>
        <w:rFonts w:hint="default"/>
        <w:lang w:val="en-US" w:eastAsia="en-US" w:bidi="en-US"/>
      </w:rPr>
    </w:lvl>
    <w:lvl w:ilvl="5" w:tplc="3182B862">
      <w:numFmt w:val="bullet"/>
      <w:lvlText w:val="•"/>
      <w:lvlJc w:val="left"/>
      <w:pPr>
        <w:ind w:left="3746" w:hanging="360"/>
      </w:pPr>
      <w:rPr>
        <w:rFonts w:hint="default"/>
        <w:lang w:val="en-US" w:eastAsia="en-US" w:bidi="en-US"/>
      </w:rPr>
    </w:lvl>
    <w:lvl w:ilvl="6" w:tplc="0434941C">
      <w:numFmt w:val="bullet"/>
      <w:lvlText w:val="•"/>
      <w:lvlJc w:val="left"/>
      <w:pPr>
        <w:ind w:left="4403" w:hanging="360"/>
      </w:pPr>
      <w:rPr>
        <w:rFonts w:hint="default"/>
        <w:lang w:val="en-US" w:eastAsia="en-US" w:bidi="en-US"/>
      </w:rPr>
    </w:lvl>
    <w:lvl w:ilvl="7" w:tplc="9822FD22">
      <w:numFmt w:val="bullet"/>
      <w:lvlText w:val="•"/>
      <w:lvlJc w:val="left"/>
      <w:pPr>
        <w:ind w:left="5061" w:hanging="360"/>
      </w:pPr>
      <w:rPr>
        <w:rFonts w:hint="default"/>
        <w:lang w:val="en-US" w:eastAsia="en-US" w:bidi="en-US"/>
      </w:rPr>
    </w:lvl>
    <w:lvl w:ilvl="8" w:tplc="AFA244D8">
      <w:numFmt w:val="bullet"/>
      <w:lvlText w:val="•"/>
      <w:lvlJc w:val="left"/>
      <w:pPr>
        <w:ind w:left="5718" w:hanging="360"/>
      </w:pPr>
      <w:rPr>
        <w:rFonts w:hint="default"/>
        <w:lang w:val="en-US" w:eastAsia="en-US" w:bidi="en-US"/>
      </w:rPr>
    </w:lvl>
  </w:abstractNum>
  <w:abstractNum w:abstractNumId="8" w15:restartNumberingAfterBreak="0">
    <w:nsid w:val="32B0488B"/>
    <w:multiLevelType w:val="hybridMultilevel"/>
    <w:tmpl w:val="6E88F156"/>
    <w:lvl w:ilvl="0" w:tplc="08090001">
      <w:start w:val="1"/>
      <w:numFmt w:val="bullet"/>
      <w:lvlText w:val=""/>
      <w:lvlJc w:val="left"/>
      <w:pPr>
        <w:ind w:left="1000" w:hanging="360"/>
      </w:pPr>
      <w:rPr>
        <w:rFonts w:ascii="Symbol" w:hAnsi="Symbol" w:hint="default"/>
      </w:rPr>
    </w:lvl>
    <w:lvl w:ilvl="1" w:tplc="08090003" w:tentative="1">
      <w:start w:val="1"/>
      <w:numFmt w:val="bullet"/>
      <w:lvlText w:val="o"/>
      <w:lvlJc w:val="left"/>
      <w:pPr>
        <w:ind w:left="1720" w:hanging="360"/>
      </w:pPr>
      <w:rPr>
        <w:rFonts w:ascii="Courier New" w:hAnsi="Courier New" w:cs="Courier New" w:hint="default"/>
      </w:rPr>
    </w:lvl>
    <w:lvl w:ilvl="2" w:tplc="08090005" w:tentative="1">
      <w:start w:val="1"/>
      <w:numFmt w:val="bullet"/>
      <w:lvlText w:val=""/>
      <w:lvlJc w:val="left"/>
      <w:pPr>
        <w:ind w:left="2440" w:hanging="360"/>
      </w:pPr>
      <w:rPr>
        <w:rFonts w:ascii="Wingdings" w:hAnsi="Wingdings" w:hint="default"/>
      </w:rPr>
    </w:lvl>
    <w:lvl w:ilvl="3" w:tplc="08090001" w:tentative="1">
      <w:start w:val="1"/>
      <w:numFmt w:val="bullet"/>
      <w:lvlText w:val=""/>
      <w:lvlJc w:val="left"/>
      <w:pPr>
        <w:ind w:left="3160" w:hanging="360"/>
      </w:pPr>
      <w:rPr>
        <w:rFonts w:ascii="Symbol" w:hAnsi="Symbol" w:hint="default"/>
      </w:rPr>
    </w:lvl>
    <w:lvl w:ilvl="4" w:tplc="08090003" w:tentative="1">
      <w:start w:val="1"/>
      <w:numFmt w:val="bullet"/>
      <w:lvlText w:val="o"/>
      <w:lvlJc w:val="left"/>
      <w:pPr>
        <w:ind w:left="3880" w:hanging="360"/>
      </w:pPr>
      <w:rPr>
        <w:rFonts w:ascii="Courier New" w:hAnsi="Courier New" w:cs="Courier New" w:hint="default"/>
      </w:rPr>
    </w:lvl>
    <w:lvl w:ilvl="5" w:tplc="08090005" w:tentative="1">
      <w:start w:val="1"/>
      <w:numFmt w:val="bullet"/>
      <w:lvlText w:val=""/>
      <w:lvlJc w:val="left"/>
      <w:pPr>
        <w:ind w:left="4600" w:hanging="360"/>
      </w:pPr>
      <w:rPr>
        <w:rFonts w:ascii="Wingdings" w:hAnsi="Wingdings" w:hint="default"/>
      </w:rPr>
    </w:lvl>
    <w:lvl w:ilvl="6" w:tplc="08090001" w:tentative="1">
      <w:start w:val="1"/>
      <w:numFmt w:val="bullet"/>
      <w:lvlText w:val=""/>
      <w:lvlJc w:val="left"/>
      <w:pPr>
        <w:ind w:left="5320" w:hanging="360"/>
      </w:pPr>
      <w:rPr>
        <w:rFonts w:ascii="Symbol" w:hAnsi="Symbol" w:hint="default"/>
      </w:rPr>
    </w:lvl>
    <w:lvl w:ilvl="7" w:tplc="08090003" w:tentative="1">
      <w:start w:val="1"/>
      <w:numFmt w:val="bullet"/>
      <w:lvlText w:val="o"/>
      <w:lvlJc w:val="left"/>
      <w:pPr>
        <w:ind w:left="6040" w:hanging="360"/>
      </w:pPr>
      <w:rPr>
        <w:rFonts w:ascii="Courier New" w:hAnsi="Courier New" w:cs="Courier New" w:hint="default"/>
      </w:rPr>
    </w:lvl>
    <w:lvl w:ilvl="8" w:tplc="08090005" w:tentative="1">
      <w:start w:val="1"/>
      <w:numFmt w:val="bullet"/>
      <w:lvlText w:val=""/>
      <w:lvlJc w:val="left"/>
      <w:pPr>
        <w:ind w:left="6760" w:hanging="360"/>
      </w:pPr>
      <w:rPr>
        <w:rFonts w:ascii="Wingdings" w:hAnsi="Wingdings" w:hint="default"/>
      </w:rPr>
    </w:lvl>
  </w:abstractNum>
  <w:abstractNum w:abstractNumId="9" w15:restartNumberingAfterBreak="0">
    <w:nsid w:val="34AA0977"/>
    <w:multiLevelType w:val="hybridMultilevel"/>
    <w:tmpl w:val="8826971C"/>
    <w:lvl w:ilvl="0" w:tplc="AFF6E57C">
      <w:numFmt w:val="bullet"/>
      <w:lvlText w:val=""/>
      <w:lvlJc w:val="left"/>
      <w:pPr>
        <w:ind w:left="467" w:hanging="360"/>
      </w:pPr>
      <w:rPr>
        <w:rFonts w:ascii="Symbol" w:eastAsia="Symbol" w:hAnsi="Symbol" w:cs="Symbol" w:hint="default"/>
        <w:w w:val="100"/>
        <w:sz w:val="22"/>
        <w:szCs w:val="22"/>
        <w:lang w:val="en-US" w:eastAsia="en-US" w:bidi="en-US"/>
      </w:rPr>
    </w:lvl>
    <w:lvl w:ilvl="1" w:tplc="7A9AE9E8">
      <w:numFmt w:val="bullet"/>
      <w:lvlText w:val="•"/>
      <w:lvlJc w:val="left"/>
      <w:pPr>
        <w:ind w:left="1117" w:hanging="360"/>
      </w:pPr>
      <w:rPr>
        <w:rFonts w:hint="default"/>
        <w:lang w:val="en-US" w:eastAsia="en-US" w:bidi="en-US"/>
      </w:rPr>
    </w:lvl>
    <w:lvl w:ilvl="2" w:tplc="F7B68C1A">
      <w:numFmt w:val="bullet"/>
      <w:lvlText w:val="•"/>
      <w:lvlJc w:val="left"/>
      <w:pPr>
        <w:ind w:left="1774" w:hanging="360"/>
      </w:pPr>
      <w:rPr>
        <w:rFonts w:hint="default"/>
        <w:lang w:val="en-US" w:eastAsia="en-US" w:bidi="en-US"/>
      </w:rPr>
    </w:lvl>
    <w:lvl w:ilvl="3" w:tplc="425E6BE8">
      <w:numFmt w:val="bullet"/>
      <w:lvlText w:val="•"/>
      <w:lvlJc w:val="left"/>
      <w:pPr>
        <w:ind w:left="2431" w:hanging="360"/>
      </w:pPr>
      <w:rPr>
        <w:rFonts w:hint="default"/>
        <w:lang w:val="en-US" w:eastAsia="en-US" w:bidi="en-US"/>
      </w:rPr>
    </w:lvl>
    <w:lvl w:ilvl="4" w:tplc="1F16E1A8">
      <w:numFmt w:val="bullet"/>
      <w:lvlText w:val="•"/>
      <w:lvlJc w:val="left"/>
      <w:pPr>
        <w:ind w:left="3089" w:hanging="360"/>
      </w:pPr>
      <w:rPr>
        <w:rFonts w:hint="default"/>
        <w:lang w:val="en-US" w:eastAsia="en-US" w:bidi="en-US"/>
      </w:rPr>
    </w:lvl>
    <w:lvl w:ilvl="5" w:tplc="8AC41EE2">
      <w:numFmt w:val="bullet"/>
      <w:lvlText w:val="•"/>
      <w:lvlJc w:val="left"/>
      <w:pPr>
        <w:ind w:left="3746" w:hanging="360"/>
      </w:pPr>
      <w:rPr>
        <w:rFonts w:hint="default"/>
        <w:lang w:val="en-US" w:eastAsia="en-US" w:bidi="en-US"/>
      </w:rPr>
    </w:lvl>
    <w:lvl w:ilvl="6" w:tplc="2DD6B09A">
      <w:numFmt w:val="bullet"/>
      <w:lvlText w:val="•"/>
      <w:lvlJc w:val="left"/>
      <w:pPr>
        <w:ind w:left="4403" w:hanging="360"/>
      </w:pPr>
      <w:rPr>
        <w:rFonts w:hint="default"/>
        <w:lang w:val="en-US" w:eastAsia="en-US" w:bidi="en-US"/>
      </w:rPr>
    </w:lvl>
    <w:lvl w:ilvl="7" w:tplc="75E8AFD4">
      <w:numFmt w:val="bullet"/>
      <w:lvlText w:val="•"/>
      <w:lvlJc w:val="left"/>
      <w:pPr>
        <w:ind w:left="5061" w:hanging="360"/>
      </w:pPr>
      <w:rPr>
        <w:rFonts w:hint="default"/>
        <w:lang w:val="en-US" w:eastAsia="en-US" w:bidi="en-US"/>
      </w:rPr>
    </w:lvl>
    <w:lvl w:ilvl="8" w:tplc="EC9E0966">
      <w:numFmt w:val="bullet"/>
      <w:lvlText w:val="•"/>
      <w:lvlJc w:val="left"/>
      <w:pPr>
        <w:ind w:left="5718" w:hanging="360"/>
      </w:pPr>
      <w:rPr>
        <w:rFonts w:hint="default"/>
        <w:lang w:val="en-US" w:eastAsia="en-US" w:bidi="en-US"/>
      </w:rPr>
    </w:lvl>
  </w:abstractNum>
  <w:abstractNum w:abstractNumId="10" w15:restartNumberingAfterBreak="0">
    <w:nsid w:val="37B66CE2"/>
    <w:multiLevelType w:val="hybridMultilevel"/>
    <w:tmpl w:val="55A2A7AA"/>
    <w:lvl w:ilvl="0" w:tplc="54D03D42">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CF9665C"/>
    <w:multiLevelType w:val="hybridMultilevel"/>
    <w:tmpl w:val="5CFA3B6E"/>
    <w:lvl w:ilvl="0" w:tplc="65AE5820">
      <w:start w:val="1"/>
      <w:numFmt w:val="bullet"/>
      <w:lvlText w:val=""/>
      <w:lvlJc w:val="left"/>
      <w:pPr>
        <w:ind w:left="720" w:hanging="360"/>
      </w:pPr>
      <w:rPr>
        <w:rFonts w:ascii="Symbol" w:hAnsi="Symbol"/>
      </w:rPr>
    </w:lvl>
    <w:lvl w:ilvl="1" w:tplc="4D02AAD2">
      <w:start w:val="1"/>
      <w:numFmt w:val="bullet"/>
      <w:lvlText w:val=""/>
      <w:lvlJc w:val="left"/>
      <w:pPr>
        <w:ind w:left="720" w:hanging="360"/>
      </w:pPr>
      <w:rPr>
        <w:rFonts w:ascii="Symbol" w:hAnsi="Symbol"/>
      </w:rPr>
    </w:lvl>
    <w:lvl w:ilvl="2" w:tplc="CC1CD5CC">
      <w:start w:val="1"/>
      <w:numFmt w:val="bullet"/>
      <w:lvlText w:val=""/>
      <w:lvlJc w:val="left"/>
      <w:pPr>
        <w:ind w:left="720" w:hanging="360"/>
      </w:pPr>
      <w:rPr>
        <w:rFonts w:ascii="Symbol" w:hAnsi="Symbol"/>
      </w:rPr>
    </w:lvl>
    <w:lvl w:ilvl="3" w:tplc="7D20BE44">
      <w:start w:val="1"/>
      <w:numFmt w:val="bullet"/>
      <w:lvlText w:val=""/>
      <w:lvlJc w:val="left"/>
      <w:pPr>
        <w:ind w:left="720" w:hanging="360"/>
      </w:pPr>
      <w:rPr>
        <w:rFonts w:ascii="Symbol" w:hAnsi="Symbol"/>
      </w:rPr>
    </w:lvl>
    <w:lvl w:ilvl="4" w:tplc="BEBE247E">
      <w:start w:val="1"/>
      <w:numFmt w:val="bullet"/>
      <w:lvlText w:val=""/>
      <w:lvlJc w:val="left"/>
      <w:pPr>
        <w:ind w:left="720" w:hanging="360"/>
      </w:pPr>
      <w:rPr>
        <w:rFonts w:ascii="Symbol" w:hAnsi="Symbol"/>
      </w:rPr>
    </w:lvl>
    <w:lvl w:ilvl="5" w:tplc="3E92CD64">
      <w:start w:val="1"/>
      <w:numFmt w:val="bullet"/>
      <w:lvlText w:val=""/>
      <w:lvlJc w:val="left"/>
      <w:pPr>
        <w:ind w:left="720" w:hanging="360"/>
      </w:pPr>
      <w:rPr>
        <w:rFonts w:ascii="Symbol" w:hAnsi="Symbol"/>
      </w:rPr>
    </w:lvl>
    <w:lvl w:ilvl="6" w:tplc="12A82A04">
      <w:start w:val="1"/>
      <w:numFmt w:val="bullet"/>
      <w:lvlText w:val=""/>
      <w:lvlJc w:val="left"/>
      <w:pPr>
        <w:ind w:left="720" w:hanging="360"/>
      </w:pPr>
      <w:rPr>
        <w:rFonts w:ascii="Symbol" w:hAnsi="Symbol"/>
      </w:rPr>
    </w:lvl>
    <w:lvl w:ilvl="7" w:tplc="3B245692">
      <w:start w:val="1"/>
      <w:numFmt w:val="bullet"/>
      <w:lvlText w:val=""/>
      <w:lvlJc w:val="left"/>
      <w:pPr>
        <w:ind w:left="720" w:hanging="360"/>
      </w:pPr>
      <w:rPr>
        <w:rFonts w:ascii="Symbol" w:hAnsi="Symbol"/>
      </w:rPr>
    </w:lvl>
    <w:lvl w:ilvl="8" w:tplc="A568F854">
      <w:start w:val="1"/>
      <w:numFmt w:val="bullet"/>
      <w:lvlText w:val=""/>
      <w:lvlJc w:val="left"/>
      <w:pPr>
        <w:ind w:left="720" w:hanging="360"/>
      </w:pPr>
      <w:rPr>
        <w:rFonts w:ascii="Symbol" w:hAnsi="Symbol"/>
      </w:rPr>
    </w:lvl>
  </w:abstractNum>
  <w:abstractNum w:abstractNumId="12" w15:restartNumberingAfterBreak="0">
    <w:nsid w:val="423B1814"/>
    <w:multiLevelType w:val="hybridMultilevel"/>
    <w:tmpl w:val="F3FA8178"/>
    <w:lvl w:ilvl="0" w:tplc="7F7A0A56">
      <w:start w:val="1"/>
      <w:numFmt w:val="decimal"/>
      <w:lvlText w:val="%1."/>
      <w:lvlJc w:val="left"/>
      <w:pPr>
        <w:ind w:left="1161" w:hanging="442"/>
      </w:pPr>
      <w:rPr>
        <w:rFonts w:ascii="Times New Roman" w:eastAsia="Times New Roman" w:hAnsi="Times New Roman" w:cs="Times New Roman" w:hint="default"/>
        <w:w w:val="100"/>
        <w:sz w:val="22"/>
        <w:szCs w:val="22"/>
        <w:lang w:val="en-US" w:eastAsia="en-US" w:bidi="en-US"/>
      </w:rPr>
    </w:lvl>
    <w:lvl w:ilvl="1" w:tplc="F782DEE2">
      <w:numFmt w:val="bullet"/>
      <w:lvlText w:val="•"/>
      <w:lvlJc w:val="left"/>
      <w:pPr>
        <w:ind w:left="2038" w:hanging="442"/>
      </w:pPr>
      <w:rPr>
        <w:rFonts w:hint="default"/>
        <w:lang w:val="en-US" w:eastAsia="en-US" w:bidi="en-US"/>
      </w:rPr>
    </w:lvl>
    <w:lvl w:ilvl="2" w:tplc="FEEE8082">
      <w:numFmt w:val="bullet"/>
      <w:lvlText w:val="•"/>
      <w:lvlJc w:val="left"/>
      <w:pPr>
        <w:ind w:left="2917" w:hanging="442"/>
      </w:pPr>
      <w:rPr>
        <w:rFonts w:hint="default"/>
        <w:lang w:val="en-US" w:eastAsia="en-US" w:bidi="en-US"/>
      </w:rPr>
    </w:lvl>
    <w:lvl w:ilvl="3" w:tplc="5860ABE0">
      <w:numFmt w:val="bullet"/>
      <w:lvlText w:val="•"/>
      <w:lvlJc w:val="left"/>
      <w:pPr>
        <w:ind w:left="3795" w:hanging="442"/>
      </w:pPr>
      <w:rPr>
        <w:rFonts w:hint="default"/>
        <w:lang w:val="en-US" w:eastAsia="en-US" w:bidi="en-US"/>
      </w:rPr>
    </w:lvl>
    <w:lvl w:ilvl="4" w:tplc="31E69C5A">
      <w:numFmt w:val="bullet"/>
      <w:lvlText w:val="•"/>
      <w:lvlJc w:val="left"/>
      <w:pPr>
        <w:ind w:left="4674" w:hanging="442"/>
      </w:pPr>
      <w:rPr>
        <w:rFonts w:hint="default"/>
        <w:lang w:val="en-US" w:eastAsia="en-US" w:bidi="en-US"/>
      </w:rPr>
    </w:lvl>
    <w:lvl w:ilvl="5" w:tplc="C60E85D8">
      <w:numFmt w:val="bullet"/>
      <w:lvlText w:val="•"/>
      <w:lvlJc w:val="left"/>
      <w:pPr>
        <w:ind w:left="5553" w:hanging="442"/>
      </w:pPr>
      <w:rPr>
        <w:rFonts w:hint="default"/>
        <w:lang w:val="en-US" w:eastAsia="en-US" w:bidi="en-US"/>
      </w:rPr>
    </w:lvl>
    <w:lvl w:ilvl="6" w:tplc="5882EE0C">
      <w:numFmt w:val="bullet"/>
      <w:lvlText w:val="•"/>
      <w:lvlJc w:val="left"/>
      <w:pPr>
        <w:ind w:left="6431" w:hanging="442"/>
      </w:pPr>
      <w:rPr>
        <w:rFonts w:hint="default"/>
        <w:lang w:val="en-US" w:eastAsia="en-US" w:bidi="en-US"/>
      </w:rPr>
    </w:lvl>
    <w:lvl w:ilvl="7" w:tplc="C32AC7C8">
      <w:numFmt w:val="bullet"/>
      <w:lvlText w:val="•"/>
      <w:lvlJc w:val="left"/>
      <w:pPr>
        <w:ind w:left="7310" w:hanging="442"/>
      </w:pPr>
      <w:rPr>
        <w:rFonts w:hint="default"/>
        <w:lang w:val="en-US" w:eastAsia="en-US" w:bidi="en-US"/>
      </w:rPr>
    </w:lvl>
    <w:lvl w:ilvl="8" w:tplc="F78436C2">
      <w:numFmt w:val="bullet"/>
      <w:lvlText w:val="•"/>
      <w:lvlJc w:val="left"/>
      <w:pPr>
        <w:ind w:left="8189" w:hanging="442"/>
      </w:pPr>
      <w:rPr>
        <w:rFonts w:hint="default"/>
        <w:lang w:val="en-US" w:eastAsia="en-US" w:bidi="en-US"/>
      </w:rPr>
    </w:lvl>
  </w:abstractNum>
  <w:abstractNum w:abstractNumId="13" w15:restartNumberingAfterBreak="0">
    <w:nsid w:val="452F600D"/>
    <w:multiLevelType w:val="multilevel"/>
    <w:tmpl w:val="5B624034"/>
    <w:lvl w:ilvl="0">
      <w:start w:val="1"/>
      <w:numFmt w:val="decimal"/>
      <w:lvlText w:val="%1."/>
      <w:lvlJc w:val="left"/>
      <w:pPr>
        <w:ind w:left="719" w:hanging="440"/>
      </w:pPr>
      <w:rPr>
        <w:rFonts w:ascii="Times New Roman" w:eastAsia="Times New Roman" w:hAnsi="Times New Roman" w:cs="Times New Roman" w:hint="default"/>
        <w:w w:val="100"/>
        <w:sz w:val="22"/>
        <w:szCs w:val="22"/>
        <w:lang w:val="en-US" w:eastAsia="en-US" w:bidi="en-US"/>
      </w:rPr>
    </w:lvl>
    <w:lvl w:ilvl="1">
      <w:start w:val="1"/>
      <w:numFmt w:val="decimal"/>
      <w:lvlText w:val="%1.%2"/>
      <w:lvlJc w:val="left"/>
      <w:pPr>
        <w:ind w:left="1379" w:hanging="660"/>
      </w:pPr>
      <w:rPr>
        <w:rFonts w:ascii="Times New Roman" w:eastAsia="Times New Roman" w:hAnsi="Times New Roman" w:cs="Times New Roman" w:hint="default"/>
        <w:w w:val="100"/>
        <w:sz w:val="22"/>
        <w:szCs w:val="22"/>
        <w:lang w:val="en-US" w:eastAsia="en-US" w:bidi="en-US"/>
      </w:rPr>
    </w:lvl>
    <w:lvl w:ilvl="2">
      <w:numFmt w:val="bullet"/>
      <w:lvlText w:val="•"/>
      <w:lvlJc w:val="left"/>
      <w:pPr>
        <w:ind w:left="2331" w:hanging="660"/>
      </w:pPr>
      <w:rPr>
        <w:rFonts w:hint="default"/>
        <w:lang w:val="en-US" w:eastAsia="en-US" w:bidi="en-US"/>
      </w:rPr>
    </w:lvl>
    <w:lvl w:ilvl="3">
      <w:numFmt w:val="bullet"/>
      <w:lvlText w:val="•"/>
      <w:lvlJc w:val="left"/>
      <w:pPr>
        <w:ind w:left="3283" w:hanging="660"/>
      </w:pPr>
      <w:rPr>
        <w:rFonts w:hint="default"/>
        <w:lang w:val="en-US" w:eastAsia="en-US" w:bidi="en-US"/>
      </w:rPr>
    </w:lvl>
    <w:lvl w:ilvl="4">
      <w:numFmt w:val="bullet"/>
      <w:lvlText w:val="•"/>
      <w:lvlJc w:val="left"/>
      <w:pPr>
        <w:ind w:left="4235" w:hanging="660"/>
      </w:pPr>
      <w:rPr>
        <w:rFonts w:hint="default"/>
        <w:lang w:val="en-US" w:eastAsia="en-US" w:bidi="en-US"/>
      </w:rPr>
    </w:lvl>
    <w:lvl w:ilvl="5">
      <w:numFmt w:val="bullet"/>
      <w:lvlText w:val="•"/>
      <w:lvlJc w:val="left"/>
      <w:pPr>
        <w:ind w:left="5187" w:hanging="660"/>
      </w:pPr>
      <w:rPr>
        <w:rFonts w:hint="default"/>
        <w:lang w:val="en-US" w:eastAsia="en-US" w:bidi="en-US"/>
      </w:rPr>
    </w:lvl>
    <w:lvl w:ilvl="6">
      <w:numFmt w:val="bullet"/>
      <w:lvlText w:val="•"/>
      <w:lvlJc w:val="left"/>
      <w:pPr>
        <w:ind w:left="6139" w:hanging="660"/>
      </w:pPr>
      <w:rPr>
        <w:rFonts w:hint="default"/>
        <w:lang w:val="en-US" w:eastAsia="en-US" w:bidi="en-US"/>
      </w:rPr>
    </w:lvl>
    <w:lvl w:ilvl="7">
      <w:numFmt w:val="bullet"/>
      <w:lvlText w:val="•"/>
      <w:lvlJc w:val="left"/>
      <w:pPr>
        <w:ind w:left="7090" w:hanging="660"/>
      </w:pPr>
      <w:rPr>
        <w:rFonts w:hint="default"/>
        <w:lang w:val="en-US" w:eastAsia="en-US" w:bidi="en-US"/>
      </w:rPr>
    </w:lvl>
    <w:lvl w:ilvl="8">
      <w:numFmt w:val="bullet"/>
      <w:lvlText w:val="•"/>
      <w:lvlJc w:val="left"/>
      <w:pPr>
        <w:ind w:left="8042" w:hanging="660"/>
      </w:pPr>
      <w:rPr>
        <w:rFonts w:hint="default"/>
        <w:lang w:val="en-US" w:eastAsia="en-US" w:bidi="en-US"/>
      </w:rPr>
    </w:lvl>
  </w:abstractNum>
  <w:abstractNum w:abstractNumId="14" w15:restartNumberingAfterBreak="0">
    <w:nsid w:val="46462F9A"/>
    <w:multiLevelType w:val="multilevel"/>
    <w:tmpl w:val="020E329C"/>
    <w:lvl w:ilvl="0">
      <w:start w:val="1"/>
      <w:numFmt w:val="decimal"/>
      <w:lvlText w:val="%1."/>
      <w:lvlJc w:val="left"/>
      <w:pPr>
        <w:ind w:left="1000" w:hanging="360"/>
      </w:pPr>
      <w:rPr>
        <w:rFonts w:ascii="Cambria" w:eastAsia="Cambria" w:hAnsi="Cambria" w:cs="Cambria" w:hint="default"/>
        <w:b/>
        <w:bCs/>
        <w:color w:val="365F91"/>
        <w:spacing w:val="-1"/>
        <w:w w:val="100"/>
        <w:sz w:val="28"/>
        <w:szCs w:val="28"/>
        <w:lang w:val="en-US" w:eastAsia="en-US" w:bidi="en-US"/>
      </w:rPr>
    </w:lvl>
    <w:lvl w:ilvl="1">
      <w:start w:val="1"/>
      <w:numFmt w:val="decimal"/>
      <w:lvlText w:val="%1.%2"/>
      <w:lvlJc w:val="left"/>
      <w:pPr>
        <w:ind w:left="1014" w:hanging="375"/>
      </w:pPr>
      <w:rPr>
        <w:rFonts w:ascii="Cambria" w:eastAsia="Cambria" w:hAnsi="Cambria" w:cs="Cambria" w:hint="default"/>
        <w:b/>
        <w:bCs/>
        <w:spacing w:val="-2"/>
        <w:w w:val="100"/>
        <w:sz w:val="22"/>
        <w:szCs w:val="22"/>
        <w:lang w:val="en-US" w:eastAsia="en-US" w:bidi="en-US"/>
      </w:rPr>
    </w:lvl>
    <w:lvl w:ilvl="2">
      <w:numFmt w:val="bullet"/>
      <w:lvlText w:val="•"/>
      <w:lvlJc w:val="left"/>
      <w:pPr>
        <w:ind w:left="2011" w:hanging="375"/>
      </w:pPr>
      <w:rPr>
        <w:rFonts w:hint="default"/>
        <w:lang w:val="en-US" w:eastAsia="en-US" w:bidi="en-US"/>
      </w:rPr>
    </w:lvl>
    <w:lvl w:ilvl="3">
      <w:numFmt w:val="bullet"/>
      <w:lvlText w:val="•"/>
      <w:lvlJc w:val="left"/>
      <w:pPr>
        <w:ind w:left="3003" w:hanging="375"/>
      </w:pPr>
      <w:rPr>
        <w:rFonts w:hint="default"/>
        <w:lang w:val="en-US" w:eastAsia="en-US" w:bidi="en-US"/>
      </w:rPr>
    </w:lvl>
    <w:lvl w:ilvl="4">
      <w:numFmt w:val="bullet"/>
      <w:lvlText w:val="•"/>
      <w:lvlJc w:val="left"/>
      <w:pPr>
        <w:ind w:left="3995" w:hanging="375"/>
      </w:pPr>
      <w:rPr>
        <w:rFonts w:hint="default"/>
        <w:lang w:val="en-US" w:eastAsia="en-US" w:bidi="en-US"/>
      </w:rPr>
    </w:lvl>
    <w:lvl w:ilvl="5">
      <w:numFmt w:val="bullet"/>
      <w:lvlText w:val="•"/>
      <w:lvlJc w:val="left"/>
      <w:pPr>
        <w:ind w:left="4987" w:hanging="375"/>
      </w:pPr>
      <w:rPr>
        <w:rFonts w:hint="default"/>
        <w:lang w:val="en-US" w:eastAsia="en-US" w:bidi="en-US"/>
      </w:rPr>
    </w:lvl>
    <w:lvl w:ilvl="6">
      <w:numFmt w:val="bullet"/>
      <w:lvlText w:val="•"/>
      <w:lvlJc w:val="left"/>
      <w:pPr>
        <w:ind w:left="5979" w:hanging="375"/>
      </w:pPr>
      <w:rPr>
        <w:rFonts w:hint="default"/>
        <w:lang w:val="en-US" w:eastAsia="en-US" w:bidi="en-US"/>
      </w:rPr>
    </w:lvl>
    <w:lvl w:ilvl="7">
      <w:numFmt w:val="bullet"/>
      <w:lvlText w:val="•"/>
      <w:lvlJc w:val="left"/>
      <w:pPr>
        <w:ind w:left="6970" w:hanging="375"/>
      </w:pPr>
      <w:rPr>
        <w:rFonts w:hint="default"/>
        <w:lang w:val="en-US" w:eastAsia="en-US" w:bidi="en-US"/>
      </w:rPr>
    </w:lvl>
    <w:lvl w:ilvl="8">
      <w:numFmt w:val="bullet"/>
      <w:lvlText w:val="•"/>
      <w:lvlJc w:val="left"/>
      <w:pPr>
        <w:ind w:left="7962" w:hanging="375"/>
      </w:pPr>
      <w:rPr>
        <w:rFonts w:hint="default"/>
        <w:lang w:val="en-US" w:eastAsia="en-US" w:bidi="en-US"/>
      </w:rPr>
    </w:lvl>
  </w:abstractNum>
  <w:abstractNum w:abstractNumId="15" w15:restartNumberingAfterBreak="0">
    <w:nsid w:val="479D0B24"/>
    <w:multiLevelType w:val="hybridMultilevel"/>
    <w:tmpl w:val="3160B4FC"/>
    <w:lvl w:ilvl="0" w:tplc="B5BA116C">
      <w:start w:val="1"/>
      <w:numFmt w:val="lowerLetter"/>
      <w:lvlText w:val="%1)"/>
      <w:lvlJc w:val="left"/>
      <w:pPr>
        <w:ind w:left="371" w:hanging="272"/>
      </w:pPr>
      <w:rPr>
        <w:rFonts w:ascii="Cambria" w:eastAsia="Cambria" w:hAnsi="Cambria" w:cs="Cambria" w:hint="default"/>
        <w:b/>
        <w:bCs/>
        <w:spacing w:val="0"/>
        <w:w w:val="100"/>
        <w:sz w:val="22"/>
        <w:szCs w:val="22"/>
        <w:lang w:val="en-US" w:eastAsia="en-US" w:bidi="en-US"/>
      </w:rPr>
    </w:lvl>
    <w:lvl w:ilvl="1" w:tplc="C5BC345C">
      <w:numFmt w:val="bullet"/>
      <w:lvlText w:val=""/>
      <w:lvlJc w:val="left"/>
      <w:pPr>
        <w:ind w:left="820" w:hanging="360"/>
      </w:pPr>
      <w:rPr>
        <w:rFonts w:ascii="Symbol" w:eastAsia="Symbol" w:hAnsi="Symbol" w:cs="Symbol" w:hint="default"/>
        <w:w w:val="100"/>
        <w:sz w:val="22"/>
        <w:szCs w:val="22"/>
        <w:lang w:val="en-US" w:eastAsia="en-US" w:bidi="en-US"/>
      </w:rPr>
    </w:lvl>
    <w:lvl w:ilvl="2" w:tplc="2312ABB4">
      <w:numFmt w:val="bullet"/>
      <w:lvlText w:val="•"/>
      <w:lvlJc w:val="left"/>
      <w:pPr>
        <w:ind w:left="960" w:hanging="360"/>
      </w:pPr>
      <w:rPr>
        <w:rFonts w:hint="default"/>
        <w:lang w:val="en-US" w:eastAsia="en-US" w:bidi="en-US"/>
      </w:rPr>
    </w:lvl>
    <w:lvl w:ilvl="3" w:tplc="8F5C1FEE">
      <w:numFmt w:val="bullet"/>
      <w:lvlText w:val="•"/>
      <w:lvlJc w:val="left"/>
      <w:pPr>
        <w:ind w:left="1998" w:hanging="360"/>
      </w:pPr>
      <w:rPr>
        <w:rFonts w:hint="default"/>
        <w:lang w:val="en-US" w:eastAsia="en-US" w:bidi="en-US"/>
      </w:rPr>
    </w:lvl>
    <w:lvl w:ilvl="4" w:tplc="2F3EDF96">
      <w:numFmt w:val="bullet"/>
      <w:lvlText w:val="•"/>
      <w:lvlJc w:val="left"/>
      <w:pPr>
        <w:ind w:left="3036" w:hanging="360"/>
      </w:pPr>
      <w:rPr>
        <w:rFonts w:hint="default"/>
        <w:lang w:val="en-US" w:eastAsia="en-US" w:bidi="en-US"/>
      </w:rPr>
    </w:lvl>
    <w:lvl w:ilvl="5" w:tplc="3CFE3C26">
      <w:numFmt w:val="bullet"/>
      <w:lvlText w:val="•"/>
      <w:lvlJc w:val="left"/>
      <w:pPr>
        <w:ind w:left="4074" w:hanging="360"/>
      </w:pPr>
      <w:rPr>
        <w:rFonts w:hint="default"/>
        <w:lang w:val="en-US" w:eastAsia="en-US" w:bidi="en-US"/>
      </w:rPr>
    </w:lvl>
    <w:lvl w:ilvl="6" w:tplc="E174B0A0">
      <w:numFmt w:val="bullet"/>
      <w:lvlText w:val="•"/>
      <w:lvlJc w:val="left"/>
      <w:pPr>
        <w:ind w:left="5113" w:hanging="360"/>
      </w:pPr>
      <w:rPr>
        <w:rFonts w:hint="default"/>
        <w:lang w:val="en-US" w:eastAsia="en-US" w:bidi="en-US"/>
      </w:rPr>
    </w:lvl>
    <w:lvl w:ilvl="7" w:tplc="76DEA162">
      <w:numFmt w:val="bullet"/>
      <w:lvlText w:val="•"/>
      <w:lvlJc w:val="left"/>
      <w:pPr>
        <w:ind w:left="6151" w:hanging="360"/>
      </w:pPr>
      <w:rPr>
        <w:rFonts w:hint="default"/>
        <w:lang w:val="en-US" w:eastAsia="en-US" w:bidi="en-US"/>
      </w:rPr>
    </w:lvl>
    <w:lvl w:ilvl="8" w:tplc="D13C67B2">
      <w:numFmt w:val="bullet"/>
      <w:lvlText w:val="•"/>
      <w:lvlJc w:val="left"/>
      <w:pPr>
        <w:ind w:left="7189" w:hanging="360"/>
      </w:pPr>
      <w:rPr>
        <w:rFonts w:hint="default"/>
        <w:lang w:val="en-US" w:eastAsia="en-US" w:bidi="en-US"/>
      </w:rPr>
    </w:lvl>
  </w:abstractNum>
  <w:abstractNum w:abstractNumId="16" w15:restartNumberingAfterBreak="0">
    <w:nsid w:val="49580197"/>
    <w:multiLevelType w:val="multilevel"/>
    <w:tmpl w:val="585C4CE6"/>
    <w:lvl w:ilvl="0">
      <w:start w:val="3"/>
      <w:numFmt w:val="decimal"/>
      <w:lvlText w:val="%1"/>
      <w:lvlJc w:val="left"/>
      <w:pPr>
        <w:ind w:left="1014" w:hanging="375"/>
      </w:pPr>
      <w:rPr>
        <w:rFonts w:hint="default"/>
        <w:lang w:val="en-US" w:eastAsia="en-US" w:bidi="en-US"/>
      </w:rPr>
    </w:lvl>
    <w:lvl w:ilvl="1">
      <w:start w:val="1"/>
      <w:numFmt w:val="decimal"/>
      <w:lvlText w:val="%1.%2"/>
      <w:lvlJc w:val="left"/>
      <w:pPr>
        <w:ind w:left="1014" w:hanging="375"/>
      </w:pPr>
      <w:rPr>
        <w:rFonts w:ascii="Cambria" w:eastAsia="Cambria" w:hAnsi="Cambria" w:cs="Cambria" w:hint="default"/>
        <w:b/>
        <w:bCs/>
        <w:spacing w:val="-2"/>
        <w:w w:val="100"/>
        <w:sz w:val="22"/>
        <w:szCs w:val="22"/>
        <w:lang w:val="en-US" w:eastAsia="en-US" w:bidi="en-US"/>
      </w:rPr>
    </w:lvl>
    <w:lvl w:ilvl="2">
      <w:numFmt w:val="bullet"/>
      <w:lvlText w:val="•"/>
      <w:lvlJc w:val="left"/>
      <w:pPr>
        <w:ind w:left="2805" w:hanging="375"/>
      </w:pPr>
      <w:rPr>
        <w:rFonts w:hint="default"/>
        <w:lang w:val="en-US" w:eastAsia="en-US" w:bidi="en-US"/>
      </w:rPr>
    </w:lvl>
    <w:lvl w:ilvl="3">
      <w:numFmt w:val="bullet"/>
      <w:lvlText w:val="•"/>
      <w:lvlJc w:val="left"/>
      <w:pPr>
        <w:ind w:left="3697" w:hanging="375"/>
      </w:pPr>
      <w:rPr>
        <w:rFonts w:hint="default"/>
        <w:lang w:val="en-US" w:eastAsia="en-US" w:bidi="en-US"/>
      </w:rPr>
    </w:lvl>
    <w:lvl w:ilvl="4">
      <w:numFmt w:val="bullet"/>
      <w:lvlText w:val="•"/>
      <w:lvlJc w:val="left"/>
      <w:pPr>
        <w:ind w:left="4590" w:hanging="375"/>
      </w:pPr>
      <w:rPr>
        <w:rFonts w:hint="default"/>
        <w:lang w:val="en-US" w:eastAsia="en-US" w:bidi="en-US"/>
      </w:rPr>
    </w:lvl>
    <w:lvl w:ilvl="5">
      <w:numFmt w:val="bullet"/>
      <w:lvlText w:val="•"/>
      <w:lvlJc w:val="left"/>
      <w:pPr>
        <w:ind w:left="5483" w:hanging="375"/>
      </w:pPr>
      <w:rPr>
        <w:rFonts w:hint="default"/>
        <w:lang w:val="en-US" w:eastAsia="en-US" w:bidi="en-US"/>
      </w:rPr>
    </w:lvl>
    <w:lvl w:ilvl="6">
      <w:numFmt w:val="bullet"/>
      <w:lvlText w:val="•"/>
      <w:lvlJc w:val="left"/>
      <w:pPr>
        <w:ind w:left="6375" w:hanging="375"/>
      </w:pPr>
      <w:rPr>
        <w:rFonts w:hint="default"/>
        <w:lang w:val="en-US" w:eastAsia="en-US" w:bidi="en-US"/>
      </w:rPr>
    </w:lvl>
    <w:lvl w:ilvl="7">
      <w:numFmt w:val="bullet"/>
      <w:lvlText w:val="•"/>
      <w:lvlJc w:val="left"/>
      <w:pPr>
        <w:ind w:left="7268" w:hanging="375"/>
      </w:pPr>
      <w:rPr>
        <w:rFonts w:hint="default"/>
        <w:lang w:val="en-US" w:eastAsia="en-US" w:bidi="en-US"/>
      </w:rPr>
    </w:lvl>
    <w:lvl w:ilvl="8">
      <w:numFmt w:val="bullet"/>
      <w:lvlText w:val="•"/>
      <w:lvlJc w:val="left"/>
      <w:pPr>
        <w:ind w:left="8161" w:hanging="375"/>
      </w:pPr>
      <w:rPr>
        <w:rFonts w:hint="default"/>
        <w:lang w:val="en-US" w:eastAsia="en-US" w:bidi="en-US"/>
      </w:rPr>
    </w:lvl>
  </w:abstractNum>
  <w:abstractNum w:abstractNumId="17" w15:restartNumberingAfterBreak="0">
    <w:nsid w:val="53093F7D"/>
    <w:multiLevelType w:val="hybridMultilevel"/>
    <w:tmpl w:val="B64E7614"/>
    <w:lvl w:ilvl="0" w:tplc="54549962">
      <w:start w:val="1"/>
      <w:numFmt w:val="decimal"/>
      <w:lvlText w:val="%1-"/>
      <w:lvlJc w:val="left"/>
      <w:pPr>
        <w:ind w:left="1000" w:hanging="360"/>
      </w:pPr>
      <w:rPr>
        <w:rFonts w:hint="default"/>
        <w:w w:val="100"/>
        <w:lang w:val="en-US" w:eastAsia="en-US" w:bidi="en-US"/>
      </w:rPr>
    </w:lvl>
    <w:lvl w:ilvl="1" w:tplc="F382863C">
      <w:numFmt w:val="bullet"/>
      <w:lvlText w:val="•"/>
      <w:lvlJc w:val="left"/>
      <w:pPr>
        <w:ind w:left="1894" w:hanging="360"/>
      </w:pPr>
      <w:rPr>
        <w:rFonts w:hint="default"/>
        <w:lang w:val="en-US" w:eastAsia="en-US" w:bidi="en-US"/>
      </w:rPr>
    </w:lvl>
    <w:lvl w:ilvl="2" w:tplc="49D8603C">
      <w:numFmt w:val="bullet"/>
      <w:lvlText w:val="•"/>
      <w:lvlJc w:val="left"/>
      <w:pPr>
        <w:ind w:left="2789" w:hanging="360"/>
      </w:pPr>
      <w:rPr>
        <w:rFonts w:hint="default"/>
        <w:lang w:val="en-US" w:eastAsia="en-US" w:bidi="en-US"/>
      </w:rPr>
    </w:lvl>
    <w:lvl w:ilvl="3" w:tplc="6C8A75DC">
      <w:numFmt w:val="bullet"/>
      <w:lvlText w:val="•"/>
      <w:lvlJc w:val="left"/>
      <w:pPr>
        <w:ind w:left="3683" w:hanging="360"/>
      </w:pPr>
      <w:rPr>
        <w:rFonts w:hint="default"/>
        <w:lang w:val="en-US" w:eastAsia="en-US" w:bidi="en-US"/>
      </w:rPr>
    </w:lvl>
    <w:lvl w:ilvl="4" w:tplc="EBEA02E4">
      <w:numFmt w:val="bullet"/>
      <w:lvlText w:val="•"/>
      <w:lvlJc w:val="left"/>
      <w:pPr>
        <w:ind w:left="4578" w:hanging="360"/>
      </w:pPr>
      <w:rPr>
        <w:rFonts w:hint="default"/>
        <w:lang w:val="en-US" w:eastAsia="en-US" w:bidi="en-US"/>
      </w:rPr>
    </w:lvl>
    <w:lvl w:ilvl="5" w:tplc="23FE52D8">
      <w:numFmt w:val="bullet"/>
      <w:lvlText w:val="•"/>
      <w:lvlJc w:val="left"/>
      <w:pPr>
        <w:ind w:left="5473" w:hanging="360"/>
      </w:pPr>
      <w:rPr>
        <w:rFonts w:hint="default"/>
        <w:lang w:val="en-US" w:eastAsia="en-US" w:bidi="en-US"/>
      </w:rPr>
    </w:lvl>
    <w:lvl w:ilvl="6" w:tplc="AE02341C">
      <w:numFmt w:val="bullet"/>
      <w:lvlText w:val="•"/>
      <w:lvlJc w:val="left"/>
      <w:pPr>
        <w:ind w:left="6367" w:hanging="360"/>
      </w:pPr>
      <w:rPr>
        <w:rFonts w:hint="default"/>
        <w:lang w:val="en-US" w:eastAsia="en-US" w:bidi="en-US"/>
      </w:rPr>
    </w:lvl>
    <w:lvl w:ilvl="7" w:tplc="713A1B84">
      <w:numFmt w:val="bullet"/>
      <w:lvlText w:val="•"/>
      <w:lvlJc w:val="left"/>
      <w:pPr>
        <w:ind w:left="7262" w:hanging="360"/>
      </w:pPr>
      <w:rPr>
        <w:rFonts w:hint="default"/>
        <w:lang w:val="en-US" w:eastAsia="en-US" w:bidi="en-US"/>
      </w:rPr>
    </w:lvl>
    <w:lvl w:ilvl="8" w:tplc="D82A7FA4">
      <w:numFmt w:val="bullet"/>
      <w:lvlText w:val="•"/>
      <w:lvlJc w:val="left"/>
      <w:pPr>
        <w:ind w:left="8157" w:hanging="360"/>
      </w:pPr>
      <w:rPr>
        <w:rFonts w:hint="default"/>
        <w:lang w:val="en-US" w:eastAsia="en-US" w:bidi="en-US"/>
      </w:rPr>
    </w:lvl>
  </w:abstractNum>
  <w:abstractNum w:abstractNumId="18" w15:restartNumberingAfterBreak="0">
    <w:nsid w:val="55A0288A"/>
    <w:multiLevelType w:val="hybridMultilevel"/>
    <w:tmpl w:val="BB46E918"/>
    <w:lvl w:ilvl="0" w:tplc="FE162336">
      <w:numFmt w:val="bullet"/>
      <w:lvlText w:val=""/>
      <w:lvlJc w:val="left"/>
      <w:pPr>
        <w:ind w:left="467" w:hanging="360"/>
      </w:pPr>
      <w:rPr>
        <w:rFonts w:ascii="Symbol" w:eastAsia="Symbol" w:hAnsi="Symbol" w:cs="Symbol" w:hint="default"/>
        <w:w w:val="100"/>
        <w:sz w:val="22"/>
        <w:szCs w:val="22"/>
        <w:lang w:val="en-US" w:eastAsia="en-US" w:bidi="en-US"/>
      </w:rPr>
    </w:lvl>
    <w:lvl w:ilvl="1" w:tplc="49A01766">
      <w:numFmt w:val="bullet"/>
      <w:lvlText w:val="•"/>
      <w:lvlJc w:val="left"/>
      <w:pPr>
        <w:ind w:left="1117" w:hanging="360"/>
      </w:pPr>
      <w:rPr>
        <w:rFonts w:hint="default"/>
        <w:lang w:val="en-US" w:eastAsia="en-US" w:bidi="en-US"/>
      </w:rPr>
    </w:lvl>
    <w:lvl w:ilvl="2" w:tplc="E3CC987C">
      <w:numFmt w:val="bullet"/>
      <w:lvlText w:val="•"/>
      <w:lvlJc w:val="left"/>
      <w:pPr>
        <w:ind w:left="1774" w:hanging="360"/>
      </w:pPr>
      <w:rPr>
        <w:rFonts w:hint="default"/>
        <w:lang w:val="en-US" w:eastAsia="en-US" w:bidi="en-US"/>
      </w:rPr>
    </w:lvl>
    <w:lvl w:ilvl="3" w:tplc="74681598">
      <w:numFmt w:val="bullet"/>
      <w:lvlText w:val="•"/>
      <w:lvlJc w:val="left"/>
      <w:pPr>
        <w:ind w:left="2431" w:hanging="360"/>
      </w:pPr>
      <w:rPr>
        <w:rFonts w:hint="default"/>
        <w:lang w:val="en-US" w:eastAsia="en-US" w:bidi="en-US"/>
      </w:rPr>
    </w:lvl>
    <w:lvl w:ilvl="4" w:tplc="C5783410">
      <w:numFmt w:val="bullet"/>
      <w:lvlText w:val="•"/>
      <w:lvlJc w:val="left"/>
      <w:pPr>
        <w:ind w:left="3089" w:hanging="360"/>
      </w:pPr>
      <w:rPr>
        <w:rFonts w:hint="default"/>
        <w:lang w:val="en-US" w:eastAsia="en-US" w:bidi="en-US"/>
      </w:rPr>
    </w:lvl>
    <w:lvl w:ilvl="5" w:tplc="9AC4D162">
      <w:numFmt w:val="bullet"/>
      <w:lvlText w:val="•"/>
      <w:lvlJc w:val="left"/>
      <w:pPr>
        <w:ind w:left="3746" w:hanging="360"/>
      </w:pPr>
      <w:rPr>
        <w:rFonts w:hint="default"/>
        <w:lang w:val="en-US" w:eastAsia="en-US" w:bidi="en-US"/>
      </w:rPr>
    </w:lvl>
    <w:lvl w:ilvl="6" w:tplc="55283584">
      <w:numFmt w:val="bullet"/>
      <w:lvlText w:val="•"/>
      <w:lvlJc w:val="left"/>
      <w:pPr>
        <w:ind w:left="4403" w:hanging="360"/>
      </w:pPr>
      <w:rPr>
        <w:rFonts w:hint="default"/>
        <w:lang w:val="en-US" w:eastAsia="en-US" w:bidi="en-US"/>
      </w:rPr>
    </w:lvl>
    <w:lvl w:ilvl="7" w:tplc="89E833C4">
      <w:numFmt w:val="bullet"/>
      <w:lvlText w:val="•"/>
      <w:lvlJc w:val="left"/>
      <w:pPr>
        <w:ind w:left="5061" w:hanging="360"/>
      </w:pPr>
      <w:rPr>
        <w:rFonts w:hint="default"/>
        <w:lang w:val="en-US" w:eastAsia="en-US" w:bidi="en-US"/>
      </w:rPr>
    </w:lvl>
    <w:lvl w:ilvl="8" w:tplc="54944D1A">
      <w:numFmt w:val="bullet"/>
      <w:lvlText w:val="•"/>
      <w:lvlJc w:val="left"/>
      <w:pPr>
        <w:ind w:left="5718" w:hanging="360"/>
      </w:pPr>
      <w:rPr>
        <w:rFonts w:hint="default"/>
        <w:lang w:val="en-US" w:eastAsia="en-US" w:bidi="en-US"/>
      </w:rPr>
    </w:lvl>
  </w:abstractNum>
  <w:abstractNum w:abstractNumId="19" w15:restartNumberingAfterBreak="0">
    <w:nsid w:val="55AF6CB5"/>
    <w:multiLevelType w:val="hybridMultilevel"/>
    <w:tmpl w:val="4530C5D8"/>
    <w:lvl w:ilvl="0" w:tplc="82E6376A">
      <w:numFmt w:val="bullet"/>
      <w:lvlText w:val=""/>
      <w:lvlJc w:val="left"/>
      <w:pPr>
        <w:ind w:left="282" w:hanging="142"/>
      </w:pPr>
      <w:rPr>
        <w:rFonts w:ascii="Symbol" w:eastAsia="Symbol" w:hAnsi="Symbol" w:cs="Symbol" w:hint="default"/>
        <w:w w:val="100"/>
        <w:sz w:val="22"/>
        <w:szCs w:val="22"/>
        <w:lang w:val="en-US" w:eastAsia="en-US" w:bidi="en-US"/>
      </w:rPr>
    </w:lvl>
    <w:lvl w:ilvl="1" w:tplc="5CC216DC">
      <w:numFmt w:val="bullet"/>
      <w:lvlText w:val="•"/>
      <w:lvlJc w:val="left"/>
      <w:pPr>
        <w:ind w:left="599" w:hanging="142"/>
      </w:pPr>
      <w:rPr>
        <w:rFonts w:hint="default"/>
        <w:lang w:val="en-US" w:eastAsia="en-US" w:bidi="en-US"/>
      </w:rPr>
    </w:lvl>
    <w:lvl w:ilvl="2" w:tplc="54E6520C">
      <w:numFmt w:val="bullet"/>
      <w:lvlText w:val="•"/>
      <w:lvlJc w:val="left"/>
      <w:pPr>
        <w:ind w:left="918" w:hanging="142"/>
      </w:pPr>
      <w:rPr>
        <w:rFonts w:hint="default"/>
        <w:lang w:val="en-US" w:eastAsia="en-US" w:bidi="en-US"/>
      </w:rPr>
    </w:lvl>
    <w:lvl w:ilvl="3" w:tplc="0DCCB456">
      <w:numFmt w:val="bullet"/>
      <w:lvlText w:val="•"/>
      <w:lvlJc w:val="left"/>
      <w:pPr>
        <w:ind w:left="1237" w:hanging="142"/>
      </w:pPr>
      <w:rPr>
        <w:rFonts w:hint="default"/>
        <w:lang w:val="en-US" w:eastAsia="en-US" w:bidi="en-US"/>
      </w:rPr>
    </w:lvl>
    <w:lvl w:ilvl="4" w:tplc="D0E0A996">
      <w:numFmt w:val="bullet"/>
      <w:lvlText w:val="•"/>
      <w:lvlJc w:val="left"/>
      <w:pPr>
        <w:ind w:left="1557" w:hanging="142"/>
      </w:pPr>
      <w:rPr>
        <w:rFonts w:hint="default"/>
        <w:lang w:val="en-US" w:eastAsia="en-US" w:bidi="en-US"/>
      </w:rPr>
    </w:lvl>
    <w:lvl w:ilvl="5" w:tplc="793A3538">
      <w:numFmt w:val="bullet"/>
      <w:lvlText w:val="•"/>
      <w:lvlJc w:val="left"/>
      <w:pPr>
        <w:ind w:left="1876" w:hanging="142"/>
      </w:pPr>
      <w:rPr>
        <w:rFonts w:hint="default"/>
        <w:lang w:val="en-US" w:eastAsia="en-US" w:bidi="en-US"/>
      </w:rPr>
    </w:lvl>
    <w:lvl w:ilvl="6" w:tplc="0ABC236C">
      <w:numFmt w:val="bullet"/>
      <w:lvlText w:val="•"/>
      <w:lvlJc w:val="left"/>
      <w:pPr>
        <w:ind w:left="2195" w:hanging="142"/>
      </w:pPr>
      <w:rPr>
        <w:rFonts w:hint="default"/>
        <w:lang w:val="en-US" w:eastAsia="en-US" w:bidi="en-US"/>
      </w:rPr>
    </w:lvl>
    <w:lvl w:ilvl="7" w:tplc="5CCC6C9E">
      <w:numFmt w:val="bullet"/>
      <w:lvlText w:val="•"/>
      <w:lvlJc w:val="left"/>
      <w:pPr>
        <w:ind w:left="2515" w:hanging="142"/>
      </w:pPr>
      <w:rPr>
        <w:rFonts w:hint="default"/>
        <w:lang w:val="en-US" w:eastAsia="en-US" w:bidi="en-US"/>
      </w:rPr>
    </w:lvl>
    <w:lvl w:ilvl="8" w:tplc="81D088B2">
      <w:numFmt w:val="bullet"/>
      <w:lvlText w:val="•"/>
      <w:lvlJc w:val="left"/>
      <w:pPr>
        <w:ind w:left="2834" w:hanging="142"/>
      </w:pPr>
      <w:rPr>
        <w:rFonts w:hint="default"/>
        <w:lang w:val="en-US" w:eastAsia="en-US" w:bidi="en-US"/>
      </w:rPr>
    </w:lvl>
  </w:abstractNum>
  <w:abstractNum w:abstractNumId="20" w15:restartNumberingAfterBreak="0">
    <w:nsid w:val="61293CEA"/>
    <w:multiLevelType w:val="hybridMultilevel"/>
    <w:tmpl w:val="311C7882"/>
    <w:lvl w:ilvl="0" w:tplc="ACB29EF6">
      <w:numFmt w:val="bullet"/>
      <w:lvlText w:val=""/>
      <w:lvlJc w:val="left"/>
      <w:pPr>
        <w:ind w:left="282" w:hanging="142"/>
      </w:pPr>
      <w:rPr>
        <w:rFonts w:ascii="Symbol" w:eastAsia="Symbol" w:hAnsi="Symbol" w:cs="Symbol" w:hint="default"/>
        <w:w w:val="100"/>
        <w:sz w:val="22"/>
        <w:szCs w:val="22"/>
        <w:lang w:val="en-US" w:eastAsia="en-US" w:bidi="en-US"/>
      </w:rPr>
    </w:lvl>
    <w:lvl w:ilvl="1" w:tplc="B1CC5F68">
      <w:numFmt w:val="bullet"/>
      <w:lvlText w:val="•"/>
      <w:lvlJc w:val="left"/>
      <w:pPr>
        <w:ind w:left="599" w:hanging="142"/>
      </w:pPr>
      <w:rPr>
        <w:rFonts w:hint="default"/>
        <w:lang w:val="en-US" w:eastAsia="en-US" w:bidi="en-US"/>
      </w:rPr>
    </w:lvl>
    <w:lvl w:ilvl="2" w:tplc="89C277E4">
      <w:numFmt w:val="bullet"/>
      <w:lvlText w:val="•"/>
      <w:lvlJc w:val="left"/>
      <w:pPr>
        <w:ind w:left="918" w:hanging="142"/>
      </w:pPr>
      <w:rPr>
        <w:rFonts w:hint="default"/>
        <w:lang w:val="en-US" w:eastAsia="en-US" w:bidi="en-US"/>
      </w:rPr>
    </w:lvl>
    <w:lvl w:ilvl="3" w:tplc="F1E43790">
      <w:numFmt w:val="bullet"/>
      <w:lvlText w:val="•"/>
      <w:lvlJc w:val="left"/>
      <w:pPr>
        <w:ind w:left="1237" w:hanging="142"/>
      </w:pPr>
      <w:rPr>
        <w:rFonts w:hint="default"/>
        <w:lang w:val="en-US" w:eastAsia="en-US" w:bidi="en-US"/>
      </w:rPr>
    </w:lvl>
    <w:lvl w:ilvl="4" w:tplc="F1E6AC4A">
      <w:numFmt w:val="bullet"/>
      <w:lvlText w:val="•"/>
      <w:lvlJc w:val="left"/>
      <w:pPr>
        <w:ind w:left="1557" w:hanging="142"/>
      </w:pPr>
      <w:rPr>
        <w:rFonts w:hint="default"/>
        <w:lang w:val="en-US" w:eastAsia="en-US" w:bidi="en-US"/>
      </w:rPr>
    </w:lvl>
    <w:lvl w:ilvl="5" w:tplc="01B281CC">
      <w:numFmt w:val="bullet"/>
      <w:lvlText w:val="•"/>
      <w:lvlJc w:val="left"/>
      <w:pPr>
        <w:ind w:left="1876" w:hanging="142"/>
      </w:pPr>
      <w:rPr>
        <w:rFonts w:hint="default"/>
        <w:lang w:val="en-US" w:eastAsia="en-US" w:bidi="en-US"/>
      </w:rPr>
    </w:lvl>
    <w:lvl w:ilvl="6" w:tplc="FBB26C48">
      <w:numFmt w:val="bullet"/>
      <w:lvlText w:val="•"/>
      <w:lvlJc w:val="left"/>
      <w:pPr>
        <w:ind w:left="2195" w:hanging="142"/>
      </w:pPr>
      <w:rPr>
        <w:rFonts w:hint="default"/>
        <w:lang w:val="en-US" w:eastAsia="en-US" w:bidi="en-US"/>
      </w:rPr>
    </w:lvl>
    <w:lvl w:ilvl="7" w:tplc="6A8A8802">
      <w:numFmt w:val="bullet"/>
      <w:lvlText w:val="•"/>
      <w:lvlJc w:val="left"/>
      <w:pPr>
        <w:ind w:left="2515" w:hanging="142"/>
      </w:pPr>
      <w:rPr>
        <w:rFonts w:hint="default"/>
        <w:lang w:val="en-US" w:eastAsia="en-US" w:bidi="en-US"/>
      </w:rPr>
    </w:lvl>
    <w:lvl w:ilvl="8" w:tplc="28B8A6B2">
      <w:numFmt w:val="bullet"/>
      <w:lvlText w:val="•"/>
      <w:lvlJc w:val="left"/>
      <w:pPr>
        <w:ind w:left="2834" w:hanging="142"/>
      </w:pPr>
      <w:rPr>
        <w:rFonts w:hint="default"/>
        <w:lang w:val="en-US" w:eastAsia="en-US" w:bidi="en-US"/>
      </w:rPr>
    </w:lvl>
  </w:abstractNum>
  <w:abstractNum w:abstractNumId="21" w15:restartNumberingAfterBreak="0">
    <w:nsid w:val="6F734DD5"/>
    <w:multiLevelType w:val="hybridMultilevel"/>
    <w:tmpl w:val="54A4B22A"/>
    <w:lvl w:ilvl="0" w:tplc="723A9596">
      <w:start w:val="1"/>
      <w:numFmt w:val="lowerLetter"/>
      <w:lvlText w:val="%1)"/>
      <w:lvlJc w:val="left"/>
      <w:pPr>
        <w:ind w:left="1000" w:hanging="360"/>
      </w:pPr>
      <w:rPr>
        <w:rFonts w:ascii="Times New Roman" w:eastAsia="Times New Roman" w:hAnsi="Times New Roman" w:cs="Times New Roman" w:hint="default"/>
        <w:w w:val="100"/>
        <w:sz w:val="22"/>
        <w:szCs w:val="22"/>
        <w:lang w:val="en-US" w:eastAsia="en-US" w:bidi="en-US"/>
      </w:rPr>
    </w:lvl>
    <w:lvl w:ilvl="1" w:tplc="36E0BF1C">
      <w:start w:val="1"/>
      <w:numFmt w:val="decimal"/>
      <w:lvlText w:val="%2)"/>
      <w:lvlJc w:val="left"/>
      <w:pPr>
        <w:ind w:left="1000" w:hanging="360"/>
      </w:pPr>
      <w:rPr>
        <w:rFonts w:ascii="Times New Roman" w:eastAsia="Times New Roman" w:hAnsi="Times New Roman" w:cs="Times New Roman" w:hint="default"/>
        <w:w w:val="100"/>
        <w:sz w:val="22"/>
        <w:szCs w:val="22"/>
        <w:lang w:val="en-US" w:eastAsia="en-US" w:bidi="en-US"/>
      </w:rPr>
    </w:lvl>
    <w:lvl w:ilvl="2" w:tplc="2E7A8D8E">
      <w:numFmt w:val="bullet"/>
      <w:lvlText w:val="•"/>
      <w:lvlJc w:val="left"/>
      <w:pPr>
        <w:ind w:left="2789" w:hanging="360"/>
      </w:pPr>
      <w:rPr>
        <w:rFonts w:hint="default"/>
        <w:lang w:val="en-US" w:eastAsia="en-US" w:bidi="en-US"/>
      </w:rPr>
    </w:lvl>
    <w:lvl w:ilvl="3" w:tplc="1062E2EC">
      <w:numFmt w:val="bullet"/>
      <w:lvlText w:val="•"/>
      <w:lvlJc w:val="left"/>
      <w:pPr>
        <w:ind w:left="3683" w:hanging="360"/>
      </w:pPr>
      <w:rPr>
        <w:rFonts w:hint="default"/>
        <w:lang w:val="en-US" w:eastAsia="en-US" w:bidi="en-US"/>
      </w:rPr>
    </w:lvl>
    <w:lvl w:ilvl="4" w:tplc="1C902B0C">
      <w:numFmt w:val="bullet"/>
      <w:lvlText w:val="•"/>
      <w:lvlJc w:val="left"/>
      <w:pPr>
        <w:ind w:left="4578" w:hanging="360"/>
      </w:pPr>
      <w:rPr>
        <w:rFonts w:hint="default"/>
        <w:lang w:val="en-US" w:eastAsia="en-US" w:bidi="en-US"/>
      </w:rPr>
    </w:lvl>
    <w:lvl w:ilvl="5" w:tplc="D3202C4E">
      <w:numFmt w:val="bullet"/>
      <w:lvlText w:val="•"/>
      <w:lvlJc w:val="left"/>
      <w:pPr>
        <w:ind w:left="5473" w:hanging="360"/>
      </w:pPr>
      <w:rPr>
        <w:rFonts w:hint="default"/>
        <w:lang w:val="en-US" w:eastAsia="en-US" w:bidi="en-US"/>
      </w:rPr>
    </w:lvl>
    <w:lvl w:ilvl="6" w:tplc="FF40F6B6">
      <w:numFmt w:val="bullet"/>
      <w:lvlText w:val="•"/>
      <w:lvlJc w:val="left"/>
      <w:pPr>
        <w:ind w:left="6367" w:hanging="360"/>
      </w:pPr>
      <w:rPr>
        <w:rFonts w:hint="default"/>
        <w:lang w:val="en-US" w:eastAsia="en-US" w:bidi="en-US"/>
      </w:rPr>
    </w:lvl>
    <w:lvl w:ilvl="7" w:tplc="600E63BC">
      <w:numFmt w:val="bullet"/>
      <w:lvlText w:val="•"/>
      <w:lvlJc w:val="left"/>
      <w:pPr>
        <w:ind w:left="7262" w:hanging="360"/>
      </w:pPr>
      <w:rPr>
        <w:rFonts w:hint="default"/>
        <w:lang w:val="en-US" w:eastAsia="en-US" w:bidi="en-US"/>
      </w:rPr>
    </w:lvl>
    <w:lvl w:ilvl="8" w:tplc="8BAA89F6">
      <w:numFmt w:val="bullet"/>
      <w:lvlText w:val="•"/>
      <w:lvlJc w:val="left"/>
      <w:pPr>
        <w:ind w:left="8157" w:hanging="360"/>
      </w:pPr>
      <w:rPr>
        <w:rFonts w:hint="default"/>
        <w:lang w:val="en-US" w:eastAsia="en-US" w:bidi="en-US"/>
      </w:rPr>
    </w:lvl>
  </w:abstractNum>
  <w:abstractNum w:abstractNumId="22" w15:restartNumberingAfterBreak="0">
    <w:nsid w:val="70A95F56"/>
    <w:multiLevelType w:val="hybridMultilevel"/>
    <w:tmpl w:val="86DE646C"/>
    <w:lvl w:ilvl="0" w:tplc="16C26BB6">
      <w:numFmt w:val="bullet"/>
      <w:lvlText w:val=""/>
      <w:lvlJc w:val="left"/>
      <w:pPr>
        <w:ind w:left="467" w:hanging="360"/>
      </w:pPr>
      <w:rPr>
        <w:rFonts w:ascii="Symbol" w:eastAsia="Symbol" w:hAnsi="Symbol" w:cs="Symbol" w:hint="default"/>
        <w:w w:val="100"/>
        <w:sz w:val="22"/>
        <w:szCs w:val="22"/>
        <w:lang w:val="en-US" w:eastAsia="en-US" w:bidi="en-US"/>
      </w:rPr>
    </w:lvl>
    <w:lvl w:ilvl="1" w:tplc="875E979A">
      <w:numFmt w:val="bullet"/>
      <w:lvlText w:val="•"/>
      <w:lvlJc w:val="left"/>
      <w:pPr>
        <w:ind w:left="1117" w:hanging="360"/>
      </w:pPr>
      <w:rPr>
        <w:rFonts w:hint="default"/>
        <w:lang w:val="en-US" w:eastAsia="en-US" w:bidi="en-US"/>
      </w:rPr>
    </w:lvl>
    <w:lvl w:ilvl="2" w:tplc="9D2664F2">
      <w:numFmt w:val="bullet"/>
      <w:lvlText w:val="•"/>
      <w:lvlJc w:val="left"/>
      <w:pPr>
        <w:ind w:left="1774" w:hanging="360"/>
      </w:pPr>
      <w:rPr>
        <w:rFonts w:hint="default"/>
        <w:lang w:val="en-US" w:eastAsia="en-US" w:bidi="en-US"/>
      </w:rPr>
    </w:lvl>
    <w:lvl w:ilvl="3" w:tplc="1CC2C1E8">
      <w:numFmt w:val="bullet"/>
      <w:lvlText w:val="•"/>
      <w:lvlJc w:val="left"/>
      <w:pPr>
        <w:ind w:left="2431" w:hanging="360"/>
      </w:pPr>
      <w:rPr>
        <w:rFonts w:hint="default"/>
        <w:lang w:val="en-US" w:eastAsia="en-US" w:bidi="en-US"/>
      </w:rPr>
    </w:lvl>
    <w:lvl w:ilvl="4" w:tplc="693225A8">
      <w:numFmt w:val="bullet"/>
      <w:lvlText w:val="•"/>
      <w:lvlJc w:val="left"/>
      <w:pPr>
        <w:ind w:left="3089" w:hanging="360"/>
      </w:pPr>
      <w:rPr>
        <w:rFonts w:hint="default"/>
        <w:lang w:val="en-US" w:eastAsia="en-US" w:bidi="en-US"/>
      </w:rPr>
    </w:lvl>
    <w:lvl w:ilvl="5" w:tplc="FC201846">
      <w:numFmt w:val="bullet"/>
      <w:lvlText w:val="•"/>
      <w:lvlJc w:val="left"/>
      <w:pPr>
        <w:ind w:left="3746" w:hanging="360"/>
      </w:pPr>
      <w:rPr>
        <w:rFonts w:hint="default"/>
        <w:lang w:val="en-US" w:eastAsia="en-US" w:bidi="en-US"/>
      </w:rPr>
    </w:lvl>
    <w:lvl w:ilvl="6" w:tplc="7534DF92">
      <w:numFmt w:val="bullet"/>
      <w:lvlText w:val="•"/>
      <w:lvlJc w:val="left"/>
      <w:pPr>
        <w:ind w:left="4403" w:hanging="360"/>
      </w:pPr>
      <w:rPr>
        <w:rFonts w:hint="default"/>
        <w:lang w:val="en-US" w:eastAsia="en-US" w:bidi="en-US"/>
      </w:rPr>
    </w:lvl>
    <w:lvl w:ilvl="7" w:tplc="7828FE92">
      <w:numFmt w:val="bullet"/>
      <w:lvlText w:val="•"/>
      <w:lvlJc w:val="left"/>
      <w:pPr>
        <w:ind w:left="5061" w:hanging="360"/>
      </w:pPr>
      <w:rPr>
        <w:rFonts w:hint="default"/>
        <w:lang w:val="en-US" w:eastAsia="en-US" w:bidi="en-US"/>
      </w:rPr>
    </w:lvl>
    <w:lvl w:ilvl="8" w:tplc="B27485E0">
      <w:numFmt w:val="bullet"/>
      <w:lvlText w:val="•"/>
      <w:lvlJc w:val="left"/>
      <w:pPr>
        <w:ind w:left="5718" w:hanging="360"/>
      </w:pPr>
      <w:rPr>
        <w:rFonts w:hint="default"/>
        <w:lang w:val="en-US" w:eastAsia="en-US" w:bidi="en-US"/>
      </w:rPr>
    </w:lvl>
  </w:abstractNum>
  <w:abstractNum w:abstractNumId="23" w15:restartNumberingAfterBreak="0">
    <w:nsid w:val="719E0759"/>
    <w:multiLevelType w:val="multilevel"/>
    <w:tmpl w:val="53E6337C"/>
    <w:lvl w:ilvl="0">
      <w:start w:val="1"/>
      <w:numFmt w:val="decimal"/>
      <w:lvlText w:val="%1."/>
      <w:lvlJc w:val="left"/>
      <w:pPr>
        <w:ind w:left="1000" w:hanging="360"/>
      </w:pPr>
      <w:rPr>
        <w:rFonts w:asciiTheme="minorHAnsi" w:eastAsia="Cambria" w:hAnsiTheme="minorHAnsi" w:cstheme="minorHAnsi" w:hint="default"/>
        <w:b/>
        <w:bCs/>
        <w:color w:val="365F91"/>
        <w:spacing w:val="-1"/>
        <w:w w:val="100"/>
        <w:sz w:val="22"/>
        <w:szCs w:val="22"/>
        <w:lang w:val="en-US" w:eastAsia="en-US" w:bidi="en-US"/>
      </w:rPr>
    </w:lvl>
    <w:lvl w:ilvl="1">
      <w:start w:val="1"/>
      <w:numFmt w:val="decimal"/>
      <w:lvlText w:val="%1.%2"/>
      <w:lvlJc w:val="left"/>
      <w:pPr>
        <w:ind w:left="1005" w:hanging="375"/>
      </w:pPr>
      <w:rPr>
        <w:rFonts w:ascii="Cambria" w:eastAsia="Cambria" w:hAnsi="Cambria" w:cs="Cambria" w:hint="default"/>
        <w:b/>
        <w:bCs/>
        <w:spacing w:val="-2"/>
        <w:w w:val="100"/>
        <w:sz w:val="22"/>
        <w:szCs w:val="22"/>
        <w:lang w:val="en-US" w:eastAsia="en-US" w:bidi="en-US"/>
      </w:rPr>
    </w:lvl>
    <w:lvl w:ilvl="2">
      <w:numFmt w:val="bullet"/>
      <w:lvlText w:val="•"/>
      <w:lvlJc w:val="left"/>
      <w:pPr>
        <w:ind w:left="2011" w:hanging="375"/>
      </w:pPr>
      <w:rPr>
        <w:rFonts w:hint="default"/>
        <w:lang w:val="en-US" w:eastAsia="en-US" w:bidi="en-US"/>
      </w:rPr>
    </w:lvl>
    <w:lvl w:ilvl="3">
      <w:numFmt w:val="bullet"/>
      <w:lvlText w:val="•"/>
      <w:lvlJc w:val="left"/>
      <w:pPr>
        <w:ind w:left="3003" w:hanging="375"/>
      </w:pPr>
      <w:rPr>
        <w:rFonts w:hint="default"/>
        <w:lang w:val="en-US" w:eastAsia="en-US" w:bidi="en-US"/>
      </w:rPr>
    </w:lvl>
    <w:lvl w:ilvl="4">
      <w:numFmt w:val="bullet"/>
      <w:lvlText w:val="•"/>
      <w:lvlJc w:val="left"/>
      <w:pPr>
        <w:ind w:left="3995" w:hanging="375"/>
      </w:pPr>
      <w:rPr>
        <w:rFonts w:hint="default"/>
        <w:lang w:val="en-US" w:eastAsia="en-US" w:bidi="en-US"/>
      </w:rPr>
    </w:lvl>
    <w:lvl w:ilvl="5">
      <w:numFmt w:val="bullet"/>
      <w:lvlText w:val="•"/>
      <w:lvlJc w:val="left"/>
      <w:pPr>
        <w:ind w:left="4987" w:hanging="375"/>
      </w:pPr>
      <w:rPr>
        <w:rFonts w:hint="default"/>
        <w:lang w:val="en-US" w:eastAsia="en-US" w:bidi="en-US"/>
      </w:rPr>
    </w:lvl>
    <w:lvl w:ilvl="6">
      <w:numFmt w:val="bullet"/>
      <w:lvlText w:val="•"/>
      <w:lvlJc w:val="left"/>
      <w:pPr>
        <w:ind w:left="5979" w:hanging="375"/>
      </w:pPr>
      <w:rPr>
        <w:rFonts w:hint="default"/>
        <w:lang w:val="en-US" w:eastAsia="en-US" w:bidi="en-US"/>
      </w:rPr>
    </w:lvl>
    <w:lvl w:ilvl="7">
      <w:numFmt w:val="bullet"/>
      <w:lvlText w:val="•"/>
      <w:lvlJc w:val="left"/>
      <w:pPr>
        <w:ind w:left="6970" w:hanging="375"/>
      </w:pPr>
      <w:rPr>
        <w:rFonts w:hint="default"/>
        <w:lang w:val="en-US" w:eastAsia="en-US" w:bidi="en-US"/>
      </w:rPr>
    </w:lvl>
    <w:lvl w:ilvl="8">
      <w:numFmt w:val="bullet"/>
      <w:lvlText w:val="•"/>
      <w:lvlJc w:val="left"/>
      <w:pPr>
        <w:ind w:left="7962" w:hanging="375"/>
      </w:pPr>
      <w:rPr>
        <w:rFonts w:hint="default"/>
        <w:lang w:val="en-US" w:eastAsia="en-US" w:bidi="en-US"/>
      </w:rPr>
    </w:lvl>
  </w:abstractNum>
  <w:abstractNum w:abstractNumId="24" w15:restartNumberingAfterBreak="0">
    <w:nsid w:val="71CE468B"/>
    <w:multiLevelType w:val="multilevel"/>
    <w:tmpl w:val="56EAA39C"/>
    <w:lvl w:ilvl="0">
      <w:start w:val="3"/>
      <w:numFmt w:val="decimal"/>
      <w:lvlText w:val="%1"/>
      <w:lvlJc w:val="left"/>
      <w:pPr>
        <w:ind w:left="1014" w:hanging="375"/>
      </w:pPr>
      <w:rPr>
        <w:rFonts w:hint="default"/>
        <w:lang w:val="en-US" w:eastAsia="en-US" w:bidi="en-US"/>
      </w:rPr>
    </w:lvl>
    <w:lvl w:ilvl="1">
      <w:start w:val="1"/>
      <w:numFmt w:val="decimal"/>
      <w:lvlText w:val="%1.%2"/>
      <w:lvlJc w:val="left"/>
      <w:pPr>
        <w:ind w:left="1014" w:hanging="375"/>
      </w:pPr>
      <w:rPr>
        <w:rFonts w:ascii="Cambria" w:eastAsia="Cambria" w:hAnsi="Cambria" w:cs="Cambria" w:hint="default"/>
        <w:b/>
        <w:bCs/>
        <w:spacing w:val="-2"/>
        <w:w w:val="100"/>
        <w:sz w:val="22"/>
        <w:szCs w:val="22"/>
        <w:lang w:val="en-US" w:eastAsia="en-US" w:bidi="en-US"/>
      </w:rPr>
    </w:lvl>
    <w:lvl w:ilvl="2">
      <w:numFmt w:val="bullet"/>
      <w:lvlText w:val="•"/>
      <w:lvlJc w:val="left"/>
      <w:pPr>
        <w:ind w:left="2805" w:hanging="375"/>
      </w:pPr>
      <w:rPr>
        <w:rFonts w:hint="default"/>
        <w:lang w:val="en-US" w:eastAsia="en-US" w:bidi="en-US"/>
      </w:rPr>
    </w:lvl>
    <w:lvl w:ilvl="3">
      <w:numFmt w:val="bullet"/>
      <w:lvlText w:val="•"/>
      <w:lvlJc w:val="left"/>
      <w:pPr>
        <w:ind w:left="3697" w:hanging="375"/>
      </w:pPr>
      <w:rPr>
        <w:rFonts w:hint="default"/>
        <w:lang w:val="en-US" w:eastAsia="en-US" w:bidi="en-US"/>
      </w:rPr>
    </w:lvl>
    <w:lvl w:ilvl="4">
      <w:numFmt w:val="bullet"/>
      <w:lvlText w:val="•"/>
      <w:lvlJc w:val="left"/>
      <w:pPr>
        <w:ind w:left="4590" w:hanging="375"/>
      </w:pPr>
      <w:rPr>
        <w:rFonts w:hint="default"/>
        <w:lang w:val="en-US" w:eastAsia="en-US" w:bidi="en-US"/>
      </w:rPr>
    </w:lvl>
    <w:lvl w:ilvl="5">
      <w:numFmt w:val="bullet"/>
      <w:lvlText w:val="•"/>
      <w:lvlJc w:val="left"/>
      <w:pPr>
        <w:ind w:left="5483" w:hanging="375"/>
      </w:pPr>
      <w:rPr>
        <w:rFonts w:hint="default"/>
        <w:lang w:val="en-US" w:eastAsia="en-US" w:bidi="en-US"/>
      </w:rPr>
    </w:lvl>
    <w:lvl w:ilvl="6">
      <w:numFmt w:val="bullet"/>
      <w:lvlText w:val="•"/>
      <w:lvlJc w:val="left"/>
      <w:pPr>
        <w:ind w:left="6375" w:hanging="375"/>
      </w:pPr>
      <w:rPr>
        <w:rFonts w:hint="default"/>
        <w:lang w:val="en-US" w:eastAsia="en-US" w:bidi="en-US"/>
      </w:rPr>
    </w:lvl>
    <w:lvl w:ilvl="7">
      <w:numFmt w:val="bullet"/>
      <w:lvlText w:val="•"/>
      <w:lvlJc w:val="left"/>
      <w:pPr>
        <w:ind w:left="7268" w:hanging="375"/>
      </w:pPr>
      <w:rPr>
        <w:rFonts w:hint="default"/>
        <w:lang w:val="en-US" w:eastAsia="en-US" w:bidi="en-US"/>
      </w:rPr>
    </w:lvl>
    <w:lvl w:ilvl="8">
      <w:numFmt w:val="bullet"/>
      <w:lvlText w:val="•"/>
      <w:lvlJc w:val="left"/>
      <w:pPr>
        <w:ind w:left="8161" w:hanging="375"/>
      </w:pPr>
      <w:rPr>
        <w:rFonts w:hint="default"/>
        <w:lang w:val="en-US" w:eastAsia="en-US" w:bidi="en-US"/>
      </w:rPr>
    </w:lvl>
  </w:abstractNum>
  <w:abstractNum w:abstractNumId="25" w15:restartNumberingAfterBreak="0">
    <w:nsid w:val="76A30B37"/>
    <w:multiLevelType w:val="hybridMultilevel"/>
    <w:tmpl w:val="F00224BE"/>
    <w:lvl w:ilvl="0" w:tplc="FEDA8010">
      <w:numFmt w:val="bullet"/>
      <w:lvlText w:val=""/>
      <w:lvlJc w:val="left"/>
      <w:pPr>
        <w:ind w:left="467" w:hanging="360"/>
      </w:pPr>
      <w:rPr>
        <w:rFonts w:ascii="Symbol" w:eastAsia="Symbol" w:hAnsi="Symbol" w:cs="Symbol" w:hint="default"/>
        <w:w w:val="100"/>
        <w:sz w:val="22"/>
        <w:szCs w:val="22"/>
        <w:lang w:val="en-US" w:eastAsia="en-US" w:bidi="en-US"/>
      </w:rPr>
    </w:lvl>
    <w:lvl w:ilvl="1" w:tplc="5F907088">
      <w:numFmt w:val="bullet"/>
      <w:lvlText w:val="•"/>
      <w:lvlJc w:val="left"/>
      <w:pPr>
        <w:ind w:left="1117" w:hanging="360"/>
      </w:pPr>
      <w:rPr>
        <w:rFonts w:hint="default"/>
        <w:lang w:val="en-US" w:eastAsia="en-US" w:bidi="en-US"/>
      </w:rPr>
    </w:lvl>
    <w:lvl w:ilvl="2" w:tplc="B52862BE">
      <w:numFmt w:val="bullet"/>
      <w:lvlText w:val="•"/>
      <w:lvlJc w:val="left"/>
      <w:pPr>
        <w:ind w:left="1774" w:hanging="360"/>
      </w:pPr>
      <w:rPr>
        <w:rFonts w:hint="default"/>
        <w:lang w:val="en-US" w:eastAsia="en-US" w:bidi="en-US"/>
      </w:rPr>
    </w:lvl>
    <w:lvl w:ilvl="3" w:tplc="7466DDBE">
      <w:numFmt w:val="bullet"/>
      <w:lvlText w:val="•"/>
      <w:lvlJc w:val="left"/>
      <w:pPr>
        <w:ind w:left="2431" w:hanging="360"/>
      </w:pPr>
      <w:rPr>
        <w:rFonts w:hint="default"/>
        <w:lang w:val="en-US" w:eastAsia="en-US" w:bidi="en-US"/>
      </w:rPr>
    </w:lvl>
    <w:lvl w:ilvl="4" w:tplc="6BB8ECE0">
      <w:numFmt w:val="bullet"/>
      <w:lvlText w:val="•"/>
      <w:lvlJc w:val="left"/>
      <w:pPr>
        <w:ind w:left="3089" w:hanging="360"/>
      </w:pPr>
      <w:rPr>
        <w:rFonts w:hint="default"/>
        <w:lang w:val="en-US" w:eastAsia="en-US" w:bidi="en-US"/>
      </w:rPr>
    </w:lvl>
    <w:lvl w:ilvl="5" w:tplc="F5740036">
      <w:numFmt w:val="bullet"/>
      <w:lvlText w:val="•"/>
      <w:lvlJc w:val="left"/>
      <w:pPr>
        <w:ind w:left="3746" w:hanging="360"/>
      </w:pPr>
      <w:rPr>
        <w:rFonts w:hint="default"/>
        <w:lang w:val="en-US" w:eastAsia="en-US" w:bidi="en-US"/>
      </w:rPr>
    </w:lvl>
    <w:lvl w:ilvl="6" w:tplc="575E4946">
      <w:numFmt w:val="bullet"/>
      <w:lvlText w:val="•"/>
      <w:lvlJc w:val="left"/>
      <w:pPr>
        <w:ind w:left="4403" w:hanging="360"/>
      </w:pPr>
      <w:rPr>
        <w:rFonts w:hint="default"/>
        <w:lang w:val="en-US" w:eastAsia="en-US" w:bidi="en-US"/>
      </w:rPr>
    </w:lvl>
    <w:lvl w:ilvl="7" w:tplc="762CECD6">
      <w:numFmt w:val="bullet"/>
      <w:lvlText w:val="•"/>
      <w:lvlJc w:val="left"/>
      <w:pPr>
        <w:ind w:left="5061" w:hanging="360"/>
      </w:pPr>
      <w:rPr>
        <w:rFonts w:hint="default"/>
        <w:lang w:val="en-US" w:eastAsia="en-US" w:bidi="en-US"/>
      </w:rPr>
    </w:lvl>
    <w:lvl w:ilvl="8" w:tplc="8E2CA384">
      <w:numFmt w:val="bullet"/>
      <w:lvlText w:val="•"/>
      <w:lvlJc w:val="left"/>
      <w:pPr>
        <w:ind w:left="5718" w:hanging="360"/>
      </w:pPr>
      <w:rPr>
        <w:rFonts w:hint="default"/>
        <w:lang w:val="en-US" w:eastAsia="en-US" w:bidi="en-US"/>
      </w:rPr>
    </w:lvl>
  </w:abstractNum>
  <w:abstractNum w:abstractNumId="26" w15:restartNumberingAfterBreak="0">
    <w:nsid w:val="7941775A"/>
    <w:multiLevelType w:val="hybridMultilevel"/>
    <w:tmpl w:val="F184F1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BED1127"/>
    <w:multiLevelType w:val="hybridMultilevel"/>
    <w:tmpl w:val="94201120"/>
    <w:lvl w:ilvl="0" w:tplc="6C78BBCC">
      <w:numFmt w:val="bullet"/>
      <w:lvlText w:val=""/>
      <w:lvlJc w:val="left"/>
      <w:pPr>
        <w:ind w:left="282" w:hanging="142"/>
      </w:pPr>
      <w:rPr>
        <w:rFonts w:ascii="Symbol" w:eastAsia="Symbol" w:hAnsi="Symbol" w:cs="Symbol" w:hint="default"/>
        <w:w w:val="100"/>
        <w:sz w:val="22"/>
        <w:szCs w:val="22"/>
        <w:lang w:val="en-US" w:eastAsia="en-US" w:bidi="en-US"/>
      </w:rPr>
    </w:lvl>
    <w:lvl w:ilvl="1" w:tplc="F5B8415A">
      <w:numFmt w:val="bullet"/>
      <w:lvlText w:val="•"/>
      <w:lvlJc w:val="left"/>
      <w:pPr>
        <w:ind w:left="599" w:hanging="142"/>
      </w:pPr>
      <w:rPr>
        <w:rFonts w:hint="default"/>
        <w:lang w:val="en-US" w:eastAsia="en-US" w:bidi="en-US"/>
      </w:rPr>
    </w:lvl>
    <w:lvl w:ilvl="2" w:tplc="7540773A">
      <w:numFmt w:val="bullet"/>
      <w:lvlText w:val="•"/>
      <w:lvlJc w:val="left"/>
      <w:pPr>
        <w:ind w:left="918" w:hanging="142"/>
      </w:pPr>
      <w:rPr>
        <w:rFonts w:hint="default"/>
        <w:lang w:val="en-US" w:eastAsia="en-US" w:bidi="en-US"/>
      </w:rPr>
    </w:lvl>
    <w:lvl w:ilvl="3" w:tplc="83BC2A28">
      <w:numFmt w:val="bullet"/>
      <w:lvlText w:val="•"/>
      <w:lvlJc w:val="left"/>
      <w:pPr>
        <w:ind w:left="1237" w:hanging="142"/>
      </w:pPr>
      <w:rPr>
        <w:rFonts w:hint="default"/>
        <w:lang w:val="en-US" w:eastAsia="en-US" w:bidi="en-US"/>
      </w:rPr>
    </w:lvl>
    <w:lvl w:ilvl="4" w:tplc="C624EA06">
      <w:numFmt w:val="bullet"/>
      <w:lvlText w:val="•"/>
      <w:lvlJc w:val="left"/>
      <w:pPr>
        <w:ind w:left="1557" w:hanging="142"/>
      </w:pPr>
      <w:rPr>
        <w:rFonts w:hint="default"/>
        <w:lang w:val="en-US" w:eastAsia="en-US" w:bidi="en-US"/>
      </w:rPr>
    </w:lvl>
    <w:lvl w:ilvl="5" w:tplc="8FD08DE2">
      <w:numFmt w:val="bullet"/>
      <w:lvlText w:val="•"/>
      <w:lvlJc w:val="left"/>
      <w:pPr>
        <w:ind w:left="1876" w:hanging="142"/>
      </w:pPr>
      <w:rPr>
        <w:rFonts w:hint="default"/>
        <w:lang w:val="en-US" w:eastAsia="en-US" w:bidi="en-US"/>
      </w:rPr>
    </w:lvl>
    <w:lvl w:ilvl="6" w:tplc="B986B846">
      <w:numFmt w:val="bullet"/>
      <w:lvlText w:val="•"/>
      <w:lvlJc w:val="left"/>
      <w:pPr>
        <w:ind w:left="2195" w:hanging="142"/>
      </w:pPr>
      <w:rPr>
        <w:rFonts w:hint="default"/>
        <w:lang w:val="en-US" w:eastAsia="en-US" w:bidi="en-US"/>
      </w:rPr>
    </w:lvl>
    <w:lvl w:ilvl="7" w:tplc="C848FAA6">
      <w:numFmt w:val="bullet"/>
      <w:lvlText w:val="•"/>
      <w:lvlJc w:val="left"/>
      <w:pPr>
        <w:ind w:left="2515" w:hanging="142"/>
      </w:pPr>
      <w:rPr>
        <w:rFonts w:hint="default"/>
        <w:lang w:val="en-US" w:eastAsia="en-US" w:bidi="en-US"/>
      </w:rPr>
    </w:lvl>
    <w:lvl w:ilvl="8" w:tplc="5EEAAE56">
      <w:numFmt w:val="bullet"/>
      <w:lvlText w:val="•"/>
      <w:lvlJc w:val="left"/>
      <w:pPr>
        <w:ind w:left="2834" w:hanging="142"/>
      </w:pPr>
      <w:rPr>
        <w:rFonts w:hint="default"/>
        <w:lang w:val="en-US" w:eastAsia="en-US" w:bidi="en-US"/>
      </w:rPr>
    </w:lvl>
  </w:abstractNum>
  <w:abstractNum w:abstractNumId="28" w15:restartNumberingAfterBreak="0">
    <w:nsid w:val="7DBD1DF0"/>
    <w:multiLevelType w:val="hybridMultilevel"/>
    <w:tmpl w:val="59744F42"/>
    <w:lvl w:ilvl="0" w:tplc="08090001">
      <w:start w:val="1"/>
      <w:numFmt w:val="bullet"/>
      <w:lvlText w:val=""/>
      <w:lvlJc w:val="left"/>
      <w:pPr>
        <w:ind w:left="1000" w:hanging="360"/>
      </w:pPr>
      <w:rPr>
        <w:rFonts w:ascii="Symbol" w:hAnsi="Symbol" w:hint="default"/>
      </w:rPr>
    </w:lvl>
    <w:lvl w:ilvl="1" w:tplc="08090003" w:tentative="1">
      <w:start w:val="1"/>
      <w:numFmt w:val="bullet"/>
      <w:lvlText w:val="o"/>
      <w:lvlJc w:val="left"/>
      <w:pPr>
        <w:ind w:left="1720" w:hanging="360"/>
      </w:pPr>
      <w:rPr>
        <w:rFonts w:ascii="Courier New" w:hAnsi="Courier New" w:cs="Courier New" w:hint="default"/>
      </w:rPr>
    </w:lvl>
    <w:lvl w:ilvl="2" w:tplc="08090005" w:tentative="1">
      <w:start w:val="1"/>
      <w:numFmt w:val="bullet"/>
      <w:lvlText w:val=""/>
      <w:lvlJc w:val="left"/>
      <w:pPr>
        <w:ind w:left="2440" w:hanging="360"/>
      </w:pPr>
      <w:rPr>
        <w:rFonts w:ascii="Wingdings" w:hAnsi="Wingdings" w:hint="default"/>
      </w:rPr>
    </w:lvl>
    <w:lvl w:ilvl="3" w:tplc="08090001" w:tentative="1">
      <w:start w:val="1"/>
      <w:numFmt w:val="bullet"/>
      <w:lvlText w:val=""/>
      <w:lvlJc w:val="left"/>
      <w:pPr>
        <w:ind w:left="3160" w:hanging="360"/>
      </w:pPr>
      <w:rPr>
        <w:rFonts w:ascii="Symbol" w:hAnsi="Symbol" w:hint="default"/>
      </w:rPr>
    </w:lvl>
    <w:lvl w:ilvl="4" w:tplc="08090003" w:tentative="1">
      <w:start w:val="1"/>
      <w:numFmt w:val="bullet"/>
      <w:lvlText w:val="o"/>
      <w:lvlJc w:val="left"/>
      <w:pPr>
        <w:ind w:left="3880" w:hanging="360"/>
      </w:pPr>
      <w:rPr>
        <w:rFonts w:ascii="Courier New" w:hAnsi="Courier New" w:cs="Courier New" w:hint="default"/>
      </w:rPr>
    </w:lvl>
    <w:lvl w:ilvl="5" w:tplc="08090005" w:tentative="1">
      <w:start w:val="1"/>
      <w:numFmt w:val="bullet"/>
      <w:lvlText w:val=""/>
      <w:lvlJc w:val="left"/>
      <w:pPr>
        <w:ind w:left="4600" w:hanging="360"/>
      </w:pPr>
      <w:rPr>
        <w:rFonts w:ascii="Wingdings" w:hAnsi="Wingdings" w:hint="default"/>
      </w:rPr>
    </w:lvl>
    <w:lvl w:ilvl="6" w:tplc="08090001" w:tentative="1">
      <w:start w:val="1"/>
      <w:numFmt w:val="bullet"/>
      <w:lvlText w:val=""/>
      <w:lvlJc w:val="left"/>
      <w:pPr>
        <w:ind w:left="5320" w:hanging="360"/>
      </w:pPr>
      <w:rPr>
        <w:rFonts w:ascii="Symbol" w:hAnsi="Symbol" w:hint="default"/>
      </w:rPr>
    </w:lvl>
    <w:lvl w:ilvl="7" w:tplc="08090003" w:tentative="1">
      <w:start w:val="1"/>
      <w:numFmt w:val="bullet"/>
      <w:lvlText w:val="o"/>
      <w:lvlJc w:val="left"/>
      <w:pPr>
        <w:ind w:left="6040" w:hanging="360"/>
      </w:pPr>
      <w:rPr>
        <w:rFonts w:ascii="Courier New" w:hAnsi="Courier New" w:cs="Courier New" w:hint="default"/>
      </w:rPr>
    </w:lvl>
    <w:lvl w:ilvl="8" w:tplc="08090005" w:tentative="1">
      <w:start w:val="1"/>
      <w:numFmt w:val="bullet"/>
      <w:lvlText w:val=""/>
      <w:lvlJc w:val="left"/>
      <w:pPr>
        <w:ind w:left="6760" w:hanging="360"/>
      </w:pPr>
      <w:rPr>
        <w:rFonts w:ascii="Wingdings" w:hAnsi="Wingdings" w:hint="default"/>
      </w:rPr>
    </w:lvl>
  </w:abstractNum>
  <w:abstractNum w:abstractNumId="29" w15:restartNumberingAfterBreak="0">
    <w:nsid w:val="7E79341A"/>
    <w:multiLevelType w:val="hybridMultilevel"/>
    <w:tmpl w:val="F398AB8C"/>
    <w:lvl w:ilvl="0" w:tplc="97EE31F4">
      <w:numFmt w:val="bullet"/>
      <w:lvlText w:val=""/>
      <w:lvlJc w:val="left"/>
      <w:pPr>
        <w:ind w:left="467" w:hanging="360"/>
      </w:pPr>
      <w:rPr>
        <w:rFonts w:ascii="Symbol" w:eastAsia="Symbol" w:hAnsi="Symbol" w:cs="Symbol" w:hint="default"/>
        <w:w w:val="100"/>
        <w:sz w:val="22"/>
        <w:szCs w:val="22"/>
        <w:lang w:val="en-US" w:eastAsia="en-US" w:bidi="en-US"/>
      </w:rPr>
    </w:lvl>
    <w:lvl w:ilvl="1" w:tplc="E6A4D57C">
      <w:numFmt w:val="bullet"/>
      <w:lvlText w:val="•"/>
      <w:lvlJc w:val="left"/>
      <w:pPr>
        <w:ind w:left="1117" w:hanging="360"/>
      </w:pPr>
      <w:rPr>
        <w:rFonts w:hint="default"/>
        <w:lang w:val="en-US" w:eastAsia="en-US" w:bidi="en-US"/>
      </w:rPr>
    </w:lvl>
    <w:lvl w:ilvl="2" w:tplc="7898C0B4">
      <w:numFmt w:val="bullet"/>
      <w:lvlText w:val="•"/>
      <w:lvlJc w:val="left"/>
      <w:pPr>
        <w:ind w:left="1774" w:hanging="360"/>
      </w:pPr>
      <w:rPr>
        <w:rFonts w:hint="default"/>
        <w:lang w:val="en-US" w:eastAsia="en-US" w:bidi="en-US"/>
      </w:rPr>
    </w:lvl>
    <w:lvl w:ilvl="3" w:tplc="5120C24E">
      <w:numFmt w:val="bullet"/>
      <w:lvlText w:val="•"/>
      <w:lvlJc w:val="left"/>
      <w:pPr>
        <w:ind w:left="2431" w:hanging="360"/>
      </w:pPr>
      <w:rPr>
        <w:rFonts w:hint="default"/>
        <w:lang w:val="en-US" w:eastAsia="en-US" w:bidi="en-US"/>
      </w:rPr>
    </w:lvl>
    <w:lvl w:ilvl="4" w:tplc="BDF63DD0">
      <w:numFmt w:val="bullet"/>
      <w:lvlText w:val="•"/>
      <w:lvlJc w:val="left"/>
      <w:pPr>
        <w:ind w:left="3089" w:hanging="360"/>
      </w:pPr>
      <w:rPr>
        <w:rFonts w:hint="default"/>
        <w:lang w:val="en-US" w:eastAsia="en-US" w:bidi="en-US"/>
      </w:rPr>
    </w:lvl>
    <w:lvl w:ilvl="5" w:tplc="C90C67D0">
      <w:numFmt w:val="bullet"/>
      <w:lvlText w:val="•"/>
      <w:lvlJc w:val="left"/>
      <w:pPr>
        <w:ind w:left="3746" w:hanging="360"/>
      </w:pPr>
      <w:rPr>
        <w:rFonts w:hint="default"/>
        <w:lang w:val="en-US" w:eastAsia="en-US" w:bidi="en-US"/>
      </w:rPr>
    </w:lvl>
    <w:lvl w:ilvl="6" w:tplc="22CC3D10">
      <w:numFmt w:val="bullet"/>
      <w:lvlText w:val="•"/>
      <w:lvlJc w:val="left"/>
      <w:pPr>
        <w:ind w:left="4403" w:hanging="360"/>
      </w:pPr>
      <w:rPr>
        <w:rFonts w:hint="default"/>
        <w:lang w:val="en-US" w:eastAsia="en-US" w:bidi="en-US"/>
      </w:rPr>
    </w:lvl>
    <w:lvl w:ilvl="7" w:tplc="E4648F46">
      <w:numFmt w:val="bullet"/>
      <w:lvlText w:val="•"/>
      <w:lvlJc w:val="left"/>
      <w:pPr>
        <w:ind w:left="5061" w:hanging="360"/>
      </w:pPr>
      <w:rPr>
        <w:rFonts w:hint="default"/>
        <w:lang w:val="en-US" w:eastAsia="en-US" w:bidi="en-US"/>
      </w:rPr>
    </w:lvl>
    <w:lvl w:ilvl="8" w:tplc="E002623E">
      <w:numFmt w:val="bullet"/>
      <w:lvlText w:val="•"/>
      <w:lvlJc w:val="left"/>
      <w:pPr>
        <w:ind w:left="5718" w:hanging="360"/>
      </w:pPr>
      <w:rPr>
        <w:rFonts w:hint="default"/>
        <w:lang w:val="en-US" w:eastAsia="en-US" w:bidi="en-US"/>
      </w:rPr>
    </w:lvl>
  </w:abstractNum>
  <w:num w:numId="1" w16cid:durableId="1517382490">
    <w:abstractNumId w:val="15"/>
  </w:num>
  <w:num w:numId="2" w16cid:durableId="1826313013">
    <w:abstractNumId w:val="20"/>
  </w:num>
  <w:num w:numId="3" w16cid:durableId="215822202">
    <w:abstractNumId w:val="19"/>
  </w:num>
  <w:num w:numId="4" w16cid:durableId="1757165112">
    <w:abstractNumId w:val="0"/>
  </w:num>
  <w:num w:numId="5" w16cid:durableId="258416973">
    <w:abstractNumId w:val="27"/>
  </w:num>
  <w:num w:numId="6" w16cid:durableId="576940695">
    <w:abstractNumId w:val="6"/>
  </w:num>
  <w:num w:numId="7" w16cid:durableId="1407992443">
    <w:abstractNumId w:val="9"/>
  </w:num>
  <w:num w:numId="8" w16cid:durableId="544874262">
    <w:abstractNumId w:val="18"/>
  </w:num>
  <w:num w:numId="9" w16cid:durableId="1358770563">
    <w:abstractNumId w:val="22"/>
  </w:num>
  <w:num w:numId="10" w16cid:durableId="1478451701">
    <w:abstractNumId w:val="29"/>
  </w:num>
  <w:num w:numId="11" w16cid:durableId="1111433186">
    <w:abstractNumId w:val="5"/>
  </w:num>
  <w:num w:numId="12" w16cid:durableId="1554271804">
    <w:abstractNumId w:val="1"/>
  </w:num>
  <w:num w:numId="13" w16cid:durableId="257250392">
    <w:abstractNumId w:val="7"/>
  </w:num>
  <w:num w:numId="14" w16cid:durableId="548954324">
    <w:abstractNumId w:val="25"/>
  </w:num>
  <w:num w:numId="15" w16cid:durableId="719285157">
    <w:abstractNumId w:val="16"/>
  </w:num>
  <w:num w:numId="16" w16cid:durableId="2097051227">
    <w:abstractNumId w:val="3"/>
  </w:num>
  <w:num w:numId="17" w16cid:durableId="890582353">
    <w:abstractNumId w:val="17"/>
  </w:num>
  <w:num w:numId="18" w16cid:durableId="1530141768">
    <w:abstractNumId w:val="21"/>
  </w:num>
  <w:num w:numId="19" w16cid:durableId="1004161147">
    <w:abstractNumId w:val="23"/>
  </w:num>
  <w:num w:numId="20" w16cid:durableId="79524878">
    <w:abstractNumId w:val="12"/>
  </w:num>
  <w:num w:numId="21" w16cid:durableId="1674339425">
    <w:abstractNumId w:val="13"/>
  </w:num>
  <w:num w:numId="22" w16cid:durableId="1709376969">
    <w:abstractNumId w:val="2"/>
  </w:num>
  <w:num w:numId="23" w16cid:durableId="825323347">
    <w:abstractNumId w:val="28"/>
  </w:num>
  <w:num w:numId="24" w16cid:durableId="463885188">
    <w:abstractNumId w:val="10"/>
  </w:num>
  <w:num w:numId="25" w16cid:durableId="1734083353">
    <w:abstractNumId w:val="11"/>
  </w:num>
  <w:num w:numId="26" w16cid:durableId="1585531740">
    <w:abstractNumId w:val="8"/>
  </w:num>
  <w:num w:numId="27" w16cid:durableId="1707830896">
    <w:abstractNumId w:val="24"/>
  </w:num>
  <w:num w:numId="28" w16cid:durableId="2124962049">
    <w:abstractNumId w:val="4"/>
  </w:num>
  <w:num w:numId="29" w16cid:durableId="1174145432">
    <w:abstractNumId w:val="14"/>
  </w:num>
  <w:num w:numId="30" w16cid:durableId="916326784">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4239"/>
    <w:rsid w:val="000002CF"/>
    <w:rsid w:val="00001146"/>
    <w:rsid w:val="000017DD"/>
    <w:rsid w:val="00003197"/>
    <w:rsid w:val="000076B7"/>
    <w:rsid w:val="00010202"/>
    <w:rsid w:val="000102ED"/>
    <w:rsid w:val="0001288A"/>
    <w:rsid w:val="000161BB"/>
    <w:rsid w:val="00021131"/>
    <w:rsid w:val="00022310"/>
    <w:rsid w:val="00025C45"/>
    <w:rsid w:val="00027037"/>
    <w:rsid w:val="00027F32"/>
    <w:rsid w:val="00033B22"/>
    <w:rsid w:val="000410B5"/>
    <w:rsid w:val="00041F08"/>
    <w:rsid w:val="000443E7"/>
    <w:rsid w:val="00045FCF"/>
    <w:rsid w:val="00050C33"/>
    <w:rsid w:val="00054372"/>
    <w:rsid w:val="0005455A"/>
    <w:rsid w:val="00055397"/>
    <w:rsid w:val="000559B7"/>
    <w:rsid w:val="000614BF"/>
    <w:rsid w:val="00062F36"/>
    <w:rsid w:val="00067933"/>
    <w:rsid w:val="00067A9E"/>
    <w:rsid w:val="0007070B"/>
    <w:rsid w:val="00074471"/>
    <w:rsid w:val="00074692"/>
    <w:rsid w:val="00083AF0"/>
    <w:rsid w:val="0008437A"/>
    <w:rsid w:val="00092BF1"/>
    <w:rsid w:val="00093D61"/>
    <w:rsid w:val="00095067"/>
    <w:rsid w:val="00096BBA"/>
    <w:rsid w:val="000A6B94"/>
    <w:rsid w:val="000A7127"/>
    <w:rsid w:val="000B0411"/>
    <w:rsid w:val="000B1CB0"/>
    <w:rsid w:val="000B2D00"/>
    <w:rsid w:val="000B78AE"/>
    <w:rsid w:val="000C0CF3"/>
    <w:rsid w:val="000C2958"/>
    <w:rsid w:val="000C49DA"/>
    <w:rsid w:val="000C4CE3"/>
    <w:rsid w:val="000C5E62"/>
    <w:rsid w:val="000D076D"/>
    <w:rsid w:val="000E1777"/>
    <w:rsid w:val="000E4AF5"/>
    <w:rsid w:val="000F4B21"/>
    <w:rsid w:val="000F4B8E"/>
    <w:rsid w:val="000F4D42"/>
    <w:rsid w:val="000F537B"/>
    <w:rsid w:val="000F672C"/>
    <w:rsid w:val="00102062"/>
    <w:rsid w:val="0010317A"/>
    <w:rsid w:val="00106542"/>
    <w:rsid w:val="00107DD9"/>
    <w:rsid w:val="00114B2E"/>
    <w:rsid w:val="00115665"/>
    <w:rsid w:val="00120DA5"/>
    <w:rsid w:val="00122579"/>
    <w:rsid w:val="00122660"/>
    <w:rsid w:val="001228A5"/>
    <w:rsid w:val="00122AD9"/>
    <w:rsid w:val="00130EAA"/>
    <w:rsid w:val="00132E7A"/>
    <w:rsid w:val="0013545C"/>
    <w:rsid w:val="00137670"/>
    <w:rsid w:val="00141A72"/>
    <w:rsid w:val="001450DD"/>
    <w:rsid w:val="00155666"/>
    <w:rsid w:val="001556F6"/>
    <w:rsid w:val="00156C01"/>
    <w:rsid w:val="0016233C"/>
    <w:rsid w:val="00162513"/>
    <w:rsid w:val="0016253C"/>
    <w:rsid w:val="0016596E"/>
    <w:rsid w:val="001667D4"/>
    <w:rsid w:val="00167985"/>
    <w:rsid w:val="001707BF"/>
    <w:rsid w:val="00175314"/>
    <w:rsid w:val="0017738E"/>
    <w:rsid w:val="00180C32"/>
    <w:rsid w:val="00184EDA"/>
    <w:rsid w:val="00187CCB"/>
    <w:rsid w:val="00191F0B"/>
    <w:rsid w:val="00193C95"/>
    <w:rsid w:val="0019476C"/>
    <w:rsid w:val="00194F0D"/>
    <w:rsid w:val="00195AE4"/>
    <w:rsid w:val="001A0E14"/>
    <w:rsid w:val="001A0FAD"/>
    <w:rsid w:val="001A2990"/>
    <w:rsid w:val="001A3252"/>
    <w:rsid w:val="001B2329"/>
    <w:rsid w:val="001C0F80"/>
    <w:rsid w:val="001C5338"/>
    <w:rsid w:val="001D30D0"/>
    <w:rsid w:val="001D3715"/>
    <w:rsid w:val="001D4CFD"/>
    <w:rsid w:val="001D6908"/>
    <w:rsid w:val="001E50A9"/>
    <w:rsid w:val="001F6E77"/>
    <w:rsid w:val="0020131E"/>
    <w:rsid w:val="0020216A"/>
    <w:rsid w:val="00212523"/>
    <w:rsid w:val="0021632A"/>
    <w:rsid w:val="00220AE6"/>
    <w:rsid w:val="00220F7D"/>
    <w:rsid w:val="002213D9"/>
    <w:rsid w:val="00222EC4"/>
    <w:rsid w:val="002266E2"/>
    <w:rsid w:val="00230F85"/>
    <w:rsid w:val="002338C1"/>
    <w:rsid w:val="00233F80"/>
    <w:rsid w:val="002401E5"/>
    <w:rsid w:val="0024384D"/>
    <w:rsid w:val="00243B8C"/>
    <w:rsid w:val="002447B2"/>
    <w:rsid w:val="002453AF"/>
    <w:rsid w:val="00250FA5"/>
    <w:rsid w:val="002577DA"/>
    <w:rsid w:val="00257828"/>
    <w:rsid w:val="00265553"/>
    <w:rsid w:val="00267BCB"/>
    <w:rsid w:val="00271647"/>
    <w:rsid w:val="002727B8"/>
    <w:rsid w:val="00277FB9"/>
    <w:rsid w:val="002817DD"/>
    <w:rsid w:val="00281BBD"/>
    <w:rsid w:val="0028246B"/>
    <w:rsid w:val="00283712"/>
    <w:rsid w:val="0028794F"/>
    <w:rsid w:val="00291FD0"/>
    <w:rsid w:val="00293B24"/>
    <w:rsid w:val="00295C4B"/>
    <w:rsid w:val="00295D0A"/>
    <w:rsid w:val="002A0536"/>
    <w:rsid w:val="002A4F88"/>
    <w:rsid w:val="002B0E88"/>
    <w:rsid w:val="002B12DF"/>
    <w:rsid w:val="002B133A"/>
    <w:rsid w:val="002B52B6"/>
    <w:rsid w:val="002B6261"/>
    <w:rsid w:val="002C056C"/>
    <w:rsid w:val="002C1631"/>
    <w:rsid w:val="002C322C"/>
    <w:rsid w:val="002C37CA"/>
    <w:rsid w:val="002C4293"/>
    <w:rsid w:val="002C526D"/>
    <w:rsid w:val="002D6F47"/>
    <w:rsid w:val="002D725F"/>
    <w:rsid w:val="002E0C64"/>
    <w:rsid w:val="002E183D"/>
    <w:rsid w:val="002F3751"/>
    <w:rsid w:val="002F3ADE"/>
    <w:rsid w:val="002F6BDF"/>
    <w:rsid w:val="002F70D1"/>
    <w:rsid w:val="00305638"/>
    <w:rsid w:val="0032240D"/>
    <w:rsid w:val="00322639"/>
    <w:rsid w:val="00324F5E"/>
    <w:rsid w:val="003302A9"/>
    <w:rsid w:val="003312EE"/>
    <w:rsid w:val="00333A5A"/>
    <w:rsid w:val="00341E8E"/>
    <w:rsid w:val="00342277"/>
    <w:rsid w:val="00351D1E"/>
    <w:rsid w:val="0035214F"/>
    <w:rsid w:val="00352841"/>
    <w:rsid w:val="00352E2D"/>
    <w:rsid w:val="0035655C"/>
    <w:rsid w:val="0035685D"/>
    <w:rsid w:val="00357FC9"/>
    <w:rsid w:val="003662FD"/>
    <w:rsid w:val="00372D1B"/>
    <w:rsid w:val="003772A1"/>
    <w:rsid w:val="003775E9"/>
    <w:rsid w:val="003807D8"/>
    <w:rsid w:val="00384598"/>
    <w:rsid w:val="00385FE0"/>
    <w:rsid w:val="00386886"/>
    <w:rsid w:val="00396547"/>
    <w:rsid w:val="00396A47"/>
    <w:rsid w:val="003A14A5"/>
    <w:rsid w:val="003A4294"/>
    <w:rsid w:val="003A7021"/>
    <w:rsid w:val="003B0BE4"/>
    <w:rsid w:val="003B1AFE"/>
    <w:rsid w:val="003B28B4"/>
    <w:rsid w:val="003B3F69"/>
    <w:rsid w:val="003C4C42"/>
    <w:rsid w:val="003C51A0"/>
    <w:rsid w:val="003D00EE"/>
    <w:rsid w:val="003D2A84"/>
    <w:rsid w:val="003D503F"/>
    <w:rsid w:val="003D5E12"/>
    <w:rsid w:val="003E183D"/>
    <w:rsid w:val="003E3A42"/>
    <w:rsid w:val="003E6193"/>
    <w:rsid w:val="003E6FE2"/>
    <w:rsid w:val="003F1047"/>
    <w:rsid w:val="003F3F9C"/>
    <w:rsid w:val="003F5CD8"/>
    <w:rsid w:val="00400B68"/>
    <w:rsid w:val="00406DFF"/>
    <w:rsid w:val="00407425"/>
    <w:rsid w:val="00411AAF"/>
    <w:rsid w:val="00414CB1"/>
    <w:rsid w:val="004165C6"/>
    <w:rsid w:val="0041768D"/>
    <w:rsid w:val="004223EC"/>
    <w:rsid w:val="0042678C"/>
    <w:rsid w:val="00431D2E"/>
    <w:rsid w:val="004344DD"/>
    <w:rsid w:val="00436985"/>
    <w:rsid w:val="0044027B"/>
    <w:rsid w:val="004511DB"/>
    <w:rsid w:val="00453680"/>
    <w:rsid w:val="00456AA1"/>
    <w:rsid w:val="00457B7A"/>
    <w:rsid w:val="00461AF5"/>
    <w:rsid w:val="0046210B"/>
    <w:rsid w:val="00474239"/>
    <w:rsid w:val="00477380"/>
    <w:rsid w:val="00483CDF"/>
    <w:rsid w:val="00490350"/>
    <w:rsid w:val="00492DFF"/>
    <w:rsid w:val="004A27F9"/>
    <w:rsid w:val="004A4602"/>
    <w:rsid w:val="004A4D72"/>
    <w:rsid w:val="004A59C1"/>
    <w:rsid w:val="004B1126"/>
    <w:rsid w:val="004B2C2C"/>
    <w:rsid w:val="004B4134"/>
    <w:rsid w:val="004B5D1D"/>
    <w:rsid w:val="004B5FC6"/>
    <w:rsid w:val="004B6A05"/>
    <w:rsid w:val="004B7C4F"/>
    <w:rsid w:val="004C47E6"/>
    <w:rsid w:val="004C635D"/>
    <w:rsid w:val="004C70BB"/>
    <w:rsid w:val="004D285F"/>
    <w:rsid w:val="004D2C77"/>
    <w:rsid w:val="004D4AE9"/>
    <w:rsid w:val="004D66EC"/>
    <w:rsid w:val="004E226F"/>
    <w:rsid w:val="004E22F2"/>
    <w:rsid w:val="004F0691"/>
    <w:rsid w:val="004F47A4"/>
    <w:rsid w:val="00503203"/>
    <w:rsid w:val="005130F0"/>
    <w:rsid w:val="00513F84"/>
    <w:rsid w:val="00514BCD"/>
    <w:rsid w:val="00515C7F"/>
    <w:rsid w:val="005216D4"/>
    <w:rsid w:val="00521720"/>
    <w:rsid w:val="00521D7D"/>
    <w:rsid w:val="005401E8"/>
    <w:rsid w:val="00545336"/>
    <w:rsid w:val="005456DA"/>
    <w:rsid w:val="00550446"/>
    <w:rsid w:val="005544C7"/>
    <w:rsid w:val="005558E6"/>
    <w:rsid w:val="0055697C"/>
    <w:rsid w:val="00561057"/>
    <w:rsid w:val="00566B39"/>
    <w:rsid w:val="00574D4D"/>
    <w:rsid w:val="00582806"/>
    <w:rsid w:val="00584E84"/>
    <w:rsid w:val="0059200F"/>
    <w:rsid w:val="005959CA"/>
    <w:rsid w:val="005A29AC"/>
    <w:rsid w:val="005A7342"/>
    <w:rsid w:val="005B6264"/>
    <w:rsid w:val="005B765F"/>
    <w:rsid w:val="005B77EF"/>
    <w:rsid w:val="005C006F"/>
    <w:rsid w:val="005C11F0"/>
    <w:rsid w:val="005C2001"/>
    <w:rsid w:val="005C26C9"/>
    <w:rsid w:val="005C561F"/>
    <w:rsid w:val="005D2CE0"/>
    <w:rsid w:val="005D602E"/>
    <w:rsid w:val="005E3B06"/>
    <w:rsid w:val="005E49AB"/>
    <w:rsid w:val="005F176C"/>
    <w:rsid w:val="005F2731"/>
    <w:rsid w:val="0060479C"/>
    <w:rsid w:val="00606614"/>
    <w:rsid w:val="006147A2"/>
    <w:rsid w:val="00617130"/>
    <w:rsid w:val="0062267C"/>
    <w:rsid w:val="00624B94"/>
    <w:rsid w:val="00626F21"/>
    <w:rsid w:val="00634432"/>
    <w:rsid w:val="006347DE"/>
    <w:rsid w:val="00636D07"/>
    <w:rsid w:val="006415A5"/>
    <w:rsid w:val="00641639"/>
    <w:rsid w:val="00643918"/>
    <w:rsid w:val="00650319"/>
    <w:rsid w:val="0065093B"/>
    <w:rsid w:val="00655647"/>
    <w:rsid w:val="00665B16"/>
    <w:rsid w:val="00673D55"/>
    <w:rsid w:val="00675F51"/>
    <w:rsid w:val="00686DE4"/>
    <w:rsid w:val="00687011"/>
    <w:rsid w:val="00691C49"/>
    <w:rsid w:val="006932F1"/>
    <w:rsid w:val="00693E1F"/>
    <w:rsid w:val="00696890"/>
    <w:rsid w:val="00696B13"/>
    <w:rsid w:val="00697B15"/>
    <w:rsid w:val="00697CE4"/>
    <w:rsid w:val="006A1BB4"/>
    <w:rsid w:val="006A2A45"/>
    <w:rsid w:val="006A36AD"/>
    <w:rsid w:val="006B1CA1"/>
    <w:rsid w:val="006B42C9"/>
    <w:rsid w:val="006B466F"/>
    <w:rsid w:val="006B5548"/>
    <w:rsid w:val="006B7E22"/>
    <w:rsid w:val="006C10D4"/>
    <w:rsid w:val="006C4E91"/>
    <w:rsid w:val="006D41A9"/>
    <w:rsid w:val="006D5222"/>
    <w:rsid w:val="006D5B00"/>
    <w:rsid w:val="006E0247"/>
    <w:rsid w:val="006E4085"/>
    <w:rsid w:val="006E568F"/>
    <w:rsid w:val="00706D7C"/>
    <w:rsid w:val="00720794"/>
    <w:rsid w:val="00720C20"/>
    <w:rsid w:val="007211BE"/>
    <w:rsid w:val="00721D3A"/>
    <w:rsid w:val="0072299D"/>
    <w:rsid w:val="00723BB5"/>
    <w:rsid w:val="0074492D"/>
    <w:rsid w:val="00747432"/>
    <w:rsid w:val="00751B60"/>
    <w:rsid w:val="0075546A"/>
    <w:rsid w:val="00756587"/>
    <w:rsid w:val="007565E4"/>
    <w:rsid w:val="00756B07"/>
    <w:rsid w:val="0075751A"/>
    <w:rsid w:val="00760896"/>
    <w:rsid w:val="0077237E"/>
    <w:rsid w:val="00775C53"/>
    <w:rsid w:val="007829A4"/>
    <w:rsid w:val="00784DF3"/>
    <w:rsid w:val="00791830"/>
    <w:rsid w:val="0079230F"/>
    <w:rsid w:val="00793E0B"/>
    <w:rsid w:val="00796868"/>
    <w:rsid w:val="007A0494"/>
    <w:rsid w:val="007A1595"/>
    <w:rsid w:val="007A47D5"/>
    <w:rsid w:val="007B1CC8"/>
    <w:rsid w:val="007B2A9A"/>
    <w:rsid w:val="007B6ABD"/>
    <w:rsid w:val="007B7B76"/>
    <w:rsid w:val="007C2388"/>
    <w:rsid w:val="007C2DAD"/>
    <w:rsid w:val="007C61CF"/>
    <w:rsid w:val="007D1939"/>
    <w:rsid w:val="007D2DA7"/>
    <w:rsid w:val="007D4069"/>
    <w:rsid w:val="007E4C16"/>
    <w:rsid w:val="007E5671"/>
    <w:rsid w:val="007E5CED"/>
    <w:rsid w:val="007E68F4"/>
    <w:rsid w:val="007F0D32"/>
    <w:rsid w:val="007F1CC6"/>
    <w:rsid w:val="007F31FA"/>
    <w:rsid w:val="007F5AB1"/>
    <w:rsid w:val="00800745"/>
    <w:rsid w:val="008057D5"/>
    <w:rsid w:val="00806984"/>
    <w:rsid w:val="00811623"/>
    <w:rsid w:val="00812B87"/>
    <w:rsid w:val="0081540D"/>
    <w:rsid w:val="00815585"/>
    <w:rsid w:val="00821064"/>
    <w:rsid w:val="00821A43"/>
    <w:rsid w:val="0082452B"/>
    <w:rsid w:val="00824E8D"/>
    <w:rsid w:val="00827ACC"/>
    <w:rsid w:val="00832DA2"/>
    <w:rsid w:val="00840912"/>
    <w:rsid w:val="00843BE0"/>
    <w:rsid w:val="00844FC3"/>
    <w:rsid w:val="008455E8"/>
    <w:rsid w:val="00847994"/>
    <w:rsid w:val="0086164E"/>
    <w:rsid w:val="008654E6"/>
    <w:rsid w:val="00866800"/>
    <w:rsid w:val="0086790A"/>
    <w:rsid w:val="00871871"/>
    <w:rsid w:val="00871F88"/>
    <w:rsid w:val="00872533"/>
    <w:rsid w:val="00880C31"/>
    <w:rsid w:val="00885A27"/>
    <w:rsid w:val="008959F1"/>
    <w:rsid w:val="0089617F"/>
    <w:rsid w:val="008A224F"/>
    <w:rsid w:val="008A2C43"/>
    <w:rsid w:val="008A3142"/>
    <w:rsid w:val="008A3BF1"/>
    <w:rsid w:val="008A57BD"/>
    <w:rsid w:val="008A7EDE"/>
    <w:rsid w:val="008B347E"/>
    <w:rsid w:val="008B3E21"/>
    <w:rsid w:val="008C4C9E"/>
    <w:rsid w:val="008D22F9"/>
    <w:rsid w:val="008D7C63"/>
    <w:rsid w:val="008E2BFE"/>
    <w:rsid w:val="008E2E86"/>
    <w:rsid w:val="008E346F"/>
    <w:rsid w:val="008F0055"/>
    <w:rsid w:val="008F0684"/>
    <w:rsid w:val="008F0FF6"/>
    <w:rsid w:val="008F2C98"/>
    <w:rsid w:val="008F463E"/>
    <w:rsid w:val="008F57AF"/>
    <w:rsid w:val="008F6812"/>
    <w:rsid w:val="00901D78"/>
    <w:rsid w:val="0090368D"/>
    <w:rsid w:val="00907718"/>
    <w:rsid w:val="0091081A"/>
    <w:rsid w:val="009132CF"/>
    <w:rsid w:val="00914007"/>
    <w:rsid w:val="00916C89"/>
    <w:rsid w:val="009172F1"/>
    <w:rsid w:val="00917365"/>
    <w:rsid w:val="00920F53"/>
    <w:rsid w:val="0092294E"/>
    <w:rsid w:val="0092662C"/>
    <w:rsid w:val="009360C4"/>
    <w:rsid w:val="009370F0"/>
    <w:rsid w:val="009373B7"/>
    <w:rsid w:val="00940183"/>
    <w:rsid w:val="00940D08"/>
    <w:rsid w:val="0094141A"/>
    <w:rsid w:val="0094312B"/>
    <w:rsid w:val="009441BB"/>
    <w:rsid w:val="00944819"/>
    <w:rsid w:val="009505C3"/>
    <w:rsid w:val="00950B47"/>
    <w:rsid w:val="00953B5B"/>
    <w:rsid w:val="00955E3E"/>
    <w:rsid w:val="009618E5"/>
    <w:rsid w:val="00964FC8"/>
    <w:rsid w:val="00966F83"/>
    <w:rsid w:val="00972377"/>
    <w:rsid w:val="00972B3A"/>
    <w:rsid w:val="00974123"/>
    <w:rsid w:val="009765CD"/>
    <w:rsid w:val="0098233A"/>
    <w:rsid w:val="00983380"/>
    <w:rsid w:val="00987066"/>
    <w:rsid w:val="00993537"/>
    <w:rsid w:val="009A0A6B"/>
    <w:rsid w:val="009A0AF5"/>
    <w:rsid w:val="009A1EEC"/>
    <w:rsid w:val="009A305F"/>
    <w:rsid w:val="009A538D"/>
    <w:rsid w:val="009A5868"/>
    <w:rsid w:val="009A6110"/>
    <w:rsid w:val="009B1067"/>
    <w:rsid w:val="009B1A6D"/>
    <w:rsid w:val="009B38D6"/>
    <w:rsid w:val="009B48B1"/>
    <w:rsid w:val="009B4EF1"/>
    <w:rsid w:val="009C30E9"/>
    <w:rsid w:val="009D0CD2"/>
    <w:rsid w:val="009D7CFC"/>
    <w:rsid w:val="009E0891"/>
    <w:rsid w:val="009E2C33"/>
    <w:rsid w:val="009E7B35"/>
    <w:rsid w:val="009F006F"/>
    <w:rsid w:val="009F212A"/>
    <w:rsid w:val="009F2A49"/>
    <w:rsid w:val="009F2D5A"/>
    <w:rsid w:val="009F4920"/>
    <w:rsid w:val="009F5577"/>
    <w:rsid w:val="009F569B"/>
    <w:rsid w:val="00A006F3"/>
    <w:rsid w:val="00A023D1"/>
    <w:rsid w:val="00A03A73"/>
    <w:rsid w:val="00A03EB1"/>
    <w:rsid w:val="00A06F79"/>
    <w:rsid w:val="00A14385"/>
    <w:rsid w:val="00A1526A"/>
    <w:rsid w:val="00A16065"/>
    <w:rsid w:val="00A222ED"/>
    <w:rsid w:val="00A22371"/>
    <w:rsid w:val="00A2471D"/>
    <w:rsid w:val="00A24AFC"/>
    <w:rsid w:val="00A34C16"/>
    <w:rsid w:val="00A3780C"/>
    <w:rsid w:val="00A4240B"/>
    <w:rsid w:val="00A4381A"/>
    <w:rsid w:val="00A47FD6"/>
    <w:rsid w:val="00A50F92"/>
    <w:rsid w:val="00A547A2"/>
    <w:rsid w:val="00A55CD3"/>
    <w:rsid w:val="00A56EC3"/>
    <w:rsid w:val="00A60C68"/>
    <w:rsid w:val="00A6430D"/>
    <w:rsid w:val="00A70FBD"/>
    <w:rsid w:val="00A71719"/>
    <w:rsid w:val="00A80D98"/>
    <w:rsid w:val="00A84046"/>
    <w:rsid w:val="00A85C15"/>
    <w:rsid w:val="00A85C6C"/>
    <w:rsid w:val="00A85D56"/>
    <w:rsid w:val="00A92871"/>
    <w:rsid w:val="00A92942"/>
    <w:rsid w:val="00A92A97"/>
    <w:rsid w:val="00A945EF"/>
    <w:rsid w:val="00A96F0F"/>
    <w:rsid w:val="00AA0D39"/>
    <w:rsid w:val="00AA18EA"/>
    <w:rsid w:val="00AA6530"/>
    <w:rsid w:val="00AB166D"/>
    <w:rsid w:val="00AB54F7"/>
    <w:rsid w:val="00AB661E"/>
    <w:rsid w:val="00AB6D43"/>
    <w:rsid w:val="00AC3C23"/>
    <w:rsid w:val="00AC5556"/>
    <w:rsid w:val="00AC60AE"/>
    <w:rsid w:val="00AD07FD"/>
    <w:rsid w:val="00AD4C97"/>
    <w:rsid w:val="00AD5F69"/>
    <w:rsid w:val="00AD73AA"/>
    <w:rsid w:val="00AE0E54"/>
    <w:rsid w:val="00AE12D3"/>
    <w:rsid w:val="00AE1EF2"/>
    <w:rsid w:val="00AE2FB3"/>
    <w:rsid w:val="00AE4D48"/>
    <w:rsid w:val="00AE6EAD"/>
    <w:rsid w:val="00AF0C31"/>
    <w:rsid w:val="00AF2E08"/>
    <w:rsid w:val="00AF3653"/>
    <w:rsid w:val="00B01650"/>
    <w:rsid w:val="00B05CE8"/>
    <w:rsid w:val="00B0741F"/>
    <w:rsid w:val="00B07FA6"/>
    <w:rsid w:val="00B10FEA"/>
    <w:rsid w:val="00B14C18"/>
    <w:rsid w:val="00B22858"/>
    <w:rsid w:val="00B23959"/>
    <w:rsid w:val="00B304DE"/>
    <w:rsid w:val="00B34213"/>
    <w:rsid w:val="00B37718"/>
    <w:rsid w:val="00B42BCE"/>
    <w:rsid w:val="00B43C86"/>
    <w:rsid w:val="00B4525E"/>
    <w:rsid w:val="00B466E8"/>
    <w:rsid w:val="00B469C2"/>
    <w:rsid w:val="00B500AA"/>
    <w:rsid w:val="00B522C7"/>
    <w:rsid w:val="00B53C44"/>
    <w:rsid w:val="00B54493"/>
    <w:rsid w:val="00B54C17"/>
    <w:rsid w:val="00B5679E"/>
    <w:rsid w:val="00B60ABB"/>
    <w:rsid w:val="00B654D3"/>
    <w:rsid w:val="00B71B06"/>
    <w:rsid w:val="00B81D6D"/>
    <w:rsid w:val="00B871A3"/>
    <w:rsid w:val="00B92A36"/>
    <w:rsid w:val="00B934BC"/>
    <w:rsid w:val="00B93DE9"/>
    <w:rsid w:val="00B9426A"/>
    <w:rsid w:val="00B944FC"/>
    <w:rsid w:val="00B947EA"/>
    <w:rsid w:val="00BB1869"/>
    <w:rsid w:val="00BB219D"/>
    <w:rsid w:val="00BB23C7"/>
    <w:rsid w:val="00BB2E97"/>
    <w:rsid w:val="00BB3461"/>
    <w:rsid w:val="00BB42BA"/>
    <w:rsid w:val="00BB4C59"/>
    <w:rsid w:val="00BB5426"/>
    <w:rsid w:val="00BB6E91"/>
    <w:rsid w:val="00BB763C"/>
    <w:rsid w:val="00BB7CAB"/>
    <w:rsid w:val="00BC27C7"/>
    <w:rsid w:val="00BC4BA1"/>
    <w:rsid w:val="00BC5CCF"/>
    <w:rsid w:val="00BC6D07"/>
    <w:rsid w:val="00BD04CD"/>
    <w:rsid w:val="00BD239B"/>
    <w:rsid w:val="00BE18AE"/>
    <w:rsid w:val="00BE52C7"/>
    <w:rsid w:val="00BF2DFA"/>
    <w:rsid w:val="00BF5745"/>
    <w:rsid w:val="00C008C6"/>
    <w:rsid w:val="00C02D2D"/>
    <w:rsid w:val="00C03DE6"/>
    <w:rsid w:val="00C049B5"/>
    <w:rsid w:val="00C06507"/>
    <w:rsid w:val="00C0784F"/>
    <w:rsid w:val="00C10D8C"/>
    <w:rsid w:val="00C12A43"/>
    <w:rsid w:val="00C226E3"/>
    <w:rsid w:val="00C325E5"/>
    <w:rsid w:val="00C32F9D"/>
    <w:rsid w:val="00C33FCB"/>
    <w:rsid w:val="00C37BA3"/>
    <w:rsid w:val="00C4359C"/>
    <w:rsid w:val="00C46B39"/>
    <w:rsid w:val="00C51FDD"/>
    <w:rsid w:val="00C57D0A"/>
    <w:rsid w:val="00C57E88"/>
    <w:rsid w:val="00C6090D"/>
    <w:rsid w:val="00C609A8"/>
    <w:rsid w:val="00C61002"/>
    <w:rsid w:val="00C6409C"/>
    <w:rsid w:val="00C650D3"/>
    <w:rsid w:val="00C6788C"/>
    <w:rsid w:val="00C70AA6"/>
    <w:rsid w:val="00C7295E"/>
    <w:rsid w:val="00C75534"/>
    <w:rsid w:val="00C77B04"/>
    <w:rsid w:val="00C83B70"/>
    <w:rsid w:val="00C84948"/>
    <w:rsid w:val="00C90AC0"/>
    <w:rsid w:val="00C931E8"/>
    <w:rsid w:val="00C951D9"/>
    <w:rsid w:val="00C95F83"/>
    <w:rsid w:val="00C96BA5"/>
    <w:rsid w:val="00C97F67"/>
    <w:rsid w:val="00CA0A8C"/>
    <w:rsid w:val="00CA242F"/>
    <w:rsid w:val="00CA28DC"/>
    <w:rsid w:val="00CA4AE8"/>
    <w:rsid w:val="00CA6B7F"/>
    <w:rsid w:val="00CB0D14"/>
    <w:rsid w:val="00CB5A6E"/>
    <w:rsid w:val="00CB6039"/>
    <w:rsid w:val="00CB6219"/>
    <w:rsid w:val="00CC3D65"/>
    <w:rsid w:val="00CC4F9B"/>
    <w:rsid w:val="00CC5057"/>
    <w:rsid w:val="00CC5E4E"/>
    <w:rsid w:val="00CD08CD"/>
    <w:rsid w:val="00CD0E18"/>
    <w:rsid w:val="00CD3144"/>
    <w:rsid w:val="00CD4362"/>
    <w:rsid w:val="00CD58FC"/>
    <w:rsid w:val="00CD6759"/>
    <w:rsid w:val="00CE3F1E"/>
    <w:rsid w:val="00CE53EE"/>
    <w:rsid w:val="00CE6B8C"/>
    <w:rsid w:val="00CF4D25"/>
    <w:rsid w:val="00CF5ADE"/>
    <w:rsid w:val="00CF7A39"/>
    <w:rsid w:val="00D03DDA"/>
    <w:rsid w:val="00D07C8B"/>
    <w:rsid w:val="00D13A23"/>
    <w:rsid w:val="00D15CA5"/>
    <w:rsid w:val="00D1771C"/>
    <w:rsid w:val="00D23791"/>
    <w:rsid w:val="00D25FD4"/>
    <w:rsid w:val="00D265A5"/>
    <w:rsid w:val="00D30CDB"/>
    <w:rsid w:val="00D35AF4"/>
    <w:rsid w:val="00D3738E"/>
    <w:rsid w:val="00D467A0"/>
    <w:rsid w:val="00D530E2"/>
    <w:rsid w:val="00D6022F"/>
    <w:rsid w:val="00D603C9"/>
    <w:rsid w:val="00D61EB1"/>
    <w:rsid w:val="00D6570C"/>
    <w:rsid w:val="00D66ED0"/>
    <w:rsid w:val="00D703B3"/>
    <w:rsid w:val="00D70681"/>
    <w:rsid w:val="00D70EC3"/>
    <w:rsid w:val="00D741C7"/>
    <w:rsid w:val="00D7616F"/>
    <w:rsid w:val="00D777DA"/>
    <w:rsid w:val="00D801B4"/>
    <w:rsid w:val="00D8128C"/>
    <w:rsid w:val="00D81750"/>
    <w:rsid w:val="00D837C4"/>
    <w:rsid w:val="00D84B26"/>
    <w:rsid w:val="00D84E39"/>
    <w:rsid w:val="00D9117B"/>
    <w:rsid w:val="00D94BDD"/>
    <w:rsid w:val="00D95B0E"/>
    <w:rsid w:val="00DA0AD6"/>
    <w:rsid w:val="00DA2173"/>
    <w:rsid w:val="00DA66AE"/>
    <w:rsid w:val="00DA6F9A"/>
    <w:rsid w:val="00DB1D9C"/>
    <w:rsid w:val="00DB38E8"/>
    <w:rsid w:val="00DC078A"/>
    <w:rsid w:val="00DC28E8"/>
    <w:rsid w:val="00DC3FBC"/>
    <w:rsid w:val="00DC43E4"/>
    <w:rsid w:val="00DD086C"/>
    <w:rsid w:val="00DD18F1"/>
    <w:rsid w:val="00DD2F2D"/>
    <w:rsid w:val="00DD3907"/>
    <w:rsid w:val="00DE4F27"/>
    <w:rsid w:val="00DE7057"/>
    <w:rsid w:val="00DE70B9"/>
    <w:rsid w:val="00DE7144"/>
    <w:rsid w:val="00DF07A1"/>
    <w:rsid w:val="00E00D17"/>
    <w:rsid w:val="00E01BC5"/>
    <w:rsid w:val="00E06DB1"/>
    <w:rsid w:val="00E07BF3"/>
    <w:rsid w:val="00E150B0"/>
    <w:rsid w:val="00E156B1"/>
    <w:rsid w:val="00E16678"/>
    <w:rsid w:val="00E17CB0"/>
    <w:rsid w:val="00E24D9A"/>
    <w:rsid w:val="00E257E1"/>
    <w:rsid w:val="00E33090"/>
    <w:rsid w:val="00E33C67"/>
    <w:rsid w:val="00E36DAD"/>
    <w:rsid w:val="00E44021"/>
    <w:rsid w:val="00E46DDF"/>
    <w:rsid w:val="00E51A4E"/>
    <w:rsid w:val="00E532A0"/>
    <w:rsid w:val="00E547E8"/>
    <w:rsid w:val="00E559C0"/>
    <w:rsid w:val="00E569F3"/>
    <w:rsid w:val="00E65FF9"/>
    <w:rsid w:val="00E6727C"/>
    <w:rsid w:val="00E67D27"/>
    <w:rsid w:val="00E74577"/>
    <w:rsid w:val="00E77580"/>
    <w:rsid w:val="00E8690E"/>
    <w:rsid w:val="00E903A4"/>
    <w:rsid w:val="00EA36B0"/>
    <w:rsid w:val="00EB1010"/>
    <w:rsid w:val="00EB2976"/>
    <w:rsid w:val="00EB604F"/>
    <w:rsid w:val="00EC3101"/>
    <w:rsid w:val="00EC4BAB"/>
    <w:rsid w:val="00EE2173"/>
    <w:rsid w:val="00EE56C9"/>
    <w:rsid w:val="00EE5AB6"/>
    <w:rsid w:val="00F0389F"/>
    <w:rsid w:val="00F03DB2"/>
    <w:rsid w:val="00F055E1"/>
    <w:rsid w:val="00F05934"/>
    <w:rsid w:val="00F074D4"/>
    <w:rsid w:val="00F17EA5"/>
    <w:rsid w:val="00F17FAB"/>
    <w:rsid w:val="00F20B9B"/>
    <w:rsid w:val="00F24B07"/>
    <w:rsid w:val="00F26C36"/>
    <w:rsid w:val="00F2754D"/>
    <w:rsid w:val="00F3400B"/>
    <w:rsid w:val="00F34924"/>
    <w:rsid w:val="00F37A33"/>
    <w:rsid w:val="00F50816"/>
    <w:rsid w:val="00F5149D"/>
    <w:rsid w:val="00F51ECF"/>
    <w:rsid w:val="00F52ACE"/>
    <w:rsid w:val="00F557DA"/>
    <w:rsid w:val="00F56716"/>
    <w:rsid w:val="00F57197"/>
    <w:rsid w:val="00F57AD2"/>
    <w:rsid w:val="00F62337"/>
    <w:rsid w:val="00F65F73"/>
    <w:rsid w:val="00F67E6F"/>
    <w:rsid w:val="00F67F76"/>
    <w:rsid w:val="00F700BC"/>
    <w:rsid w:val="00F72129"/>
    <w:rsid w:val="00F745B3"/>
    <w:rsid w:val="00F86512"/>
    <w:rsid w:val="00F910CA"/>
    <w:rsid w:val="00F92AB6"/>
    <w:rsid w:val="00F966C7"/>
    <w:rsid w:val="00FA26B7"/>
    <w:rsid w:val="00FA396F"/>
    <w:rsid w:val="00FA4B61"/>
    <w:rsid w:val="00FA5B4C"/>
    <w:rsid w:val="00FB21C4"/>
    <w:rsid w:val="00FB3BC3"/>
    <w:rsid w:val="00FC1A7E"/>
    <w:rsid w:val="00FC1FD1"/>
    <w:rsid w:val="00FC5A72"/>
    <w:rsid w:val="00FC5D17"/>
    <w:rsid w:val="00FC6592"/>
    <w:rsid w:val="00FD16B3"/>
    <w:rsid w:val="00FD1A1A"/>
    <w:rsid w:val="00FD2558"/>
    <w:rsid w:val="00FD4351"/>
    <w:rsid w:val="00FD5440"/>
    <w:rsid w:val="00FD5B3F"/>
    <w:rsid w:val="00FE0675"/>
    <w:rsid w:val="00FE749C"/>
    <w:rsid w:val="00FF66FE"/>
    <w:rsid w:val="00FF6A84"/>
    <w:rsid w:val="0433242B"/>
    <w:rsid w:val="049F42A6"/>
    <w:rsid w:val="093FF16E"/>
    <w:rsid w:val="0A1D3D1D"/>
    <w:rsid w:val="0DDDAB6C"/>
    <w:rsid w:val="0E61966F"/>
    <w:rsid w:val="16840C13"/>
    <w:rsid w:val="17FB8ED3"/>
    <w:rsid w:val="18AA08E5"/>
    <w:rsid w:val="197DCCA4"/>
    <w:rsid w:val="199B357A"/>
    <w:rsid w:val="1ADFF959"/>
    <w:rsid w:val="1BCB3C42"/>
    <w:rsid w:val="22BE8311"/>
    <w:rsid w:val="23F92553"/>
    <w:rsid w:val="29DB8995"/>
    <w:rsid w:val="2BDC5A84"/>
    <w:rsid w:val="2EC535B9"/>
    <w:rsid w:val="306ACCD1"/>
    <w:rsid w:val="3256F84D"/>
    <w:rsid w:val="356239B6"/>
    <w:rsid w:val="37A8EFDB"/>
    <w:rsid w:val="3812D01E"/>
    <w:rsid w:val="394A91EF"/>
    <w:rsid w:val="3A99B08E"/>
    <w:rsid w:val="3A9B290C"/>
    <w:rsid w:val="40B2D287"/>
    <w:rsid w:val="418E8D3F"/>
    <w:rsid w:val="435E271B"/>
    <w:rsid w:val="43978FF4"/>
    <w:rsid w:val="46C4EA21"/>
    <w:rsid w:val="498076C7"/>
    <w:rsid w:val="4A9BB664"/>
    <w:rsid w:val="4AF8A6C0"/>
    <w:rsid w:val="4BA52721"/>
    <w:rsid w:val="4E063A27"/>
    <w:rsid w:val="4FFE6299"/>
    <w:rsid w:val="5085849A"/>
    <w:rsid w:val="51F1CF98"/>
    <w:rsid w:val="53864AB1"/>
    <w:rsid w:val="567CEDF2"/>
    <w:rsid w:val="5F44A64A"/>
    <w:rsid w:val="61A1312C"/>
    <w:rsid w:val="63A0CFB3"/>
    <w:rsid w:val="66E49F23"/>
    <w:rsid w:val="6899F39D"/>
    <w:rsid w:val="699E940C"/>
    <w:rsid w:val="6A2D8FB2"/>
    <w:rsid w:val="6ABADEC7"/>
    <w:rsid w:val="6C5AD4DC"/>
    <w:rsid w:val="6EC3A184"/>
    <w:rsid w:val="6FC843A8"/>
    <w:rsid w:val="732CC53D"/>
    <w:rsid w:val="777F9F09"/>
    <w:rsid w:val="77BF927D"/>
    <w:rsid w:val="786C58C0"/>
    <w:rsid w:val="7B2399FE"/>
    <w:rsid w:val="7B5476E9"/>
    <w:rsid w:val="7CE5995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CC2B17"/>
  <w15:docId w15:val="{82EABC29-D7D3-42D6-940E-3A4E73A85A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5C7F"/>
    <w:rPr>
      <w:rFonts w:ascii="Times New Roman" w:eastAsia="Times New Roman" w:hAnsi="Times New Roman" w:cs="Times New Roman"/>
      <w:lang w:bidi="en-US"/>
    </w:rPr>
  </w:style>
  <w:style w:type="paragraph" w:styleId="Heading1">
    <w:name w:val="heading 1"/>
    <w:basedOn w:val="Normal"/>
    <w:uiPriority w:val="9"/>
    <w:qFormat/>
    <w:pPr>
      <w:spacing w:before="1"/>
      <w:ind w:left="1000" w:hanging="361"/>
      <w:outlineLvl w:val="0"/>
    </w:pPr>
    <w:rPr>
      <w:rFonts w:ascii="Cambria" w:eastAsia="Cambria" w:hAnsi="Cambria" w:cs="Cambria"/>
      <w:b/>
      <w:bCs/>
      <w:sz w:val="28"/>
      <w:szCs w:val="28"/>
    </w:rPr>
  </w:style>
  <w:style w:type="paragraph" w:styleId="Heading2">
    <w:name w:val="heading 2"/>
    <w:basedOn w:val="Normal"/>
    <w:uiPriority w:val="9"/>
    <w:unhideWhenUsed/>
    <w:qFormat/>
    <w:pPr>
      <w:ind w:left="1014" w:hanging="375"/>
      <w:outlineLvl w:val="1"/>
    </w:pPr>
    <w:rPr>
      <w:rFonts w:ascii="Cambria" w:eastAsia="Cambria" w:hAnsi="Cambria" w:cs="Cambria"/>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119"/>
      <w:ind w:left="719" w:hanging="440"/>
    </w:pPr>
  </w:style>
  <w:style w:type="paragraph" w:styleId="TOC2">
    <w:name w:val="toc 2"/>
    <w:basedOn w:val="Normal"/>
    <w:uiPriority w:val="39"/>
    <w:qFormat/>
    <w:pPr>
      <w:spacing w:before="119"/>
      <w:ind w:left="1379" w:hanging="661"/>
    </w:pPr>
  </w:style>
  <w:style w:type="paragraph" w:styleId="BodyText">
    <w:name w:val="Body Text"/>
    <w:basedOn w:val="Normal"/>
    <w:link w:val="BodyTextChar"/>
    <w:uiPriority w:val="1"/>
    <w:qFormat/>
  </w:style>
  <w:style w:type="paragraph" w:styleId="ListParagraph">
    <w:name w:val="List Paragraph"/>
    <w:aliases w:val="List Paragraph (numbered (a)),Bullets,List Paragraph1"/>
    <w:basedOn w:val="Normal"/>
    <w:link w:val="ListParagraphChar"/>
    <w:uiPriority w:val="34"/>
    <w:qFormat/>
    <w:pPr>
      <w:ind w:left="820" w:hanging="360"/>
    </w:pPr>
  </w:style>
  <w:style w:type="paragraph" w:customStyle="1" w:styleId="TableParagraph">
    <w:name w:val="Table Paragraph"/>
    <w:basedOn w:val="Normal"/>
    <w:uiPriority w:val="1"/>
    <w:qFormat/>
    <w:pPr>
      <w:ind w:left="108"/>
    </w:pPr>
  </w:style>
  <w:style w:type="paragraph" w:styleId="Header">
    <w:name w:val="header"/>
    <w:basedOn w:val="Normal"/>
    <w:link w:val="HeaderChar"/>
    <w:uiPriority w:val="99"/>
    <w:unhideWhenUsed/>
    <w:rsid w:val="005F2731"/>
    <w:pPr>
      <w:tabs>
        <w:tab w:val="center" w:pos="4680"/>
        <w:tab w:val="right" w:pos="9360"/>
      </w:tabs>
    </w:pPr>
  </w:style>
  <w:style w:type="character" w:customStyle="1" w:styleId="HeaderChar">
    <w:name w:val="Header Char"/>
    <w:basedOn w:val="DefaultParagraphFont"/>
    <w:link w:val="Header"/>
    <w:uiPriority w:val="99"/>
    <w:rsid w:val="005F2731"/>
    <w:rPr>
      <w:rFonts w:ascii="Times New Roman" w:eastAsia="Times New Roman" w:hAnsi="Times New Roman" w:cs="Times New Roman"/>
      <w:lang w:bidi="en-US"/>
    </w:rPr>
  </w:style>
  <w:style w:type="paragraph" w:styleId="Footer">
    <w:name w:val="footer"/>
    <w:basedOn w:val="Normal"/>
    <w:link w:val="FooterChar"/>
    <w:uiPriority w:val="99"/>
    <w:unhideWhenUsed/>
    <w:rsid w:val="005F2731"/>
    <w:pPr>
      <w:tabs>
        <w:tab w:val="center" w:pos="4680"/>
        <w:tab w:val="right" w:pos="9360"/>
      </w:tabs>
    </w:pPr>
  </w:style>
  <w:style w:type="character" w:customStyle="1" w:styleId="FooterChar">
    <w:name w:val="Footer Char"/>
    <w:basedOn w:val="DefaultParagraphFont"/>
    <w:link w:val="Footer"/>
    <w:uiPriority w:val="99"/>
    <w:rsid w:val="005F2731"/>
    <w:rPr>
      <w:rFonts w:ascii="Times New Roman" w:eastAsia="Times New Roman" w:hAnsi="Times New Roman" w:cs="Times New Roman"/>
      <w:lang w:bidi="en-US"/>
    </w:rPr>
  </w:style>
  <w:style w:type="character" w:styleId="CommentReference">
    <w:name w:val="annotation reference"/>
    <w:basedOn w:val="DefaultParagraphFont"/>
    <w:semiHidden/>
    <w:unhideWhenUsed/>
    <w:rsid w:val="00B14C18"/>
    <w:rPr>
      <w:sz w:val="16"/>
      <w:szCs w:val="16"/>
    </w:rPr>
  </w:style>
  <w:style w:type="paragraph" w:styleId="CommentText">
    <w:name w:val="annotation text"/>
    <w:basedOn w:val="Normal"/>
    <w:link w:val="CommentTextChar"/>
    <w:unhideWhenUsed/>
    <w:rsid w:val="00B14C18"/>
    <w:pPr>
      <w:widowControl/>
      <w:autoSpaceDE/>
      <w:autoSpaceDN/>
      <w:spacing w:after="160"/>
    </w:pPr>
    <w:rPr>
      <w:rFonts w:asciiTheme="minorHAnsi" w:eastAsiaTheme="minorHAnsi" w:hAnsiTheme="minorHAnsi" w:cstheme="minorBidi"/>
      <w:sz w:val="20"/>
      <w:szCs w:val="20"/>
      <w:lang w:val="en-GB" w:bidi="ar-SA"/>
    </w:rPr>
  </w:style>
  <w:style w:type="character" w:customStyle="1" w:styleId="CommentTextChar">
    <w:name w:val="Comment Text Char"/>
    <w:basedOn w:val="DefaultParagraphFont"/>
    <w:link w:val="CommentText"/>
    <w:rsid w:val="00B14C18"/>
    <w:rPr>
      <w:sz w:val="20"/>
      <w:szCs w:val="20"/>
      <w:lang w:val="en-GB"/>
    </w:rPr>
  </w:style>
  <w:style w:type="table" w:styleId="TableGrid">
    <w:name w:val="Table Grid"/>
    <w:aliases w:val="IPG Table 1"/>
    <w:basedOn w:val="TableNormal"/>
    <w:uiPriority w:val="39"/>
    <w:rsid w:val="008A2C43"/>
    <w:pPr>
      <w:widowControl/>
      <w:autoSpaceDE/>
      <w:autoSpaceDN/>
    </w:pPr>
    <w:rPr>
      <w:color w:val="000000" w:themeColor="text1"/>
      <w:sz w:val="18"/>
      <w:szCs w:val="18"/>
      <w:lang w:val="en-GB"/>
    </w:rPr>
    <w:tblPr/>
  </w:style>
  <w:style w:type="character" w:customStyle="1" w:styleId="ListParagraphChar">
    <w:name w:val="List Paragraph Char"/>
    <w:aliases w:val="List Paragraph (numbered (a)) Char,Bullets Char,List Paragraph1 Char"/>
    <w:basedOn w:val="DefaultParagraphFont"/>
    <w:link w:val="ListParagraph"/>
    <w:uiPriority w:val="34"/>
    <w:locked/>
    <w:rsid w:val="00791830"/>
    <w:rPr>
      <w:rFonts w:ascii="Times New Roman" w:eastAsia="Times New Roman" w:hAnsi="Times New Roman" w:cs="Times New Roman"/>
      <w:lang w:bidi="en-US"/>
    </w:rPr>
  </w:style>
  <w:style w:type="paragraph" w:styleId="FootnoteText">
    <w:name w:val="footnote text"/>
    <w:basedOn w:val="Normal"/>
    <w:link w:val="FootnoteTextChar"/>
    <w:uiPriority w:val="99"/>
    <w:semiHidden/>
    <w:unhideWhenUsed/>
    <w:rsid w:val="00791830"/>
    <w:pPr>
      <w:widowControl/>
      <w:autoSpaceDE/>
      <w:autoSpaceDN/>
    </w:pPr>
    <w:rPr>
      <w:rFonts w:asciiTheme="minorHAnsi" w:eastAsiaTheme="minorHAnsi" w:hAnsiTheme="minorHAnsi" w:cstheme="minorBidi"/>
      <w:sz w:val="20"/>
      <w:szCs w:val="20"/>
      <w:lang w:val="en-GB" w:bidi="ar-SA"/>
    </w:rPr>
  </w:style>
  <w:style w:type="character" w:customStyle="1" w:styleId="FootnoteTextChar">
    <w:name w:val="Footnote Text Char"/>
    <w:basedOn w:val="DefaultParagraphFont"/>
    <w:link w:val="FootnoteText"/>
    <w:uiPriority w:val="99"/>
    <w:semiHidden/>
    <w:rsid w:val="00791830"/>
    <w:rPr>
      <w:sz w:val="20"/>
      <w:szCs w:val="20"/>
      <w:lang w:val="en-GB"/>
    </w:rPr>
  </w:style>
  <w:style w:type="character" w:styleId="FootnoteReference">
    <w:name w:val="footnote reference"/>
    <w:basedOn w:val="DefaultParagraphFont"/>
    <w:uiPriority w:val="99"/>
    <w:semiHidden/>
    <w:unhideWhenUsed/>
    <w:rsid w:val="00791830"/>
    <w:rPr>
      <w:vertAlign w:val="superscript"/>
    </w:rPr>
  </w:style>
  <w:style w:type="paragraph" w:styleId="Revision">
    <w:name w:val="Revision"/>
    <w:hidden/>
    <w:uiPriority w:val="99"/>
    <w:semiHidden/>
    <w:rsid w:val="00791830"/>
    <w:pPr>
      <w:widowControl/>
      <w:autoSpaceDE/>
      <w:autoSpaceDN/>
    </w:pPr>
    <w:rPr>
      <w:rFonts w:ascii="Times New Roman" w:eastAsia="Times New Roman" w:hAnsi="Times New Roman" w:cs="Times New Roman"/>
      <w:lang w:bidi="en-US"/>
    </w:rPr>
  </w:style>
  <w:style w:type="character" w:customStyle="1" w:styleId="cf01">
    <w:name w:val="cf01"/>
    <w:basedOn w:val="DefaultParagraphFont"/>
    <w:rsid w:val="002213D9"/>
    <w:rPr>
      <w:rFonts w:ascii="Segoe UI" w:hAnsi="Segoe UI" w:cs="Segoe UI" w:hint="default"/>
      <w:sz w:val="18"/>
      <w:szCs w:val="18"/>
    </w:rPr>
  </w:style>
  <w:style w:type="paragraph" w:styleId="CommentSubject">
    <w:name w:val="annotation subject"/>
    <w:basedOn w:val="CommentText"/>
    <w:next w:val="CommentText"/>
    <w:link w:val="CommentSubjectChar"/>
    <w:uiPriority w:val="99"/>
    <w:semiHidden/>
    <w:unhideWhenUsed/>
    <w:rsid w:val="000D076D"/>
    <w:pPr>
      <w:widowControl w:val="0"/>
      <w:autoSpaceDE w:val="0"/>
      <w:autoSpaceDN w:val="0"/>
      <w:spacing w:after="0"/>
    </w:pPr>
    <w:rPr>
      <w:rFonts w:ascii="Times New Roman" w:eastAsia="Times New Roman" w:hAnsi="Times New Roman" w:cs="Times New Roman"/>
      <w:b/>
      <w:bCs/>
      <w:lang w:val="en-US" w:bidi="en-US"/>
    </w:rPr>
  </w:style>
  <w:style w:type="character" w:customStyle="1" w:styleId="CommentSubjectChar">
    <w:name w:val="Comment Subject Char"/>
    <w:basedOn w:val="CommentTextChar"/>
    <w:link w:val="CommentSubject"/>
    <w:uiPriority w:val="99"/>
    <w:semiHidden/>
    <w:rsid w:val="000D076D"/>
    <w:rPr>
      <w:rFonts w:ascii="Times New Roman" w:eastAsia="Times New Roman" w:hAnsi="Times New Roman" w:cs="Times New Roman"/>
      <w:b/>
      <w:bCs/>
      <w:sz w:val="20"/>
      <w:szCs w:val="20"/>
      <w:lang w:val="en-GB" w:bidi="en-US"/>
    </w:rPr>
  </w:style>
  <w:style w:type="paragraph" w:customStyle="1" w:styleId="Bullet1">
    <w:name w:val="Bullet 1"/>
    <w:basedOn w:val="Normal"/>
    <w:uiPriority w:val="1"/>
    <w:qFormat/>
    <w:rsid w:val="00167985"/>
    <w:pPr>
      <w:widowControl/>
      <w:autoSpaceDE/>
      <w:autoSpaceDN/>
      <w:spacing w:after="160"/>
    </w:pPr>
    <w:rPr>
      <w:rFonts w:asciiTheme="minorHAnsi" w:hAnsiTheme="minorHAnsi"/>
      <w:color w:val="000000" w:themeColor="text1"/>
      <w:kern w:val="16"/>
      <w:sz w:val="18"/>
      <w:szCs w:val="24"/>
      <w:lang w:val="en-GB" w:eastAsia="en-GB" w:bidi="ar-SA"/>
    </w:rPr>
  </w:style>
  <w:style w:type="character" w:styleId="Hyperlink">
    <w:name w:val="Hyperlink"/>
    <w:basedOn w:val="DefaultParagraphFont"/>
    <w:uiPriority w:val="99"/>
    <w:unhideWhenUsed/>
    <w:rsid w:val="00A70FBD"/>
    <w:rPr>
      <w:color w:val="0000FF" w:themeColor="hyperlink"/>
      <w:u w:val="single"/>
    </w:rPr>
  </w:style>
  <w:style w:type="character" w:styleId="UnresolvedMention">
    <w:name w:val="Unresolved Mention"/>
    <w:basedOn w:val="DefaultParagraphFont"/>
    <w:uiPriority w:val="99"/>
    <w:semiHidden/>
    <w:unhideWhenUsed/>
    <w:rsid w:val="002447B2"/>
    <w:rPr>
      <w:color w:val="605E5C"/>
      <w:shd w:val="clear" w:color="auto" w:fill="E1DFDD"/>
    </w:rPr>
  </w:style>
  <w:style w:type="paragraph" w:customStyle="1" w:styleId="pf0">
    <w:name w:val="pf0"/>
    <w:basedOn w:val="Normal"/>
    <w:rsid w:val="0065093B"/>
    <w:pPr>
      <w:widowControl/>
      <w:autoSpaceDE/>
      <w:autoSpaceDN/>
      <w:spacing w:before="100" w:beforeAutospacing="1" w:after="100" w:afterAutospacing="1"/>
    </w:pPr>
    <w:rPr>
      <w:sz w:val="24"/>
      <w:szCs w:val="24"/>
      <w:lang w:val="en-GB" w:eastAsia="en-GB" w:bidi="ar-SA"/>
    </w:rPr>
  </w:style>
  <w:style w:type="character" w:customStyle="1" w:styleId="cf11">
    <w:name w:val="cf11"/>
    <w:basedOn w:val="DefaultParagraphFont"/>
    <w:rsid w:val="009132CF"/>
    <w:rPr>
      <w:rFonts w:ascii="Segoe UI" w:hAnsi="Segoe UI" w:cs="Segoe UI" w:hint="default"/>
      <w:b/>
      <w:bCs/>
      <w:sz w:val="18"/>
      <w:szCs w:val="18"/>
    </w:rPr>
  </w:style>
  <w:style w:type="character" w:customStyle="1" w:styleId="cf31">
    <w:name w:val="cf31"/>
    <w:basedOn w:val="DefaultParagraphFont"/>
    <w:rsid w:val="009132CF"/>
    <w:rPr>
      <w:rFonts w:ascii="Segoe UI" w:hAnsi="Segoe UI" w:cs="Segoe UI" w:hint="default"/>
      <w:b/>
      <w:bCs/>
      <w:sz w:val="18"/>
      <w:szCs w:val="18"/>
    </w:rPr>
  </w:style>
  <w:style w:type="character" w:customStyle="1" w:styleId="cf41">
    <w:name w:val="cf41"/>
    <w:basedOn w:val="DefaultParagraphFont"/>
    <w:rsid w:val="009132CF"/>
    <w:rPr>
      <w:rFonts w:ascii="Segoe UI" w:hAnsi="Segoe UI" w:cs="Segoe UI" w:hint="default"/>
      <w:i/>
      <w:iCs/>
      <w:sz w:val="18"/>
      <w:szCs w:val="18"/>
    </w:rPr>
  </w:style>
  <w:style w:type="paragraph" w:styleId="NormalWeb">
    <w:name w:val="Normal (Web)"/>
    <w:basedOn w:val="Normal"/>
    <w:uiPriority w:val="99"/>
    <w:semiHidden/>
    <w:unhideWhenUsed/>
    <w:rsid w:val="009132CF"/>
    <w:pPr>
      <w:widowControl/>
      <w:autoSpaceDE/>
      <w:autoSpaceDN/>
      <w:spacing w:before="100" w:beforeAutospacing="1" w:after="100" w:afterAutospacing="1"/>
    </w:pPr>
    <w:rPr>
      <w:sz w:val="24"/>
      <w:szCs w:val="24"/>
      <w:lang w:bidi="ar-SA"/>
    </w:rPr>
  </w:style>
  <w:style w:type="character" w:customStyle="1" w:styleId="BodyTextChar">
    <w:name w:val="Body Text Char"/>
    <w:basedOn w:val="DefaultParagraphFont"/>
    <w:link w:val="BodyText"/>
    <w:uiPriority w:val="1"/>
    <w:rsid w:val="00D703B3"/>
    <w:rPr>
      <w:rFonts w:ascii="Times New Roman" w:eastAsia="Times New Roman" w:hAnsi="Times New Roman" w:cs="Times New Roman"/>
      <w:lang w:bidi="en-US"/>
    </w:rPr>
  </w:style>
  <w:style w:type="character" w:customStyle="1" w:styleId="normaltextrun">
    <w:name w:val="normaltextrun"/>
    <w:basedOn w:val="DefaultParagraphFont"/>
    <w:rsid w:val="00EE5AB6"/>
  </w:style>
  <w:style w:type="character" w:customStyle="1" w:styleId="eop">
    <w:name w:val="eop"/>
    <w:basedOn w:val="DefaultParagraphFont"/>
    <w:rsid w:val="00EE5AB6"/>
  </w:style>
  <w:style w:type="character" w:customStyle="1" w:styleId="ui-provider">
    <w:name w:val="ui-provider"/>
    <w:basedOn w:val="DefaultParagraphFont"/>
    <w:rsid w:val="0072299D"/>
  </w:style>
  <w:style w:type="character" w:styleId="FollowedHyperlink">
    <w:name w:val="FollowedHyperlink"/>
    <w:basedOn w:val="DefaultParagraphFont"/>
    <w:uiPriority w:val="99"/>
    <w:semiHidden/>
    <w:unhideWhenUsed/>
    <w:rsid w:val="00D265A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286998">
      <w:bodyDiv w:val="1"/>
      <w:marLeft w:val="0"/>
      <w:marRight w:val="0"/>
      <w:marTop w:val="0"/>
      <w:marBottom w:val="0"/>
      <w:divBdr>
        <w:top w:val="none" w:sz="0" w:space="0" w:color="auto"/>
        <w:left w:val="none" w:sz="0" w:space="0" w:color="auto"/>
        <w:bottom w:val="none" w:sz="0" w:space="0" w:color="auto"/>
        <w:right w:val="none" w:sz="0" w:space="0" w:color="auto"/>
      </w:divBdr>
    </w:div>
    <w:div w:id="271978561">
      <w:bodyDiv w:val="1"/>
      <w:marLeft w:val="0"/>
      <w:marRight w:val="0"/>
      <w:marTop w:val="0"/>
      <w:marBottom w:val="0"/>
      <w:divBdr>
        <w:top w:val="none" w:sz="0" w:space="0" w:color="auto"/>
        <w:left w:val="none" w:sz="0" w:space="0" w:color="auto"/>
        <w:bottom w:val="none" w:sz="0" w:space="0" w:color="auto"/>
        <w:right w:val="none" w:sz="0" w:space="0" w:color="auto"/>
      </w:divBdr>
    </w:div>
    <w:div w:id="1405881288">
      <w:bodyDiv w:val="1"/>
      <w:marLeft w:val="0"/>
      <w:marRight w:val="0"/>
      <w:marTop w:val="0"/>
      <w:marBottom w:val="0"/>
      <w:divBdr>
        <w:top w:val="none" w:sz="0" w:space="0" w:color="auto"/>
        <w:left w:val="none" w:sz="0" w:space="0" w:color="auto"/>
        <w:bottom w:val="none" w:sz="0" w:space="0" w:color="auto"/>
        <w:right w:val="none" w:sz="0" w:space="0" w:color="auto"/>
      </w:divBdr>
    </w:div>
    <w:div w:id="1409886799">
      <w:bodyDiv w:val="1"/>
      <w:marLeft w:val="0"/>
      <w:marRight w:val="0"/>
      <w:marTop w:val="0"/>
      <w:marBottom w:val="0"/>
      <w:divBdr>
        <w:top w:val="none" w:sz="0" w:space="0" w:color="auto"/>
        <w:left w:val="none" w:sz="0" w:space="0" w:color="auto"/>
        <w:bottom w:val="none" w:sz="0" w:space="0" w:color="auto"/>
        <w:right w:val="none" w:sz="0" w:space="0" w:color="auto"/>
      </w:divBdr>
    </w:div>
    <w:div w:id="1669164907">
      <w:bodyDiv w:val="1"/>
      <w:marLeft w:val="0"/>
      <w:marRight w:val="0"/>
      <w:marTop w:val="0"/>
      <w:marBottom w:val="0"/>
      <w:divBdr>
        <w:top w:val="none" w:sz="0" w:space="0" w:color="auto"/>
        <w:left w:val="none" w:sz="0" w:space="0" w:color="auto"/>
        <w:bottom w:val="none" w:sz="0" w:space="0" w:color="auto"/>
        <w:right w:val="none" w:sz="0" w:space="0" w:color="auto"/>
      </w:divBdr>
    </w:div>
    <w:div w:id="1674187419">
      <w:bodyDiv w:val="1"/>
      <w:marLeft w:val="0"/>
      <w:marRight w:val="0"/>
      <w:marTop w:val="0"/>
      <w:marBottom w:val="0"/>
      <w:divBdr>
        <w:top w:val="none" w:sz="0" w:space="0" w:color="auto"/>
        <w:left w:val="none" w:sz="0" w:space="0" w:color="auto"/>
        <w:bottom w:val="none" w:sz="0" w:space="0" w:color="auto"/>
        <w:right w:val="none" w:sz="0" w:space="0" w:color="auto"/>
      </w:divBdr>
    </w:div>
    <w:div w:id="19514747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unsdg.un.org/sites/default/files/2020-03/Annex-1-UNSDG-Common-Approach-to-Due-Diligence.pdf" TargetMode="External"/><Relationship Id="rId18" Type="http://schemas.openxmlformats.org/officeDocument/2006/relationships/hyperlink" Target="https://popp.undp.org/node/20606" TargetMode="External"/><Relationship Id="rId26" Type="http://schemas.openxmlformats.org/officeDocument/2006/relationships/image" Target="media/image4.png"/><Relationship Id="rId39" Type="http://schemas.openxmlformats.org/officeDocument/2006/relationships/image" Target="media/image15.png"/><Relationship Id="rId21" Type="http://schemas.openxmlformats.org/officeDocument/2006/relationships/footer" Target="footer5.xml"/><Relationship Id="rId34" Type="http://schemas.openxmlformats.org/officeDocument/2006/relationships/image" Target="media/image10.png"/><Relationship Id="rId42" Type="http://schemas.openxmlformats.org/officeDocument/2006/relationships/image" Target="media/image18.png"/><Relationship Id="rId47"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popp.undp.org/fr/page-de-politique-generale/partenariats-avec-le-secteur-prive" TargetMode="External"/><Relationship Id="rId29"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www.undp.org/content/dam/undp/library/corporate/Partnerships/Private%20Sector/JOHANNESBURG%20DECLARATION.pdf" TargetMode="External"/><Relationship Id="rId32" Type="http://schemas.openxmlformats.org/officeDocument/2006/relationships/image" Target="media/image8.png"/><Relationship Id="rId37" Type="http://schemas.openxmlformats.org/officeDocument/2006/relationships/image" Target="media/image13.png"/><Relationship Id="rId40" Type="http://schemas.openxmlformats.org/officeDocument/2006/relationships/image" Target="media/image16.png"/><Relationship Id="rId45" Type="http://schemas.openxmlformats.org/officeDocument/2006/relationships/image" Target="media/image21.png"/><Relationship Id="rId5" Type="http://schemas.openxmlformats.org/officeDocument/2006/relationships/numbering" Target="numbering.xml"/><Relationship Id="rId15" Type="http://schemas.openxmlformats.org/officeDocument/2006/relationships/hyperlink" Target="https://popp.undp.org/fr/page-de-politique-generale/gestion-du-risque-institutionnel-gri" TargetMode="External"/><Relationship Id="rId23" Type="http://schemas.openxmlformats.org/officeDocument/2006/relationships/image" Target="media/image3.png"/><Relationship Id="rId28" Type="http://schemas.openxmlformats.org/officeDocument/2006/relationships/hyperlink" Target="http://www.undp.org/content/dam/undp/library/corporate/Partnerships/Private%20Sector/JOHANNESBURG%20DECLARATION.pdf" TargetMode="External"/><Relationship Id="rId36" Type="http://schemas.openxmlformats.org/officeDocument/2006/relationships/image" Target="media/image12.png"/><Relationship Id="rId10" Type="http://schemas.openxmlformats.org/officeDocument/2006/relationships/endnotes" Target="endnotes.xml"/><Relationship Id="rId19" Type="http://schemas.openxmlformats.org/officeDocument/2006/relationships/footer" Target="footer3.xml"/><Relationship Id="rId44" Type="http://schemas.openxmlformats.org/officeDocument/2006/relationships/image" Target="media/image20.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opp.undp.org/fr/page-de-politique-generale/partenariats-avec-le-secteur-prive" TargetMode="External"/><Relationship Id="rId22" Type="http://schemas.openxmlformats.org/officeDocument/2006/relationships/image" Target="media/image2.png"/><Relationship Id="rId27" Type="http://schemas.openxmlformats.org/officeDocument/2006/relationships/image" Target="media/image5.png"/><Relationship Id="rId30" Type="http://schemas.openxmlformats.org/officeDocument/2006/relationships/image" Target="media/image7.png"/><Relationship Id="rId35" Type="http://schemas.openxmlformats.org/officeDocument/2006/relationships/image" Target="media/image11.png"/><Relationship Id="rId43" Type="http://schemas.openxmlformats.org/officeDocument/2006/relationships/image" Target="media/image19.png"/><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footer" Target="footer2.xml"/><Relationship Id="rId25" Type="http://schemas.openxmlformats.org/officeDocument/2006/relationships/hyperlink" Target="http://www.un-documents.net/johannesburg-declaration.pdf" TargetMode="External"/><Relationship Id="rId33" Type="http://schemas.openxmlformats.org/officeDocument/2006/relationships/image" Target="media/image9.png"/><Relationship Id="rId38" Type="http://schemas.openxmlformats.org/officeDocument/2006/relationships/image" Target="media/image14.png"/><Relationship Id="rId46" Type="http://schemas.openxmlformats.org/officeDocument/2006/relationships/fontTable" Target="fontTable.xml"/><Relationship Id="rId20" Type="http://schemas.openxmlformats.org/officeDocument/2006/relationships/footer" Target="footer4.xml"/><Relationship Id="rId41" Type="http://schemas.openxmlformats.org/officeDocument/2006/relationships/image" Target="media/image17.png"/></Relationships>
</file>

<file path=word/_rels/footnotes.xml.rels><?xml version="1.0" encoding="UTF-8" standalone="yes"?>
<Relationships xmlns="http://schemas.openxmlformats.org/package/2006/relationships"><Relationship Id="rId3" Type="http://schemas.openxmlformats.org/officeDocument/2006/relationships/hyperlink" Target="https://popp.undp.org/fr/page-de-politique-generale/partenariats-avec-le-secteur-prive" TargetMode="External"/><Relationship Id="rId2" Type="http://schemas.openxmlformats.org/officeDocument/2006/relationships/hyperlink" Target="https://www.un.org/en/ethics/assets/pdfs/Guidelines-on-Cooperation-with-the-Business-Sector.pdf" TargetMode="External"/><Relationship Id="rId1" Type="http://schemas.openxmlformats.org/officeDocument/2006/relationships/hyperlink" Target="https://docs.un.org/fr/DP/2021/2" TargetMode="External"/><Relationship Id="rId5" Type="http://schemas.openxmlformats.org/officeDocument/2006/relationships/hyperlink" Target="https://www.who.int/fr/publications-detail/9241541601" TargetMode="External"/><Relationship Id="rId4" Type="http://schemas.openxmlformats.org/officeDocument/2006/relationships/hyperlink" Target="https://popp.undp.org/node/4066"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DF4E5EB98AFACA49B955F57620F5DD44" ma:contentTypeVersion="14" ma:contentTypeDescription="Create a new document." ma:contentTypeScope="" ma:versionID="afa931511fda0be9a3c88c8975a79419">
  <xsd:schema xmlns:xsd="http://www.w3.org/2001/XMLSchema" xmlns:xs="http://www.w3.org/2001/XMLSchema" xmlns:p="http://schemas.microsoft.com/office/2006/metadata/properties" xmlns:ns2="1bac64ba-0994-44c4-ac1f-cfbdbbcd60dd" xmlns:ns3="c26dc373-2944-4fff-a656-1635ba5514b5" targetNamespace="http://schemas.microsoft.com/office/2006/metadata/properties" ma:root="true" ma:fieldsID="c63902e4c29edcf8227613901e0ec2b9" ns2:_="" ns3:_="">
    <xsd:import namespace="1bac64ba-0994-44c4-ac1f-cfbdbbcd60dd"/>
    <xsd:import namespace="c26dc373-2944-4fff-a656-1635ba5514b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LengthInSecond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ac64ba-0994-44c4-ac1f-cfbdbbcd60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26dc373-2944-4fff-a656-1635ba5514b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9419666-06AD-4DB5-8191-F854FB42DBAC}">
  <ds:schemaRefs>
    <ds:schemaRef ds:uri="http://schemas.microsoft.com/sharepoint/v3/contenttype/forms"/>
  </ds:schemaRefs>
</ds:datastoreItem>
</file>

<file path=customXml/itemProps2.xml><?xml version="1.0" encoding="utf-8"?>
<ds:datastoreItem xmlns:ds="http://schemas.openxmlformats.org/officeDocument/2006/customXml" ds:itemID="{4542312A-36BB-4B68-84A7-90CC1C93DFF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247A094-73FD-4F2C-9708-6401F1EC6B83}">
  <ds:schemaRefs>
    <ds:schemaRef ds:uri="http://schemas.openxmlformats.org/officeDocument/2006/bibliography"/>
  </ds:schemaRefs>
</ds:datastoreItem>
</file>

<file path=customXml/itemProps4.xml><?xml version="1.0" encoding="utf-8"?>
<ds:datastoreItem xmlns:ds="http://schemas.openxmlformats.org/officeDocument/2006/customXml" ds:itemID="{7CE5CA4F-4695-4B8E-A24F-264436A403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ac64ba-0994-44c4-ac1f-cfbdbbcd60dd"/>
    <ds:schemaRef ds:uri="c26dc373-2944-4fff-a656-1635ba5514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32</Pages>
  <Words>10229</Words>
  <Characters>59128</Characters>
  <Application>Microsoft Office Word</Application>
  <DocSecurity>0</DocSecurity>
  <Lines>1907</Lines>
  <Paragraphs>619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68738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dc:creator>
  <cp:keywords/>
  <cp:lastModifiedBy>Emiliana Zhivkova</cp:lastModifiedBy>
  <cp:revision>2</cp:revision>
  <dcterms:created xsi:type="dcterms:W3CDTF">2026-06-25T20:36:00Z</dcterms:created>
  <dcterms:modified xsi:type="dcterms:W3CDTF">2026-06-25T20:36:00Z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2015-03-19T00:00:00Z</vt:filetime>
  </property>
  <property fmtid="{D5CDD505-2E9C-101B-9397-08002B2CF9AE}" pid="3" name="Creator">
    <vt:lpwstr>Microsoft® Word 2013</vt:lpwstr>
  </property>
  <property fmtid="{D5CDD505-2E9C-101B-9397-08002B2CF9AE}" pid="4" name="LastSaved">
    <vt:filetime>2023-01-18T00:00:00Z</vt:filetime>
  </property>
  <property fmtid="{D5CDD505-2E9C-101B-9397-08002B2CF9AE}" pid="5" name="ContentTypeId">
    <vt:lpwstr>0x010100DF4E5EB98AFACA49B955F57620F5DD44</vt:lpwstr>
  </property>
</Properties>
</file>