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161C" w14:textId="77777777" w:rsidR="00E62D6F" w:rsidRDefault="00E62D6F" w:rsidP="00E62D6F">
      <w:pPr>
        <w:spacing w:before="120" w:after="0" w:line="240" w:lineRule="auto"/>
        <w:jc w:val="center"/>
        <w:rPr>
          <w:rFonts w:cstheme="minorHAnsi"/>
          <w:color w:val="0070C0"/>
          <w:kern w:val="0"/>
          <w:sz w:val="28"/>
          <w:szCs w:val="28"/>
          <w14:ligatures w14:val="none"/>
        </w:rPr>
      </w:pPr>
    </w:p>
    <w:p w14:paraId="41AC54BB" w14:textId="77777777" w:rsidR="00E62D6F" w:rsidRDefault="00E62D6F" w:rsidP="00E62D6F">
      <w:pPr>
        <w:spacing w:before="120" w:after="0" w:line="240" w:lineRule="auto"/>
        <w:jc w:val="center"/>
        <w:rPr>
          <w:rFonts w:cstheme="minorHAnsi"/>
          <w:color w:val="0070C0"/>
          <w:kern w:val="0"/>
          <w:sz w:val="28"/>
          <w:szCs w:val="28"/>
          <w14:ligatures w14:val="none"/>
        </w:rPr>
      </w:pPr>
    </w:p>
    <w:p w14:paraId="5C394B7A" w14:textId="3EF11480" w:rsidR="00E62D6F" w:rsidRPr="00E62D6F" w:rsidRDefault="00E62D6F" w:rsidP="00E62D6F">
      <w:pPr>
        <w:spacing w:before="120" w:after="0" w:line="240" w:lineRule="auto"/>
        <w:jc w:val="center"/>
        <w:rPr>
          <w:rFonts w:cstheme="minorHAnsi"/>
          <w:color w:val="0070C0"/>
          <w:kern w:val="0"/>
          <w:sz w:val="28"/>
          <w:szCs w:val="28"/>
          <w14:ligatures w14:val="none"/>
        </w:rPr>
      </w:pPr>
      <w:r w:rsidRPr="00E62D6F">
        <w:rPr>
          <w:rFonts w:cstheme="minorHAnsi"/>
          <w:color w:val="0070C0"/>
          <w:kern w:val="0"/>
          <w:sz w:val="28"/>
          <w:szCs w:val="28"/>
          <w14:ligatures w14:val="none"/>
        </w:rPr>
        <w:t>SELF-CERTIFICATION (DONOR - ENTITIES)</w:t>
      </w:r>
    </w:p>
    <w:p w14:paraId="4B88002D" w14:textId="77777777" w:rsidR="00E62D6F" w:rsidRDefault="00E62D6F" w:rsidP="00E62D6F">
      <w:pPr>
        <w:spacing w:before="120" w:after="0" w:line="240" w:lineRule="auto"/>
        <w:jc w:val="both"/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</w:pPr>
    </w:p>
    <w:p w14:paraId="1D117FE2" w14:textId="66BBBE7F" w:rsidR="00E62D6F" w:rsidRPr="00E62D6F" w:rsidRDefault="00E62D6F" w:rsidP="00E62D6F">
      <w:pPr>
        <w:spacing w:before="120" w:after="0" w:line="240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E62D6F"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  <w:t>[</w:t>
      </w:r>
      <w:r w:rsidRPr="00E62D6F">
        <w:rPr>
          <w:rFonts w:cstheme="minorHAnsi"/>
          <w:i/>
          <w:iCs/>
          <w:color w:val="000000"/>
          <w:kern w:val="0"/>
          <w:sz w:val="24"/>
          <w:szCs w:val="24"/>
          <w14:ligatures w14:val="none"/>
        </w:rPr>
        <w:t>Counterparty Name</w:t>
      </w:r>
      <w:r w:rsidRPr="00E62D6F"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  <w:t xml:space="preserve">] </w:t>
      </w:r>
      <w:r w:rsidRPr="00E62D6F"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  <w:tab/>
      </w: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is an entity duly [incorporated][established] under the laws of </w:t>
      </w:r>
      <w:r w:rsidRPr="00E62D6F"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  <w:t>[</w:t>
      </w:r>
      <w:r w:rsidRPr="00E62D6F">
        <w:rPr>
          <w:rFonts w:cstheme="minorHAnsi"/>
          <w:i/>
          <w:iCs/>
          <w:color w:val="000000"/>
          <w:kern w:val="0"/>
          <w:sz w:val="24"/>
          <w:szCs w:val="24"/>
          <w14:ligatures w14:val="none"/>
        </w:rPr>
        <w:t>insert country</w:t>
      </w:r>
      <w:r w:rsidRPr="00E62D6F"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  <w:t>], hereby represents and warrants</w:t>
      </w: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that:</w:t>
      </w:r>
    </w:p>
    <w:p w14:paraId="4363BE8B" w14:textId="77777777" w:rsidR="00E62D6F" w:rsidRPr="00E62D6F" w:rsidRDefault="00E62D6F" w:rsidP="00E62D6F">
      <w:pPr>
        <w:spacing w:before="120" w:after="0" w:line="240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6491B23C" w14:textId="77777777" w:rsidR="00E62D6F" w:rsidRPr="00E62D6F" w:rsidRDefault="00E62D6F" w:rsidP="00E62D6F">
      <w:pPr>
        <w:numPr>
          <w:ilvl w:val="0"/>
          <w:numId w:val="1"/>
        </w:numPr>
        <w:spacing w:before="120" w:after="0" w:line="240" w:lineRule="auto"/>
        <w:jc w:val="both"/>
        <w:textAlignment w:val="baseline"/>
        <w:rPr>
          <w:kern w:val="0"/>
          <w:sz w:val="24"/>
          <w:szCs w:val="24"/>
          <w:lang w:val="en-GB"/>
          <w14:ligatures w14:val="none"/>
        </w:rPr>
      </w:pPr>
      <w:r w:rsidRPr="00E62D6F">
        <w:rPr>
          <w:kern w:val="0"/>
          <w:sz w:val="24"/>
          <w:szCs w:val="24"/>
          <w:lang w:val="en-GB"/>
          <w14:ligatures w14:val="none"/>
        </w:rPr>
        <w:t>None of:</w:t>
      </w:r>
    </w:p>
    <w:p w14:paraId="446F9C89" w14:textId="77777777" w:rsidR="00E62D6F" w:rsidRPr="00E62D6F" w:rsidRDefault="00E62D6F" w:rsidP="00E62D6F">
      <w:pPr>
        <w:numPr>
          <w:ilvl w:val="0"/>
          <w:numId w:val="2"/>
        </w:numPr>
        <w:spacing w:before="120" w:after="0" w:line="240" w:lineRule="auto"/>
        <w:ind w:left="1710" w:hanging="630"/>
        <w:contextualSpacing/>
        <w:jc w:val="both"/>
        <w:textAlignment w:val="baseline"/>
        <w:rPr>
          <w:rFonts w:cstheme="minorHAnsi"/>
          <w:kern w:val="0"/>
          <w:sz w:val="24"/>
          <w:szCs w:val="24"/>
          <w:lang w:val="en-GB"/>
          <w14:ligatures w14:val="none"/>
        </w:rPr>
      </w:pPr>
      <w:r w:rsidRPr="00E62D6F">
        <w:rPr>
          <w:rFonts w:cstheme="minorHAnsi"/>
          <w:kern w:val="0"/>
          <w:sz w:val="24"/>
          <w:szCs w:val="24"/>
          <w14:ligatures w14:val="none"/>
        </w:rPr>
        <w:t>[</w:t>
      </w:r>
      <w:r w:rsidRPr="00E62D6F">
        <w:rPr>
          <w:rFonts w:cstheme="minorHAnsi"/>
          <w:i/>
          <w:iCs/>
          <w:kern w:val="0"/>
          <w:sz w:val="24"/>
          <w:szCs w:val="24"/>
          <w14:ligatures w14:val="none"/>
        </w:rPr>
        <w:t>Counterparty Name</w:t>
      </w:r>
      <w:r w:rsidRPr="00E62D6F">
        <w:rPr>
          <w:rFonts w:cstheme="minorHAnsi"/>
          <w:kern w:val="0"/>
          <w:sz w:val="24"/>
          <w:szCs w:val="24"/>
          <w14:ligatures w14:val="none"/>
        </w:rPr>
        <w:t>]</w:t>
      </w:r>
      <w:r w:rsidRPr="00E62D6F">
        <w:rPr>
          <w:rFonts w:cstheme="minorHAnsi"/>
          <w:kern w:val="0"/>
          <w:sz w:val="24"/>
          <w:szCs w:val="24"/>
          <w:lang w:val="en-GB"/>
          <w14:ligatures w14:val="none"/>
        </w:rPr>
        <w:t xml:space="preserve">; </w:t>
      </w:r>
    </w:p>
    <w:p w14:paraId="08D50D76" w14:textId="77777777" w:rsidR="00E62D6F" w:rsidRPr="00E62D6F" w:rsidRDefault="00E62D6F" w:rsidP="00E62D6F">
      <w:pPr>
        <w:numPr>
          <w:ilvl w:val="0"/>
          <w:numId w:val="2"/>
        </w:numPr>
        <w:spacing w:before="120" w:after="0" w:line="240" w:lineRule="auto"/>
        <w:ind w:left="1710" w:hanging="630"/>
        <w:contextualSpacing/>
        <w:jc w:val="both"/>
        <w:textAlignment w:val="baseline"/>
        <w:rPr>
          <w:rFonts w:cstheme="minorHAnsi"/>
          <w:kern w:val="0"/>
          <w:sz w:val="24"/>
          <w:szCs w:val="24"/>
          <w14:ligatures w14:val="none"/>
        </w:rPr>
      </w:pPr>
      <w:r w:rsidRPr="00E62D6F">
        <w:rPr>
          <w:rFonts w:cstheme="minorHAnsi"/>
          <w:kern w:val="0"/>
          <w:sz w:val="24"/>
          <w:szCs w:val="24"/>
          <w:lang w:val="en-GB"/>
          <w14:ligatures w14:val="none"/>
        </w:rPr>
        <w:t>the ultimate beneficial owners</w:t>
      </w:r>
      <w:r w:rsidRPr="00E62D6F">
        <w:rPr>
          <w:rFonts w:cstheme="minorHAnsi"/>
          <w:kern w:val="0"/>
          <w:sz w:val="24"/>
          <w:szCs w:val="24"/>
          <w:vertAlign w:val="superscript"/>
          <w14:ligatures w14:val="none"/>
        </w:rPr>
        <w:footnoteReference w:id="1"/>
      </w:r>
      <w:r w:rsidRPr="00E62D6F">
        <w:rPr>
          <w:rFonts w:cstheme="minorHAnsi"/>
          <w:kern w:val="0"/>
          <w:sz w:val="24"/>
          <w:szCs w:val="24"/>
          <w:lang w:val="en-GB"/>
          <w14:ligatures w14:val="none"/>
        </w:rPr>
        <w:t>, affiliates or subsidiaries, or employees</w:t>
      </w:r>
      <w:r w:rsidRPr="00E62D6F">
        <w:rPr>
          <w:rFonts w:cstheme="minorHAnsi"/>
          <w:kern w:val="0"/>
          <w:sz w:val="24"/>
          <w:szCs w:val="24"/>
          <w14:ligatures w14:val="none"/>
        </w:rPr>
        <w:t xml:space="preserve"> of [</w:t>
      </w:r>
      <w:r w:rsidRPr="00E62D6F">
        <w:rPr>
          <w:rFonts w:cstheme="minorHAnsi"/>
          <w:i/>
          <w:iCs/>
          <w:kern w:val="0"/>
          <w:sz w:val="24"/>
          <w:szCs w:val="24"/>
          <w14:ligatures w14:val="none"/>
        </w:rPr>
        <w:t>Counterparty Name</w:t>
      </w:r>
      <w:r w:rsidRPr="00E62D6F">
        <w:rPr>
          <w:rFonts w:cstheme="minorHAnsi"/>
          <w:kern w:val="0"/>
          <w:sz w:val="24"/>
          <w:szCs w:val="24"/>
          <w14:ligatures w14:val="none"/>
        </w:rPr>
        <w:t xml:space="preserve">]; or </w:t>
      </w:r>
    </w:p>
    <w:p w14:paraId="70722B9A" w14:textId="77777777" w:rsidR="00E62D6F" w:rsidRPr="00E62D6F" w:rsidRDefault="00E62D6F" w:rsidP="00E62D6F">
      <w:pPr>
        <w:numPr>
          <w:ilvl w:val="0"/>
          <w:numId w:val="2"/>
        </w:numPr>
        <w:spacing w:before="120" w:after="0" w:line="240" w:lineRule="auto"/>
        <w:ind w:left="1710" w:hanging="630"/>
        <w:contextualSpacing/>
        <w:jc w:val="both"/>
        <w:textAlignment w:val="baseline"/>
        <w:rPr>
          <w:rFonts w:cstheme="minorHAnsi"/>
          <w:kern w:val="0"/>
          <w:sz w:val="24"/>
          <w:szCs w:val="24"/>
          <w:lang w:val="en-GB"/>
          <w14:ligatures w14:val="none"/>
        </w:rPr>
      </w:pPr>
      <w:r w:rsidRPr="00E62D6F">
        <w:rPr>
          <w:rFonts w:cstheme="minorHAnsi"/>
          <w:kern w:val="0"/>
          <w:sz w:val="24"/>
          <w:szCs w:val="24"/>
          <w:lang w:val="en-GB"/>
          <w14:ligatures w14:val="none"/>
        </w:rPr>
        <w:t xml:space="preserve">any of our joint venture/consortium members, or subcontractors, or </w:t>
      </w:r>
      <w:r w:rsidRPr="00E62D6F">
        <w:rPr>
          <w:rFonts w:cstheme="minorHAnsi"/>
          <w:kern w:val="0"/>
          <w:sz w:val="24"/>
          <w:szCs w:val="24"/>
          <w14:ligatures w14:val="none"/>
        </w:rPr>
        <w:t>contractors/</w:t>
      </w:r>
      <w:r w:rsidRPr="00E62D6F">
        <w:rPr>
          <w:rFonts w:cstheme="minorHAnsi"/>
          <w:kern w:val="0"/>
          <w:sz w:val="24"/>
          <w:szCs w:val="24"/>
          <w:lang w:val="en-GB"/>
          <w14:ligatures w14:val="none"/>
        </w:rPr>
        <w:t>suppliers</w:t>
      </w:r>
      <w:r w:rsidRPr="00E62D6F">
        <w:rPr>
          <w:rFonts w:cstheme="minorHAnsi"/>
          <w:kern w:val="0"/>
          <w:sz w:val="24"/>
          <w:szCs w:val="24"/>
          <w14:ligatures w14:val="none"/>
        </w:rPr>
        <w:t>,</w:t>
      </w:r>
    </w:p>
    <w:p w14:paraId="66FF9493" w14:textId="77777777" w:rsidR="00E62D6F" w:rsidRPr="00E62D6F" w:rsidRDefault="00E62D6F" w:rsidP="00E62D6F">
      <w:pPr>
        <w:spacing w:after="0" w:line="240" w:lineRule="auto"/>
        <w:ind w:left="720"/>
        <w:contextualSpacing/>
        <w:jc w:val="both"/>
        <w:textAlignment w:val="baseline"/>
        <w:rPr>
          <w:rFonts w:cstheme="minorHAnsi"/>
          <w:kern w:val="0"/>
          <w:sz w:val="24"/>
          <w:szCs w:val="24"/>
          <w:lang w:val="en-GB"/>
          <w14:ligatures w14:val="none"/>
        </w:rPr>
      </w:pPr>
      <w:r w:rsidRPr="00E62D6F">
        <w:rPr>
          <w:rFonts w:cstheme="minorHAnsi"/>
          <w:kern w:val="0"/>
          <w:sz w:val="24"/>
          <w:szCs w:val="24"/>
          <w:lang w:val="en-GB"/>
          <w14:ligatures w14:val="none"/>
        </w:rPr>
        <w:t>are listed on the United Nations Security Council Consolidated List</w:t>
      </w:r>
      <w:r w:rsidRPr="00E62D6F">
        <w:rPr>
          <w:rFonts w:cstheme="minorHAnsi"/>
          <w:kern w:val="0"/>
          <w:sz w:val="24"/>
          <w:szCs w:val="24"/>
          <w:vertAlign w:val="superscript"/>
          <w:lang w:val="en-GB"/>
          <w14:ligatures w14:val="none"/>
        </w:rPr>
        <w:footnoteReference w:id="2"/>
      </w:r>
      <w:r w:rsidRPr="00E62D6F">
        <w:rPr>
          <w:rFonts w:cstheme="minorHAnsi"/>
          <w:kern w:val="0"/>
          <w:sz w:val="24"/>
          <w:szCs w:val="24"/>
          <w:lang w:val="en-GB"/>
          <w14:ligatures w14:val="none"/>
        </w:rPr>
        <w:t xml:space="preserve"> or otherwise suspended, debarred, </w:t>
      </w:r>
      <w:proofErr w:type="gramStart"/>
      <w:r w:rsidRPr="00E62D6F">
        <w:rPr>
          <w:rFonts w:cstheme="minorHAnsi"/>
          <w:kern w:val="0"/>
          <w:sz w:val="24"/>
          <w:szCs w:val="24"/>
          <w:lang w:val="en-GB"/>
          <w14:ligatures w14:val="none"/>
        </w:rPr>
        <w:t>sanctioned</w:t>
      </w:r>
      <w:proofErr w:type="gramEnd"/>
      <w:r w:rsidRPr="00E62D6F">
        <w:rPr>
          <w:rFonts w:cstheme="minorHAnsi"/>
          <w:kern w:val="0"/>
          <w:sz w:val="24"/>
          <w:szCs w:val="24"/>
          <w:lang w:val="en-GB"/>
          <w14:ligatures w14:val="none"/>
        </w:rPr>
        <w:t xml:space="preserve"> or otherwise identified as ineligible by any UN entity, any member of the World Bank Group, or any other international organization.</w:t>
      </w:r>
    </w:p>
    <w:p w14:paraId="75F3BF50" w14:textId="77777777" w:rsidR="00E62D6F" w:rsidRPr="00E62D6F" w:rsidRDefault="00E62D6F" w:rsidP="00E62D6F">
      <w:pPr>
        <w:numPr>
          <w:ilvl w:val="0"/>
          <w:numId w:val="1"/>
        </w:numPr>
        <w:spacing w:before="120" w:after="0" w:line="240" w:lineRule="auto"/>
        <w:jc w:val="both"/>
        <w:textAlignment w:val="baseline"/>
        <w:rPr>
          <w:kern w:val="0"/>
          <w:sz w:val="24"/>
          <w:szCs w:val="24"/>
          <w:lang w:val="en-GB"/>
          <w14:ligatures w14:val="none"/>
        </w:rPr>
      </w:pPr>
      <w:r w:rsidRPr="00E62D6F">
        <w:rPr>
          <w:kern w:val="0"/>
          <w:sz w:val="24"/>
          <w:szCs w:val="24"/>
          <w:lang w:val="en-GB"/>
          <w14:ligatures w14:val="none"/>
        </w:rPr>
        <w:t>None of the resources contributed to UNDP under this agreement are or will be from the proceeds of crime.</w:t>
      </w:r>
    </w:p>
    <w:p w14:paraId="22FF6031" w14:textId="77777777" w:rsidR="00E62D6F" w:rsidRPr="00E62D6F" w:rsidRDefault="00E62D6F" w:rsidP="00E62D6F">
      <w:pPr>
        <w:numPr>
          <w:ilvl w:val="0"/>
          <w:numId w:val="1"/>
        </w:numPr>
        <w:spacing w:before="120" w:after="0" w:line="240" w:lineRule="auto"/>
        <w:jc w:val="both"/>
        <w:textAlignment w:val="baseline"/>
        <w:rPr>
          <w:rFonts w:cstheme="minorHAnsi"/>
          <w:kern w:val="0"/>
          <w:sz w:val="24"/>
          <w:szCs w:val="24"/>
          <w:lang w:val="en-GB"/>
          <w14:ligatures w14:val="none"/>
        </w:rPr>
      </w:pP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>[</w:t>
      </w:r>
      <w:r w:rsidRPr="00E62D6F">
        <w:rPr>
          <w:rFonts w:cstheme="minorHAnsi"/>
          <w:i/>
          <w:iCs/>
          <w:color w:val="000000"/>
          <w:kern w:val="0"/>
          <w:sz w:val="24"/>
          <w:szCs w:val="24"/>
          <w14:ligatures w14:val="none"/>
        </w:rPr>
        <w:t>Counterparty Name</w:t>
      </w: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>]</w:t>
      </w:r>
      <w:r w:rsidRPr="00E62D6F">
        <w:rPr>
          <w:rFonts w:cstheme="minorHAnsi"/>
          <w:kern w:val="0"/>
          <w:sz w:val="24"/>
          <w:szCs w:val="24"/>
          <w14:ligatures w14:val="none"/>
        </w:rPr>
        <w:t xml:space="preserve"> is, and will remain, in </w:t>
      </w:r>
      <w:r w:rsidRPr="00E62D6F">
        <w:rPr>
          <w:rFonts w:cstheme="minorHAnsi"/>
          <w:kern w:val="0"/>
          <w:sz w:val="24"/>
          <w:szCs w:val="24"/>
          <w:lang w:val="en-GB"/>
          <w14:ligatures w14:val="none"/>
        </w:rPr>
        <w:t xml:space="preserve">full compliance with all applicable laws and regulations designed to fight money laundering and terrorism financing in the jurisdictions in which it operates. </w:t>
      </w:r>
    </w:p>
    <w:p w14:paraId="3A1A02A8" w14:textId="77777777" w:rsidR="00E62D6F" w:rsidRPr="00E62D6F" w:rsidRDefault="00E62D6F" w:rsidP="00E62D6F">
      <w:pPr>
        <w:numPr>
          <w:ilvl w:val="0"/>
          <w:numId w:val="1"/>
        </w:numPr>
        <w:spacing w:before="120" w:after="0" w:line="240" w:lineRule="auto"/>
        <w:jc w:val="both"/>
        <w:textAlignment w:val="baseline"/>
        <w:rPr>
          <w:rFonts w:cstheme="minorHAnsi"/>
          <w:kern w:val="0"/>
          <w:sz w:val="24"/>
          <w:szCs w:val="24"/>
          <w:lang w:val="en-GB"/>
          <w14:ligatures w14:val="none"/>
        </w:rPr>
      </w:pP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>[</w:t>
      </w:r>
      <w:r w:rsidRPr="00E62D6F">
        <w:rPr>
          <w:rFonts w:cstheme="minorHAnsi"/>
          <w:i/>
          <w:iCs/>
          <w:color w:val="000000"/>
          <w:kern w:val="0"/>
          <w:sz w:val="24"/>
          <w:szCs w:val="24"/>
          <w14:ligatures w14:val="none"/>
        </w:rPr>
        <w:t>Counterparty Name</w:t>
      </w: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>]</w:t>
      </w:r>
      <w:r w:rsidRPr="00E62D6F">
        <w:rPr>
          <w:rFonts w:cstheme="minorHAnsi"/>
          <w:kern w:val="0"/>
          <w:sz w:val="24"/>
          <w:szCs w:val="24"/>
          <w14:ligatures w14:val="none"/>
        </w:rPr>
        <w:t>:</w:t>
      </w:r>
    </w:p>
    <w:p w14:paraId="12E4AC1E" w14:textId="77777777" w:rsidR="00E62D6F" w:rsidRPr="00E62D6F" w:rsidRDefault="00E62D6F" w:rsidP="00E62D6F">
      <w:pPr>
        <w:numPr>
          <w:ilvl w:val="2"/>
          <w:numId w:val="1"/>
        </w:numPr>
        <w:spacing w:before="120" w:after="0" w:line="240" w:lineRule="auto"/>
        <w:ind w:left="1710" w:hanging="540"/>
        <w:contextualSpacing/>
        <w:jc w:val="both"/>
        <w:textAlignment w:val="baseline"/>
        <w:rPr>
          <w:rFonts w:cstheme="minorHAnsi"/>
          <w:kern w:val="0"/>
          <w:sz w:val="24"/>
          <w:szCs w:val="24"/>
          <w14:ligatures w14:val="none"/>
        </w:rPr>
      </w:pPr>
      <w:r w:rsidRPr="00E62D6F">
        <w:rPr>
          <w:rFonts w:cstheme="minorHAnsi"/>
          <w:kern w:val="0"/>
          <w:sz w:val="24"/>
          <w:szCs w:val="24"/>
          <w14:ligatures w14:val="none"/>
        </w:rPr>
        <w:t>has not omitted any material information relating to the points above;</w:t>
      </w:r>
    </w:p>
    <w:p w14:paraId="69ABC081" w14:textId="77777777" w:rsidR="00E62D6F" w:rsidRPr="00E62D6F" w:rsidRDefault="00E62D6F" w:rsidP="00E62D6F">
      <w:pPr>
        <w:numPr>
          <w:ilvl w:val="2"/>
          <w:numId w:val="1"/>
        </w:numPr>
        <w:spacing w:before="120" w:after="0" w:line="240" w:lineRule="auto"/>
        <w:ind w:left="1710" w:hanging="540"/>
        <w:contextualSpacing/>
        <w:jc w:val="both"/>
        <w:textAlignment w:val="baseline"/>
        <w:rPr>
          <w:rFonts w:cstheme="minorHAnsi"/>
          <w:kern w:val="0"/>
          <w:sz w:val="24"/>
          <w:szCs w:val="24"/>
          <w14:ligatures w14:val="none"/>
        </w:rPr>
      </w:pPr>
      <w:r w:rsidRPr="00E62D6F">
        <w:rPr>
          <w:rFonts w:cstheme="minorHAnsi"/>
          <w:kern w:val="0"/>
          <w:sz w:val="24"/>
          <w:szCs w:val="24"/>
          <w14:ligatures w14:val="none"/>
        </w:rPr>
        <w:t xml:space="preserve">acknowledges and agrees that UNDP is considering engaging with </w:t>
      </w: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>[</w:t>
      </w:r>
      <w:r w:rsidRPr="00E62D6F">
        <w:rPr>
          <w:rFonts w:cstheme="minorHAnsi"/>
          <w:i/>
          <w:iCs/>
          <w:color w:val="000000"/>
          <w:kern w:val="0"/>
          <w:sz w:val="24"/>
          <w:szCs w:val="24"/>
          <w14:ligatures w14:val="none"/>
        </w:rPr>
        <w:t>Counterparty Name</w:t>
      </w: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>] in full reliance on the representations and warranties contained in this certification; and</w:t>
      </w:r>
    </w:p>
    <w:p w14:paraId="7D050B3F" w14:textId="77777777" w:rsidR="00E62D6F" w:rsidRPr="00E62D6F" w:rsidRDefault="00E62D6F" w:rsidP="00E62D6F">
      <w:pPr>
        <w:numPr>
          <w:ilvl w:val="2"/>
          <w:numId w:val="1"/>
        </w:numPr>
        <w:spacing w:before="120" w:after="0" w:line="240" w:lineRule="auto"/>
        <w:ind w:left="1710" w:hanging="540"/>
        <w:contextualSpacing/>
        <w:jc w:val="both"/>
        <w:textAlignment w:val="baseline"/>
        <w:rPr>
          <w:rFonts w:cstheme="minorHAnsi"/>
          <w:kern w:val="0"/>
          <w:sz w:val="24"/>
          <w:szCs w:val="24"/>
          <w:lang w:val="en-GB"/>
          <w14:ligatures w14:val="none"/>
        </w:rPr>
      </w:pPr>
      <w:r w:rsidRPr="00E62D6F">
        <w:rPr>
          <w:rFonts w:cstheme="minorHAnsi"/>
          <w:kern w:val="0"/>
          <w:sz w:val="24"/>
          <w:szCs w:val="24"/>
          <w14:ligatures w14:val="none"/>
        </w:rPr>
        <w:t>will</w:t>
      </w:r>
      <w:r w:rsidRPr="00E62D6F">
        <w:rPr>
          <w:rFonts w:cstheme="minorHAnsi"/>
          <w:kern w:val="0"/>
          <w:sz w:val="24"/>
          <w:szCs w:val="24"/>
          <w:lang w:val="en-GB"/>
          <w14:ligatures w14:val="none"/>
        </w:rPr>
        <w:t xml:space="preserve"> promptly notify UNDP through established channels if it becomes aware of any circumstances or events that may cause this certification to be inaccurate.</w:t>
      </w:r>
    </w:p>
    <w:p w14:paraId="5E06749E" w14:textId="77777777" w:rsidR="00E62D6F" w:rsidRPr="00E62D6F" w:rsidRDefault="00E62D6F" w:rsidP="00E62D6F">
      <w:pPr>
        <w:spacing w:before="240" w:after="240" w:line="240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Given under my hand this ______(day)____(month)____(year)______, </w:t>
      </w:r>
    </w:p>
    <w:p w14:paraId="38B4C23E" w14:textId="77777777" w:rsidR="00E62D6F" w:rsidRPr="00E62D6F" w:rsidDel="00A7534D" w:rsidRDefault="00E62D6F" w:rsidP="00E62D6F">
      <w:pPr>
        <w:spacing w:before="240" w:after="240" w:line="240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098C8D22" w14:textId="77777777" w:rsidR="00E62D6F" w:rsidRPr="00E62D6F" w:rsidRDefault="00E62D6F" w:rsidP="00E62D6F">
      <w:pPr>
        <w:spacing w:before="240" w:after="240" w:line="240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>Signature______________</w:t>
      </w:r>
    </w:p>
    <w:p w14:paraId="700F0533" w14:textId="77777777" w:rsidR="00E62D6F" w:rsidRPr="00E62D6F" w:rsidRDefault="00E62D6F" w:rsidP="00E62D6F">
      <w:pPr>
        <w:spacing w:before="240" w:after="240" w:line="240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Title_________________ </w:t>
      </w:r>
    </w:p>
    <w:p w14:paraId="266AA592" w14:textId="0B476A0B" w:rsidR="00E62D6F" w:rsidRDefault="00E62D6F" w:rsidP="00E62D6F"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>For and on behalf of_______________________ [</w:t>
      </w:r>
      <w:r w:rsidRPr="00E62D6F">
        <w:rPr>
          <w:rFonts w:cstheme="minorHAnsi"/>
          <w:i/>
          <w:iCs/>
          <w:color w:val="000000"/>
          <w:kern w:val="0"/>
          <w:sz w:val="24"/>
          <w:szCs w:val="24"/>
          <w14:ligatures w14:val="none"/>
        </w:rPr>
        <w:t>Counterparty Name</w:t>
      </w:r>
      <w:r w:rsidRPr="00E62D6F">
        <w:rPr>
          <w:rFonts w:cstheme="minorHAnsi"/>
          <w:color w:val="000000"/>
          <w:kern w:val="0"/>
          <w:sz w:val="24"/>
          <w:szCs w:val="24"/>
          <w14:ligatures w14:val="none"/>
        </w:rPr>
        <w:t>]</w:t>
      </w:r>
    </w:p>
    <w:sectPr w:rsidR="00E62D6F" w:rsidSect="00E62D6F">
      <w:pgSz w:w="12240" w:h="15840"/>
      <w:pgMar w:top="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8F05" w14:textId="77777777" w:rsidR="00E62D6F" w:rsidRDefault="00E62D6F" w:rsidP="00E62D6F">
      <w:pPr>
        <w:spacing w:after="0" w:line="240" w:lineRule="auto"/>
      </w:pPr>
      <w:r>
        <w:separator/>
      </w:r>
    </w:p>
  </w:endnote>
  <w:endnote w:type="continuationSeparator" w:id="0">
    <w:p w14:paraId="40ECEC7D" w14:textId="77777777" w:rsidR="00E62D6F" w:rsidRDefault="00E62D6F" w:rsidP="00E6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00B4" w14:textId="77777777" w:rsidR="00E62D6F" w:rsidRDefault="00E62D6F" w:rsidP="00E62D6F">
      <w:pPr>
        <w:spacing w:after="0" w:line="240" w:lineRule="auto"/>
      </w:pPr>
      <w:r>
        <w:separator/>
      </w:r>
    </w:p>
  </w:footnote>
  <w:footnote w:type="continuationSeparator" w:id="0">
    <w:p w14:paraId="63E48632" w14:textId="77777777" w:rsidR="00E62D6F" w:rsidRDefault="00E62D6F" w:rsidP="00E62D6F">
      <w:pPr>
        <w:spacing w:after="0" w:line="240" w:lineRule="auto"/>
      </w:pPr>
      <w:r>
        <w:continuationSeparator/>
      </w:r>
    </w:p>
  </w:footnote>
  <w:footnote w:id="1">
    <w:p w14:paraId="4DBBECDB" w14:textId="77777777" w:rsidR="00E62D6F" w:rsidRPr="00E263D5" w:rsidRDefault="00E62D6F" w:rsidP="00E62D6F">
      <w:pPr>
        <w:pStyle w:val="FootnoteText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263D5">
        <w:rPr>
          <w:rFonts w:ascii="Times New Roman" w:hAnsi="Times New Roman" w:cs="Times New Roman"/>
          <w:i/>
          <w:iCs/>
        </w:rPr>
        <w:t>The “</w:t>
      </w:r>
      <w:r>
        <w:rPr>
          <w:rFonts w:ascii="Times New Roman" w:hAnsi="Times New Roman" w:cs="Times New Roman"/>
          <w:i/>
          <w:iCs/>
        </w:rPr>
        <w:t>ultimate b</w:t>
      </w:r>
      <w:r w:rsidRPr="00E263D5">
        <w:rPr>
          <w:rFonts w:ascii="Times New Roman" w:hAnsi="Times New Roman" w:cs="Times New Roman"/>
          <w:i/>
          <w:iCs/>
        </w:rPr>
        <w:t xml:space="preserve">eneficial </w:t>
      </w:r>
      <w:r>
        <w:rPr>
          <w:rFonts w:ascii="Times New Roman" w:hAnsi="Times New Roman" w:cs="Times New Roman"/>
          <w:i/>
          <w:iCs/>
        </w:rPr>
        <w:t>o</w:t>
      </w:r>
      <w:r w:rsidRPr="00E263D5">
        <w:rPr>
          <w:rFonts w:ascii="Times New Roman" w:hAnsi="Times New Roman" w:cs="Times New Roman"/>
          <w:i/>
          <w:iCs/>
        </w:rPr>
        <w:t xml:space="preserve">wner” means each natural person that exercises ultimate effective control over the </w:t>
      </w:r>
      <w:r>
        <w:rPr>
          <w:rFonts w:ascii="Times New Roman" w:hAnsi="Times New Roman" w:cs="Times New Roman"/>
          <w:i/>
          <w:iCs/>
        </w:rPr>
        <w:t>counterparty</w:t>
      </w:r>
      <w:r w:rsidRPr="00E263D5">
        <w:rPr>
          <w:rFonts w:ascii="Times New Roman" w:hAnsi="Times New Roman" w:cs="Times New Roman"/>
          <w:i/>
          <w:iCs/>
        </w:rPr>
        <w:t>.  This may include:</w:t>
      </w:r>
    </w:p>
    <w:p w14:paraId="3D7A64A0" w14:textId="77777777" w:rsidR="00E62D6F" w:rsidRPr="00E263D5" w:rsidRDefault="00E62D6F" w:rsidP="00E62D6F">
      <w:pPr>
        <w:pStyle w:val="FootnoteText"/>
        <w:rPr>
          <w:rFonts w:ascii="Times New Roman" w:hAnsi="Times New Roman" w:cs="Times New Roman"/>
          <w:i/>
          <w:iCs/>
        </w:rPr>
      </w:pPr>
      <w:r w:rsidRPr="00E263D5">
        <w:rPr>
          <w:rFonts w:ascii="Times New Roman" w:hAnsi="Times New Roman" w:cs="Times New Roman"/>
          <w:i/>
          <w:iCs/>
        </w:rPr>
        <w:t>(</w:t>
      </w:r>
      <w:proofErr w:type="spellStart"/>
      <w:r w:rsidRPr="00E263D5">
        <w:rPr>
          <w:rFonts w:ascii="Times New Roman" w:hAnsi="Times New Roman" w:cs="Times New Roman"/>
          <w:i/>
          <w:iCs/>
        </w:rPr>
        <w:t>i</w:t>
      </w:r>
      <w:proofErr w:type="spellEnd"/>
      <w:r w:rsidRPr="00E263D5">
        <w:rPr>
          <w:rFonts w:ascii="Times New Roman" w:hAnsi="Times New Roman" w:cs="Times New Roman"/>
          <w:i/>
          <w:iCs/>
        </w:rPr>
        <w:t xml:space="preserve">) </w:t>
      </w:r>
      <w:r w:rsidRPr="00E263D5">
        <w:rPr>
          <w:rFonts w:ascii="Times New Roman" w:hAnsi="Times New Roman" w:cs="Times New Roman"/>
          <w:i/>
          <w:iCs/>
        </w:rPr>
        <w:tab/>
        <w:t xml:space="preserve">Natural persons who have, directly or indirectly, controlling ownership of the </w:t>
      </w:r>
      <w:r>
        <w:rPr>
          <w:rFonts w:ascii="Times New Roman" w:hAnsi="Times New Roman" w:cs="Times New Roman"/>
          <w:i/>
          <w:iCs/>
        </w:rPr>
        <w:t>counterparty</w:t>
      </w:r>
      <w:r w:rsidRPr="00E263D5">
        <w:rPr>
          <w:rFonts w:ascii="Times New Roman" w:hAnsi="Times New Roman" w:cs="Times New Roman"/>
          <w:i/>
          <w:iCs/>
        </w:rPr>
        <w:t>.</w:t>
      </w:r>
    </w:p>
    <w:p w14:paraId="1B732A84" w14:textId="77777777" w:rsidR="00E62D6F" w:rsidRPr="00E263D5" w:rsidRDefault="00E62D6F" w:rsidP="00E62D6F">
      <w:pPr>
        <w:pStyle w:val="FootnoteText"/>
        <w:rPr>
          <w:rFonts w:ascii="Times New Roman" w:hAnsi="Times New Roman" w:cs="Times New Roman"/>
          <w:i/>
          <w:iCs/>
        </w:rPr>
      </w:pPr>
      <w:r w:rsidRPr="00E263D5">
        <w:rPr>
          <w:rFonts w:ascii="Times New Roman" w:hAnsi="Times New Roman" w:cs="Times New Roman"/>
          <w:i/>
          <w:iCs/>
        </w:rPr>
        <w:t xml:space="preserve">(ii) </w:t>
      </w:r>
      <w:r w:rsidRPr="00E263D5">
        <w:rPr>
          <w:rFonts w:ascii="Times New Roman" w:hAnsi="Times New Roman" w:cs="Times New Roman"/>
          <w:i/>
          <w:iCs/>
        </w:rPr>
        <w:tab/>
        <w:t>To the extent that there is doubt under (</w:t>
      </w:r>
      <w:proofErr w:type="spellStart"/>
      <w:r w:rsidRPr="00E263D5">
        <w:rPr>
          <w:rFonts w:ascii="Times New Roman" w:hAnsi="Times New Roman" w:cs="Times New Roman"/>
          <w:i/>
          <w:iCs/>
        </w:rPr>
        <w:t>i</w:t>
      </w:r>
      <w:proofErr w:type="spellEnd"/>
      <w:r w:rsidRPr="00E263D5">
        <w:rPr>
          <w:rFonts w:ascii="Times New Roman" w:hAnsi="Times New Roman" w:cs="Times New Roman"/>
          <w:i/>
          <w:iCs/>
        </w:rPr>
        <w:t xml:space="preserve">), natural persons who exercise control of the </w:t>
      </w:r>
      <w:r>
        <w:rPr>
          <w:rFonts w:ascii="Times New Roman" w:hAnsi="Times New Roman" w:cs="Times New Roman"/>
          <w:i/>
          <w:iCs/>
        </w:rPr>
        <w:t>counterparty</w:t>
      </w:r>
      <w:r w:rsidRPr="00E263D5">
        <w:rPr>
          <w:rFonts w:ascii="Times New Roman" w:hAnsi="Times New Roman" w:cs="Times New Roman"/>
          <w:i/>
          <w:iCs/>
        </w:rPr>
        <w:t xml:space="preserve"> through other means – including through personal connections, family relationships, or contractual associations such as financing of the </w:t>
      </w:r>
      <w:r>
        <w:rPr>
          <w:rFonts w:ascii="Times New Roman" w:hAnsi="Times New Roman" w:cs="Times New Roman"/>
          <w:i/>
          <w:iCs/>
        </w:rPr>
        <w:t>counterparty</w:t>
      </w:r>
      <w:r w:rsidRPr="00E263D5">
        <w:rPr>
          <w:rFonts w:ascii="Times New Roman" w:hAnsi="Times New Roman" w:cs="Times New Roman"/>
          <w:i/>
          <w:iCs/>
        </w:rPr>
        <w:t xml:space="preserve">. </w:t>
      </w:r>
    </w:p>
    <w:p w14:paraId="2C32BC02" w14:textId="77777777" w:rsidR="00E62D6F" w:rsidRDefault="00E62D6F" w:rsidP="00E62D6F">
      <w:pPr>
        <w:pStyle w:val="FootnoteText"/>
        <w:rPr>
          <w:rFonts w:ascii="Times New Roman" w:hAnsi="Times New Roman" w:cs="Times New Roman"/>
        </w:rPr>
      </w:pPr>
      <w:r w:rsidRPr="00E263D5">
        <w:rPr>
          <w:rFonts w:ascii="Times New Roman" w:hAnsi="Times New Roman" w:cs="Times New Roman"/>
          <w:i/>
          <w:iCs/>
        </w:rPr>
        <w:t xml:space="preserve">(iii) </w:t>
      </w:r>
      <w:r w:rsidRPr="00E263D5">
        <w:rPr>
          <w:rFonts w:ascii="Times New Roman" w:hAnsi="Times New Roman" w:cs="Times New Roman"/>
          <w:i/>
          <w:iCs/>
        </w:rPr>
        <w:tab/>
        <w:t>Where no natural person is identified under (</w:t>
      </w:r>
      <w:proofErr w:type="spellStart"/>
      <w:r w:rsidRPr="00E263D5">
        <w:rPr>
          <w:rFonts w:ascii="Times New Roman" w:hAnsi="Times New Roman" w:cs="Times New Roman"/>
          <w:i/>
          <w:iCs/>
        </w:rPr>
        <w:t>i</w:t>
      </w:r>
      <w:proofErr w:type="spellEnd"/>
      <w:r w:rsidRPr="00E263D5">
        <w:rPr>
          <w:rFonts w:ascii="Times New Roman" w:hAnsi="Times New Roman" w:cs="Times New Roman"/>
          <w:i/>
          <w:iCs/>
        </w:rPr>
        <w:t>) or (ii) above, the natural person who holds the position of senior managing official.</w:t>
      </w:r>
    </w:p>
  </w:footnote>
  <w:footnote w:id="2">
    <w:p w14:paraId="31635917" w14:textId="77777777" w:rsidR="00E62D6F" w:rsidRDefault="00E62D6F" w:rsidP="00E62D6F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41164">
        <w:rPr>
          <w:rFonts w:ascii="Times New Roman" w:hAnsi="Times New Roman" w:cs="Times New Roman"/>
          <w:i/>
          <w:iCs/>
        </w:rPr>
        <w:t>https://www.un.org/securitycouncil/content/un-sc-consolidated-list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694E"/>
    <w:multiLevelType w:val="multilevel"/>
    <w:tmpl w:val="D520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A44AD"/>
    <w:multiLevelType w:val="hybridMultilevel"/>
    <w:tmpl w:val="DA7A03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6694235">
    <w:abstractNumId w:val="0"/>
  </w:num>
  <w:num w:numId="2" w16cid:durableId="207935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6F"/>
    <w:rsid w:val="00E6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79B0"/>
  <w15:chartTrackingRefBased/>
  <w15:docId w15:val="{F7F8C77C-A083-4B7F-85A5-31A478CB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62D6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2D6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2D6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D6F"/>
  </w:style>
  <w:style w:type="paragraph" w:styleId="Footer">
    <w:name w:val="footer"/>
    <w:basedOn w:val="Normal"/>
    <w:link w:val="FooterChar"/>
    <w:uiPriority w:val="99"/>
    <w:unhideWhenUsed/>
    <w:rsid w:val="00E6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Zhivkova</dc:creator>
  <cp:keywords/>
  <dc:description/>
  <cp:lastModifiedBy>Emiliana Zhivkova</cp:lastModifiedBy>
  <cp:revision>1</cp:revision>
  <dcterms:created xsi:type="dcterms:W3CDTF">2023-10-04T20:00:00Z</dcterms:created>
  <dcterms:modified xsi:type="dcterms:W3CDTF">2023-10-04T20:02:00Z</dcterms:modified>
</cp:coreProperties>
</file>