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ABCD" w14:textId="758211C9" w:rsidR="00560CD9" w:rsidRDefault="00560CD9"/>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1530"/>
        <w:gridCol w:w="414"/>
        <w:gridCol w:w="2389"/>
        <w:gridCol w:w="1944"/>
        <w:gridCol w:w="1548"/>
        <w:gridCol w:w="396"/>
        <w:gridCol w:w="684"/>
        <w:gridCol w:w="90"/>
        <w:gridCol w:w="1170"/>
      </w:tblGrid>
      <w:tr w:rsidR="00560CD9" w:rsidRPr="000D7A9B" w14:paraId="068D72B0" w14:textId="77777777" w:rsidTr="00EB630F">
        <w:trPr>
          <w:trHeight w:val="440"/>
          <w:tblHeader/>
        </w:trPr>
        <w:tc>
          <w:tcPr>
            <w:tcW w:w="10165" w:type="dxa"/>
            <w:gridSpan w:val="9"/>
            <w:shd w:val="clear" w:color="auto" w:fill="B4C6E7" w:themeFill="accent1" w:themeFillTint="66"/>
            <w:vAlign w:val="center"/>
          </w:tcPr>
          <w:p w14:paraId="39D39F27" w14:textId="418514B4" w:rsidR="00560CD9" w:rsidRPr="000D7A9B" w:rsidRDefault="00560CD9" w:rsidP="00EB630F">
            <w:pPr>
              <w:tabs>
                <w:tab w:val="left" w:pos="7020"/>
              </w:tabs>
              <w:spacing w:before="20" w:after="20"/>
              <w:jc w:val="center"/>
              <w:rPr>
                <w:rFonts w:cs="Times New Roman"/>
                <w:b/>
                <w:smallCaps/>
                <w:sz w:val="48"/>
                <w:szCs w:val="20"/>
              </w:rPr>
            </w:pPr>
            <w:r w:rsidRPr="000D7A9B">
              <w:rPr>
                <w:rFonts w:cs="Times New Roman"/>
                <w:b/>
                <w:smallCaps/>
                <w:sz w:val="48"/>
                <w:szCs w:val="20"/>
              </w:rPr>
              <w:t>P</w:t>
            </w:r>
            <w:r>
              <w:rPr>
                <w:rFonts w:cs="Times New Roman"/>
                <w:b/>
                <w:smallCaps/>
                <w:sz w:val="48"/>
                <w:szCs w:val="20"/>
              </w:rPr>
              <w:t>rogramme</w:t>
            </w:r>
            <w:r w:rsidRPr="000D7A9B">
              <w:rPr>
                <w:rFonts w:cs="Times New Roman"/>
                <w:b/>
                <w:smallCaps/>
                <w:sz w:val="48"/>
                <w:szCs w:val="20"/>
              </w:rPr>
              <w:t xml:space="preserve"> </w:t>
            </w:r>
            <w:r>
              <w:rPr>
                <w:rFonts w:cs="Times New Roman"/>
                <w:b/>
                <w:smallCaps/>
                <w:sz w:val="48"/>
                <w:szCs w:val="20"/>
              </w:rPr>
              <w:t xml:space="preserve">QA Assessment: </w:t>
            </w:r>
          </w:p>
        </w:tc>
      </w:tr>
      <w:tr w:rsidR="00560CD9" w:rsidRPr="000D7A9B" w14:paraId="663F12D5" w14:textId="77777777" w:rsidTr="00EB630F">
        <w:trPr>
          <w:trHeight w:val="440"/>
        </w:trPr>
        <w:tc>
          <w:tcPr>
            <w:tcW w:w="10165" w:type="dxa"/>
            <w:gridSpan w:val="9"/>
            <w:shd w:val="clear" w:color="auto" w:fill="B4C6E7" w:themeFill="accent1" w:themeFillTint="66"/>
            <w:vAlign w:val="center"/>
          </w:tcPr>
          <w:p w14:paraId="7B758367" w14:textId="77777777" w:rsidR="00560CD9" w:rsidRPr="000D7A9B" w:rsidRDefault="00560CD9" w:rsidP="00EB630F">
            <w:pPr>
              <w:tabs>
                <w:tab w:val="left" w:pos="7020"/>
              </w:tabs>
              <w:spacing w:before="20" w:after="20"/>
              <w:rPr>
                <w:rFonts w:cs="Times New Roman"/>
                <w:b/>
                <w:sz w:val="18"/>
                <w:szCs w:val="20"/>
              </w:rPr>
            </w:pPr>
            <w:r>
              <w:rPr>
                <w:rFonts w:cs="Times New Roman"/>
                <w:b/>
                <w:smallCaps/>
                <w:sz w:val="28"/>
                <w:szCs w:val="20"/>
              </w:rPr>
              <w:t>Overall Programme</w:t>
            </w:r>
          </w:p>
        </w:tc>
      </w:tr>
      <w:tr w:rsidR="00560CD9" w:rsidRPr="000D7A9B" w14:paraId="6AFF2E42" w14:textId="77777777" w:rsidTr="00E34877">
        <w:trPr>
          <w:trHeight w:val="503"/>
        </w:trPr>
        <w:tc>
          <w:tcPr>
            <w:tcW w:w="1944" w:type="dxa"/>
            <w:gridSpan w:val="2"/>
            <w:shd w:val="clear" w:color="auto" w:fill="auto"/>
            <w:vAlign w:val="center"/>
          </w:tcPr>
          <w:p w14:paraId="1CC25E81" w14:textId="77777777" w:rsidR="00560CD9" w:rsidRPr="000D7A9B" w:rsidRDefault="00560CD9" w:rsidP="00EB630F">
            <w:pPr>
              <w:tabs>
                <w:tab w:val="left" w:pos="7020"/>
              </w:tabs>
              <w:spacing w:before="20" w:after="20"/>
              <w:jc w:val="center"/>
              <w:rPr>
                <w:rFonts w:cs="Times New Roman"/>
                <w:b/>
                <w:smallCaps/>
                <w:sz w:val="18"/>
                <w:szCs w:val="20"/>
              </w:rPr>
            </w:pPr>
            <w:r>
              <w:rPr>
                <w:rFonts w:cs="Times New Roman"/>
                <w:b/>
                <w:smallCaps/>
                <w:sz w:val="18"/>
                <w:szCs w:val="20"/>
              </w:rPr>
              <w:t>Exemplary</w:t>
            </w:r>
            <w:r w:rsidRPr="000D7A9B">
              <w:rPr>
                <w:rFonts w:cs="Times New Roman"/>
                <w:b/>
                <w:smallCaps/>
                <w:sz w:val="18"/>
                <w:szCs w:val="20"/>
              </w:rPr>
              <w:t xml:space="preserve"> (5)</w:t>
            </w:r>
          </w:p>
          <w:p w14:paraId="67B04EA2"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5"/>
            </w:r>
          </w:p>
        </w:tc>
        <w:tc>
          <w:tcPr>
            <w:tcW w:w="2389" w:type="dxa"/>
            <w:shd w:val="clear" w:color="auto" w:fill="auto"/>
            <w:vAlign w:val="center"/>
          </w:tcPr>
          <w:p w14:paraId="71C57989"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mallCaps/>
                <w:sz w:val="18"/>
                <w:szCs w:val="20"/>
              </w:rPr>
              <w:t>High (4)</w:t>
            </w:r>
          </w:p>
          <w:p w14:paraId="3FD4710F"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1"/>
            </w:r>
          </w:p>
        </w:tc>
        <w:tc>
          <w:tcPr>
            <w:tcW w:w="1944" w:type="dxa"/>
            <w:shd w:val="clear" w:color="auto" w:fill="auto"/>
            <w:vAlign w:val="center"/>
          </w:tcPr>
          <w:p w14:paraId="540222B1"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mallCaps/>
                <w:sz w:val="18"/>
                <w:szCs w:val="20"/>
              </w:rPr>
              <w:t>Satisfactory (3)</w:t>
            </w:r>
          </w:p>
          <w:p w14:paraId="70F9BCC2"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1"/>
            </w:r>
            <w:r w:rsidRPr="000D7A9B">
              <w:rPr>
                <w:rFonts w:cs="Times New Roman"/>
                <w:b/>
                <w:sz w:val="16"/>
                <w:szCs w:val="20"/>
              </w:rPr>
              <w:sym w:font="Wingdings" w:char="F0A1"/>
            </w:r>
          </w:p>
        </w:tc>
        <w:tc>
          <w:tcPr>
            <w:tcW w:w="1944" w:type="dxa"/>
            <w:gridSpan w:val="2"/>
            <w:shd w:val="clear" w:color="auto" w:fill="auto"/>
            <w:vAlign w:val="center"/>
          </w:tcPr>
          <w:p w14:paraId="37CB6439" w14:textId="77777777" w:rsidR="00560CD9" w:rsidRPr="000D7A9B" w:rsidRDefault="00560CD9" w:rsidP="00EB630F">
            <w:pPr>
              <w:tabs>
                <w:tab w:val="left" w:pos="7020"/>
              </w:tabs>
              <w:spacing w:before="20" w:after="20"/>
              <w:jc w:val="center"/>
              <w:rPr>
                <w:rFonts w:cs="Times New Roman"/>
                <w:b/>
                <w:smallCaps/>
                <w:sz w:val="18"/>
                <w:szCs w:val="20"/>
              </w:rPr>
            </w:pPr>
            <w:r>
              <w:rPr>
                <w:rFonts w:cs="Times New Roman"/>
                <w:b/>
                <w:smallCaps/>
                <w:sz w:val="18"/>
                <w:szCs w:val="20"/>
              </w:rPr>
              <w:t>Needs Improvement</w:t>
            </w:r>
            <w:r w:rsidRPr="000D7A9B">
              <w:rPr>
                <w:rFonts w:cs="Times New Roman"/>
                <w:b/>
                <w:smallCaps/>
                <w:sz w:val="18"/>
                <w:szCs w:val="20"/>
              </w:rPr>
              <w:t xml:space="preserve"> (2)</w:t>
            </w:r>
          </w:p>
          <w:p w14:paraId="10D0C164"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z w:val="16"/>
                <w:szCs w:val="20"/>
              </w:rPr>
              <w:sym w:font="Wingdings" w:char="F0A5"/>
            </w:r>
            <w:r w:rsidRPr="000D7A9B">
              <w:rPr>
                <w:rFonts w:cs="Times New Roman"/>
                <w:b/>
                <w:sz w:val="16"/>
                <w:szCs w:val="20"/>
              </w:rPr>
              <w:sym w:font="Wingdings" w:char="F0A5"/>
            </w:r>
            <w:r w:rsidRPr="000D7A9B">
              <w:rPr>
                <w:rFonts w:cs="Times New Roman"/>
                <w:b/>
                <w:sz w:val="16"/>
                <w:szCs w:val="20"/>
              </w:rPr>
              <w:sym w:font="Wingdings" w:char="F0A1"/>
            </w:r>
            <w:r w:rsidRPr="000D7A9B">
              <w:rPr>
                <w:rFonts w:cs="Times New Roman"/>
                <w:b/>
                <w:sz w:val="16"/>
                <w:szCs w:val="20"/>
              </w:rPr>
              <w:sym w:font="Wingdings" w:char="F0A1"/>
            </w:r>
            <w:r w:rsidRPr="000D7A9B">
              <w:rPr>
                <w:rFonts w:cs="Times New Roman"/>
                <w:b/>
                <w:sz w:val="16"/>
                <w:szCs w:val="20"/>
              </w:rPr>
              <w:sym w:font="Wingdings" w:char="F0A1"/>
            </w:r>
          </w:p>
        </w:tc>
        <w:tc>
          <w:tcPr>
            <w:tcW w:w="1944" w:type="dxa"/>
            <w:gridSpan w:val="3"/>
            <w:shd w:val="clear" w:color="auto" w:fill="auto"/>
            <w:vAlign w:val="center"/>
          </w:tcPr>
          <w:p w14:paraId="3397D546"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mallCaps/>
                <w:sz w:val="18"/>
                <w:szCs w:val="20"/>
              </w:rPr>
              <w:t>Inadequate (1)</w:t>
            </w:r>
          </w:p>
          <w:p w14:paraId="62DD9DE4"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z w:val="16"/>
                <w:szCs w:val="20"/>
              </w:rPr>
              <w:sym w:font="Wingdings" w:char="F0A5"/>
            </w:r>
            <w:r w:rsidRPr="000D7A9B">
              <w:rPr>
                <w:rFonts w:cs="Times New Roman"/>
                <w:b/>
                <w:sz w:val="16"/>
                <w:szCs w:val="20"/>
              </w:rPr>
              <w:sym w:font="Wingdings" w:char="F0A1"/>
            </w:r>
            <w:r w:rsidRPr="000D7A9B">
              <w:rPr>
                <w:rFonts w:cs="Times New Roman"/>
                <w:b/>
                <w:sz w:val="16"/>
                <w:szCs w:val="20"/>
              </w:rPr>
              <w:sym w:font="Wingdings" w:char="F0A1"/>
            </w:r>
            <w:r w:rsidRPr="000D7A9B">
              <w:rPr>
                <w:rFonts w:cs="Times New Roman"/>
                <w:b/>
                <w:sz w:val="16"/>
                <w:szCs w:val="20"/>
              </w:rPr>
              <w:sym w:font="Wingdings" w:char="F0A1"/>
            </w:r>
            <w:r w:rsidRPr="000D7A9B">
              <w:rPr>
                <w:rFonts w:cs="Times New Roman"/>
                <w:b/>
                <w:sz w:val="16"/>
                <w:szCs w:val="20"/>
              </w:rPr>
              <w:sym w:font="Wingdings" w:char="F0A1"/>
            </w:r>
          </w:p>
        </w:tc>
      </w:tr>
      <w:tr w:rsidR="00560CD9" w:rsidRPr="000D7A9B" w14:paraId="6290A880" w14:textId="77777777" w:rsidTr="009067CC">
        <w:trPr>
          <w:trHeight w:val="462"/>
        </w:trPr>
        <w:tc>
          <w:tcPr>
            <w:tcW w:w="1944" w:type="dxa"/>
            <w:gridSpan w:val="2"/>
            <w:tcBorders>
              <w:bottom w:val="single" w:sz="4" w:space="0" w:color="000000" w:themeColor="text1"/>
            </w:tcBorders>
            <w:shd w:val="clear" w:color="auto" w:fill="auto"/>
          </w:tcPr>
          <w:p w14:paraId="5A9E9289" w14:textId="27BAD688" w:rsidR="00560CD9" w:rsidRDefault="00560CD9"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65-</w:t>
            </w:r>
            <w:r w:rsidR="00522743">
              <w:rPr>
                <w:rFonts w:cs="Times New Roman"/>
                <w:color w:val="000000" w:themeColor="text1"/>
                <w:sz w:val="18"/>
                <w:szCs w:val="20"/>
                <w:lang w:val="en-GB"/>
              </w:rPr>
              <w:t>75</w:t>
            </w:r>
            <w:r>
              <w:rPr>
                <w:rFonts w:cs="Times New Roman"/>
                <w:color w:val="000000" w:themeColor="text1"/>
                <w:sz w:val="18"/>
                <w:szCs w:val="20"/>
                <w:lang w:val="en-GB"/>
              </w:rPr>
              <w:t xml:space="preserve"> points</w:t>
            </w:r>
          </w:p>
        </w:tc>
        <w:tc>
          <w:tcPr>
            <w:tcW w:w="2389" w:type="dxa"/>
            <w:tcBorders>
              <w:bottom w:val="single" w:sz="4" w:space="0" w:color="000000" w:themeColor="text1"/>
            </w:tcBorders>
            <w:shd w:val="clear" w:color="auto" w:fill="auto"/>
          </w:tcPr>
          <w:p w14:paraId="106875A7" w14:textId="2F6C71AC" w:rsidR="00560CD9" w:rsidRDefault="00ED572B"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 xml:space="preserve"> </w:t>
            </w:r>
            <w:r w:rsidR="00560CD9">
              <w:rPr>
                <w:rFonts w:cs="Times New Roman"/>
                <w:color w:val="000000" w:themeColor="text1"/>
                <w:sz w:val="18"/>
                <w:szCs w:val="20"/>
                <w:lang w:val="en-GB"/>
              </w:rPr>
              <w:t>55-64 points</w:t>
            </w:r>
          </w:p>
        </w:tc>
        <w:tc>
          <w:tcPr>
            <w:tcW w:w="1944" w:type="dxa"/>
            <w:tcBorders>
              <w:bottom w:val="single" w:sz="4" w:space="0" w:color="000000" w:themeColor="text1"/>
            </w:tcBorders>
            <w:shd w:val="clear" w:color="auto" w:fill="FFFFFF" w:themeFill="background1"/>
          </w:tcPr>
          <w:p w14:paraId="12764004" w14:textId="6149A424" w:rsidR="00560CD9" w:rsidRDefault="00560CD9"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4</w:t>
            </w:r>
            <w:r w:rsidR="00522743">
              <w:rPr>
                <w:rFonts w:cs="Times New Roman"/>
                <w:color w:val="000000" w:themeColor="text1"/>
                <w:sz w:val="18"/>
                <w:szCs w:val="20"/>
                <w:lang w:val="en-GB"/>
              </w:rPr>
              <w:t>5</w:t>
            </w:r>
            <w:r>
              <w:rPr>
                <w:rFonts w:cs="Times New Roman"/>
                <w:color w:val="000000" w:themeColor="text1"/>
                <w:sz w:val="18"/>
                <w:szCs w:val="20"/>
                <w:lang w:val="en-GB"/>
              </w:rPr>
              <w:t>-54 points</w:t>
            </w:r>
          </w:p>
        </w:tc>
        <w:tc>
          <w:tcPr>
            <w:tcW w:w="1944" w:type="dxa"/>
            <w:gridSpan w:val="2"/>
            <w:tcBorders>
              <w:bottom w:val="single" w:sz="4" w:space="0" w:color="000000" w:themeColor="text1"/>
            </w:tcBorders>
            <w:shd w:val="clear" w:color="auto" w:fill="auto"/>
          </w:tcPr>
          <w:p w14:paraId="5D82A3B5" w14:textId="494DB024" w:rsidR="00560CD9" w:rsidRDefault="00560CD9"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3</w:t>
            </w:r>
            <w:r w:rsidR="00522743">
              <w:rPr>
                <w:rFonts w:cs="Times New Roman"/>
                <w:color w:val="000000" w:themeColor="text1"/>
                <w:sz w:val="18"/>
                <w:szCs w:val="20"/>
                <w:lang w:val="en-GB"/>
              </w:rPr>
              <w:t>5</w:t>
            </w:r>
            <w:r>
              <w:rPr>
                <w:rFonts w:cs="Times New Roman"/>
                <w:color w:val="000000" w:themeColor="text1"/>
                <w:sz w:val="18"/>
                <w:szCs w:val="20"/>
                <w:lang w:val="en-GB"/>
              </w:rPr>
              <w:t>-4</w:t>
            </w:r>
            <w:r w:rsidR="00522743">
              <w:rPr>
                <w:rFonts w:cs="Times New Roman"/>
                <w:color w:val="000000" w:themeColor="text1"/>
                <w:sz w:val="18"/>
                <w:szCs w:val="20"/>
                <w:lang w:val="en-GB"/>
              </w:rPr>
              <w:t>4</w:t>
            </w:r>
            <w:r>
              <w:rPr>
                <w:rFonts w:cs="Times New Roman"/>
                <w:color w:val="000000" w:themeColor="text1"/>
                <w:sz w:val="18"/>
                <w:szCs w:val="20"/>
                <w:lang w:val="en-GB"/>
              </w:rPr>
              <w:t xml:space="preserve"> points</w:t>
            </w:r>
          </w:p>
        </w:tc>
        <w:tc>
          <w:tcPr>
            <w:tcW w:w="1944" w:type="dxa"/>
            <w:gridSpan w:val="3"/>
            <w:tcBorders>
              <w:bottom w:val="single" w:sz="4" w:space="0" w:color="000000" w:themeColor="text1"/>
            </w:tcBorders>
            <w:shd w:val="clear" w:color="auto" w:fill="auto"/>
          </w:tcPr>
          <w:p w14:paraId="77CF30D1" w14:textId="662A7372" w:rsidR="00560CD9" w:rsidRDefault="00560CD9"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2</w:t>
            </w:r>
            <w:r w:rsidR="00522743">
              <w:rPr>
                <w:rFonts w:cs="Times New Roman"/>
                <w:color w:val="000000" w:themeColor="text1"/>
                <w:sz w:val="18"/>
                <w:szCs w:val="20"/>
                <w:lang w:val="en-GB"/>
              </w:rPr>
              <w:t>5</w:t>
            </w:r>
            <w:r>
              <w:rPr>
                <w:rFonts w:cs="Times New Roman"/>
                <w:color w:val="000000" w:themeColor="text1"/>
                <w:sz w:val="18"/>
                <w:szCs w:val="20"/>
                <w:lang w:val="en-GB"/>
              </w:rPr>
              <w:t>-</w:t>
            </w:r>
            <w:r w:rsidR="00522743">
              <w:rPr>
                <w:rFonts w:cs="Times New Roman"/>
                <w:color w:val="000000" w:themeColor="text1"/>
                <w:sz w:val="18"/>
                <w:szCs w:val="20"/>
                <w:lang w:val="en-GB"/>
              </w:rPr>
              <w:t>34</w:t>
            </w:r>
            <w:r>
              <w:rPr>
                <w:rFonts w:cs="Times New Roman"/>
                <w:color w:val="000000" w:themeColor="text1"/>
                <w:sz w:val="18"/>
                <w:szCs w:val="20"/>
                <w:lang w:val="en-GB"/>
              </w:rPr>
              <w:t xml:space="preserve"> points</w:t>
            </w:r>
          </w:p>
        </w:tc>
      </w:tr>
      <w:tr w:rsidR="00560CD9" w:rsidRPr="000D7A9B" w14:paraId="425FBF0C" w14:textId="77777777" w:rsidTr="00EB630F">
        <w:trPr>
          <w:trHeight w:val="387"/>
        </w:trPr>
        <w:tc>
          <w:tcPr>
            <w:tcW w:w="10165" w:type="dxa"/>
            <w:gridSpan w:val="9"/>
            <w:tcBorders>
              <w:bottom w:val="single" w:sz="4" w:space="0" w:color="000000" w:themeColor="text1"/>
            </w:tcBorders>
            <w:shd w:val="clear" w:color="auto" w:fill="B4C6E7" w:themeFill="accent1" w:themeFillTint="66"/>
            <w:vAlign w:val="center"/>
          </w:tcPr>
          <w:p w14:paraId="629D29F6" w14:textId="77777777" w:rsidR="00560CD9" w:rsidRPr="000D7A9B" w:rsidRDefault="00560CD9" w:rsidP="00EB630F">
            <w:pPr>
              <w:spacing w:before="20" w:after="20"/>
              <w:rPr>
                <w:color w:val="0000FF"/>
                <w:sz w:val="16"/>
                <w:szCs w:val="20"/>
              </w:rPr>
            </w:pPr>
            <w:r w:rsidRPr="000D7A9B">
              <w:rPr>
                <w:b/>
                <w:sz w:val="20"/>
                <w:szCs w:val="20"/>
              </w:rPr>
              <w:t>DECISION</w:t>
            </w:r>
          </w:p>
        </w:tc>
      </w:tr>
      <w:tr w:rsidR="00560CD9" w:rsidRPr="000D7A9B" w14:paraId="6B891B5D" w14:textId="77777777" w:rsidTr="00EB630F">
        <w:trPr>
          <w:trHeight w:val="386"/>
        </w:trPr>
        <w:tc>
          <w:tcPr>
            <w:tcW w:w="10165" w:type="dxa"/>
            <w:gridSpan w:val="9"/>
            <w:tcBorders>
              <w:bottom w:val="single" w:sz="4" w:space="0" w:color="000000" w:themeColor="text1"/>
            </w:tcBorders>
            <w:shd w:val="clear" w:color="auto" w:fill="auto"/>
          </w:tcPr>
          <w:p w14:paraId="6E3112C9" w14:textId="70031E31" w:rsidR="00560CD9" w:rsidRPr="00E34877" w:rsidRDefault="00E34877" w:rsidP="00EB630F">
            <w:pPr>
              <w:pStyle w:val="ListParagraph"/>
              <w:numPr>
                <w:ilvl w:val="0"/>
                <w:numId w:val="1"/>
              </w:numPr>
              <w:spacing w:before="20" w:after="20"/>
              <w:ind w:left="180" w:hanging="180"/>
              <w:rPr>
                <w:rFonts w:asciiTheme="minorHAnsi" w:hAnsiTheme="minorHAnsi"/>
                <w:color w:val="000000" w:themeColor="text1"/>
                <w:sz w:val="18"/>
                <w:szCs w:val="20"/>
              </w:rPr>
            </w:pPr>
            <w:r w:rsidRPr="00E34877">
              <w:rPr>
                <w:rFonts w:asciiTheme="minorHAnsi" w:hAnsiTheme="minorHAnsi"/>
                <w:b/>
                <w:color w:val="000000" w:themeColor="text1"/>
                <w:sz w:val="18"/>
                <w:szCs w:val="20"/>
              </w:rPr>
              <w:t xml:space="preserve">APPROVE </w:t>
            </w:r>
            <w:r w:rsidRPr="00E34877">
              <w:rPr>
                <w:rFonts w:asciiTheme="minorHAnsi" w:hAnsiTheme="minorHAnsi"/>
                <w:color w:val="000000" w:themeColor="text1"/>
                <w:sz w:val="18"/>
                <w:szCs w:val="20"/>
              </w:rPr>
              <w:t>– the programme is of sufficient quality to continue as planned, taking</w:t>
            </w:r>
            <w:r w:rsidR="0012471C">
              <w:rPr>
                <w:rFonts w:asciiTheme="minorHAnsi" w:hAnsiTheme="minorHAnsi"/>
                <w:color w:val="000000" w:themeColor="text1"/>
                <w:sz w:val="18"/>
                <w:szCs w:val="20"/>
              </w:rPr>
              <w:t xml:space="preserve"> the</w:t>
            </w:r>
            <w:r w:rsidRPr="00E34877">
              <w:rPr>
                <w:rFonts w:asciiTheme="minorHAnsi" w:hAnsiTheme="minorHAnsi"/>
                <w:color w:val="000000" w:themeColor="text1"/>
                <w:sz w:val="18"/>
                <w:szCs w:val="20"/>
              </w:rPr>
              <w:t xml:space="preserve"> PAC feedback into account</w:t>
            </w:r>
            <w:r w:rsidR="00560CD9" w:rsidRPr="00E34877">
              <w:rPr>
                <w:rFonts w:asciiTheme="minorHAnsi" w:hAnsiTheme="minorHAnsi"/>
                <w:color w:val="000000" w:themeColor="text1"/>
                <w:sz w:val="18"/>
                <w:szCs w:val="20"/>
              </w:rPr>
              <w:t>.</w:t>
            </w:r>
          </w:p>
          <w:p w14:paraId="6BAAAAA5" w14:textId="77777777" w:rsidR="00560CD9" w:rsidRPr="00E34877" w:rsidRDefault="00560CD9" w:rsidP="00EB630F">
            <w:pPr>
              <w:pStyle w:val="ListParagraph"/>
              <w:numPr>
                <w:ilvl w:val="0"/>
                <w:numId w:val="1"/>
              </w:numPr>
              <w:spacing w:before="20" w:after="20"/>
              <w:ind w:left="180" w:hanging="180"/>
              <w:rPr>
                <w:rFonts w:asciiTheme="minorHAnsi" w:hAnsiTheme="minorHAnsi"/>
                <w:b/>
                <w:color w:val="000000" w:themeColor="text1"/>
                <w:sz w:val="18"/>
                <w:szCs w:val="20"/>
              </w:rPr>
            </w:pPr>
            <w:r w:rsidRPr="00E34877">
              <w:rPr>
                <w:rFonts w:asciiTheme="minorHAnsi" w:hAnsiTheme="minorHAnsi"/>
                <w:b/>
                <w:color w:val="000000" w:themeColor="text1"/>
                <w:sz w:val="18"/>
                <w:szCs w:val="20"/>
              </w:rPr>
              <w:t>APPROVE WITH QUALIFICATIONS</w:t>
            </w:r>
            <w:r w:rsidRPr="00E34877">
              <w:rPr>
                <w:rFonts w:asciiTheme="minorHAnsi" w:hAnsiTheme="minorHAnsi"/>
                <w:color w:val="000000" w:themeColor="text1"/>
                <w:sz w:val="18"/>
                <w:szCs w:val="20"/>
              </w:rPr>
              <w:t xml:space="preserve"> – the programme has issues that must be addressed before the country programme document can be cleared for submission to the Executive Board. </w:t>
            </w:r>
          </w:p>
          <w:p w14:paraId="0D615F13" w14:textId="77777777" w:rsidR="00560CD9" w:rsidRPr="00E34877" w:rsidRDefault="00560CD9" w:rsidP="00EB630F">
            <w:pPr>
              <w:pStyle w:val="ListParagraph"/>
              <w:numPr>
                <w:ilvl w:val="0"/>
                <w:numId w:val="1"/>
              </w:numPr>
              <w:spacing w:before="20" w:after="20"/>
              <w:ind w:left="180" w:hanging="180"/>
              <w:rPr>
                <w:rFonts w:asciiTheme="minorHAnsi" w:hAnsiTheme="minorHAnsi"/>
                <w:color w:val="000000" w:themeColor="text1"/>
                <w:sz w:val="16"/>
                <w:szCs w:val="20"/>
              </w:rPr>
            </w:pPr>
            <w:r w:rsidRPr="00E34877">
              <w:rPr>
                <w:rFonts w:asciiTheme="minorHAnsi" w:hAnsiTheme="minorHAnsi"/>
                <w:b/>
                <w:color w:val="000000" w:themeColor="text1"/>
                <w:sz w:val="18"/>
                <w:szCs w:val="20"/>
              </w:rPr>
              <w:t xml:space="preserve">DISAPPROVE </w:t>
            </w:r>
            <w:r w:rsidRPr="00E34877">
              <w:rPr>
                <w:rFonts w:asciiTheme="minorHAnsi" w:hAnsiTheme="minorHAnsi"/>
                <w:color w:val="000000" w:themeColor="text1"/>
                <w:sz w:val="18"/>
                <w:szCs w:val="20"/>
              </w:rPr>
              <w:t>– the programme has significant issues that require substantial revision before it is reviewed again.</w:t>
            </w:r>
          </w:p>
        </w:tc>
      </w:tr>
      <w:tr w:rsidR="00560CD9" w:rsidRPr="000D7A9B" w14:paraId="4C8930AE" w14:textId="77777777" w:rsidTr="00EB630F">
        <w:trPr>
          <w:trHeight w:val="458"/>
        </w:trPr>
        <w:tc>
          <w:tcPr>
            <w:tcW w:w="10165" w:type="dxa"/>
            <w:gridSpan w:val="9"/>
            <w:tcBorders>
              <w:bottom w:val="single" w:sz="4" w:space="0" w:color="000000" w:themeColor="text1"/>
            </w:tcBorders>
            <w:shd w:val="clear" w:color="auto" w:fill="F2F2F2" w:themeFill="background1" w:themeFillShade="F2"/>
            <w:vAlign w:val="center"/>
          </w:tcPr>
          <w:p w14:paraId="3F2D6BB1" w14:textId="6B803451" w:rsidR="00560CD9" w:rsidRPr="00560CD9" w:rsidRDefault="00560CD9" w:rsidP="00560CD9">
            <w:pPr>
              <w:spacing w:before="20" w:after="20"/>
              <w:jc w:val="center"/>
              <w:rPr>
                <w:rFonts w:cs="Times New Roman"/>
                <w:b/>
                <w:sz w:val="28"/>
                <w:szCs w:val="20"/>
              </w:rPr>
            </w:pPr>
            <w:r w:rsidRPr="000D7A9B">
              <w:rPr>
                <w:rFonts w:cs="Times New Roman"/>
                <w:b/>
                <w:sz w:val="28"/>
                <w:szCs w:val="20"/>
              </w:rPr>
              <w:t>RATING CRITERIA</w:t>
            </w:r>
            <w:r>
              <w:rPr>
                <w:rFonts w:cs="Times New Roman"/>
                <w:b/>
                <w:sz w:val="28"/>
                <w:szCs w:val="20"/>
              </w:rPr>
              <w:t xml:space="preserve"> </w:t>
            </w:r>
          </w:p>
        </w:tc>
      </w:tr>
      <w:tr w:rsidR="00560CD9" w:rsidRPr="000D7A9B" w14:paraId="4C53202B" w14:textId="77777777" w:rsidTr="00EB630F">
        <w:trPr>
          <w:trHeight w:val="464"/>
        </w:trPr>
        <w:tc>
          <w:tcPr>
            <w:tcW w:w="1530" w:type="dxa"/>
            <w:tcBorders>
              <w:right w:val="nil"/>
            </w:tcBorders>
            <w:shd w:val="clear" w:color="auto" w:fill="B4C6E7" w:themeFill="accent1" w:themeFillTint="66"/>
            <w:vAlign w:val="center"/>
          </w:tcPr>
          <w:p w14:paraId="461D52B6" w14:textId="77777777" w:rsidR="00560CD9" w:rsidRPr="000D7A9B" w:rsidRDefault="00560CD9" w:rsidP="00EB630F">
            <w:pPr>
              <w:tabs>
                <w:tab w:val="left" w:pos="7020"/>
              </w:tabs>
              <w:spacing w:before="20" w:after="20"/>
              <w:jc w:val="center"/>
              <w:rPr>
                <w:rFonts w:cs="Times New Roman"/>
                <w:b/>
                <w:sz w:val="28"/>
                <w:szCs w:val="20"/>
              </w:rPr>
            </w:pPr>
            <w:r w:rsidRPr="000D7A9B">
              <w:rPr>
                <w:rFonts w:cs="Times New Roman"/>
                <w:b/>
                <w:smallCaps/>
                <w:sz w:val="28"/>
                <w:szCs w:val="20"/>
              </w:rPr>
              <w:t>Strategic</w:t>
            </w:r>
          </w:p>
        </w:tc>
        <w:tc>
          <w:tcPr>
            <w:tcW w:w="8635" w:type="dxa"/>
            <w:gridSpan w:val="8"/>
            <w:tcBorders>
              <w:left w:val="nil"/>
            </w:tcBorders>
            <w:shd w:val="clear" w:color="auto" w:fill="B4C6E7" w:themeFill="accent1" w:themeFillTint="66"/>
            <w:vAlign w:val="center"/>
          </w:tcPr>
          <w:p w14:paraId="6DFADF3D" w14:textId="77777777" w:rsidR="00560CD9" w:rsidRPr="0086327E" w:rsidRDefault="00560CD9" w:rsidP="00EB630F">
            <w:pPr>
              <w:spacing w:before="20" w:after="20"/>
              <w:rPr>
                <w:sz w:val="18"/>
                <w:szCs w:val="20"/>
              </w:rPr>
            </w:pPr>
          </w:p>
        </w:tc>
      </w:tr>
      <w:tr w:rsidR="00560CD9" w:rsidRPr="000D7A9B" w14:paraId="31E852C6" w14:textId="77777777" w:rsidTr="00DC64D3">
        <w:trPr>
          <w:trHeight w:val="239"/>
        </w:trPr>
        <w:tc>
          <w:tcPr>
            <w:tcW w:w="7825" w:type="dxa"/>
            <w:gridSpan w:val="5"/>
            <w:vMerge w:val="restart"/>
            <w:shd w:val="clear" w:color="auto" w:fill="auto"/>
          </w:tcPr>
          <w:p w14:paraId="2C05F8F3" w14:textId="77777777" w:rsidR="00560CD9" w:rsidRPr="0005102B" w:rsidRDefault="00560CD9" w:rsidP="00560CD9">
            <w:pPr>
              <w:pStyle w:val="ListParagraph"/>
              <w:numPr>
                <w:ilvl w:val="0"/>
                <w:numId w:val="28"/>
              </w:numPr>
              <w:spacing w:before="120" w:after="60"/>
              <w:ind w:left="245" w:hanging="274"/>
              <w:rPr>
                <w:rFonts w:asciiTheme="minorHAnsi" w:hAnsiTheme="minorHAnsi"/>
                <w:b/>
                <w:sz w:val="18"/>
                <w:szCs w:val="18"/>
              </w:rPr>
            </w:pPr>
            <w:r>
              <w:rPr>
                <w:rFonts w:asciiTheme="minorHAnsi" w:hAnsiTheme="minorHAnsi"/>
                <w:b/>
                <w:sz w:val="18"/>
                <w:szCs w:val="18"/>
              </w:rPr>
              <w:t>Is the programme’s analysis</w:t>
            </w:r>
            <w:r w:rsidRPr="0005102B">
              <w:rPr>
                <w:rFonts w:asciiTheme="minorHAnsi" w:hAnsiTheme="minorHAnsi"/>
                <w:b/>
                <w:sz w:val="18"/>
                <w:szCs w:val="18"/>
              </w:rPr>
              <w:t xml:space="preserve"> </w:t>
            </w:r>
            <w:r>
              <w:rPr>
                <w:rFonts w:asciiTheme="minorHAnsi" w:hAnsiTheme="minorHAnsi"/>
                <w:b/>
                <w:sz w:val="18"/>
                <w:szCs w:val="18"/>
              </w:rPr>
              <w:t xml:space="preserve">of the issues rigorous and credible, and does the </w:t>
            </w:r>
            <w:r w:rsidRPr="0005102B">
              <w:rPr>
                <w:rFonts w:asciiTheme="minorHAnsi" w:hAnsiTheme="minorHAnsi"/>
                <w:b/>
                <w:sz w:val="18"/>
                <w:szCs w:val="18"/>
              </w:rPr>
              <w:t xml:space="preserve">Theory of Change specify </w:t>
            </w:r>
            <w:r>
              <w:rPr>
                <w:rFonts w:asciiTheme="minorHAnsi" w:hAnsiTheme="minorHAnsi"/>
                <w:b/>
                <w:sz w:val="18"/>
                <w:szCs w:val="18"/>
              </w:rPr>
              <w:t xml:space="preserve">an evidence-based and plausible change process/pathway? </w:t>
            </w:r>
          </w:p>
          <w:p w14:paraId="7C2C4842" w14:textId="7BD48FCE" w:rsidR="00560CD9" w:rsidRPr="00A94B4B" w:rsidRDefault="00560CD9" w:rsidP="00EB630F">
            <w:pPr>
              <w:pStyle w:val="ListParagraph"/>
              <w:numPr>
                <w:ilvl w:val="0"/>
                <w:numId w:val="2"/>
              </w:numPr>
              <w:spacing w:before="20" w:after="60"/>
              <w:ind w:left="515" w:hanging="247"/>
              <w:rPr>
                <w:rFonts w:asciiTheme="minorHAnsi" w:hAnsiTheme="minorHAnsi"/>
                <w:sz w:val="18"/>
                <w:szCs w:val="18"/>
              </w:rPr>
            </w:pPr>
            <w:r w:rsidRPr="006F20F4">
              <w:rPr>
                <w:rFonts w:asciiTheme="minorHAnsi" w:hAnsiTheme="minorHAnsi"/>
                <w:b/>
                <w:sz w:val="18"/>
                <w:szCs w:val="18"/>
                <w:u w:val="single"/>
              </w:rPr>
              <w:t>3:</w:t>
            </w:r>
            <w:r>
              <w:rPr>
                <w:rFonts w:asciiTheme="minorHAnsi" w:hAnsiTheme="minorHAnsi"/>
                <w:sz w:val="18"/>
                <w:szCs w:val="18"/>
              </w:rPr>
              <w:t xml:space="preserve"> </w:t>
            </w:r>
            <w:r w:rsidRPr="00A94B4B">
              <w:rPr>
                <w:rFonts w:asciiTheme="minorHAnsi" w:hAnsiTheme="minorHAnsi"/>
                <w:sz w:val="18"/>
                <w:szCs w:val="18"/>
              </w:rPr>
              <w:t xml:space="preserve">The programme has an analysis and theory of change </w:t>
            </w:r>
            <w:r>
              <w:rPr>
                <w:rFonts w:asciiTheme="minorHAnsi" w:hAnsiTheme="minorHAnsi"/>
                <w:sz w:val="18"/>
                <w:szCs w:val="18"/>
              </w:rPr>
              <w:t>with a clear and plausible change pathway</w:t>
            </w:r>
            <w:r w:rsidRPr="00A94B4B">
              <w:rPr>
                <w:rFonts w:asciiTheme="minorHAnsi" w:hAnsiTheme="minorHAnsi"/>
                <w:sz w:val="18"/>
                <w:szCs w:val="18"/>
              </w:rPr>
              <w:t xml:space="preserve"> backed by credible evidence </w:t>
            </w:r>
            <w:r>
              <w:rPr>
                <w:rFonts w:asciiTheme="minorHAnsi" w:hAnsiTheme="minorHAnsi"/>
                <w:sz w:val="18"/>
                <w:szCs w:val="18"/>
              </w:rPr>
              <w:t>that has been used to define the</w:t>
            </w:r>
            <w:r w:rsidRPr="00A94B4B">
              <w:rPr>
                <w:rFonts w:asciiTheme="minorHAnsi" w:hAnsiTheme="minorHAnsi"/>
                <w:sz w:val="18"/>
                <w:szCs w:val="18"/>
              </w:rPr>
              <w:t xml:space="preserve"> programme priorities. The CPD describes why the programme’s strategy is the best approach </w:t>
            </w:r>
            <w:r>
              <w:rPr>
                <w:rFonts w:asciiTheme="minorHAnsi" w:hAnsiTheme="minorHAnsi"/>
                <w:sz w:val="18"/>
                <w:szCs w:val="18"/>
              </w:rPr>
              <w:t xml:space="preserve">to support </w:t>
            </w:r>
            <w:r w:rsidR="0002109F">
              <w:rPr>
                <w:rFonts w:asciiTheme="minorHAnsi" w:hAnsiTheme="minorHAnsi"/>
                <w:sz w:val="18"/>
                <w:szCs w:val="18"/>
              </w:rPr>
              <w:t xml:space="preserve">UNCT and </w:t>
            </w:r>
            <w:r>
              <w:rPr>
                <w:rFonts w:asciiTheme="minorHAnsi" w:hAnsiTheme="minorHAnsi"/>
                <w:sz w:val="18"/>
                <w:szCs w:val="18"/>
              </w:rPr>
              <w:t>partners to achieve the SDGs</w:t>
            </w:r>
            <w:r w:rsidRPr="00A94B4B">
              <w:rPr>
                <w:rFonts w:asciiTheme="minorHAnsi" w:hAnsiTheme="minorHAnsi"/>
                <w:sz w:val="18"/>
                <w:szCs w:val="18"/>
              </w:rPr>
              <w:t>.</w:t>
            </w:r>
          </w:p>
          <w:p w14:paraId="49DCFED7" w14:textId="77777777" w:rsidR="00560CD9" w:rsidRPr="00A94B4B" w:rsidRDefault="00560CD9" w:rsidP="00EB630F">
            <w:pPr>
              <w:pStyle w:val="ListParagraph"/>
              <w:numPr>
                <w:ilvl w:val="0"/>
                <w:numId w:val="2"/>
              </w:numPr>
              <w:spacing w:before="20" w:after="60"/>
              <w:ind w:left="515" w:hanging="247"/>
              <w:rPr>
                <w:rFonts w:asciiTheme="minorHAnsi" w:hAnsiTheme="minorHAnsi"/>
                <w:sz w:val="18"/>
                <w:szCs w:val="18"/>
              </w:rPr>
            </w:pPr>
            <w:r w:rsidRPr="007B6910">
              <w:rPr>
                <w:rFonts w:asciiTheme="minorHAnsi" w:hAnsiTheme="minorHAnsi"/>
                <w:b/>
                <w:sz w:val="18"/>
                <w:szCs w:val="18"/>
                <w:u w:val="single"/>
              </w:rPr>
              <w:t>2:</w:t>
            </w:r>
            <w:r w:rsidRPr="00A94B4B">
              <w:rPr>
                <w:rFonts w:asciiTheme="minorHAnsi" w:hAnsiTheme="minorHAnsi"/>
                <w:sz w:val="18"/>
                <w:szCs w:val="18"/>
              </w:rPr>
              <w:t xml:space="preserve"> The programme has an analysis and theory of change backed by some evidence </w:t>
            </w:r>
            <w:r>
              <w:rPr>
                <w:rFonts w:asciiTheme="minorHAnsi" w:hAnsiTheme="minorHAnsi"/>
                <w:sz w:val="18"/>
                <w:szCs w:val="18"/>
              </w:rPr>
              <w:t xml:space="preserve">that has been used to define </w:t>
            </w:r>
            <w:r w:rsidRPr="00A94B4B">
              <w:rPr>
                <w:rFonts w:asciiTheme="minorHAnsi" w:hAnsiTheme="minorHAnsi"/>
                <w:sz w:val="18"/>
                <w:szCs w:val="18"/>
              </w:rPr>
              <w:t xml:space="preserve">the programme priorities. </w:t>
            </w:r>
            <w:r>
              <w:rPr>
                <w:rFonts w:asciiTheme="minorHAnsi" w:hAnsiTheme="minorHAnsi"/>
                <w:sz w:val="18"/>
                <w:szCs w:val="18"/>
              </w:rPr>
              <w:t>It is clear how the programme will contribute to the SDGs.</w:t>
            </w:r>
          </w:p>
          <w:p w14:paraId="3E29697A" w14:textId="77777777" w:rsidR="00560CD9" w:rsidRPr="00405139" w:rsidRDefault="00560CD9" w:rsidP="00EB630F">
            <w:pPr>
              <w:pStyle w:val="ListParagraph"/>
              <w:numPr>
                <w:ilvl w:val="0"/>
                <w:numId w:val="2"/>
              </w:numPr>
              <w:spacing w:before="20" w:after="60"/>
              <w:ind w:left="515" w:hanging="245"/>
              <w:rPr>
                <w:rFonts w:asciiTheme="minorHAnsi" w:hAnsiTheme="minorHAnsi"/>
                <w:sz w:val="18"/>
                <w:szCs w:val="18"/>
              </w:rPr>
            </w:pPr>
            <w:r w:rsidRPr="007B6910">
              <w:rPr>
                <w:rFonts w:asciiTheme="minorHAnsi" w:hAnsiTheme="minorHAnsi"/>
                <w:b/>
                <w:sz w:val="18"/>
                <w:szCs w:val="18"/>
                <w:u w:val="single"/>
              </w:rPr>
              <w:t>1:</w:t>
            </w:r>
            <w:r w:rsidRPr="00A94B4B">
              <w:rPr>
                <w:rFonts w:asciiTheme="minorHAnsi" w:hAnsiTheme="minorHAnsi"/>
                <w:sz w:val="18"/>
                <w:szCs w:val="18"/>
              </w:rPr>
              <w:t xml:space="preserve"> The programme is described in generic terms and </w:t>
            </w:r>
            <w:r>
              <w:rPr>
                <w:rFonts w:asciiTheme="minorHAnsi" w:hAnsiTheme="minorHAnsi"/>
                <w:sz w:val="18"/>
                <w:szCs w:val="18"/>
              </w:rPr>
              <w:t xml:space="preserve">analysis </w:t>
            </w:r>
            <w:r w:rsidRPr="00A94B4B">
              <w:rPr>
                <w:rFonts w:asciiTheme="minorHAnsi" w:hAnsiTheme="minorHAnsi"/>
                <w:sz w:val="18"/>
                <w:szCs w:val="18"/>
              </w:rPr>
              <w:t xml:space="preserve">is not backed by credible evidence. There are no citations of evaluations, assessments, </w:t>
            </w:r>
            <w:proofErr w:type="gramStart"/>
            <w:r w:rsidRPr="00A94B4B">
              <w:rPr>
                <w:rFonts w:asciiTheme="minorHAnsi" w:hAnsiTheme="minorHAnsi"/>
                <w:sz w:val="18"/>
                <w:szCs w:val="18"/>
              </w:rPr>
              <w:t>research</w:t>
            </w:r>
            <w:proofErr w:type="gramEnd"/>
            <w:r w:rsidRPr="00A94B4B">
              <w:rPr>
                <w:rFonts w:asciiTheme="minorHAnsi" w:hAnsiTheme="minorHAnsi"/>
                <w:sz w:val="18"/>
                <w:szCs w:val="18"/>
              </w:rPr>
              <w:t xml:space="preserve"> or data. </w:t>
            </w:r>
            <w:r>
              <w:rPr>
                <w:rFonts w:asciiTheme="minorHAnsi" w:hAnsiTheme="minorHAnsi"/>
                <w:sz w:val="18"/>
                <w:szCs w:val="18"/>
              </w:rPr>
              <w:t>Programme priorities are poorly articulated</w:t>
            </w:r>
            <w:r w:rsidRPr="00A94B4B">
              <w:rPr>
                <w:rFonts w:asciiTheme="minorHAnsi" w:hAnsiTheme="minorHAnsi"/>
                <w:sz w:val="18"/>
                <w:szCs w:val="18"/>
              </w:rPr>
              <w:t>.</w:t>
            </w:r>
            <w:r>
              <w:rPr>
                <w:rFonts w:asciiTheme="minorHAnsi" w:hAnsiTheme="minorHAnsi"/>
                <w:sz w:val="18"/>
                <w:szCs w:val="18"/>
              </w:rPr>
              <w:t xml:space="preserve"> </w:t>
            </w:r>
          </w:p>
        </w:tc>
        <w:tc>
          <w:tcPr>
            <w:tcW w:w="1080" w:type="dxa"/>
            <w:gridSpan w:val="2"/>
            <w:tcBorders>
              <w:bottom w:val="single" w:sz="4" w:space="0" w:color="000000" w:themeColor="text1"/>
            </w:tcBorders>
            <w:shd w:val="clear" w:color="auto" w:fill="FFFFFF" w:themeFill="background1"/>
          </w:tcPr>
          <w:p w14:paraId="55C05253" w14:textId="0EF3FBD1" w:rsidR="00560CD9" w:rsidRPr="00423F0C" w:rsidRDefault="00560CD9" w:rsidP="00DC64D3">
            <w:pPr>
              <w:tabs>
                <w:tab w:val="center" w:pos="162"/>
              </w:tabs>
              <w:spacing w:before="20" w:after="20"/>
              <w:jc w:val="center"/>
              <w:rPr>
                <w:sz w:val="18"/>
                <w:szCs w:val="18"/>
              </w:rPr>
            </w:pPr>
            <w:r>
              <w:rPr>
                <w:sz w:val="18"/>
                <w:szCs w:val="18"/>
              </w:rPr>
              <w:t>3</w:t>
            </w:r>
          </w:p>
        </w:tc>
        <w:tc>
          <w:tcPr>
            <w:tcW w:w="1260" w:type="dxa"/>
            <w:gridSpan w:val="2"/>
            <w:shd w:val="clear" w:color="auto" w:fill="FFFFFF" w:themeFill="background1"/>
          </w:tcPr>
          <w:p w14:paraId="4E230E4C" w14:textId="77777777" w:rsidR="00560CD9" w:rsidRPr="00423F0C" w:rsidRDefault="00560CD9" w:rsidP="00EB630F">
            <w:pPr>
              <w:spacing w:before="20" w:after="20"/>
              <w:jc w:val="center"/>
              <w:rPr>
                <w:sz w:val="18"/>
                <w:szCs w:val="18"/>
              </w:rPr>
            </w:pPr>
            <w:r>
              <w:rPr>
                <w:sz w:val="18"/>
                <w:szCs w:val="18"/>
              </w:rPr>
              <w:t>2</w:t>
            </w:r>
          </w:p>
        </w:tc>
      </w:tr>
      <w:tr w:rsidR="00560CD9" w:rsidRPr="000D7A9B" w14:paraId="5F02E305" w14:textId="77777777" w:rsidTr="00DC64D3">
        <w:trPr>
          <w:trHeight w:val="257"/>
        </w:trPr>
        <w:tc>
          <w:tcPr>
            <w:tcW w:w="7825" w:type="dxa"/>
            <w:gridSpan w:val="5"/>
            <w:vMerge/>
            <w:shd w:val="clear" w:color="auto" w:fill="auto"/>
          </w:tcPr>
          <w:p w14:paraId="38BC559D" w14:textId="77777777" w:rsidR="00560CD9" w:rsidRDefault="00560CD9" w:rsidP="00EB630F">
            <w:pPr>
              <w:spacing w:before="20" w:after="20"/>
              <w:rPr>
                <w:sz w:val="18"/>
                <w:szCs w:val="18"/>
              </w:rPr>
            </w:pPr>
          </w:p>
        </w:tc>
        <w:tc>
          <w:tcPr>
            <w:tcW w:w="2340" w:type="dxa"/>
            <w:gridSpan w:val="4"/>
            <w:tcBorders>
              <w:bottom w:val="single" w:sz="4" w:space="0" w:color="000000" w:themeColor="text1"/>
            </w:tcBorders>
            <w:shd w:val="clear" w:color="auto" w:fill="FFFFFF" w:themeFill="background1"/>
          </w:tcPr>
          <w:p w14:paraId="2C2D4027" w14:textId="77777777" w:rsidR="00560CD9" w:rsidRPr="00423F0C" w:rsidRDefault="00560CD9" w:rsidP="00EB630F">
            <w:pPr>
              <w:spacing w:before="20" w:after="20"/>
              <w:jc w:val="center"/>
              <w:rPr>
                <w:sz w:val="18"/>
                <w:szCs w:val="18"/>
              </w:rPr>
            </w:pPr>
            <w:r>
              <w:rPr>
                <w:sz w:val="18"/>
                <w:szCs w:val="18"/>
              </w:rPr>
              <w:t>1</w:t>
            </w:r>
          </w:p>
        </w:tc>
      </w:tr>
      <w:tr w:rsidR="00560CD9" w:rsidRPr="000D7A9B" w14:paraId="7A54DD15" w14:textId="77777777" w:rsidTr="00DC64D3">
        <w:trPr>
          <w:trHeight w:val="1257"/>
        </w:trPr>
        <w:tc>
          <w:tcPr>
            <w:tcW w:w="7825" w:type="dxa"/>
            <w:gridSpan w:val="5"/>
            <w:vMerge/>
            <w:shd w:val="clear" w:color="auto" w:fill="auto"/>
          </w:tcPr>
          <w:p w14:paraId="0CCC2244" w14:textId="77777777" w:rsidR="00560CD9" w:rsidRDefault="00560CD9" w:rsidP="00EB630F">
            <w:pPr>
              <w:spacing w:before="20" w:after="20"/>
              <w:rPr>
                <w:sz w:val="18"/>
                <w:szCs w:val="18"/>
              </w:rPr>
            </w:pPr>
          </w:p>
        </w:tc>
        <w:tc>
          <w:tcPr>
            <w:tcW w:w="2340" w:type="dxa"/>
            <w:gridSpan w:val="4"/>
            <w:shd w:val="clear" w:color="auto" w:fill="FFFFFF" w:themeFill="background1"/>
          </w:tcPr>
          <w:p w14:paraId="5ABE562E" w14:textId="77777777" w:rsidR="00560CD9" w:rsidRDefault="00560CD9" w:rsidP="00EB630F">
            <w:pPr>
              <w:spacing w:before="20" w:after="20"/>
              <w:jc w:val="center"/>
              <w:rPr>
                <w:b/>
                <w:sz w:val="18"/>
                <w:szCs w:val="18"/>
              </w:rPr>
            </w:pPr>
            <w:r w:rsidRPr="001661B0">
              <w:rPr>
                <w:b/>
                <w:sz w:val="18"/>
                <w:szCs w:val="18"/>
              </w:rPr>
              <w:t>Evidence</w:t>
            </w:r>
          </w:p>
          <w:p w14:paraId="0E4B5051" w14:textId="3B56D66D" w:rsidR="00062E46" w:rsidRPr="00062E46" w:rsidRDefault="00062E46" w:rsidP="00EB630F">
            <w:pPr>
              <w:spacing w:before="20" w:after="20"/>
              <w:jc w:val="center"/>
              <w:rPr>
                <w:sz w:val="16"/>
                <w:szCs w:val="16"/>
              </w:rPr>
            </w:pPr>
          </w:p>
        </w:tc>
      </w:tr>
      <w:tr w:rsidR="00560CD9" w:rsidRPr="000D7A9B" w14:paraId="72144609" w14:textId="77777777" w:rsidTr="00DC64D3">
        <w:trPr>
          <w:trHeight w:val="241"/>
        </w:trPr>
        <w:tc>
          <w:tcPr>
            <w:tcW w:w="7825" w:type="dxa"/>
            <w:gridSpan w:val="5"/>
            <w:vMerge w:val="restart"/>
            <w:shd w:val="clear" w:color="auto" w:fill="auto"/>
          </w:tcPr>
          <w:p w14:paraId="24B26E89" w14:textId="77777777" w:rsidR="00560CD9" w:rsidRPr="00E55243" w:rsidRDefault="00560CD9" w:rsidP="00560CD9">
            <w:pPr>
              <w:pStyle w:val="ListParagraph"/>
              <w:numPr>
                <w:ilvl w:val="0"/>
                <w:numId w:val="28"/>
              </w:numPr>
              <w:spacing w:before="120" w:after="60"/>
              <w:ind w:left="245" w:hanging="274"/>
              <w:rPr>
                <w:rFonts w:asciiTheme="minorHAnsi" w:hAnsiTheme="minorHAnsi"/>
                <w:b/>
                <w:sz w:val="18"/>
                <w:szCs w:val="18"/>
              </w:rPr>
            </w:pPr>
            <w:r>
              <w:rPr>
                <w:rFonts w:asciiTheme="minorHAnsi" w:hAnsiTheme="minorHAnsi"/>
                <w:b/>
                <w:sz w:val="18"/>
                <w:szCs w:val="18"/>
              </w:rPr>
              <w:t xml:space="preserve">Does the CPD adequately describe </w:t>
            </w:r>
            <w:r w:rsidRPr="00B137B8">
              <w:rPr>
                <w:rFonts w:asciiTheme="minorHAnsi" w:hAnsiTheme="minorHAnsi"/>
                <w:b/>
                <w:sz w:val="18"/>
                <w:szCs w:val="18"/>
              </w:rPr>
              <w:t>UNDP</w:t>
            </w:r>
            <w:r>
              <w:rPr>
                <w:rFonts w:asciiTheme="minorHAnsi" w:hAnsiTheme="minorHAnsi"/>
                <w:b/>
                <w:sz w:val="18"/>
                <w:szCs w:val="18"/>
              </w:rPr>
              <w:t xml:space="preserve">’s comparative advantage in the chosen programme priorities? </w:t>
            </w:r>
          </w:p>
          <w:p w14:paraId="6C4733A4" w14:textId="77777777" w:rsidR="00560CD9" w:rsidRPr="000F6CAD" w:rsidRDefault="00560CD9" w:rsidP="00EB630F">
            <w:pPr>
              <w:pStyle w:val="ListParagraph"/>
              <w:numPr>
                <w:ilvl w:val="0"/>
                <w:numId w:val="2"/>
              </w:numPr>
              <w:spacing w:before="20" w:after="60"/>
              <w:ind w:left="515" w:hanging="247"/>
              <w:rPr>
                <w:rFonts w:asciiTheme="minorHAnsi" w:hAnsiTheme="minorHAnsi"/>
                <w:sz w:val="18"/>
                <w:szCs w:val="18"/>
              </w:rPr>
            </w:pPr>
            <w:r w:rsidRPr="006F20F4">
              <w:rPr>
                <w:rFonts w:asciiTheme="minorHAnsi" w:hAnsiTheme="minorHAnsi"/>
                <w:b/>
                <w:sz w:val="18"/>
                <w:szCs w:val="18"/>
                <w:u w:val="single"/>
              </w:rPr>
              <w:t>3:</w:t>
            </w:r>
            <w:r>
              <w:rPr>
                <w:rFonts w:asciiTheme="minorHAnsi" w:hAnsiTheme="minorHAnsi"/>
                <w:sz w:val="18"/>
                <w:szCs w:val="18"/>
              </w:rPr>
              <w:t xml:space="preserve"> Analysis has been conducted on the role of other partners, including funding partners, in the areas that the programme intends to work, and </w:t>
            </w:r>
            <w:r w:rsidRPr="007B6910">
              <w:rPr>
                <w:rFonts w:asciiTheme="minorHAnsi" w:hAnsiTheme="minorHAnsi"/>
                <w:sz w:val="18"/>
                <w:szCs w:val="18"/>
              </w:rPr>
              <w:t>credible evidence</w:t>
            </w:r>
            <w:r>
              <w:rPr>
                <w:rFonts w:asciiTheme="minorHAnsi" w:hAnsiTheme="minorHAnsi"/>
                <w:sz w:val="18"/>
                <w:szCs w:val="18"/>
              </w:rPr>
              <w:t xml:space="preserve"> supports the proposed engagement of UNDP and these partners through the programme, </w:t>
            </w:r>
            <w:r w:rsidRPr="007B6910">
              <w:rPr>
                <w:rFonts w:asciiTheme="minorHAnsi" w:hAnsiTheme="minorHAnsi"/>
                <w:sz w:val="18"/>
                <w:szCs w:val="18"/>
              </w:rPr>
              <w:t>including through evaluations and past lessons learned</w:t>
            </w:r>
            <w:r>
              <w:rPr>
                <w:rFonts w:asciiTheme="minorHAnsi" w:hAnsiTheme="minorHAnsi"/>
                <w:sz w:val="18"/>
                <w:szCs w:val="18"/>
              </w:rPr>
              <w:t xml:space="preserve"> (i.e., what has worked in similar contexts.) </w:t>
            </w:r>
          </w:p>
          <w:p w14:paraId="02950B6D" w14:textId="77777777" w:rsidR="00560CD9" w:rsidRPr="000F6CAD" w:rsidRDefault="00560CD9" w:rsidP="00EB630F">
            <w:pPr>
              <w:pStyle w:val="ListParagraph"/>
              <w:numPr>
                <w:ilvl w:val="0"/>
                <w:numId w:val="2"/>
              </w:numPr>
              <w:spacing w:before="20" w:after="60"/>
              <w:ind w:left="515" w:hanging="247"/>
              <w:rPr>
                <w:rFonts w:asciiTheme="minorHAnsi" w:hAnsiTheme="minorHAnsi"/>
                <w:sz w:val="18"/>
                <w:szCs w:val="18"/>
              </w:rPr>
            </w:pPr>
            <w:r w:rsidRPr="006F20F4">
              <w:rPr>
                <w:rFonts w:asciiTheme="minorHAnsi" w:hAnsiTheme="minorHAnsi"/>
                <w:b/>
                <w:sz w:val="18"/>
                <w:szCs w:val="18"/>
                <w:u w:val="single"/>
              </w:rPr>
              <w:t>2:</w:t>
            </w:r>
            <w:r>
              <w:rPr>
                <w:rFonts w:asciiTheme="minorHAnsi" w:hAnsiTheme="minorHAnsi"/>
                <w:sz w:val="18"/>
                <w:szCs w:val="18"/>
              </w:rPr>
              <w:t xml:space="preserve"> Some analysis has been conducted on the role of other partners, including funding partners, in the areas that the programme intends to work, and </w:t>
            </w:r>
            <w:r w:rsidRPr="007B6910">
              <w:rPr>
                <w:rFonts w:asciiTheme="minorHAnsi" w:hAnsiTheme="minorHAnsi"/>
                <w:sz w:val="18"/>
                <w:szCs w:val="18"/>
              </w:rPr>
              <w:t>relatively limited evidence</w:t>
            </w:r>
            <w:r>
              <w:rPr>
                <w:rFonts w:asciiTheme="minorHAnsi" w:hAnsiTheme="minorHAnsi"/>
                <w:sz w:val="18"/>
                <w:szCs w:val="18"/>
              </w:rPr>
              <w:t xml:space="preserve"> supports the proposed engagement of UNDP and partners through the programme. </w:t>
            </w:r>
          </w:p>
          <w:p w14:paraId="2AE3F6FE" w14:textId="77777777" w:rsidR="00560CD9" w:rsidRPr="00763C8D" w:rsidRDefault="00560CD9" w:rsidP="00EB630F">
            <w:pPr>
              <w:pStyle w:val="ListParagraph"/>
              <w:numPr>
                <w:ilvl w:val="0"/>
                <w:numId w:val="2"/>
              </w:numPr>
              <w:tabs>
                <w:tab w:val="left" w:pos="5715"/>
              </w:tabs>
              <w:spacing w:before="20" w:after="60"/>
              <w:ind w:left="515" w:hanging="245"/>
              <w:rPr>
                <w:rFonts w:asciiTheme="minorHAnsi" w:hAnsiTheme="minorHAnsi"/>
                <w:sz w:val="18"/>
                <w:szCs w:val="18"/>
              </w:rPr>
            </w:pPr>
            <w:r w:rsidRPr="006F20F4">
              <w:rPr>
                <w:rFonts w:asciiTheme="minorHAnsi" w:hAnsiTheme="minorHAnsi"/>
                <w:b/>
                <w:sz w:val="18"/>
                <w:szCs w:val="18"/>
                <w:u w:val="single"/>
              </w:rPr>
              <w:t>1:</w:t>
            </w:r>
            <w:r>
              <w:rPr>
                <w:rFonts w:asciiTheme="minorHAnsi" w:hAnsiTheme="minorHAnsi"/>
                <w:sz w:val="18"/>
                <w:szCs w:val="18"/>
              </w:rPr>
              <w:t xml:space="preserve"> </w:t>
            </w:r>
            <w:r w:rsidRPr="007B6910">
              <w:rPr>
                <w:rFonts w:asciiTheme="minorHAnsi" w:hAnsiTheme="minorHAnsi"/>
                <w:sz w:val="18"/>
                <w:szCs w:val="18"/>
              </w:rPr>
              <w:t>No analysis has been conducted on</w:t>
            </w:r>
            <w:r>
              <w:rPr>
                <w:rFonts w:asciiTheme="minorHAnsi" w:hAnsiTheme="minorHAnsi"/>
                <w:sz w:val="18"/>
                <w:szCs w:val="18"/>
              </w:rPr>
              <w:t xml:space="preserve"> the role of other partners, including funding partners, in the areas that the programme intends to work to inform the design of the role envisioned by UNDP and other partners through the programme.</w:t>
            </w:r>
          </w:p>
        </w:tc>
        <w:tc>
          <w:tcPr>
            <w:tcW w:w="1080" w:type="dxa"/>
            <w:gridSpan w:val="2"/>
            <w:shd w:val="clear" w:color="auto" w:fill="FFFFFF" w:themeFill="background1"/>
          </w:tcPr>
          <w:p w14:paraId="06873011" w14:textId="77777777" w:rsidR="00560CD9" w:rsidRPr="00BE2E56" w:rsidRDefault="00560CD9" w:rsidP="00EB630F">
            <w:pPr>
              <w:spacing w:before="20" w:after="20"/>
              <w:jc w:val="center"/>
              <w:rPr>
                <w:sz w:val="18"/>
                <w:szCs w:val="18"/>
              </w:rPr>
            </w:pPr>
            <w:r w:rsidRPr="00BE2E56">
              <w:rPr>
                <w:sz w:val="18"/>
                <w:szCs w:val="18"/>
              </w:rPr>
              <w:t>3</w:t>
            </w:r>
          </w:p>
        </w:tc>
        <w:tc>
          <w:tcPr>
            <w:tcW w:w="1260" w:type="dxa"/>
            <w:gridSpan w:val="2"/>
            <w:shd w:val="clear" w:color="auto" w:fill="FFFFFF" w:themeFill="background1"/>
          </w:tcPr>
          <w:p w14:paraId="0B4BB2BA" w14:textId="77777777" w:rsidR="00560CD9" w:rsidRPr="00BE2E56" w:rsidRDefault="00560CD9" w:rsidP="00EB630F">
            <w:pPr>
              <w:spacing w:before="20" w:after="20"/>
              <w:jc w:val="center"/>
              <w:rPr>
                <w:sz w:val="18"/>
                <w:szCs w:val="18"/>
              </w:rPr>
            </w:pPr>
            <w:r w:rsidRPr="00BE2E56">
              <w:rPr>
                <w:sz w:val="18"/>
                <w:szCs w:val="18"/>
              </w:rPr>
              <w:t>2</w:t>
            </w:r>
          </w:p>
        </w:tc>
      </w:tr>
      <w:tr w:rsidR="00560CD9" w:rsidRPr="000D7A9B" w14:paraId="4CF324E8" w14:textId="77777777" w:rsidTr="00DC64D3">
        <w:trPr>
          <w:trHeight w:val="248"/>
        </w:trPr>
        <w:tc>
          <w:tcPr>
            <w:tcW w:w="7825" w:type="dxa"/>
            <w:gridSpan w:val="5"/>
            <w:vMerge/>
            <w:shd w:val="clear" w:color="auto" w:fill="auto"/>
          </w:tcPr>
          <w:p w14:paraId="0ECFB784" w14:textId="77777777" w:rsidR="00560CD9" w:rsidRDefault="00560CD9" w:rsidP="00560CD9">
            <w:pPr>
              <w:pStyle w:val="ListParagraph"/>
              <w:numPr>
                <w:ilvl w:val="0"/>
                <w:numId w:val="28"/>
              </w:numPr>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51BFFA53" w14:textId="77777777" w:rsidR="00560CD9" w:rsidRPr="00BE2E56" w:rsidRDefault="00560CD9" w:rsidP="00EB630F">
            <w:pPr>
              <w:spacing w:before="20" w:after="20"/>
              <w:jc w:val="center"/>
              <w:rPr>
                <w:sz w:val="18"/>
                <w:szCs w:val="18"/>
              </w:rPr>
            </w:pPr>
            <w:r w:rsidRPr="00BE2E56">
              <w:rPr>
                <w:sz w:val="18"/>
                <w:szCs w:val="18"/>
              </w:rPr>
              <w:t>1</w:t>
            </w:r>
          </w:p>
        </w:tc>
      </w:tr>
      <w:tr w:rsidR="00560CD9" w:rsidRPr="000D7A9B" w14:paraId="0507DC47" w14:textId="77777777" w:rsidTr="00DC64D3">
        <w:trPr>
          <w:trHeight w:val="955"/>
        </w:trPr>
        <w:tc>
          <w:tcPr>
            <w:tcW w:w="7825" w:type="dxa"/>
            <w:gridSpan w:val="5"/>
            <w:vMerge/>
            <w:shd w:val="clear" w:color="auto" w:fill="auto"/>
          </w:tcPr>
          <w:p w14:paraId="26DBC18F" w14:textId="77777777" w:rsidR="00560CD9" w:rsidRDefault="00560CD9" w:rsidP="00560CD9">
            <w:pPr>
              <w:pStyle w:val="ListParagraph"/>
              <w:numPr>
                <w:ilvl w:val="0"/>
                <w:numId w:val="28"/>
              </w:numPr>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40CE3D17" w14:textId="0FD5A5D0" w:rsidR="00560CD9" w:rsidRDefault="009067CC" w:rsidP="00EB630F">
            <w:pPr>
              <w:spacing w:before="20" w:after="20"/>
              <w:jc w:val="center"/>
              <w:rPr>
                <w:b/>
                <w:sz w:val="18"/>
                <w:szCs w:val="18"/>
              </w:rPr>
            </w:pPr>
            <w:r>
              <w:rPr>
                <w:b/>
                <w:sz w:val="18"/>
                <w:szCs w:val="18"/>
              </w:rPr>
              <w:t>Evidence</w:t>
            </w:r>
          </w:p>
          <w:p w14:paraId="430A811C" w14:textId="77777777" w:rsidR="00560CD9" w:rsidRPr="001661B0" w:rsidRDefault="00560CD9" w:rsidP="00EB630F">
            <w:pPr>
              <w:spacing w:before="20" w:after="20"/>
              <w:rPr>
                <w:b/>
                <w:sz w:val="18"/>
                <w:szCs w:val="18"/>
              </w:rPr>
            </w:pPr>
          </w:p>
        </w:tc>
      </w:tr>
      <w:tr w:rsidR="00560CD9" w:rsidRPr="000D7A9B" w14:paraId="589562B9" w14:textId="77777777" w:rsidTr="00DC64D3">
        <w:trPr>
          <w:trHeight w:val="350"/>
        </w:trPr>
        <w:tc>
          <w:tcPr>
            <w:tcW w:w="7825" w:type="dxa"/>
            <w:gridSpan w:val="5"/>
            <w:vMerge w:val="restart"/>
            <w:shd w:val="clear" w:color="auto" w:fill="auto"/>
          </w:tcPr>
          <w:p w14:paraId="199A3FC0" w14:textId="77777777" w:rsidR="00560CD9" w:rsidRPr="00385E41" w:rsidRDefault="00560CD9" w:rsidP="00560CD9">
            <w:pPr>
              <w:pStyle w:val="ListParagraph"/>
              <w:numPr>
                <w:ilvl w:val="0"/>
                <w:numId w:val="28"/>
              </w:numPr>
              <w:tabs>
                <w:tab w:val="left" w:pos="5715"/>
              </w:tabs>
              <w:spacing w:before="120" w:after="60"/>
              <w:ind w:left="245" w:hanging="274"/>
              <w:rPr>
                <w:rFonts w:asciiTheme="minorHAnsi" w:hAnsiTheme="minorHAnsi"/>
                <w:b/>
                <w:sz w:val="18"/>
                <w:szCs w:val="18"/>
              </w:rPr>
            </w:pPr>
            <w:r w:rsidRPr="00385E41">
              <w:rPr>
                <w:rFonts w:asciiTheme="minorHAnsi" w:hAnsiTheme="minorHAnsi"/>
                <w:b/>
                <w:sz w:val="18"/>
                <w:szCs w:val="18"/>
              </w:rPr>
              <w:t xml:space="preserve">Is the </w:t>
            </w:r>
            <w:r>
              <w:rPr>
                <w:rFonts w:asciiTheme="minorHAnsi" w:hAnsiTheme="minorHAnsi"/>
                <w:b/>
                <w:sz w:val="18"/>
                <w:szCs w:val="18"/>
              </w:rPr>
              <w:t xml:space="preserve">programme </w:t>
            </w:r>
            <w:r w:rsidRPr="00385E41">
              <w:rPr>
                <w:rFonts w:asciiTheme="minorHAnsi" w:hAnsiTheme="minorHAnsi"/>
                <w:b/>
                <w:sz w:val="18"/>
                <w:szCs w:val="18"/>
              </w:rPr>
              <w:t xml:space="preserve">aligned with the UNDP Strategic Plan? </w:t>
            </w:r>
          </w:p>
          <w:p w14:paraId="4D8C65D1" w14:textId="39E89FFE" w:rsidR="00560CD9" w:rsidRPr="00310723" w:rsidRDefault="00560CD9" w:rsidP="00EB630F">
            <w:pPr>
              <w:numPr>
                <w:ilvl w:val="0"/>
                <w:numId w:val="2"/>
              </w:numPr>
              <w:spacing w:before="20" w:after="60" w:line="240" w:lineRule="auto"/>
              <w:ind w:left="515" w:hanging="247"/>
              <w:rPr>
                <w:sz w:val="18"/>
                <w:szCs w:val="18"/>
              </w:rPr>
            </w:pPr>
            <w:r>
              <w:rPr>
                <w:b/>
                <w:bCs/>
                <w:sz w:val="18"/>
                <w:szCs w:val="18"/>
                <w:u w:val="single"/>
              </w:rPr>
              <w:lastRenderedPageBreak/>
              <w:t>3</w:t>
            </w:r>
            <w:r w:rsidRPr="00310723">
              <w:rPr>
                <w:b/>
                <w:bCs/>
                <w:sz w:val="18"/>
                <w:szCs w:val="18"/>
                <w:u w:val="single"/>
              </w:rPr>
              <w:t>:</w:t>
            </w:r>
            <w:r w:rsidRPr="00310723">
              <w:rPr>
                <w:sz w:val="18"/>
                <w:szCs w:val="18"/>
              </w:rPr>
              <w:t xml:space="preserve"> Programme priorities </w:t>
            </w:r>
            <w:r w:rsidRPr="00733044">
              <w:rPr>
                <w:sz w:val="18"/>
                <w:szCs w:val="18"/>
              </w:rPr>
              <w:t xml:space="preserve">explicitly </w:t>
            </w:r>
            <w:r>
              <w:rPr>
                <w:sz w:val="18"/>
                <w:szCs w:val="18"/>
              </w:rPr>
              <w:t xml:space="preserve">reflect one or more of the development </w:t>
            </w:r>
            <w:r w:rsidR="00C64394">
              <w:rPr>
                <w:sz w:val="18"/>
                <w:szCs w:val="18"/>
              </w:rPr>
              <w:t>outcomes</w:t>
            </w:r>
            <w:r>
              <w:rPr>
                <w:rStyle w:val="FootnoteReference"/>
                <w:sz w:val="18"/>
                <w:szCs w:val="18"/>
              </w:rPr>
              <w:footnoteReference w:id="1"/>
            </w:r>
            <w:r w:rsidRPr="00733044" w:rsidDel="00D8676F">
              <w:rPr>
                <w:sz w:val="18"/>
                <w:szCs w:val="18"/>
              </w:rPr>
              <w:t xml:space="preserve"> </w:t>
            </w:r>
            <w:r w:rsidRPr="00733044">
              <w:rPr>
                <w:sz w:val="18"/>
                <w:szCs w:val="18"/>
              </w:rPr>
              <w:t>as specified</w:t>
            </w:r>
            <w:r w:rsidRPr="00310723">
              <w:rPr>
                <w:sz w:val="18"/>
                <w:szCs w:val="18"/>
              </w:rPr>
              <w:t xml:space="preserve"> in the Strategic Plan (SP)</w:t>
            </w:r>
            <w:r w:rsidR="00AE496E">
              <w:rPr>
                <w:sz w:val="18"/>
                <w:szCs w:val="18"/>
              </w:rPr>
              <w:t>.</w:t>
            </w:r>
            <w:r w:rsidRPr="00310723">
              <w:rPr>
                <w:sz w:val="18"/>
                <w:szCs w:val="18"/>
              </w:rPr>
              <w:t xml:space="preserve"> </w:t>
            </w:r>
            <w:r w:rsidRPr="00733044">
              <w:rPr>
                <w:sz w:val="18"/>
                <w:szCs w:val="18"/>
              </w:rPr>
              <w:t xml:space="preserve">It integrates among programme priorities one or more of the </w:t>
            </w:r>
            <w:r>
              <w:rPr>
                <w:sz w:val="18"/>
                <w:szCs w:val="18"/>
              </w:rPr>
              <w:t>Signature Solutions</w:t>
            </w:r>
            <w:r>
              <w:rPr>
                <w:rStyle w:val="FootnoteReference"/>
                <w:sz w:val="18"/>
                <w:szCs w:val="18"/>
              </w:rPr>
              <w:footnoteReference w:id="2"/>
            </w:r>
            <w:r w:rsidR="00896142">
              <w:rPr>
                <w:sz w:val="18"/>
                <w:szCs w:val="18"/>
              </w:rPr>
              <w:t xml:space="preserve"> </w:t>
            </w:r>
            <w:r w:rsidR="00F166D6">
              <w:rPr>
                <w:sz w:val="18"/>
                <w:szCs w:val="18"/>
              </w:rPr>
              <w:t xml:space="preserve">, enablers, </w:t>
            </w:r>
            <w:r w:rsidRPr="00310723">
              <w:rPr>
                <w:sz w:val="18"/>
                <w:szCs w:val="18"/>
              </w:rPr>
              <w:t xml:space="preserve">and the </w:t>
            </w:r>
            <w:proofErr w:type="spellStart"/>
            <w:r w:rsidRPr="00310723">
              <w:rPr>
                <w:sz w:val="18"/>
                <w:szCs w:val="18"/>
              </w:rPr>
              <w:t>programme’s</w:t>
            </w:r>
            <w:proofErr w:type="spellEnd"/>
            <w:r w:rsidRPr="00310723">
              <w:rPr>
                <w:sz w:val="18"/>
                <w:szCs w:val="18"/>
              </w:rPr>
              <w:t xml:space="preserve"> RRF includes at least one SP out</w:t>
            </w:r>
            <w:r w:rsidR="00AE496E">
              <w:rPr>
                <w:sz w:val="18"/>
                <w:szCs w:val="18"/>
              </w:rPr>
              <w:t>put</w:t>
            </w:r>
            <w:r w:rsidRPr="00310723">
              <w:rPr>
                <w:sz w:val="18"/>
                <w:szCs w:val="18"/>
              </w:rPr>
              <w:t xml:space="preserve"> indicator per programme outcome.</w:t>
            </w:r>
          </w:p>
          <w:p w14:paraId="1E2ADE31" w14:textId="5550E7F0" w:rsidR="00560CD9" w:rsidRPr="00310723" w:rsidRDefault="00560CD9" w:rsidP="00EB630F">
            <w:pPr>
              <w:numPr>
                <w:ilvl w:val="0"/>
                <w:numId w:val="2"/>
              </w:numPr>
              <w:spacing w:before="20" w:after="60" w:line="240" w:lineRule="auto"/>
              <w:ind w:left="515" w:hanging="247"/>
              <w:rPr>
                <w:sz w:val="18"/>
                <w:szCs w:val="18"/>
              </w:rPr>
            </w:pPr>
            <w:r w:rsidRPr="00310723">
              <w:rPr>
                <w:b/>
                <w:bCs/>
                <w:sz w:val="18"/>
                <w:szCs w:val="18"/>
                <w:u w:val="single"/>
              </w:rPr>
              <w:t>2:</w:t>
            </w:r>
            <w:r w:rsidRPr="00310723">
              <w:rPr>
                <w:sz w:val="18"/>
                <w:szCs w:val="18"/>
              </w:rPr>
              <w:t xml:space="preserve"> Programme priorities are </w:t>
            </w:r>
            <w:r w:rsidRPr="00733044">
              <w:rPr>
                <w:sz w:val="18"/>
                <w:szCs w:val="18"/>
              </w:rPr>
              <w:t>consistent with</w:t>
            </w:r>
            <w:r w:rsidRPr="00310723">
              <w:rPr>
                <w:sz w:val="18"/>
                <w:szCs w:val="18"/>
              </w:rPr>
              <w:t xml:space="preserve"> </w:t>
            </w:r>
            <w:proofErr w:type="gramStart"/>
            <w:r w:rsidRPr="00310723">
              <w:rPr>
                <w:sz w:val="18"/>
                <w:szCs w:val="18"/>
              </w:rPr>
              <w:t xml:space="preserve">the </w:t>
            </w:r>
            <w:r>
              <w:rPr>
                <w:sz w:val="18"/>
                <w:szCs w:val="18"/>
              </w:rPr>
              <w:t>at</w:t>
            </w:r>
            <w:proofErr w:type="gramEnd"/>
            <w:r>
              <w:rPr>
                <w:sz w:val="18"/>
                <w:szCs w:val="18"/>
              </w:rPr>
              <w:t xml:space="preserve"> least one </w:t>
            </w:r>
            <w:r w:rsidRPr="00310723">
              <w:rPr>
                <w:sz w:val="18"/>
                <w:szCs w:val="18"/>
              </w:rPr>
              <w:t xml:space="preserve">development </w:t>
            </w:r>
            <w:r w:rsidR="00815D0F">
              <w:rPr>
                <w:sz w:val="18"/>
                <w:szCs w:val="18"/>
              </w:rPr>
              <w:t>out</w:t>
            </w:r>
            <w:r w:rsidR="00AE496E">
              <w:rPr>
                <w:sz w:val="18"/>
                <w:szCs w:val="18"/>
              </w:rPr>
              <w:t>put</w:t>
            </w:r>
            <w:r w:rsidRPr="00310723">
              <w:rPr>
                <w:sz w:val="18"/>
                <w:szCs w:val="18"/>
              </w:rPr>
              <w:t xml:space="preserve"> as specified in the SP. The </w:t>
            </w:r>
            <w:proofErr w:type="spellStart"/>
            <w:r w:rsidRPr="00310723">
              <w:rPr>
                <w:sz w:val="18"/>
                <w:szCs w:val="18"/>
              </w:rPr>
              <w:t>programme’s</w:t>
            </w:r>
            <w:proofErr w:type="spellEnd"/>
            <w:r w:rsidRPr="00310723">
              <w:rPr>
                <w:sz w:val="18"/>
                <w:szCs w:val="18"/>
              </w:rPr>
              <w:t xml:space="preserve"> RRF includes at least one SP ou</w:t>
            </w:r>
            <w:r w:rsidR="00F166D6">
              <w:rPr>
                <w:sz w:val="18"/>
                <w:szCs w:val="18"/>
              </w:rPr>
              <w:t>tput</w:t>
            </w:r>
            <w:r w:rsidRPr="00310723">
              <w:rPr>
                <w:sz w:val="18"/>
                <w:szCs w:val="18"/>
              </w:rPr>
              <w:t xml:space="preserve"> indicator per programme outcome. </w:t>
            </w:r>
          </w:p>
          <w:p w14:paraId="6D9ABA6A" w14:textId="77777777" w:rsidR="00560CD9" w:rsidRPr="00931AF6" w:rsidRDefault="00560CD9" w:rsidP="00EB630F">
            <w:pPr>
              <w:numPr>
                <w:ilvl w:val="0"/>
                <w:numId w:val="2"/>
              </w:numPr>
              <w:spacing w:before="20" w:after="60" w:line="240" w:lineRule="auto"/>
              <w:ind w:left="515" w:hanging="247"/>
              <w:rPr>
                <w:sz w:val="18"/>
                <w:szCs w:val="18"/>
              </w:rPr>
            </w:pPr>
            <w:r w:rsidRPr="00310723">
              <w:rPr>
                <w:b/>
                <w:bCs/>
                <w:sz w:val="18"/>
                <w:szCs w:val="18"/>
                <w:u w:val="single"/>
              </w:rPr>
              <w:t>1:</w:t>
            </w:r>
            <w:r w:rsidRPr="00310723">
              <w:rPr>
                <w:sz w:val="18"/>
                <w:szCs w:val="18"/>
              </w:rPr>
              <w:t xml:space="preserve"> Some programme priorities </w:t>
            </w:r>
            <w:r w:rsidRPr="00733044">
              <w:rPr>
                <w:sz w:val="18"/>
                <w:szCs w:val="18"/>
              </w:rPr>
              <w:t>clearly fall outside</w:t>
            </w:r>
            <w:r w:rsidRPr="00310723">
              <w:rPr>
                <w:sz w:val="18"/>
                <w:szCs w:val="18"/>
              </w:rPr>
              <w:t xml:space="preserve"> of the </w:t>
            </w:r>
            <w:r>
              <w:rPr>
                <w:sz w:val="18"/>
                <w:szCs w:val="18"/>
              </w:rPr>
              <w:t>UNDP Strategic Plan</w:t>
            </w:r>
            <w:r w:rsidRPr="00310723">
              <w:rPr>
                <w:sz w:val="18"/>
                <w:szCs w:val="18"/>
              </w:rPr>
              <w:t>.</w:t>
            </w:r>
          </w:p>
        </w:tc>
        <w:tc>
          <w:tcPr>
            <w:tcW w:w="1080" w:type="dxa"/>
            <w:gridSpan w:val="2"/>
            <w:tcBorders>
              <w:bottom w:val="single" w:sz="4" w:space="0" w:color="000000" w:themeColor="text1"/>
            </w:tcBorders>
            <w:shd w:val="clear" w:color="auto" w:fill="FFFFFF" w:themeFill="background1"/>
          </w:tcPr>
          <w:p w14:paraId="63EE72AF" w14:textId="77777777" w:rsidR="00560CD9" w:rsidRPr="00423F0C" w:rsidRDefault="00560CD9" w:rsidP="00560CD9">
            <w:pPr>
              <w:spacing w:after="0" w:line="240" w:lineRule="auto"/>
              <w:jc w:val="center"/>
              <w:rPr>
                <w:sz w:val="18"/>
                <w:szCs w:val="18"/>
              </w:rPr>
            </w:pPr>
            <w:r w:rsidRPr="00BE2E56">
              <w:rPr>
                <w:sz w:val="18"/>
                <w:szCs w:val="18"/>
              </w:rPr>
              <w:lastRenderedPageBreak/>
              <w:t>3</w:t>
            </w:r>
          </w:p>
        </w:tc>
        <w:tc>
          <w:tcPr>
            <w:tcW w:w="1260" w:type="dxa"/>
            <w:gridSpan w:val="2"/>
            <w:tcBorders>
              <w:bottom w:val="single" w:sz="4" w:space="0" w:color="000000" w:themeColor="text1"/>
            </w:tcBorders>
            <w:shd w:val="clear" w:color="auto" w:fill="FFFFFF" w:themeFill="background1"/>
          </w:tcPr>
          <w:p w14:paraId="4DB29F48" w14:textId="77777777" w:rsidR="00560CD9" w:rsidRPr="00423F0C" w:rsidRDefault="00560CD9" w:rsidP="00560CD9">
            <w:pPr>
              <w:spacing w:after="0" w:line="240" w:lineRule="auto"/>
              <w:jc w:val="center"/>
              <w:rPr>
                <w:sz w:val="18"/>
                <w:szCs w:val="18"/>
              </w:rPr>
            </w:pPr>
            <w:r w:rsidRPr="00BE2E56">
              <w:rPr>
                <w:sz w:val="18"/>
                <w:szCs w:val="18"/>
              </w:rPr>
              <w:t>2</w:t>
            </w:r>
          </w:p>
        </w:tc>
      </w:tr>
      <w:tr w:rsidR="00560CD9" w:rsidRPr="000D7A9B" w14:paraId="65BE9B05" w14:textId="77777777" w:rsidTr="00DC64D3">
        <w:trPr>
          <w:trHeight w:val="260"/>
        </w:trPr>
        <w:tc>
          <w:tcPr>
            <w:tcW w:w="7825" w:type="dxa"/>
            <w:gridSpan w:val="5"/>
            <w:vMerge/>
            <w:shd w:val="clear" w:color="auto" w:fill="auto"/>
          </w:tcPr>
          <w:p w14:paraId="75F93DAD" w14:textId="77777777" w:rsidR="00560CD9" w:rsidRPr="00323561" w:rsidRDefault="00560CD9" w:rsidP="00EB630F">
            <w:pPr>
              <w:tabs>
                <w:tab w:val="left" w:pos="5715"/>
              </w:tabs>
              <w:spacing w:before="20" w:after="20"/>
              <w:rPr>
                <w:sz w:val="18"/>
                <w:szCs w:val="18"/>
              </w:rPr>
            </w:pPr>
          </w:p>
        </w:tc>
        <w:tc>
          <w:tcPr>
            <w:tcW w:w="2340" w:type="dxa"/>
            <w:gridSpan w:val="4"/>
            <w:tcBorders>
              <w:bottom w:val="single" w:sz="4" w:space="0" w:color="000000" w:themeColor="text1"/>
            </w:tcBorders>
            <w:shd w:val="clear" w:color="auto" w:fill="FFFFFF" w:themeFill="background1"/>
          </w:tcPr>
          <w:p w14:paraId="75C01A51" w14:textId="77777777" w:rsidR="00560CD9" w:rsidRPr="00423F0C" w:rsidRDefault="00560CD9" w:rsidP="00EB630F">
            <w:pPr>
              <w:spacing w:before="20" w:after="20"/>
              <w:jc w:val="center"/>
              <w:rPr>
                <w:sz w:val="18"/>
                <w:szCs w:val="18"/>
              </w:rPr>
            </w:pPr>
            <w:r w:rsidRPr="00BE2E56">
              <w:rPr>
                <w:sz w:val="18"/>
                <w:szCs w:val="18"/>
              </w:rPr>
              <w:t>1</w:t>
            </w:r>
          </w:p>
        </w:tc>
      </w:tr>
      <w:tr w:rsidR="00560CD9" w:rsidRPr="000D7A9B" w14:paraId="733BE83B" w14:textId="77777777" w:rsidTr="00DC64D3">
        <w:trPr>
          <w:trHeight w:val="593"/>
        </w:trPr>
        <w:tc>
          <w:tcPr>
            <w:tcW w:w="7825" w:type="dxa"/>
            <w:gridSpan w:val="5"/>
            <w:vMerge/>
            <w:shd w:val="clear" w:color="auto" w:fill="auto"/>
          </w:tcPr>
          <w:p w14:paraId="5C4E09EC" w14:textId="77777777" w:rsidR="00560CD9" w:rsidRPr="00323561" w:rsidRDefault="00560CD9" w:rsidP="00EB630F">
            <w:pPr>
              <w:tabs>
                <w:tab w:val="left" w:pos="5715"/>
              </w:tabs>
              <w:spacing w:before="20" w:after="20"/>
              <w:rPr>
                <w:sz w:val="18"/>
                <w:szCs w:val="18"/>
              </w:rPr>
            </w:pPr>
          </w:p>
        </w:tc>
        <w:tc>
          <w:tcPr>
            <w:tcW w:w="2340" w:type="dxa"/>
            <w:gridSpan w:val="4"/>
            <w:shd w:val="clear" w:color="auto" w:fill="FFFFFF" w:themeFill="background1"/>
          </w:tcPr>
          <w:p w14:paraId="48DEE243" w14:textId="77777777" w:rsidR="00560CD9" w:rsidRDefault="00560CD9" w:rsidP="00EB630F">
            <w:pPr>
              <w:spacing w:before="20" w:after="20"/>
              <w:jc w:val="center"/>
              <w:rPr>
                <w:b/>
                <w:sz w:val="18"/>
                <w:szCs w:val="18"/>
              </w:rPr>
            </w:pPr>
            <w:r w:rsidRPr="001661B0">
              <w:rPr>
                <w:b/>
                <w:sz w:val="18"/>
                <w:szCs w:val="18"/>
              </w:rPr>
              <w:t>Evidence</w:t>
            </w:r>
          </w:p>
          <w:p w14:paraId="38DF8D48" w14:textId="16E9F625" w:rsidR="00916DB4" w:rsidRPr="00916DB4" w:rsidRDefault="00916DB4" w:rsidP="00EB630F">
            <w:pPr>
              <w:spacing w:before="20" w:after="20"/>
              <w:jc w:val="center"/>
              <w:rPr>
                <w:sz w:val="16"/>
                <w:szCs w:val="16"/>
              </w:rPr>
            </w:pPr>
          </w:p>
        </w:tc>
      </w:tr>
      <w:tr w:rsidR="00560CD9" w:rsidRPr="000D7A9B" w14:paraId="1F53F232" w14:textId="77777777" w:rsidTr="00DC64D3">
        <w:trPr>
          <w:trHeight w:val="233"/>
        </w:trPr>
        <w:tc>
          <w:tcPr>
            <w:tcW w:w="7825" w:type="dxa"/>
            <w:gridSpan w:val="5"/>
            <w:vMerge w:val="restart"/>
            <w:shd w:val="clear" w:color="auto" w:fill="auto"/>
          </w:tcPr>
          <w:p w14:paraId="5C4920E9" w14:textId="77777777" w:rsidR="00560CD9" w:rsidRPr="00385E41" w:rsidRDefault="00560CD9" w:rsidP="00560CD9">
            <w:pPr>
              <w:pStyle w:val="ListParagraph"/>
              <w:numPr>
                <w:ilvl w:val="0"/>
                <w:numId w:val="28"/>
              </w:numPr>
              <w:tabs>
                <w:tab w:val="left" w:pos="5715"/>
              </w:tabs>
              <w:spacing w:before="120" w:after="60"/>
              <w:ind w:left="245" w:hanging="274"/>
              <w:rPr>
                <w:rFonts w:asciiTheme="minorHAnsi" w:hAnsiTheme="minorHAnsi"/>
                <w:b/>
                <w:sz w:val="18"/>
                <w:szCs w:val="18"/>
              </w:rPr>
            </w:pPr>
            <w:r>
              <w:rPr>
                <w:rFonts w:asciiTheme="minorHAnsi" w:hAnsiTheme="minorHAnsi"/>
                <w:b/>
                <w:sz w:val="18"/>
                <w:szCs w:val="18"/>
              </w:rPr>
              <w:t xml:space="preserve">Is UNDP working with other UN agencies to achieve joint results? </w:t>
            </w:r>
          </w:p>
          <w:p w14:paraId="7C805FAF" w14:textId="47CE37E1" w:rsidR="00560CD9" w:rsidRPr="000F6CAD" w:rsidRDefault="00560CD9" w:rsidP="00EB630F">
            <w:pPr>
              <w:pStyle w:val="ListParagraph"/>
              <w:numPr>
                <w:ilvl w:val="0"/>
                <w:numId w:val="2"/>
              </w:numPr>
              <w:spacing w:before="20" w:after="60"/>
              <w:ind w:left="607" w:hanging="247"/>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The programme includes up to four outcomes which exactly match the relevant UN</w:t>
            </w:r>
            <w:r w:rsidR="0002109F">
              <w:rPr>
                <w:rFonts w:asciiTheme="minorHAnsi" w:hAnsiTheme="minorHAnsi"/>
                <w:sz w:val="18"/>
                <w:szCs w:val="18"/>
              </w:rPr>
              <w:t>S</w:t>
            </w:r>
            <w:r>
              <w:rPr>
                <w:rFonts w:asciiTheme="minorHAnsi" w:hAnsiTheme="minorHAnsi"/>
                <w:sz w:val="18"/>
                <w:szCs w:val="18"/>
              </w:rPr>
              <w:t>D</w:t>
            </w:r>
            <w:r w:rsidR="0002109F">
              <w:rPr>
                <w:rFonts w:asciiTheme="minorHAnsi" w:hAnsiTheme="minorHAnsi"/>
                <w:sz w:val="18"/>
                <w:szCs w:val="18"/>
              </w:rPr>
              <w:t>C</w:t>
            </w:r>
            <w:r>
              <w:rPr>
                <w:rFonts w:asciiTheme="minorHAnsi" w:hAnsiTheme="minorHAnsi"/>
                <w:sz w:val="18"/>
                <w:szCs w:val="18"/>
              </w:rPr>
              <w:t>F</w:t>
            </w:r>
            <w:r w:rsidR="005F332B">
              <w:rPr>
                <w:rStyle w:val="FootnoteReference"/>
                <w:rFonts w:asciiTheme="minorHAnsi" w:hAnsiTheme="minorHAnsi"/>
                <w:sz w:val="18"/>
                <w:szCs w:val="18"/>
              </w:rPr>
              <w:footnoteReference w:id="3"/>
            </w:r>
            <w:r>
              <w:rPr>
                <w:rFonts w:asciiTheme="minorHAnsi" w:hAnsiTheme="minorHAnsi"/>
                <w:sz w:val="18"/>
                <w:szCs w:val="18"/>
              </w:rPr>
              <w:t xml:space="preserve"> outcomes. The CPD explains UNDP’s role in relation to other UN agencies in achieving these results, </w:t>
            </w:r>
            <w:r w:rsidRPr="00234E09">
              <w:rPr>
                <w:rFonts w:asciiTheme="minorHAnsi" w:hAnsiTheme="minorHAnsi"/>
                <w:sz w:val="18"/>
                <w:szCs w:val="18"/>
              </w:rPr>
              <w:t>based on comparative advantage</w:t>
            </w:r>
            <w:r>
              <w:rPr>
                <w:rFonts w:asciiTheme="minorHAnsi" w:hAnsiTheme="minorHAnsi"/>
                <w:sz w:val="18"/>
                <w:szCs w:val="18"/>
              </w:rPr>
              <w:t xml:space="preserve">. </w:t>
            </w:r>
            <w:r w:rsidRPr="00234E09">
              <w:rPr>
                <w:rFonts w:asciiTheme="minorHAnsi" w:hAnsiTheme="minorHAnsi"/>
                <w:sz w:val="18"/>
                <w:szCs w:val="18"/>
              </w:rPr>
              <w:t>Priorities for strengthening partnerships with other UN agencies are clearly identified</w:t>
            </w:r>
            <w:r>
              <w:rPr>
                <w:rFonts w:asciiTheme="minorHAnsi" w:hAnsiTheme="minorHAnsi"/>
                <w:sz w:val="18"/>
                <w:szCs w:val="18"/>
              </w:rPr>
              <w:t>.</w:t>
            </w:r>
          </w:p>
          <w:p w14:paraId="63E3C2FE" w14:textId="1A7975DA" w:rsidR="00560CD9" w:rsidRPr="000F6CAD" w:rsidRDefault="00560CD9" w:rsidP="00EB630F">
            <w:pPr>
              <w:pStyle w:val="ListParagraph"/>
              <w:numPr>
                <w:ilvl w:val="0"/>
                <w:numId w:val="2"/>
              </w:numPr>
              <w:spacing w:before="20" w:after="60"/>
              <w:ind w:left="607" w:hanging="247"/>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The programme includes up to four outcomes which exactly match the relevant UN</w:t>
            </w:r>
            <w:r w:rsidR="0002109F">
              <w:rPr>
                <w:rFonts w:asciiTheme="minorHAnsi" w:hAnsiTheme="minorHAnsi"/>
                <w:sz w:val="18"/>
                <w:szCs w:val="18"/>
              </w:rPr>
              <w:t>SDC</w:t>
            </w:r>
            <w:r>
              <w:rPr>
                <w:rFonts w:asciiTheme="minorHAnsi" w:hAnsiTheme="minorHAnsi"/>
                <w:sz w:val="18"/>
                <w:szCs w:val="18"/>
              </w:rPr>
              <w:t xml:space="preserve">F outcomes. </w:t>
            </w:r>
            <w:r w:rsidRPr="00234E09">
              <w:rPr>
                <w:rFonts w:asciiTheme="minorHAnsi" w:hAnsiTheme="minorHAnsi"/>
                <w:sz w:val="18"/>
                <w:szCs w:val="18"/>
              </w:rPr>
              <w:t xml:space="preserve">Some explanation is </w:t>
            </w:r>
            <w:r>
              <w:rPr>
                <w:rFonts w:asciiTheme="minorHAnsi" w:hAnsiTheme="minorHAnsi"/>
                <w:sz w:val="18"/>
                <w:szCs w:val="18"/>
              </w:rPr>
              <w:t>given of the roles of UNDP and other UN agencies in achieving these results, and of the partnerships required for this.</w:t>
            </w:r>
          </w:p>
          <w:p w14:paraId="33BC8562" w14:textId="5D6EB967" w:rsidR="00560CD9" w:rsidRPr="009F0E47" w:rsidRDefault="00560CD9" w:rsidP="00EB630F">
            <w:pPr>
              <w:pStyle w:val="ListParagraph"/>
              <w:numPr>
                <w:ilvl w:val="0"/>
                <w:numId w:val="2"/>
              </w:numPr>
              <w:tabs>
                <w:tab w:val="left" w:pos="5715"/>
              </w:tabs>
              <w:spacing w:before="20" w:after="60"/>
              <w:ind w:left="605" w:hanging="245"/>
              <w:rPr>
                <w:sz w:val="18"/>
                <w:szCs w:val="18"/>
              </w:rPr>
            </w:pPr>
            <w:r>
              <w:rPr>
                <w:rFonts w:asciiTheme="minorHAnsi" w:hAnsiTheme="minorHAnsi"/>
                <w:b/>
                <w:sz w:val="18"/>
                <w:szCs w:val="18"/>
                <w:u w:val="single"/>
              </w:rPr>
              <w:t>1</w:t>
            </w:r>
            <w:r w:rsidRPr="006F20F4">
              <w:rPr>
                <w:rFonts w:asciiTheme="minorHAnsi" w:hAnsiTheme="minorHAnsi"/>
                <w:b/>
                <w:sz w:val="18"/>
                <w:szCs w:val="18"/>
                <w:u w:val="single"/>
              </w:rPr>
              <w:t>:</w:t>
            </w:r>
            <w:r>
              <w:rPr>
                <w:rFonts w:asciiTheme="minorHAnsi" w:hAnsiTheme="minorHAnsi"/>
                <w:sz w:val="18"/>
                <w:szCs w:val="18"/>
              </w:rPr>
              <w:t xml:space="preserve"> Some programme outcomes may not be directly aligned with the UN</w:t>
            </w:r>
            <w:r w:rsidR="0002109F">
              <w:rPr>
                <w:rFonts w:asciiTheme="minorHAnsi" w:hAnsiTheme="minorHAnsi"/>
                <w:sz w:val="18"/>
                <w:szCs w:val="18"/>
              </w:rPr>
              <w:t>SDC</w:t>
            </w:r>
            <w:r>
              <w:rPr>
                <w:rFonts w:asciiTheme="minorHAnsi" w:hAnsiTheme="minorHAnsi"/>
                <w:sz w:val="18"/>
                <w:szCs w:val="18"/>
              </w:rPr>
              <w:t xml:space="preserve">F outcomes. There is </w:t>
            </w:r>
            <w:r w:rsidRPr="00234E09">
              <w:rPr>
                <w:rFonts w:asciiTheme="minorHAnsi" w:hAnsiTheme="minorHAnsi"/>
                <w:sz w:val="18"/>
                <w:szCs w:val="18"/>
              </w:rPr>
              <w:t>not a clear explanation</w:t>
            </w:r>
            <w:r>
              <w:rPr>
                <w:rFonts w:asciiTheme="minorHAnsi" w:hAnsiTheme="minorHAnsi"/>
                <w:sz w:val="18"/>
                <w:szCs w:val="18"/>
              </w:rPr>
              <w:t xml:space="preserve"> of the roles of UNDP and other agencies in achieving joint results.</w:t>
            </w:r>
          </w:p>
        </w:tc>
        <w:tc>
          <w:tcPr>
            <w:tcW w:w="1080" w:type="dxa"/>
            <w:gridSpan w:val="2"/>
            <w:shd w:val="clear" w:color="auto" w:fill="FFFFFF" w:themeFill="background1"/>
          </w:tcPr>
          <w:p w14:paraId="6255C4C9" w14:textId="77777777" w:rsidR="00560CD9" w:rsidRPr="001661B0" w:rsidRDefault="00560CD9" w:rsidP="00EB630F">
            <w:pPr>
              <w:spacing w:before="20" w:after="20"/>
              <w:jc w:val="center"/>
              <w:rPr>
                <w:b/>
                <w:sz w:val="18"/>
                <w:szCs w:val="18"/>
              </w:rPr>
            </w:pPr>
            <w:r w:rsidRPr="00BE2E56">
              <w:rPr>
                <w:sz w:val="18"/>
                <w:szCs w:val="18"/>
              </w:rPr>
              <w:t>3</w:t>
            </w:r>
          </w:p>
        </w:tc>
        <w:tc>
          <w:tcPr>
            <w:tcW w:w="1260" w:type="dxa"/>
            <w:gridSpan w:val="2"/>
            <w:shd w:val="clear" w:color="auto" w:fill="FFFFFF" w:themeFill="background1"/>
          </w:tcPr>
          <w:p w14:paraId="0F6B381A" w14:textId="77777777" w:rsidR="00560CD9" w:rsidRPr="001661B0" w:rsidRDefault="00560CD9" w:rsidP="00EB630F">
            <w:pPr>
              <w:spacing w:before="20" w:after="20"/>
              <w:jc w:val="center"/>
              <w:rPr>
                <w:b/>
                <w:sz w:val="18"/>
                <w:szCs w:val="18"/>
              </w:rPr>
            </w:pPr>
            <w:r w:rsidRPr="00BE2E56">
              <w:rPr>
                <w:sz w:val="18"/>
                <w:szCs w:val="18"/>
              </w:rPr>
              <w:t>2</w:t>
            </w:r>
          </w:p>
        </w:tc>
      </w:tr>
      <w:tr w:rsidR="00560CD9" w:rsidRPr="000D7A9B" w14:paraId="619EA3CE" w14:textId="77777777" w:rsidTr="00DC64D3">
        <w:trPr>
          <w:trHeight w:val="70"/>
        </w:trPr>
        <w:tc>
          <w:tcPr>
            <w:tcW w:w="7825" w:type="dxa"/>
            <w:gridSpan w:val="5"/>
            <w:vMerge/>
            <w:shd w:val="clear" w:color="auto" w:fill="auto"/>
          </w:tcPr>
          <w:p w14:paraId="727F3D34" w14:textId="77777777" w:rsidR="00560CD9" w:rsidRPr="00385E41" w:rsidRDefault="00560CD9" w:rsidP="00560CD9">
            <w:pPr>
              <w:pStyle w:val="ListParagraph"/>
              <w:numPr>
                <w:ilvl w:val="0"/>
                <w:numId w:val="28"/>
              </w:numPr>
              <w:tabs>
                <w:tab w:val="left" w:pos="5715"/>
              </w:tabs>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165BFA51" w14:textId="77777777" w:rsidR="00560CD9" w:rsidRPr="001661B0" w:rsidRDefault="00560CD9" w:rsidP="00EB630F">
            <w:pPr>
              <w:spacing w:before="20" w:after="20"/>
              <w:jc w:val="center"/>
              <w:rPr>
                <w:b/>
                <w:sz w:val="18"/>
                <w:szCs w:val="18"/>
              </w:rPr>
            </w:pPr>
            <w:r w:rsidRPr="00BE2E56">
              <w:rPr>
                <w:sz w:val="18"/>
                <w:szCs w:val="18"/>
              </w:rPr>
              <w:t>1</w:t>
            </w:r>
          </w:p>
        </w:tc>
      </w:tr>
      <w:tr w:rsidR="00560CD9" w:rsidRPr="000D7A9B" w14:paraId="5C5AB253" w14:textId="77777777" w:rsidTr="00DC64D3">
        <w:trPr>
          <w:trHeight w:val="800"/>
        </w:trPr>
        <w:tc>
          <w:tcPr>
            <w:tcW w:w="7825" w:type="dxa"/>
            <w:gridSpan w:val="5"/>
            <w:vMerge/>
            <w:shd w:val="clear" w:color="auto" w:fill="auto"/>
          </w:tcPr>
          <w:p w14:paraId="1DFF0063" w14:textId="77777777" w:rsidR="00560CD9" w:rsidRPr="00385E41" w:rsidRDefault="00560CD9" w:rsidP="00560CD9">
            <w:pPr>
              <w:pStyle w:val="ListParagraph"/>
              <w:numPr>
                <w:ilvl w:val="0"/>
                <w:numId w:val="28"/>
              </w:numPr>
              <w:tabs>
                <w:tab w:val="left" w:pos="5715"/>
              </w:tabs>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142C3201" w14:textId="77777777" w:rsidR="00560CD9" w:rsidRDefault="00560CD9" w:rsidP="00EB630F">
            <w:pPr>
              <w:spacing w:before="20" w:after="20"/>
              <w:jc w:val="center"/>
              <w:rPr>
                <w:b/>
                <w:sz w:val="18"/>
                <w:szCs w:val="18"/>
              </w:rPr>
            </w:pPr>
            <w:r w:rsidRPr="001661B0">
              <w:rPr>
                <w:b/>
                <w:sz w:val="18"/>
                <w:szCs w:val="18"/>
              </w:rPr>
              <w:t>Evidence</w:t>
            </w:r>
          </w:p>
          <w:p w14:paraId="5ABE94AE" w14:textId="3D057F1B" w:rsidR="00916DB4" w:rsidRPr="00916DB4" w:rsidRDefault="00916DB4" w:rsidP="00EB630F">
            <w:pPr>
              <w:spacing w:before="20" w:after="20"/>
              <w:jc w:val="center"/>
              <w:rPr>
                <w:sz w:val="16"/>
                <w:szCs w:val="16"/>
              </w:rPr>
            </w:pPr>
          </w:p>
        </w:tc>
      </w:tr>
      <w:tr w:rsidR="00560CD9" w:rsidRPr="000D7A9B" w14:paraId="400D2C4D" w14:textId="77777777" w:rsidTr="00EB630F">
        <w:trPr>
          <w:trHeight w:val="440"/>
        </w:trPr>
        <w:tc>
          <w:tcPr>
            <w:tcW w:w="1530" w:type="dxa"/>
            <w:tcBorders>
              <w:right w:val="nil"/>
            </w:tcBorders>
            <w:shd w:val="clear" w:color="auto" w:fill="B4C6E7" w:themeFill="accent1" w:themeFillTint="66"/>
            <w:vAlign w:val="center"/>
          </w:tcPr>
          <w:p w14:paraId="1E77EF33" w14:textId="77777777" w:rsidR="00560CD9" w:rsidRPr="000D7A9B" w:rsidRDefault="00560CD9" w:rsidP="00EB630F">
            <w:pPr>
              <w:tabs>
                <w:tab w:val="left" w:pos="7020"/>
              </w:tabs>
              <w:spacing w:before="20" w:after="20"/>
              <w:jc w:val="center"/>
              <w:rPr>
                <w:rFonts w:cs="Times New Roman"/>
                <w:b/>
                <w:sz w:val="28"/>
                <w:szCs w:val="20"/>
              </w:rPr>
            </w:pPr>
            <w:r w:rsidRPr="000D7A9B">
              <w:rPr>
                <w:rFonts w:cs="Times New Roman"/>
                <w:b/>
                <w:smallCaps/>
                <w:sz w:val="28"/>
                <w:szCs w:val="20"/>
              </w:rPr>
              <w:t>Relevant</w:t>
            </w:r>
          </w:p>
        </w:tc>
        <w:tc>
          <w:tcPr>
            <w:tcW w:w="8635" w:type="dxa"/>
            <w:gridSpan w:val="8"/>
            <w:tcBorders>
              <w:left w:val="nil"/>
            </w:tcBorders>
            <w:shd w:val="clear" w:color="auto" w:fill="B4C6E7" w:themeFill="accent1" w:themeFillTint="66"/>
            <w:vAlign w:val="center"/>
          </w:tcPr>
          <w:p w14:paraId="7A203138" w14:textId="77777777" w:rsidR="00560CD9" w:rsidRPr="000D7A9B" w:rsidRDefault="00560CD9" w:rsidP="00EB630F">
            <w:pPr>
              <w:pStyle w:val="ListParagraph"/>
              <w:spacing w:before="20" w:after="20"/>
              <w:ind w:left="158"/>
              <w:rPr>
                <w:rFonts w:asciiTheme="minorHAnsi" w:hAnsiTheme="minorHAnsi"/>
                <w:sz w:val="18"/>
                <w:szCs w:val="20"/>
              </w:rPr>
            </w:pPr>
          </w:p>
        </w:tc>
      </w:tr>
      <w:tr w:rsidR="00560CD9" w:rsidRPr="000D7A9B" w14:paraId="541AE96D" w14:textId="77777777" w:rsidTr="00DC64D3">
        <w:trPr>
          <w:trHeight w:val="152"/>
        </w:trPr>
        <w:tc>
          <w:tcPr>
            <w:tcW w:w="7825" w:type="dxa"/>
            <w:gridSpan w:val="5"/>
            <w:vMerge w:val="restart"/>
            <w:shd w:val="clear" w:color="auto" w:fill="FFFFFF" w:themeFill="background1"/>
          </w:tcPr>
          <w:p w14:paraId="546962A8" w14:textId="77777777" w:rsidR="00560CD9" w:rsidRPr="00385E41" w:rsidRDefault="00560CD9" w:rsidP="00560CD9">
            <w:pPr>
              <w:pStyle w:val="ListParagraph"/>
              <w:numPr>
                <w:ilvl w:val="0"/>
                <w:numId w:val="28"/>
              </w:numPr>
              <w:tabs>
                <w:tab w:val="left" w:pos="5715"/>
              </w:tabs>
              <w:spacing w:before="120" w:after="60"/>
              <w:ind w:left="245" w:hanging="274"/>
              <w:rPr>
                <w:rFonts w:asciiTheme="minorHAnsi" w:hAnsiTheme="minorHAnsi"/>
                <w:b/>
                <w:sz w:val="18"/>
                <w:szCs w:val="18"/>
              </w:rPr>
            </w:pPr>
            <w:r>
              <w:rPr>
                <w:rFonts w:asciiTheme="minorHAnsi" w:hAnsiTheme="minorHAnsi"/>
                <w:b/>
                <w:sz w:val="18"/>
                <w:szCs w:val="18"/>
              </w:rPr>
              <w:t>Is the proposed programme responsive to national priorities</w:t>
            </w:r>
            <w:r w:rsidRPr="00385E41">
              <w:rPr>
                <w:rFonts w:asciiTheme="minorHAnsi" w:hAnsiTheme="minorHAnsi"/>
                <w:b/>
                <w:sz w:val="18"/>
                <w:szCs w:val="18"/>
              </w:rPr>
              <w:t xml:space="preserve">? </w:t>
            </w:r>
          </w:p>
          <w:p w14:paraId="69FABB51" w14:textId="77777777" w:rsidR="00560CD9" w:rsidRPr="000F6CAD" w:rsidRDefault="00560CD9" w:rsidP="00EB630F">
            <w:pPr>
              <w:pStyle w:val="ListParagraph"/>
              <w:numPr>
                <w:ilvl w:val="0"/>
                <w:numId w:val="2"/>
              </w:numPr>
              <w:spacing w:before="20" w:after="60"/>
              <w:ind w:left="605" w:hanging="247"/>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There is </w:t>
            </w:r>
            <w:r w:rsidRPr="003219C2">
              <w:rPr>
                <w:rFonts w:asciiTheme="minorHAnsi" w:hAnsiTheme="minorHAnsi"/>
                <w:sz w:val="18"/>
                <w:szCs w:val="18"/>
              </w:rPr>
              <w:t>credible</w:t>
            </w:r>
            <w:r>
              <w:rPr>
                <w:rFonts w:asciiTheme="minorHAnsi" w:hAnsiTheme="minorHAnsi"/>
                <w:sz w:val="18"/>
                <w:szCs w:val="18"/>
              </w:rPr>
              <w:t xml:space="preserve"> evidence that </w:t>
            </w:r>
            <w:proofErr w:type="gramStart"/>
            <w:r w:rsidRPr="003219C2">
              <w:rPr>
                <w:rFonts w:asciiTheme="minorHAnsi" w:hAnsiTheme="minorHAnsi"/>
                <w:sz w:val="18"/>
                <w:szCs w:val="18"/>
              </w:rPr>
              <w:t>all</w:t>
            </w:r>
            <w:r>
              <w:rPr>
                <w:rFonts w:asciiTheme="minorHAnsi" w:hAnsiTheme="minorHAnsi"/>
                <w:sz w:val="18"/>
                <w:szCs w:val="18"/>
              </w:rPr>
              <w:t xml:space="preserve"> of</w:t>
            </w:r>
            <w:proofErr w:type="gramEnd"/>
            <w:r>
              <w:rPr>
                <w:rFonts w:asciiTheme="minorHAnsi" w:hAnsiTheme="minorHAnsi"/>
                <w:sz w:val="18"/>
                <w:szCs w:val="18"/>
              </w:rPr>
              <w:t xml:space="preserve"> the proposed programme outcomes and indicative outputs are fully responsive to national priorities.</w:t>
            </w:r>
          </w:p>
          <w:p w14:paraId="52F10F08" w14:textId="77777777" w:rsidR="00560CD9" w:rsidRDefault="00560CD9" w:rsidP="00EB630F">
            <w:pPr>
              <w:pStyle w:val="ListParagraph"/>
              <w:numPr>
                <w:ilvl w:val="0"/>
                <w:numId w:val="2"/>
              </w:numPr>
              <w:spacing w:before="20" w:after="60"/>
              <w:ind w:left="605" w:hanging="247"/>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There is </w:t>
            </w:r>
            <w:r w:rsidRPr="003219C2">
              <w:rPr>
                <w:rFonts w:asciiTheme="minorHAnsi" w:hAnsiTheme="minorHAnsi"/>
                <w:sz w:val="18"/>
                <w:szCs w:val="18"/>
              </w:rPr>
              <w:t>some</w:t>
            </w:r>
            <w:r>
              <w:rPr>
                <w:rFonts w:asciiTheme="minorHAnsi" w:hAnsiTheme="minorHAnsi"/>
                <w:sz w:val="18"/>
                <w:szCs w:val="18"/>
              </w:rPr>
              <w:t xml:space="preserve"> evidence that the proposed programme outcomes and indicative outputs contribute to national priorities.</w:t>
            </w:r>
          </w:p>
          <w:p w14:paraId="04DA825F" w14:textId="77777777" w:rsidR="00560CD9" w:rsidRPr="006C461A" w:rsidRDefault="00560CD9" w:rsidP="00EB630F">
            <w:pPr>
              <w:pStyle w:val="ListParagraph"/>
              <w:numPr>
                <w:ilvl w:val="0"/>
                <w:numId w:val="2"/>
              </w:numPr>
              <w:spacing w:before="20" w:after="120"/>
              <w:ind w:left="605" w:hanging="245"/>
              <w:rPr>
                <w:rFonts w:asciiTheme="minorHAnsi" w:hAnsiTheme="minorHAnsi"/>
                <w:b/>
                <w:sz w:val="18"/>
                <w:szCs w:val="18"/>
                <w:u w:val="single"/>
              </w:rPr>
            </w:pPr>
            <w:r w:rsidRPr="006C461A">
              <w:rPr>
                <w:rFonts w:asciiTheme="minorHAnsi" w:hAnsiTheme="minorHAnsi"/>
                <w:b/>
                <w:sz w:val="18"/>
                <w:szCs w:val="18"/>
                <w:u w:val="single"/>
              </w:rPr>
              <w:t xml:space="preserve">1: </w:t>
            </w:r>
            <w:r>
              <w:rPr>
                <w:rFonts w:asciiTheme="minorHAnsi" w:hAnsiTheme="minorHAnsi"/>
                <w:sz w:val="18"/>
                <w:szCs w:val="18"/>
              </w:rPr>
              <w:t xml:space="preserve"> There is </w:t>
            </w:r>
            <w:r w:rsidRPr="003219C2">
              <w:rPr>
                <w:rFonts w:asciiTheme="minorHAnsi" w:hAnsiTheme="minorHAnsi"/>
                <w:sz w:val="18"/>
                <w:szCs w:val="18"/>
              </w:rPr>
              <w:t>no</w:t>
            </w:r>
            <w:r>
              <w:rPr>
                <w:rFonts w:asciiTheme="minorHAnsi" w:hAnsiTheme="minorHAnsi"/>
                <w:sz w:val="18"/>
                <w:szCs w:val="18"/>
              </w:rPr>
              <w:t xml:space="preserve"> evidence that the programme responds to national priorities.</w:t>
            </w:r>
          </w:p>
        </w:tc>
        <w:tc>
          <w:tcPr>
            <w:tcW w:w="1080" w:type="dxa"/>
            <w:gridSpan w:val="2"/>
            <w:tcBorders>
              <w:bottom w:val="single" w:sz="4" w:space="0" w:color="000000" w:themeColor="text1"/>
            </w:tcBorders>
            <w:shd w:val="clear" w:color="auto" w:fill="FFFFFF" w:themeFill="background1"/>
          </w:tcPr>
          <w:p w14:paraId="4DC82F88" w14:textId="77777777" w:rsidR="00560CD9" w:rsidRPr="00BE2E56" w:rsidRDefault="00560CD9" w:rsidP="00EB630F">
            <w:pPr>
              <w:spacing w:before="20" w:after="20"/>
              <w:jc w:val="center"/>
              <w:rPr>
                <w:sz w:val="18"/>
                <w:szCs w:val="18"/>
              </w:rPr>
            </w:pPr>
            <w:r w:rsidRPr="00BE2E56">
              <w:rPr>
                <w:sz w:val="18"/>
                <w:szCs w:val="18"/>
              </w:rPr>
              <w:t>3</w:t>
            </w:r>
          </w:p>
        </w:tc>
        <w:tc>
          <w:tcPr>
            <w:tcW w:w="1260" w:type="dxa"/>
            <w:gridSpan w:val="2"/>
            <w:tcBorders>
              <w:bottom w:val="single" w:sz="4" w:space="0" w:color="000000" w:themeColor="text1"/>
            </w:tcBorders>
            <w:shd w:val="clear" w:color="auto" w:fill="auto"/>
          </w:tcPr>
          <w:p w14:paraId="13D45704" w14:textId="77777777" w:rsidR="00560CD9" w:rsidRPr="00BE2E56" w:rsidRDefault="00560CD9" w:rsidP="00EB630F">
            <w:pPr>
              <w:spacing w:before="20" w:after="20"/>
              <w:jc w:val="center"/>
              <w:rPr>
                <w:sz w:val="18"/>
                <w:szCs w:val="18"/>
              </w:rPr>
            </w:pPr>
            <w:r w:rsidRPr="00BE2E56">
              <w:rPr>
                <w:sz w:val="18"/>
                <w:szCs w:val="18"/>
              </w:rPr>
              <w:t>2</w:t>
            </w:r>
          </w:p>
        </w:tc>
      </w:tr>
      <w:tr w:rsidR="00560CD9" w:rsidRPr="000D7A9B" w14:paraId="1305F74F" w14:textId="77777777" w:rsidTr="00DC64D3">
        <w:trPr>
          <w:trHeight w:val="152"/>
        </w:trPr>
        <w:tc>
          <w:tcPr>
            <w:tcW w:w="7825" w:type="dxa"/>
            <w:gridSpan w:val="5"/>
            <w:vMerge/>
            <w:shd w:val="clear" w:color="auto" w:fill="FFFFFF" w:themeFill="background1"/>
          </w:tcPr>
          <w:p w14:paraId="2779E48C" w14:textId="77777777" w:rsidR="00560CD9" w:rsidRDefault="00560CD9" w:rsidP="00560CD9">
            <w:pPr>
              <w:pStyle w:val="ListParagraph"/>
              <w:numPr>
                <w:ilvl w:val="0"/>
                <w:numId w:val="28"/>
              </w:numPr>
              <w:tabs>
                <w:tab w:val="left" w:pos="5715"/>
              </w:tabs>
              <w:spacing w:before="120" w:after="20"/>
              <w:ind w:left="245" w:hanging="274"/>
              <w:rPr>
                <w:rFonts w:asciiTheme="minorHAnsi" w:hAnsiTheme="minorHAnsi"/>
                <w:b/>
                <w:sz w:val="18"/>
                <w:szCs w:val="18"/>
              </w:rPr>
            </w:pPr>
          </w:p>
        </w:tc>
        <w:tc>
          <w:tcPr>
            <w:tcW w:w="2340" w:type="dxa"/>
            <w:gridSpan w:val="4"/>
            <w:tcBorders>
              <w:bottom w:val="single" w:sz="4" w:space="0" w:color="000000" w:themeColor="text1"/>
            </w:tcBorders>
            <w:shd w:val="clear" w:color="auto" w:fill="FFFFFF" w:themeFill="background1"/>
          </w:tcPr>
          <w:p w14:paraId="0A41A28F" w14:textId="77777777" w:rsidR="00560CD9" w:rsidRPr="00BE2E56" w:rsidRDefault="00560CD9" w:rsidP="00EB630F">
            <w:pPr>
              <w:spacing w:before="20" w:after="20"/>
              <w:jc w:val="center"/>
              <w:rPr>
                <w:sz w:val="18"/>
                <w:szCs w:val="18"/>
              </w:rPr>
            </w:pPr>
            <w:r w:rsidRPr="00BE2E56">
              <w:rPr>
                <w:sz w:val="18"/>
                <w:szCs w:val="18"/>
              </w:rPr>
              <w:t>1</w:t>
            </w:r>
          </w:p>
        </w:tc>
      </w:tr>
      <w:tr w:rsidR="00560CD9" w:rsidRPr="000D7A9B" w14:paraId="032A1195" w14:textId="77777777" w:rsidTr="00DC64D3">
        <w:trPr>
          <w:trHeight w:val="440"/>
        </w:trPr>
        <w:tc>
          <w:tcPr>
            <w:tcW w:w="7825" w:type="dxa"/>
            <w:gridSpan w:val="5"/>
            <w:vMerge/>
            <w:shd w:val="clear" w:color="auto" w:fill="FFFFFF" w:themeFill="background1"/>
          </w:tcPr>
          <w:p w14:paraId="66ED3D61" w14:textId="77777777" w:rsidR="00560CD9" w:rsidRDefault="00560CD9" w:rsidP="00560CD9">
            <w:pPr>
              <w:pStyle w:val="ListParagraph"/>
              <w:numPr>
                <w:ilvl w:val="0"/>
                <w:numId w:val="28"/>
              </w:numPr>
              <w:tabs>
                <w:tab w:val="left" w:pos="5715"/>
              </w:tabs>
              <w:spacing w:before="120" w:after="20"/>
              <w:ind w:left="245" w:hanging="274"/>
              <w:rPr>
                <w:rFonts w:asciiTheme="minorHAnsi" w:hAnsiTheme="minorHAnsi"/>
                <w:b/>
                <w:sz w:val="18"/>
                <w:szCs w:val="18"/>
              </w:rPr>
            </w:pPr>
          </w:p>
        </w:tc>
        <w:tc>
          <w:tcPr>
            <w:tcW w:w="2340" w:type="dxa"/>
            <w:gridSpan w:val="4"/>
            <w:tcBorders>
              <w:bottom w:val="single" w:sz="4" w:space="0" w:color="000000" w:themeColor="text1"/>
            </w:tcBorders>
            <w:shd w:val="clear" w:color="auto" w:fill="FFFFFF" w:themeFill="background1"/>
          </w:tcPr>
          <w:p w14:paraId="53D0D9EE" w14:textId="77777777" w:rsidR="00560CD9" w:rsidRDefault="00560CD9" w:rsidP="00EB630F">
            <w:pPr>
              <w:spacing w:before="20" w:after="20"/>
              <w:jc w:val="center"/>
              <w:rPr>
                <w:b/>
                <w:sz w:val="18"/>
                <w:szCs w:val="18"/>
              </w:rPr>
            </w:pPr>
            <w:r w:rsidRPr="001661B0">
              <w:rPr>
                <w:b/>
                <w:sz w:val="18"/>
                <w:szCs w:val="18"/>
              </w:rPr>
              <w:t>Evidence</w:t>
            </w:r>
          </w:p>
          <w:p w14:paraId="3658AE78" w14:textId="01C9FD42" w:rsidR="0069751F" w:rsidRPr="00EA05AA" w:rsidRDefault="0069751F" w:rsidP="00EB630F">
            <w:pPr>
              <w:spacing w:before="20" w:after="20"/>
              <w:jc w:val="center"/>
              <w:rPr>
                <w:sz w:val="16"/>
                <w:szCs w:val="16"/>
              </w:rPr>
            </w:pPr>
          </w:p>
        </w:tc>
      </w:tr>
      <w:tr w:rsidR="00560CD9" w:rsidRPr="000D7A9B" w14:paraId="1252087E" w14:textId="77777777" w:rsidTr="00DC64D3">
        <w:trPr>
          <w:trHeight w:val="232"/>
        </w:trPr>
        <w:tc>
          <w:tcPr>
            <w:tcW w:w="7825" w:type="dxa"/>
            <w:gridSpan w:val="5"/>
            <w:vMerge w:val="restart"/>
            <w:shd w:val="clear" w:color="auto" w:fill="FFFFFF" w:themeFill="background1"/>
          </w:tcPr>
          <w:p w14:paraId="7FF12863" w14:textId="574422E1" w:rsidR="00560CD9" w:rsidRDefault="00560CD9" w:rsidP="00C07A83">
            <w:pPr>
              <w:pStyle w:val="ListParagraph"/>
              <w:numPr>
                <w:ilvl w:val="0"/>
                <w:numId w:val="28"/>
              </w:numPr>
              <w:shd w:val="clear" w:color="auto" w:fill="FFFFFF" w:themeFill="background1"/>
              <w:tabs>
                <w:tab w:val="left" w:pos="5715"/>
              </w:tabs>
              <w:spacing w:before="120" w:after="60"/>
              <w:ind w:left="337"/>
              <w:rPr>
                <w:rFonts w:asciiTheme="minorHAnsi" w:hAnsiTheme="minorHAnsi"/>
                <w:b/>
                <w:sz w:val="18"/>
                <w:szCs w:val="18"/>
              </w:rPr>
            </w:pPr>
            <w:r>
              <w:rPr>
                <w:rFonts w:asciiTheme="minorHAnsi" w:hAnsiTheme="minorHAnsi"/>
                <w:b/>
                <w:sz w:val="18"/>
                <w:szCs w:val="18"/>
              </w:rPr>
              <w:t xml:space="preserve">Does the CPD consistently apply an issue-based </w:t>
            </w:r>
            <w:r w:rsidR="00C07A83">
              <w:rPr>
                <w:rFonts w:asciiTheme="minorHAnsi" w:hAnsiTheme="minorHAnsi"/>
                <w:b/>
                <w:sz w:val="18"/>
                <w:szCs w:val="18"/>
              </w:rPr>
              <w:t>approach to its rationale</w:t>
            </w:r>
            <w:r w:rsidRPr="00C07A83">
              <w:rPr>
                <w:rFonts w:asciiTheme="minorHAnsi" w:hAnsiTheme="minorHAnsi"/>
                <w:b/>
                <w:sz w:val="18"/>
                <w:szCs w:val="18"/>
                <w:shd w:val="clear" w:color="auto" w:fill="FFFFFF" w:themeFill="background1"/>
              </w:rPr>
              <w:t>,</w:t>
            </w:r>
            <w:r>
              <w:rPr>
                <w:rFonts w:asciiTheme="minorHAnsi" w:hAnsiTheme="minorHAnsi"/>
                <w:b/>
                <w:sz w:val="18"/>
                <w:szCs w:val="18"/>
              </w:rPr>
              <w:t xml:space="preserve"> programme priorities, partnerships, communications, and monitoring and evaluation? </w:t>
            </w:r>
          </w:p>
          <w:p w14:paraId="61A76510" w14:textId="2693EB10" w:rsidR="00560CD9" w:rsidRPr="000F6CAD" w:rsidRDefault="00560CD9" w:rsidP="00C07A83">
            <w:pPr>
              <w:pStyle w:val="ListParagraph"/>
              <w:numPr>
                <w:ilvl w:val="0"/>
                <w:numId w:val="33"/>
              </w:numPr>
              <w:shd w:val="clear" w:color="auto" w:fill="FFFFFF" w:themeFill="background1"/>
              <w:spacing w:before="20" w:after="60"/>
              <w:ind w:left="607" w:hanging="270"/>
              <w:rPr>
                <w:rFonts w:asciiTheme="minorHAnsi" w:hAnsiTheme="minorHAnsi"/>
                <w:sz w:val="18"/>
                <w:szCs w:val="18"/>
              </w:rPr>
            </w:pPr>
            <w:r>
              <w:rPr>
                <w:rFonts w:asciiTheme="minorHAnsi" w:hAnsiTheme="minorHAnsi"/>
                <w:b/>
                <w:sz w:val="18"/>
                <w:szCs w:val="18"/>
                <w:u w:val="single"/>
              </w:rPr>
              <w:t>3</w:t>
            </w:r>
            <w:r w:rsidRPr="00C07A83">
              <w:rPr>
                <w:rFonts w:asciiTheme="minorHAnsi" w:hAnsiTheme="minorHAnsi"/>
                <w:b/>
                <w:sz w:val="18"/>
                <w:szCs w:val="18"/>
                <w:u w:val="single"/>
                <w:shd w:val="clear" w:color="auto" w:fill="FFFFFF" w:themeFill="background1"/>
              </w:rPr>
              <w:t>:</w:t>
            </w:r>
            <w:r w:rsidRPr="00C07A83">
              <w:rPr>
                <w:rFonts w:asciiTheme="minorHAnsi" w:hAnsiTheme="minorHAnsi"/>
                <w:sz w:val="18"/>
                <w:szCs w:val="18"/>
                <w:shd w:val="clear" w:color="auto" w:fill="FFFFFF" w:themeFill="background1"/>
              </w:rPr>
              <w:t xml:space="preserve"> </w:t>
            </w:r>
            <w:r w:rsidR="00C07A83">
              <w:rPr>
                <w:rFonts w:asciiTheme="minorHAnsi" w:hAnsiTheme="minorHAnsi"/>
                <w:sz w:val="18"/>
                <w:szCs w:val="18"/>
                <w:shd w:val="clear" w:color="auto" w:fill="FFFFFF" w:themeFill="background1"/>
              </w:rPr>
              <w:t xml:space="preserve">The programme rationale </w:t>
            </w:r>
            <w:r w:rsidRPr="00C07A83">
              <w:rPr>
                <w:rFonts w:asciiTheme="minorHAnsi" w:hAnsiTheme="minorHAnsi"/>
                <w:sz w:val="18"/>
                <w:szCs w:val="18"/>
                <w:shd w:val="clear" w:color="auto" w:fill="FFFFFF" w:themeFill="background1"/>
              </w:rPr>
              <w:t>elaborates</w:t>
            </w:r>
            <w:r w:rsidRPr="003219C2">
              <w:rPr>
                <w:rFonts w:asciiTheme="minorHAnsi" w:hAnsiTheme="minorHAnsi"/>
                <w:sz w:val="18"/>
                <w:szCs w:val="18"/>
              </w:rPr>
              <w:t xml:space="preserve"> on multidimensional development issues</w:t>
            </w:r>
            <w:r>
              <w:rPr>
                <w:rFonts w:asciiTheme="minorHAnsi" w:hAnsiTheme="minorHAnsi"/>
                <w:sz w:val="18"/>
                <w:szCs w:val="18"/>
              </w:rPr>
              <w:t xml:space="preserve"> in describing the development context of the country. Programme priorities involve collaborative and integrated multi-sectoral work (e.g., around target groups or geographic areas) and the engagement of partners, including funding partners, to complement UNDP expertise. Communication activities are adequately resourced and strategically planned. M&amp;E frameworks </w:t>
            </w:r>
            <w:r w:rsidRPr="003219C2">
              <w:rPr>
                <w:rFonts w:asciiTheme="minorHAnsi" w:hAnsiTheme="minorHAnsi"/>
                <w:sz w:val="18"/>
                <w:szCs w:val="18"/>
              </w:rPr>
              <w:t>are built around a broad range of evidence that facilitate understanding of interconnections among development results and challenges in different areas</w:t>
            </w:r>
            <w:r>
              <w:rPr>
                <w:rFonts w:asciiTheme="minorHAnsi" w:hAnsiTheme="minorHAnsi"/>
                <w:sz w:val="18"/>
                <w:szCs w:val="18"/>
              </w:rPr>
              <w:t>.</w:t>
            </w:r>
          </w:p>
          <w:p w14:paraId="6DDCF465" w14:textId="77777777" w:rsidR="00560CD9" w:rsidRDefault="00560CD9" w:rsidP="00C07A83">
            <w:pPr>
              <w:pStyle w:val="ListParagraph"/>
              <w:numPr>
                <w:ilvl w:val="0"/>
                <w:numId w:val="33"/>
              </w:numPr>
              <w:shd w:val="clear" w:color="auto" w:fill="FFFFFF" w:themeFill="background1"/>
              <w:spacing w:before="20" w:after="60"/>
              <w:ind w:left="607" w:hanging="270"/>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The programme rational describes the development context of the country, </w:t>
            </w:r>
            <w:r w:rsidRPr="003219C2">
              <w:rPr>
                <w:rFonts w:asciiTheme="minorHAnsi" w:hAnsiTheme="minorHAnsi"/>
                <w:sz w:val="18"/>
                <w:szCs w:val="18"/>
              </w:rPr>
              <w:t>exploring at least some interconnections among identified development challenges</w:t>
            </w:r>
            <w:r>
              <w:rPr>
                <w:rFonts w:asciiTheme="minorHAnsi" w:hAnsiTheme="minorHAnsi"/>
                <w:sz w:val="18"/>
                <w:szCs w:val="18"/>
              </w:rPr>
              <w:t xml:space="preserve">. Programme priorities are defined as collaborative and multi-sectoral areas of work, including by engaging partners for funding and engagement to complement UNDP expertise and using communication methods to reach out to external stakeholders. M&amp;E frameworks </w:t>
            </w:r>
            <w:r w:rsidRPr="003219C2">
              <w:rPr>
                <w:rFonts w:asciiTheme="minorHAnsi" w:hAnsiTheme="minorHAnsi"/>
                <w:sz w:val="18"/>
                <w:szCs w:val="18"/>
              </w:rPr>
              <w:t>help understand the interconnection of development results and challenges</w:t>
            </w:r>
            <w:r>
              <w:rPr>
                <w:rFonts w:asciiTheme="minorHAnsi" w:hAnsiTheme="minorHAnsi"/>
                <w:sz w:val="18"/>
                <w:szCs w:val="18"/>
              </w:rPr>
              <w:t>.</w:t>
            </w:r>
          </w:p>
          <w:p w14:paraId="5098C1DF" w14:textId="5E1E2DA8" w:rsidR="00560CD9" w:rsidRPr="00D85B88" w:rsidRDefault="00560CD9" w:rsidP="00C07A83">
            <w:pPr>
              <w:pStyle w:val="ListParagraph"/>
              <w:numPr>
                <w:ilvl w:val="0"/>
                <w:numId w:val="33"/>
              </w:numPr>
              <w:shd w:val="clear" w:color="auto" w:fill="FFFFFF" w:themeFill="background1"/>
              <w:tabs>
                <w:tab w:val="left" w:pos="5715"/>
              </w:tabs>
              <w:spacing w:after="240"/>
              <w:ind w:left="605" w:hanging="274"/>
              <w:rPr>
                <w:rFonts w:asciiTheme="minorHAnsi" w:hAnsiTheme="minorHAnsi"/>
                <w:sz w:val="18"/>
                <w:szCs w:val="18"/>
              </w:rPr>
            </w:pPr>
            <w:r w:rsidRPr="006C461A">
              <w:rPr>
                <w:rFonts w:asciiTheme="minorHAnsi" w:hAnsiTheme="minorHAnsi"/>
                <w:b/>
                <w:sz w:val="18"/>
                <w:szCs w:val="18"/>
                <w:u w:val="single"/>
              </w:rPr>
              <w:t>1:</w:t>
            </w:r>
            <w:r w:rsidRPr="00904962">
              <w:rPr>
                <w:rFonts w:asciiTheme="minorHAnsi" w:hAnsiTheme="minorHAnsi"/>
                <w:b/>
                <w:sz w:val="18"/>
                <w:szCs w:val="18"/>
              </w:rPr>
              <w:t xml:space="preserve"> </w:t>
            </w:r>
            <w:r>
              <w:rPr>
                <w:rFonts w:asciiTheme="minorHAnsi" w:hAnsiTheme="minorHAnsi"/>
                <w:sz w:val="18"/>
                <w:szCs w:val="18"/>
              </w:rPr>
              <w:t>The</w:t>
            </w:r>
            <w:r w:rsidR="00C07A83">
              <w:rPr>
                <w:rFonts w:asciiTheme="minorHAnsi" w:hAnsiTheme="minorHAnsi"/>
                <w:sz w:val="18"/>
                <w:szCs w:val="18"/>
              </w:rPr>
              <w:t xml:space="preserve"> programme rationale </w:t>
            </w:r>
            <w:r>
              <w:rPr>
                <w:rFonts w:asciiTheme="minorHAnsi" w:hAnsiTheme="minorHAnsi"/>
                <w:sz w:val="18"/>
                <w:szCs w:val="18"/>
              </w:rPr>
              <w:t xml:space="preserve">mostly describes a list of development challenges, </w:t>
            </w:r>
            <w:r w:rsidRPr="003219C2">
              <w:rPr>
                <w:rFonts w:asciiTheme="minorHAnsi" w:hAnsiTheme="minorHAnsi"/>
                <w:sz w:val="18"/>
                <w:szCs w:val="18"/>
              </w:rPr>
              <w:t>without exploring their interconnections</w:t>
            </w:r>
            <w:r>
              <w:rPr>
                <w:rFonts w:asciiTheme="minorHAnsi" w:hAnsiTheme="minorHAnsi"/>
                <w:sz w:val="18"/>
                <w:szCs w:val="18"/>
              </w:rPr>
              <w:t xml:space="preserve">, and the country profile is not clear. Programme priorities are </w:t>
            </w:r>
            <w:r>
              <w:rPr>
                <w:rFonts w:asciiTheme="minorHAnsi" w:hAnsiTheme="minorHAnsi"/>
                <w:sz w:val="18"/>
                <w:szCs w:val="18"/>
              </w:rPr>
              <w:lastRenderedPageBreak/>
              <w:t xml:space="preserve">mostly formulated on a sectoral/practice base and without a clear role for partners. The M&amp;E framework relies mostly on </w:t>
            </w:r>
            <w:r w:rsidRPr="003219C2">
              <w:rPr>
                <w:rFonts w:asciiTheme="minorHAnsi" w:hAnsiTheme="minorHAnsi"/>
                <w:sz w:val="18"/>
                <w:szCs w:val="18"/>
              </w:rPr>
              <w:t>sectoral evidence</w:t>
            </w:r>
            <w:r>
              <w:rPr>
                <w:rFonts w:asciiTheme="minorHAnsi" w:hAnsiTheme="minorHAnsi"/>
                <w:sz w:val="18"/>
                <w:szCs w:val="18"/>
              </w:rPr>
              <w:t>.</w:t>
            </w:r>
          </w:p>
        </w:tc>
        <w:tc>
          <w:tcPr>
            <w:tcW w:w="1080" w:type="dxa"/>
            <w:gridSpan w:val="2"/>
            <w:tcBorders>
              <w:bottom w:val="single" w:sz="4" w:space="0" w:color="000000" w:themeColor="text1"/>
            </w:tcBorders>
            <w:shd w:val="clear" w:color="auto" w:fill="FFFFFF" w:themeFill="background1"/>
          </w:tcPr>
          <w:p w14:paraId="0F527988" w14:textId="4AFA9C9D" w:rsidR="00560CD9" w:rsidRPr="001661B0" w:rsidRDefault="00560CD9" w:rsidP="0012471C">
            <w:pPr>
              <w:tabs>
                <w:tab w:val="center" w:pos="145"/>
              </w:tabs>
              <w:spacing w:after="0" w:line="240" w:lineRule="auto"/>
              <w:jc w:val="center"/>
              <w:rPr>
                <w:b/>
                <w:sz w:val="18"/>
                <w:szCs w:val="18"/>
              </w:rPr>
            </w:pPr>
            <w:r w:rsidRPr="00BE2E56">
              <w:rPr>
                <w:sz w:val="18"/>
                <w:szCs w:val="18"/>
              </w:rPr>
              <w:lastRenderedPageBreak/>
              <w:t>3</w:t>
            </w:r>
          </w:p>
        </w:tc>
        <w:tc>
          <w:tcPr>
            <w:tcW w:w="1260" w:type="dxa"/>
            <w:gridSpan w:val="2"/>
            <w:tcBorders>
              <w:bottom w:val="single" w:sz="4" w:space="0" w:color="000000" w:themeColor="text1"/>
            </w:tcBorders>
            <w:shd w:val="clear" w:color="auto" w:fill="FFFFFF" w:themeFill="background1"/>
          </w:tcPr>
          <w:p w14:paraId="6A0D10FF" w14:textId="77777777" w:rsidR="00560CD9" w:rsidRPr="001661B0" w:rsidRDefault="00560CD9" w:rsidP="00560CD9">
            <w:pPr>
              <w:spacing w:after="0" w:line="240" w:lineRule="auto"/>
              <w:jc w:val="center"/>
              <w:rPr>
                <w:b/>
                <w:sz w:val="18"/>
                <w:szCs w:val="18"/>
              </w:rPr>
            </w:pPr>
            <w:r w:rsidRPr="00BE2E56">
              <w:rPr>
                <w:sz w:val="18"/>
                <w:szCs w:val="18"/>
              </w:rPr>
              <w:t>2</w:t>
            </w:r>
          </w:p>
        </w:tc>
      </w:tr>
      <w:tr w:rsidR="00560CD9" w:rsidRPr="000D7A9B" w14:paraId="46E33A56" w14:textId="77777777" w:rsidTr="00DC64D3">
        <w:trPr>
          <w:trHeight w:val="58"/>
        </w:trPr>
        <w:tc>
          <w:tcPr>
            <w:tcW w:w="7825" w:type="dxa"/>
            <w:gridSpan w:val="5"/>
            <w:vMerge/>
            <w:shd w:val="clear" w:color="auto" w:fill="FFFFFF" w:themeFill="background1"/>
          </w:tcPr>
          <w:p w14:paraId="701C74EE" w14:textId="77777777" w:rsidR="00560CD9" w:rsidRDefault="00560CD9" w:rsidP="00560CD9">
            <w:pPr>
              <w:pStyle w:val="ListParagraph"/>
              <w:numPr>
                <w:ilvl w:val="0"/>
                <w:numId w:val="28"/>
              </w:numPr>
              <w:tabs>
                <w:tab w:val="left" w:pos="5715"/>
              </w:tabs>
              <w:spacing w:before="120" w:after="20"/>
              <w:ind w:left="337"/>
              <w:rPr>
                <w:rFonts w:asciiTheme="minorHAnsi" w:hAnsiTheme="minorHAnsi"/>
                <w:b/>
                <w:sz w:val="18"/>
                <w:szCs w:val="18"/>
              </w:rPr>
            </w:pPr>
          </w:p>
        </w:tc>
        <w:tc>
          <w:tcPr>
            <w:tcW w:w="2340" w:type="dxa"/>
            <w:gridSpan w:val="4"/>
            <w:tcBorders>
              <w:bottom w:val="single" w:sz="4" w:space="0" w:color="000000" w:themeColor="text1"/>
            </w:tcBorders>
            <w:shd w:val="clear" w:color="auto" w:fill="FFFFFF" w:themeFill="background1"/>
          </w:tcPr>
          <w:p w14:paraId="0EBEC048" w14:textId="77777777" w:rsidR="00560CD9" w:rsidRPr="001661B0" w:rsidRDefault="00560CD9" w:rsidP="00560CD9">
            <w:pPr>
              <w:spacing w:after="0" w:line="240" w:lineRule="auto"/>
              <w:jc w:val="center"/>
              <w:rPr>
                <w:b/>
                <w:sz w:val="18"/>
                <w:szCs w:val="18"/>
              </w:rPr>
            </w:pPr>
            <w:r w:rsidRPr="00BE2E56">
              <w:rPr>
                <w:sz w:val="18"/>
                <w:szCs w:val="18"/>
              </w:rPr>
              <w:t>1</w:t>
            </w:r>
          </w:p>
        </w:tc>
      </w:tr>
      <w:tr w:rsidR="00560CD9" w:rsidRPr="000D7A9B" w14:paraId="142C36D8" w14:textId="77777777" w:rsidTr="00DC64D3">
        <w:trPr>
          <w:trHeight w:val="411"/>
        </w:trPr>
        <w:tc>
          <w:tcPr>
            <w:tcW w:w="7825" w:type="dxa"/>
            <w:gridSpan w:val="5"/>
            <w:vMerge/>
            <w:shd w:val="clear" w:color="auto" w:fill="FFFFFF" w:themeFill="background1"/>
          </w:tcPr>
          <w:p w14:paraId="1641C737" w14:textId="77777777" w:rsidR="00560CD9" w:rsidRDefault="00560CD9" w:rsidP="00560CD9">
            <w:pPr>
              <w:pStyle w:val="ListParagraph"/>
              <w:numPr>
                <w:ilvl w:val="0"/>
                <w:numId w:val="28"/>
              </w:numPr>
              <w:tabs>
                <w:tab w:val="left" w:pos="5715"/>
              </w:tabs>
              <w:spacing w:before="120" w:after="20"/>
              <w:ind w:left="337"/>
              <w:rPr>
                <w:rFonts w:asciiTheme="minorHAnsi" w:hAnsiTheme="minorHAnsi"/>
                <w:b/>
                <w:sz w:val="18"/>
                <w:szCs w:val="18"/>
              </w:rPr>
            </w:pPr>
          </w:p>
        </w:tc>
        <w:tc>
          <w:tcPr>
            <w:tcW w:w="2340" w:type="dxa"/>
            <w:gridSpan w:val="4"/>
            <w:tcBorders>
              <w:bottom w:val="single" w:sz="4" w:space="0" w:color="000000" w:themeColor="text1"/>
            </w:tcBorders>
            <w:shd w:val="clear" w:color="auto" w:fill="FFFFFF" w:themeFill="background1"/>
          </w:tcPr>
          <w:p w14:paraId="3B1FBBF9" w14:textId="77777777" w:rsidR="00560CD9" w:rsidRPr="00971DB6" w:rsidRDefault="00560CD9" w:rsidP="00EB630F">
            <w:pPr>
              <w:spacing w:before="20" w:after="20"/>
              <w:jc w:val="center"/>
              <w:rPr>
                <w:b/>
                <w:sz w:val="16"/>
                <w:szCs w:val="16"/>
              </w:rPr>
            </w:pPr>
            <w:r w:rsidRPr="00971DB6">
              <w:rPr>
                <w:b/>
                <w:sz w:val="16"/>
                <w:szCs w:val="16"/>
              </w:rPr>
              <w:t>Evidence</w:t>
            </w:r>
          </w:p>
          <w:p w14:paraId="748457E1" w14:textId="18A80B66" w:rsidR="00F148B6" w:rsidRPr="00D377EC" w:rsidRDefault="00F148B6" w:rsidP="00EB630F">
            <w:pPr>
              <w:spacing w:before="20" w:after="20"/>
              <w:jc w:val="center"/>
              <w:rPr>
                <w:sz w:val="16"/>
                <w:szCs w:val="16"/>
              </w:rPr>
            </w:pPr>
          </w:p>
        </w:tc>
      </w:tr>
      <w:tr w:rsidR="00560CD9" w:rsidRPr="000D7A9B" w14:paraId="5D430B07" w14:textId="77777777" w:rsidTr="00DC64D3">
        <w:trPr>
          <w:trHeight w:val="70"/>
        </w:trPr>
        <w:tc>
          <w:tcPr>
            <w:tcW w:w="7825" w:type="dxa"/>
            <w:gridSpan w:val="5"/>
            <w:vMerge w:val="restart"/>
            <w:shd w:val="clear" w:color="auto" w:fill="FFFFFF" w:themeFill="background1"/>
          </w:tcPr>
          <w:p w14:paraId="7F40C9B7" w14:textId="77777777" w:rsidR="00560CD9" w:rsidRPr="00B66FB5" w:rsidRDefault="00560CD9" w:rsidP="00560CD9">
            <w:pPr>
              <w:pStyle w:val="ListParagraph"/>
              <w:numPr>
                <w:ilvl w:val="0"/>
                <w:numId w:val="28"/>
              </w:numPr>
              <w:spacing w:before="120" w:after="60"/>
              <w:ind w:left="247" w:hanging="270"/>
              <w:rPr>
                <w:b/>
                <w:sz w:val="18"/>
                <w:szCs w:val="18"/>
              </w:rPr>
            </w:pPr>
            <w:r>
              <w:rPr>
                <w:rFonts w:asciiTheme="minorHAnsi" w:hAnsiTheme="minorHAnsi"/>
                <w:b/>
                <w:sz w:val="18"/>
                <w:szCs w:val="18"/>
              </w:rPr>
              <w:t xml:space="preserve">Has adequate gender analysis been conducted for the proposed programme, and has the design of the programme addressed the results of the gender analysis? </w:t>
            </w:r>
          </w:p>
          <w:p w14:paraId="73877C18" w14:textId="17225591" w:rsidR="00560CD9" w:rsidRPr="00FB7BEC" w:rsidRDefault="00560CD9" w:rsidP="00560CD9">
            <w:pPr>
              <w:pStyle w:val="ListParagraph"/>
              <w:numPr>
                <w:ilvl w:val="0"/>
                <w:numId w:val="4"/>
              </w:numPr>
              <w:spacing w:before="20" w:after="60"/>
              <w:ind w:left="605" w:hanging="245"/>
              <w:rPr>
                <w:rFonts w:asciiTheme="minorHAnsi" w:hAnsiTheme="minorHAnsi"/>
                <w:sz w:val="18"/>
                <w:szCs w:val="18"/>
              </w:rPr>
            </w:pPr>
            <w:r w:rsidRPr="00F84FC6">
              <w:rPr>
                <w:rFonts w:asciiTheme="minorHAnsi" w:hAnsiTheme="minorHAnsi"/>
                <w:b/>
                <w:sz w:val="18"/>
                <w:szCs w:val="18"/>
                <w:u w:val="single"/>
              </w:rPr>
              <w:t>3:</w:t>
            </w:r>
            <w:r w:rsidRPr="0015400F">
              <w:rPr>
                <w:rFonts w:asciiTheme="minorHAnsi" w:hAnsiTheme="minorHAnsi"/>
                <w:sz w:val="18"/>
                <w:szCs w:val="18"/>
              </w:rPr>
              <w:t xml:space="preserve"> Gen</w:t>
            </w:r>
            <w:r>
              <w:rPr>
                <w:rFonts w:asciiTheme="minorHAnsi" w:hAnsiTheme="minorHAnsi"/>
                <w:sz w:val="18"/>
                <w:szCs w:val="18"/>
              </w:rPr>
              <w:t xml:space="preserve">der analysis has been conducted, and gender equality concerns </w:t>
            </w:r>
            <w:r w:rsidRPr="00342F81">
              <w:rPr>
                <w:rFonts w:asciiTheme="minorHAnsi" w:hAnsiTheme="minorHAnsi"/>
                <w:sz w:val="18"/>
                <w:szCs w:val="18"/>
              </w:rPr>
              <w:t>are fully and consistently reflected</w:t>
            </w:r>
            <w:r>
              <w:rPr>
                <w:rFonts w:asciiTheme="minorHAnsi" w:hAnsiTheme="minorHAnsi"/>
                <w:sz w:val="18"/>
                <w:szCs w:val="18"/>
              </w:rPr>
              <w:t xml:space="preserve"> in the </w:t>
            </w:r>
            <w:r w:rsidRPr="00832867">
              <w:rPr>
                <w:rFonts w:asciiTheme="minorHAnsi" w:hAnsiTheme="minorHAnsi"/>
                <w:sz w:val="18"/>
                <w:szCs w:val="18"/>
              </w:rPr>
              <w:t>programme rationale</w:t>
            </w:r>
            <w:r>
              <w:rPr>
                <w:rFonts w:asciiTheme="minorHAnsi" w:hAnsiTheme="minorHAnsi"/>
                <w:sz w:val="18"/>
                <w:szCs w:val="18"/>
              </w:rPr>
              <w:t xml:space="preserve">, priority areas and corresponding RRF through indicative </w:t>
            </w:r>
            <w:r w:rsidRPr="00FB7BEC">
              <w:rPr>
                <w:rFonts w:asciiTheme="minorHAnsi" w:hAnsiTheme="minorHAnsi"/>
                <w:sz w:val="18"/>
                <w:szCs w:val="18"/>
              </w:rPr>
              <w:t>outputs</w:t>
            </w:r>
            <w:r>
              <w:rPr>
                <w:rFonts w:asciiTheme="minorHAnsi" w:hAnsiTheme="minorHAnsi"/>
                <w:sz w:val="18"/>
                <w:szCs w:val="18"/>
              </w:rPr>
              <w:t xml:space="preserve"> and indicators</w:t>
            </w:r>
            <w:r w:rsidRPr="00FB7BEC">
              <w:rPr>
                <w:rFonts w:asciiTheme="minorHAnsi" w:hAnsiTheme="minorHAnsi"/>
                <w:sz w:val="18"/>
                <w:szCs w:val="18"/>
              </w:rPr>
              <w:t xml:space="preserve">, </w:t>
            </w:r>
            <w:r>
              <w:rPr>
                <w:rFonts w:asciiTheme="minorHAnsi" w:hAnsiTheme="minorHAnsi"/>
                <w:sz w:val="18"/>
                <w:szCs w:val="18"/>
              </w:rPr>
              <w:t xml:space="preserve">where appropriate, </w:t>
            </w:r>
            <w:r w:rsidRPr="00F84FC6">
              <w:rPr>
                <w:rFonts w:asciiTheme="minorHAnsi" w:hAnsiTheme="minorHAnsi"/>
                <w:sz w:val="18"/>
                <w:szCs w:val="18"/>
              </w:rPr>
              <w:t>and at least 15% of the budget allocated for gender specific results</w:t>
            </w:r>
            <w:r>
              <w:rPr>
                <w:rFonts w:asciiTheme="minorHAnsi" w:hAnsiTheme="minorHAnsi"/>
                <w:sz w:val="18"/>
                <w:szCs w:val="18"/>
              </w:rPr>
              <w:t>.</w:t>
            </w:r>
          </w:p>
          <w:p w14:paraId="2FB0A66C" w14:textId="74C70495" w:rsidR="00560CD9" w:rsidRDefault="00560CD9" w:rsidP="00560CD9">
            <w:pPr>
              <w:pStyle w:val="ListParagraph"/>
              <w:numPr>
                <w:ilvl w:val="0"/>
                <w:numId w:val="4"/>
              </w:numPr>
              <w:spacing w:before="20" w:after="60"/>
              <w:ind w:left="605" w:hanging="245"/>
              <w:rPr>
                <w:rFonts w:asciiTheme="minorHAnsi" w:hAnsiTheme="minorHAnsi"/>
                <w:sz w:val="18"/>
                <w:szCs w:val="18"/>
              </w:rPr>
            </w:pPr>
            <w:r w:rsidRPr="00F84FC6">
              <w:rPr>
                <w:rFonts w:asciiTheme="minorHAnsi" w:hAnsiTheme="minorHAnsi"/>
                <w:b/>
                <w:sz w:val="18"/>
                <w:szCs w:val="18"/>
                <w:u w:val="single"/>
              </w:rPr>
              <w:t>2:</w:t>
            </w:r>
            <w:r w:rsidRPr="00FB7BEC">
              <w:rPr>
                <w:rFonts w:asciiTheme="minorHAnsi" w:hAnsiTheme="minorHAnsi"/>
                <w:sz w:val="18"/>
                <w:szCs w:val="18"/>
              </w:rPr>
              <w:t xml:space="preserve"> </w:t>
            </w:r>
            <w:r w:rsidRPr="0015400F">
              <w:rPr>
                <w:rFonts w:asciiTheme="minorHAnsi" w:hAnsiTheme="minorHAnsi"/>
                <w:sz w:val="18"/>
                <w:szCs w:val="18"/>
              </w:rPr>
              <w:t>Gen</w:t>
            </w:r>
            <w:r>
              <w:rPr>
                <w:rFonts w:asciiTheme="minorHAnsi" w:hAnsiTheme="minorHAnsi"/>
                <w:sz w:val="18"/>
                <w:szCs w:val="18"/>
              </w:rPr>
              <w:t xml:space="preserve">der analysis has been partially conducted, and gender equality concerns </w:t>
            </w:r>
            <w:r w:rsidRPr="00342F81">
              <w:rPr>
                <w:rFonts w:asciiTheme="minorHAnsi" w:hAnsiTheme="minorHAnsi"/>
                <w:sz w:val="18"/>
                <w:szCs w:val="18"/>
              </w:rPr>
              <w:t>are reflected</w:t>
            </w:r>
            <w:r>
              <w:rPr>
                <w:rFonts w:asciiTheme="minorHAnsi" w:hAnsiTheme="minorHAnsi"/>
                <w:sz w:val="18"/>
                <w:szCs w:val="18"/>
              </w:rPr>
              <w:t xml:space="preserve"> in the programme rationale, priority areas and corresponding RRF</w:t>
            </w:r>
            <w:r w:rsidR="006B0BDD">
              <w:rPr>
                <w:rFonts w:asciiTheme="minorHAnsi" w:hAnsiTheme="minorHAnsi"/>
                <w:sz w:val="18"/>
                <w:szCs w:val="18"/>
              </w:rPr>
              <w:t xml:space="preserve"> indic</w:t>
            </w:r>
            <w:r>
              <w:rPr>
                <w:rFonts w:asciiTheme="minorHAnsi" w:hAnsiTheme="minorHAnsi"/>
                <w:sz w:val="18"/>
                <w:szCs w:val="18"/>
              </w:rPr>
              <w:t xml:space="preserve">ative </w:t>
            </w:r>
            <w:r w:rsidRPr="00FB7BEC">
              <w:rPr>
                <w:rFonts w:asciiTheme="minorHAnsi" w:hAnsiTheme="minorHAnsi"/>
                <w:sz w:val="18"/>
                <w:szCs w:val="18"/>
              </w:rPr>
              <w:t>outputs</w:t>
            </w:r>
            <w:r>
              <w:rPr>
                <w:rFonts w:asciiTheme="minorHAnsi" w:hAnsiTheme="minorHAnsi"/>
                <w:sz w:val="18"/>
                <w:szCs w:val="18"/>
              </w:rPr>
              <w:t xml:space="preserve"> and indicators</w:t>
            </w:r>
            <w:r w:rsidRPr="00FB7BEC">
              <w:rPr>
                <w:rFonts w:asciiTheme="minorHAnsi" w:hAnsiTheme="minorHAnsi"/>
                <w:sz w:val="18"/>
                <w:szCs w:val="18"/>
              </w:rPr>
              <w:t>, where appropriate</w:t>
            </w:r>
            <w:r>
              <w:rPr>
                <w:rFonts w:asciiTheme="minorHAnsi" w:hAnsiTheme="minorHAnsi"/>
                <w:sz w:val="18"/>
                <w:szCs w:val="18"/>
              </w:rPr>
              <w:t>.</w:t>
            </w:r>
          </w:p>
          <w:p w14:paraId="26ED40E5" w14:textId="77777777" w:rsidR="00560CD9" w:rsidRPr="006530DA" w:rsidRDefault="00560CD9" w:rsidP="00560CD9">
            <w:pPr>
              <w:pStyle w:val="ListParagraph"/>
              <w:numPr>
                <w:ilvl w:val="0"/>
                <w:numId w:val="4"/>
              </w:numPr>
              <w:spacing w:before="20" w:after="60"/>
              <w:ind w:left="605" w:hanging="245"/>
              <w:rPr>
                <w:rFonts w:asciiTheme="minorHAnsi" w:hAnsiTheme="minorHAnsi"/>
                <w:sz w:val="18"/>
                <w:szCs w:val="18"/>
              </w:rPr>
            </w:pPr>
            <w:r w:rsidRPr="00342F81">
              <w:rPr>
                <w:rFonts w:asciiTheme="minorHAnsi" w:hAnsiTheme="minorHAnsi"/>
                <w:b/>
                <w:sz w:val="18"/>
                <w:szCs w:val="18"/>
                <w:u w:val="single"/>
              </w:rPr>
              <w:t>1:</w:t>
            </w:r>
            <w:r w:rsidRPr="00382DE3">
              <w:rPr>
                <w:rFonts w:asciiTheme="minorHAnsi" w:hAnsiTheme="minorHAnsi"/>
                <w:sz w:val="18"/>
                <w:szCs w:val="18"/>
              </w:rPr>
              <w:t xml:space="preserve"> </w:t>
            </w:r>
            <w:r>
              <w:rPr>
                <w:rFonts w:asciiTheme="minorHAnsi" w:hAnsiTheme="minorHAnsi"/>
                <w:sz w:val="18"/>
                <w:szCs w:val="18"/>
              </w:rPr>
              <w:t xml:space="preserve">Programme priorities do not consider gender-specific needs or issues. </w:t>
            </w:r>
          </w:p>
        </w:tc>
        <w:tc>
          <w:tcPr>
            <w:tcW w:w="1080" w:type="dxa"/>
            <w:gridSpan w:val="2"/>
            <w:shd w:val="clear" w:color="auto" w:fill="FFFFFF" w:themeFill="background1"/>
          </w:tcPr>
          <w:p w14:paraId="76DF6BDA" w14:textId="77777777" w:rsidR="00560CD9" w:rsidRPr="002B7DE2" w:rsidRDefault="00560CD9" w:rsidP="00560CD9">
            <w:pPr>
              <w:spacing w:after="0" w:line="240" w:lineRule="auto"/>
              <w:jc w:val="center"/>
              <w:rPr>
                <w:sz w:val="18"/>
                <w:szCs w:val="18"/>
              </w:rPr>
            </w:pPr>
            <w:r>
              <w:rPr>
                <w:sz w:val="18"/>
                <w:szCs w:val="18"/>
              </w:rPr>
              <w:t>3</w:t>
            </w:r>
          </w:p>
        </w:tc>
        <w:tc>
          <w:tcPr>
            <w:tcW w:w="1260" w:type="dxa"/>
            <w:gridSpan w:val="2"/>
            <w:shd w:val="clear" w:color="auto" w:fill="FFFFFF" w:themeFill="background1"/>
          </w:tcPr>
          <w:p w14:paraId="74398227" w14:textId="2076F61E" w:rsidR="00560CD9" w:rsidRPr="002B7DE2" w:rsidRDefault="00560CD9" w:rsidP="00724D64">
            <w:pPr>
              <w:tabs>
                <w:tab w:val="center" w:pos="145"/>
              </w:tabs>
              <w:spacing w:after="0" w:line="240" w:lineRule="auto"/>
              <w:jc w:val="center"/>
              <w:rPr>
                <w:sz w:val="18"/>
                <w:szCs w:val="18"/>
              </w:rPr>
            </w:pPr>
            <w:r>
              <w:rPr>
                <w:sz w:val="18"/>
                <w:szCs w:val="18"/>
              </w:rPr>
              <w:t>2</w:t>
            </w:r>
          </w:p>
        </w:tc>
      </w:tr>
      <w:tr w:rsidR="00560CD9" w:rsidRPr="000D7A9B" w14:paraId="52338579" w14:textId="77777777" w:rsidTr="00DC64D3">
        <w:trPr>
          <w:trHeight w:val="143"/>
        </w:trPr>
        <w:tc>
          <w:tcPr>
            <w:tcW w:w="7825" w:type="dxa"/>
            <w:gridSpan w:val="5"/>
            <w:vMerge/>
            <w:shd w:val="clear" w:color="auto" w:fill="FFFFFF" w:themeFill="background1"/>
          </w:tcPr>
          <w:p w14:paraId="700AE4EE" w14:textId="77777777" w:rsidR="00560CD9" w:rsidRDefault="00560CD9" w:rsidP="00560CD9">
            <w:pPr>
              <w:pStyle w:val="ListParagraph"/>
              <w:numPr>
                <w:ilvl w:val="0"/>
                <w:numId w:val="28"/>
              </w:numPr>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6CFD730C" w14:textId="77777777" w:rsidR="00560CD9" w:rsidRPr="002B7DE2" w:rsidRDefault="00560CD9" w:rsidP="00560CD9">
            <w:pPr>
              <w:spacing w:after="0" w:line="240" w:lineRule="auto"/>
              <w:jc w:val="center"/>
              <w:rPr>
                <w:sz w:val="18"/>
                <w:szCs w:val="18"/>
              </w:rPr>
            </w:pPr>
            <w:r>
              <w:rPr>
                <w:sz w:val="18"/>
                <w:szCs w:val="18"/>
              </w:rPr>
              <w:t>1</w:t>
            </w:r>
          </w:p>
        </w:tc>
      </w:tr>
      <w:tr w:rsidR="00560CD9" w:rsidRPr="000D7A9B" w14:paraId="1E632130" w14:textId="77777777" w:rsidTr="00DC64D3">
        <w:trPr>
          <w:trHeight w:val="845"/>
        </w:trPr>
        <w:tc>
          <w:tcPr>
            <w:tcW w:w="7825" w:type="dxa"/>
            <w:gridSpan w:val="5"/>
            <w:vMerge/>
            <w:shd w:val="clear" w:color="auto" w:fill="FFFFFF" w:themeFill="background1"/>
          </w:tcPr>
          <w:p w14:paraId="1D946560" w14:textId="77777777" w:rsidR="00560CD9" w:rsidRDefault="00560CD9" w:rsidP="00560CD9">
            <w:pPr>
              <w:pStyle w:val="ListParagraph"/>
              <w:numPr>
                <w:ilvl w:val="0"/>
                <w:numId w:val="28"/>
              </w:numPr>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173EC554" w14:textId="77777777" w:rsidR="00560CD9" w:rsidRDefault="00560CD9" w:rsidP="00EB630F">
            <w:pPr>
              <w:jc w:val="center"/>
              <w:rPr>
                <w:b/>
                <w:sz w:val="18"/>
                <w:szCs w:val="18"/>
              </w:rPr>
            </w:pPr>
            <w:r w:rsidRPr="001661B0">
              <w:rPr>
                <w:b/>
                <w:sz w:val="18"/>
                <w:szCs w:val="18"/>
              </w:rPr>
              <w:t>Evidence</w:t>
            </w:r>
          </w:p>
          <w:p w14:paraId="6101D55C" w14:textId="68BC3E1F" w:rsidR="002A0ACC" w:rsidRPr="002A0ACC" w:rsidRDefault="002A0ACC" w:rsidP="002A0ACC">
            <w:pPr>
              <w:rPr>
                <w:sz w:val="16"/>
                <w:szCs w:val="16"/>
              </w:rPr>
            </w:pPr>
          </w:p>
        </w:tc>
      </w:tr>
      <w:tr w:rsidR="00560CD9" w:rsidRPr="002E6A60" w14:paraId="0EE10647" w14:textId="77777777" w:rsidTr="00EB630F">
        <w:trPr>
          <w:trHeight w:val="440"/>
        </w:trPr>
        <w:tc>
          <w:tcPr>
            <w:tcW w:w="10165" w:type="dxa"/>
            <w:gridSpan w:val="9"/>
            <w:shd w:val="clear" w:color="auto" w:fill="B4C6E7" w:themeFill="accent1" w:themeFillTint="66"/>
            <w:vAlign w:val="center"/>
          </w:tcPr>
          <w:p w14:paraId="5BFCDE17" w14:textId="77777777" w:rsidR="00560CD9" w:rsidRPr="002E6A60" w:rsidRDefault="00560CD9" w:rsidP="00EB630F">
            <w:pPr>
              <w:pStyle w:val="ListParagraph"/>
              <w:spacing w:before="20" w:after="20"/>
              <w:ind w:left="162"/>
              <w:rPr>
                <w:rFonts w:asciiTheme="minorHAnsi" w:hAnsiTheme="minorHAnsi"/>
                <w:b/>
                <w:sz w:val="18"/>
                <w:szCs w:val="20"/>
              </w:rPr>
            </w:pPr>
            <w:r>
              <w:rPr>
                <w:rFonts w:asciiTheme="minorHAnsi" w:hAnsiTheme="minorHAnsi"/>
                <w:b/>
                <w:smallCaps/>
                <w:sz w:val="28"/>
                <w:szCs w:val="20"/>
              </w:rPr>
              <w:t>Principled</w:t>
            </w:r>
          </w:p>
        </w:tc>
      </w:tr>
      <w:tr w:rsidR="00560CD9" w:rsidRPr="00423F0C" w14:paraId="2C8A80FA" w14:textId="77777777" w:rsidTr="00DC64D3">
        <w:trPr>
          <w:trHeight w:val="281"/>
        </w:trPr>
        <w:tc>
          <w:tcPr>
            <w:tcW w:w="7825" w:type="dxa"/>
            <w:gridSpan w:val="5"/>
            <w:vMerge w:val="restart"/>
            <w:shd w:val="clear" w:color="auto" w:fill="auto"/>
          </w:tcPr>
          <w:p w14:paraId="69BA972D" w14:textId="77777777" w:rsidR="00560CD9" w:rsidRPr="009A70DB" w:rsidRDefault="00560CD9" w:rsidP="00560CD9">
            <w:pPr>
              <w:pStyle w:val="SEQSbodynumbered"/>
              <w:framePr w:hSpace="0" w:wrap="auto" w:vAnchor="margin" w:xAlign="left" w:yAlign="inline"/>
              <w:suppressOverlap w:val="0"/>
            </w:pPr>
            <w:r>
              <w:t>8</w:t>
            </w:r>
            <w:r w:rsidRPr="009A70DB">
              <w:t xml:space="preserve">.  </w:t>
            </w:r>
            <w:r w:rsidRPr="009A70DB">
              <w:rPr>
                <w:color w:val="000000" w:themeColor="text1"/>
              </w:rPr>
              <w:t xml:space="preserve"> Has the</w:t>
            </w:r>
            <w:r>
              <w:t xml:space="preserve"> programme adequately</w:t>
            </w:r>
            <w:r w:rsidRPr="009A70DB">
              <w:t xml:space="preserve"> </w:t>
            </w:r>
            <w:r>
              <w:t xml:space="preserve">considered the potential risks and opportunities related to gender equality and women’s empowerment? </w:t>
            </w:r>
          </w:p>
          <w:p w14:paraId="36467AD5" w14:textId="77777777" w:rsidR="00560CD9" w:rsidRPr="00BD08F7" w:rsidRDefault="00560CD9" w:rsidP="00560CD9">
            <w:pPr>
              <w:pStyle w:val="ListParagraph"/>
              <w:numPr>
                <w:ilvl w:val="0"/>
                <w:numId w:val="3"/>
              </w:numPr>
              <w:spacing w:before="20" w:after="60"/>
              <w:ind w:left="607" w:hanging="270"/>
              <w:rPr>
                <w:rFonts w:ascii="Calibri" w:hAnsi="Calibri"/>
                <w:sz w:val="18"/>
                <w:szCs w:val="18"/>
              </w:rPr>
            </w:pPr>
            <w:r w:rsidRPr="00BD08F7">
              <w:rPr>
                <w:rFonts w:ascii="Calibri" w:hAnsi="Calibri"/>
                <w:b/>
                <w:bCs/>
                <w:sz w:val="18"/>
                <w:szCs w:val="18"/>
                <w:u w:val="single"/>
              </w:rPr>
              <w:t>3:</w:t>
            </w:r>
            <w:r w:rsidRPr="00BD08F7">
              <w:rPr>
                <w:rFonts w:ascii="Calibri" w:hAnsi="Calibri"/>
                <w:sz w:val="18"/>
                <w:szCs w:val="18"/>
              </w:rPr>
              <w:t xml:space="preserve"> The CPD </w:t>
            </w:r>
            <w:r w:rsidRPr="005B4C3C">
              <w:rPr>
                <w:rFonts w:ascii="Calibri" w:hAnsi="Calibri"/>
                <w:sz w:val="18"/>
                <w:szCs w:val="18"/>
              </w:rPr>
              <w:t>explicitly describes how</w:t>
            </w:r>
            <w:r w:rsidRPr="00BD08F7">
              <w:rPr>
                <w:rFonts w:ascii="Calibri" w:hAnsi="Calibri"/>
                <w:sz w:val="18"/>
                <w:szCs w:val="18"/>
              </w:rPr>
              <w:t xml:space="preserve"> women will benefit from programme opportunities and benefits. The CPD has identified and </w:t>
            </w:r>
            <w:r w:rsidRPr="005B4C3C">
              <w:rPr>
                <w:rFonts w:ascii="Calibri" w:hAnsi="Calibri"/>
                <w:sz w:val="18"/>
                <w:szCs w:val="18"/>
              </w:rPr>
              <w:t>fully</w:t>
            </w:r>
            <w:r w:rsidRPr="00BD08F7">
              <w:rPr>
                <w:rFonts w:ascii="Calibri" w:hAnsi="Calibri"/>
                <w:sz w:val="18"/>
                <w:szCs w:val="18"/>
              </w:rPr>
              <w:t xml:space="preserve"> addressed</w:t>
            </w:r>
            <w:r>
              <w:rPr>
                <w:rFonts w:ascii="Calibri" w:hAnsi="Calibri"/>
                <w:sz w:val="18"/>
                <w:szCs w:val="18"/>
              </w:rPr>
              <w:t xml:space="preserve"> any relevant</w:t>
            </w:r>
            <w:r w:rsidRPr="00BD08F7">
              <w:rPr>
                <w:rFonts w:ascii="Calibri" w:hAnsi="Calibri"/>
                <w:sz w:val="18"/>
                <w:szCs w:val="18"/>
              </w:rPr>
              <w:t xml:space="preserve"> risks related to potential gender inequality and discrimination against women and girls</w:t>
            </w:r>
            <w:r w:rsidRPr="00587024">
              <w:rPr>
                <w:rFonts w:ascii="Calibri" w:hAnsi="Calibri"/>
                <w:sz w:val="18"/>
                <w:szCs w:val="18"/>
              </w:rPr>
              <w:t>.</w:t>
            </w:r>
          </w:p>
          <w:p w14:paraId="48E2FCEB" w14:textId="77777777" w:rsidR="00560CD9" w:rsidRPr="00BD08F7" w:rsidRDefault="00560CD9" w:rsidP="00560CD9">
            <w:pPr>
              <w:pStyle w:val="ListParagraph"/>
              <w:numPr>
                <w:ilvl w:val="0"/>
                <w:numId w:val="3"/>
              </w:numPr>
              <w:spacing w:before="20" w:after="60"/>
              <w:ind w:left="607" w:hanging="270"/>
              <w:rPr>
                <w:rFonts w:ascii="Calibri" w:hAnsi="Calibri"/>
                <w:sz w:val="18"/>
                <w:szCs w:val="18"/>
              </w:rPr>
            </w:pPr>
            <w:r w:rsidRPr="00BD08F7">
              <w:rPr>
                <w:rFonts w:ascii="Calibri" w:hAnsi="Calibri"/>
                <w:b/>
                <w:bCs/>
                <w:sz w:val="18"/>
                <w:szCs w:val="18"/>
                <w:u w:val="single"/>
              </w:rPr>
              <w:t>2:</w:t>
            </w:r>
            <w:r w:rsidRPr="00BD08F7">
              <w:rPr>
                <w:rFonts w:ascii="Calibri" w:hAnsi="Calibri"/>
                <w:sz w:val="18"/>
                <w:szCs w:val="18"/>
              </w:rPr>
              <w:t xml:space="preserve"> The CPD </w:t>
            </w:r>
            <w:r w:rsidRPr="005B4C3C">
              <w:rPr>
                <w:rFonts w:ascii="Calibri" w:hAnsi="Calibri"/>
                <w:sz w:val="18"/>
                <w:szCs w:val="18"/>
              </w:rPr>
              <w:t>mentions how it intends</w:t>
            </w:r>
            <w:r w:rsidRPr="001B156A">
              <w:rPr>
                <w:rFonts w:ascii="Calibri" w:hAnsi="Calibri"/>
                <w:sz w:val="18"/>
                <w:szCs w:val="18"/>
                <w:u w:val="single"/>
              </w:rPr>
              <w:t xml:space="preserve"> </w:t>
            </w:r>
            <w:r w:rsidRPr="00BD08F7">
              <w:rPr>
                <w:rFonts w:ascii="Calibri" w:hAnsi="Calibri"/>
                <w:sz w:val="18"/>
                <w:szCs w:val="18"/>
              </w:rPr>
              <w:t xml:space="preserve">to consider how women will benefit from programme opportunities and benefits. The CPD has identified and </w:t>
            </w:r>
            <w:r w:rsidRPr="005B4C3C">
              <w:rPr>
                <w:rFonts w:ascii="Calibri" w:hAnsi="Calibri"/>
                <w:sz w:val="18"/>
                <w:szCs w:val="18"/>
              </w:rPr>
              <w:t>partially</w:t>
            </w:r>
            <w:r>
              <w:rPr>
                <w:rFonts w:ascii="Calibri" w:hAnsi="Calibri"/>
                <w:sz w:val="18"/>
                <w:szCs w:val="18"/>
              </w:rPr>
              <w:t xml:space="preserve"> </w:t>
            </w:r>
            <w:r w:rsidRPr="00BD08F7">
              <w:rPr>
                <w:rFonts w:ascii="Calibri" w:hAnsi="Calibri"/>
                <w:sz w:val="18"/>
                <w:szCs w:val="18"/>
              </w:rPr>
              <w:t>addressed</w:t>
            </w:r>
            <w:r>
              <w:rPr>
                <w:rFonts w:ascii="Calibri" w:hAnsi="Calibri"/>
                <w:sz w:val="18"/>
                <w:szCs w:val="18"/>
              </w:rPr>
              <w:t xml:space="preserve"> any relevant</w:t>
            </w:r>
            <w:r w:rsidRPr="00BD08F7">
              <w:rPr>
                <w:rFonts w:ascii="Calibri" w:hAnsi="Calibri"/>
                <w:sz w:val="18"/>
                <w:szCs w:val="18"/>
              </w:rPr>
              <w:t xml:space="preserve"> risks related to potential gender inequality and the situation of women and girls.</w:t>
            </w:r>
          </w:p>
          <w:p w14:paraId="470D9E69" w14:textId="77777777" w:rsidR="00560CD9" w:rsidRPr="00BD08F7" w:rsidRDefault="00560CD9" w:rsidP="00560CD9">
            <w:pPr>
              <w:pStyle w:val="ListParagraph"/>
              <w:numPr>
                <w:ilvl w:val="0"/>
                <w:numId w:val="3"/>
              </w:numPr>
              <w:spacing w:before="20" w:after="60"/>
              <w:ind w:left="607" w:hanging="270"/>
              <w:rPr>
                <w:rFonts w:ascii="Calibri" w:hAnsi="Calibri"/>
                <w:sz w:val="18"/>
                <w:szCs w:val="18"/>
              </w:rPr>
            </w:pPr>
            <w:r w:rsidRPr="00BD08F7">
              <w:rPr>
                <w:rFonts w:ascii="Calibri" w:hAnsi="Calibri"/>
                <w:b/>
                <w:bCs/>
                <w:sz w:val="18"/>
                <w:szCs w:val="18"/>
                <w:u w:val="single"/>
              </w:rPr>
              <w:t>1:</w:t>
            </w:r>
            <w:r w:rsidRPr="00BD08F7">
              <w:rPr>
                <w:rFonts w:ascii="Calibri" w:hAnsi="Calibri"/>
                <w:sz w:val="18"/>
                <w:szCs w:val="18"/>
              </w:rPr>
              <w:t xml:space="preserve"> The CPD </w:t>
            </w:r>
            <w:r w:rsidRPr="005B4C3C">
              <w:rPr>
                <w:rFonts w:ascii="Calibri" w:hAnsi="Calibri"/>
                <w:sz w:val="18"/>
                <w:szCs w:val="18"/>
              </w:rPr>
              <w:t>does not describe</w:t>
            </w:r>
            <w:r w:rsidRPr="00BD08F7">
              <w:rPr>
                <w:rFonts w:ascii="Calibri" w:hAnsi="Calibri"/>
                <w:sz w:val="18"/>
                <w:szCs w:val="18"/>
              </w:rPr>
              <w:t xml:space="preserve"> how women will benefit from programme opportunities and benefits. It </w:t>
            </w:r>
            <w:r w:rsidRPr="005B4C3C">
              <w:rPr>
                <w:rFonts w:ascii="Calibri" w:hAnsi="Calibri"/>
                <w:sz w:val="18"/>
                <w:szCs w:val="18"/>
              </w:rPr>
              <w:t xml:space="preserve">does not </w:t>
            </w:r>
            <w:r>
              <w:rPr>
                <w:rFonts w:ascii="Calibri" w:hAnsi="Calibri"/>
                <w:sz w:val="18"/>
                <w:szCs w:val="18"/>
              </w:rPr>
              <w:t xml:space="preserve">identify or </w:t>
            </w:r>
            <w:r w:rsidRPr="005B4C3C">
              <w:rPr>
                <w:rFonts w:ascii="Calibri" w:hAnsi="Calibri"/>
                <w:sz w:val="18"/>
                <w:szCs w:val="18"/>
              </w:rPr>
              <w:t>address</w:t>
            </w:r>
            <w:r>
              <w:rPr>
                <w:rFonts w:ascii="Calibri" w:hAnsi="Calibri"/>
                <w:sz w:val="18"/>
                <w:szCs w:val="18"/>
              </w:rPr>
              <w:t xml:space="preserve"> relevant</w:t>
            </w:r>
            <w:r w:rsidRPr="005B4C3C">
              <w:rPr>
                <w:rFonts w:ascii="Calibri" w:hAnsi="Calibri"/>
                <w:sz w:val="18"/>
                <w:szCs w:val="18"/>
              </w:rPr>
              <w:t xml:space="preserve"> risks</w:t>
            </w:r>
            <w:r w:rsidRPr="00BD08F7">
              <w:rPr>
                <w:rFonts w:ascii="Calibri" w:hAnsi="Calibri"/>
                <w:sz w:val="18"/>
                <w:szCs w:val="18"/>
              </w:rPr>
              <w:t xml:space="preserve"> related to potential gender inequality and the situation of women and girls.</w:t>
            </w:r>
          </w:p>
        </w:tc>
        <w:tc>
          <w:tcPr>
            <w:tcW w:w="1080" w:type="dxa"/>
            <w:gridSpan w:val="2"/>
            <w:shd w:val="clear" w:color="auto" w:fill="FFFFFF" w:themeFill="background1"/>
          </w:tcPr>
          <w:p w14:paraId="7082F038" w14:textId="77777777" w:rsidR="00560CD9" w:rsidRPr="00423F0C" w:rsidRDefault="00560CD9" w:rsidP="00560CD9">
            <w:pPr>
              <w:spacing w:after="0" w:line="240" w:lineRule="auto"/>
              <w:jc w:val="center"/>
              <w:rPr>
                <w:sz w:val="18"/>
                <w:szCs w:val="18"/>
              </w:rPr>
            </w:pPr>
            <w:r>
              <w:rPr>
                <w:sz w:val="18"/>
                <w:szCs w:val="18"/>
              </w:rPr>
              <w:t>3</w:t>
            </w:r>
          </w:p>
        </w:tc>
        <w:tc>
          <w:tcPr>
            <w:tcW w:w="1260" w:type="dxa"/>
            <w:gridSpan w:val="2"/>
            <w:shd w:val="clear" w:color="auto" w:fill="FFFFFF" w:themeFill="background1"/>
          </w:tcPr>
          <w:p w14:paraId="6A467885" w14:textId="65CEAD35" w:rsidR="00560CD9" w:rsidRPr="00423F0C" w:rsidRDefault="00560CD9" w:rsidP="00724D64">
            <w:pPr>
              <w:tabs>
                <w:tab w:val="center" w:pos="145"/>
              </w:tabs>
              <w:spacing w:after="0" w:line="240" w:lineRule="auto"/>
              <w:jc w:val="center"/>
              <w:rPr>
                <w:sz w:val="18"/>
                <w:szCs w:val="18"/>
              </w:rPr>
            </w:pPr>
            <w:r>
              <w:rPr>
                <w:sz w:val="18"/>
                <w:szCs w:val="18"/>
              </w:rPr>
              <w:t>2</w:t>
            </w:r>
          </w:p>
        </w:tc>
      </w:tr>
      <w:tr w:rsidR="00560CD9" w:rsidRPr="00423F0C" w14:paraId="15899532" w14:textId="77777777" w:rsidTr="00DC64D3">
        <w:trPr>
          <w:trHeight w:val="152"/>
        </w:trPr>
        <w:tc>
          <w:tcPr>
            <w:tcW w:w="7825" w:type="dxa"/>
            <w:gridSpan w:val="5"/>
            <w:vMerge/>
            <w:shd w:val="clear" w:color="auto" w:fill="auto"/>
          </w:tcPr>
          <w:p w14:paraId="5882B78F" w14:textId="77777777" w:rsidR="00560CD9" w:rsidRDefault="00560CD9" w:rsidP="00560CD9">
            <w:pPr>
              <w:pStyle w:val="SEQSbodynumbered"/>
              <w:framePr w:hSpace="0" w:wrap="auto" w:vAnchor="margin" w:xAlign="left" w:yAlign="inline"/>
              <w:suppressOverlap w:val="0"/>
            </w:pPr>
          </w:p>
        </w:tc>
        <w:tc>
          <w:tcPr>
            <w:tcW w:w="2340" w:type="dxa"/>
            <w:gridSpan w:val="4"/>
            <w:shd w:val="clear" w:color="auto" w:fill="FFFFFF" w:themeFill="background1"/>
          </w:tcPr>
          <w:p w14:paraId="29C8C064" w14:textId="77777777" w:rsidR="00560CD9" w:rsidRPr="00423F0C" w:rsidRDefault="00560CD9" w:rsidP="00560CD9">
            <w:pPr>
              <w:spacing w:after="0" w:line="240" w:lineRule="auto"/>
              <w:jc w:val="center"/>
              <w:rPr>
                <w:sz w:val="18"/>
                <w:szCs w:val="18"/>
              </w:rPr>
            </w:pPr>
            <w:r>
              <w:rPr>
                <w:sz w:val="18"/>
                <w:szCs w:val="18"/>
              </w:rPr>
              <w:t>1</w:t>
            </w:r>
          </w:p>
        </w:tc>
      </w:tr>
      <w:tr w:rsidR="00560CD9" w:rsidRPr="00423F0C" w14:paraId="5DBFAFCD" w14:textId="77777777" w:rsidTr="00DC64D3">
        <w:trPr>
          <w:trHeight w:val="815"/>
        </w:trPr>
        <w:tc>
          <w:tcPr>
            <w:tcW w:w="7825" w:type="dxa"/>
            <w:gridSpan w:val="5"/>
            <w:vMerge/>
            <w:shd w:val="clear" w:color="auto" w:fill="auto"/>
          </w:tcPr>
          <w:p w14:paraId="5A2D62F9" w14:textId="77777777" w:rsidR="00560CD9" w:rsidRDefault="00560CD9" w:rsidP="00560CD9">
            <w:pPr>
              <w:pStyle w:val="SEQSbodynumbered"/>
              <w:framePr w:hSpace="0" w:wrap="auto" w:vAnchor="margin" w:xAlign="left" w:yAlign="inline"/>
              <w:suppressOverlap w:val="0"/>
            </w:pPr>
          </w:p>
        </w:tc>
        <w:tc>
          <w:tcPr>
            <w:tcW w:w="2340" w:type="dxa"/>
            <w:gridSpan w:val="4"/>
            <w:shd w:val="clear" w:color="auto" w:fill="FFFFFF" w:themeFill="background1"/>
          </w:tcPr>
          <w:p w14:paraId="619C6B6E" w14:textId="77777777" w:rsidR="00560CD9" w:rsidRDefault="00560CD9" w:rsidP="00EB630F">
            <w:pPr>
              <w:jc w:val="center"/>
              <w:rPr>
                <w:b/>
                <w:sz w:val="18"/>
                <w:szCs w:val="18"/>
              </w:rPr>
            </w:pPr>
            <w:r w:rsidRPr="001661B0">
              <w:rPr>
                <w:b/>
                <w:sz w:val="18"/>
                <w:szCs w:val="18"/>
              </w:rPr>
              <w:t>Evidence</w:t>
            </w:r>
          </w:p>
          <w:p w14:paraId="1A3AD30F" w14:textId="4053C513" w:rsidR="002A0ACC" w:rsidRPr="00D377EC" w:rsidRDefault="002A0ACC" w:rsidP="00EB630F">
            <w:pPr>
              <w:jc w:val="center"/>
              <w:rPr>
                <w:sz w:val="16"/>
                <w:szCs w:val="16"/>
              </w:rPr>
            </w:pPr>
          </w:p>
        </w:tc>
      </w:tr>
      <w:tr w:rsidR="00560CD9" w:rsidRPr="00423F0C" w14:paraId="34892E65" w14:textId="77777777" w:rsidTr="00DC64D3">
        <w:trPr>
          <w:trHeight w:val="197"/>
        </w:trPr>
        <w:tc>
          <w:tcPr>
            <w:tcW w:w="7825" w:type="dxa"/>
            <w:gridSpan w:val="5"/>
            <w:vMerge w:val="restart"/>
            <w:shd w:val="clear" w:color="auto" w:fill="auto"/>
          </w:tcPr>
          <w:p w14:paraId="1DC84502" w14:textId="77777777" w:rsidR="00560CD9" w:rsidRDefault="00560CD9" w:rsidP="00EB630F">
            <w:pPr>
              <w:spacing w:before="120" w:after="60"/>
              <w:ind w:left="245" w:hanging="245"/>
              <w:rPr>
                <w:b/>
                <w:sz w:val="18"/>
                <w:szCs w:val="18"/>
              </w:rPr>
            </w:pPr>
            <w:r>
              <w:rPr>
                <w:b/>
                <w:sz w:val="18"/>
                <w:szCs w:val="18"/>
              </w:rPr>
              <w:t>9</w:t>
            </w:r>
            <w:r w:rsidRPr="006B549E">
              <w:rPr>
                <w:b/>
                <w:sz w:val="18"/>
                <w:szCs w:val="18"/>
              </w:rPr>
              <w:t xml:space="preserve">. </w:t>
            </w:r>
            <w:r>
              <w:rPr>
                <w:b/>
                <w:sz w:val="18"/>
                <w:szCs w:val="18"/>
              </w:rPr>
              <w:t xml:space="preserve"> Does the programme apply a human rights-based approach adequately and evenly across the programme?</w:t>
            </w:r>
          </w:p>
          <w:p w14:paraId="270C2908" w14:textId="77777777" w:rsidR="00560CD9" w:rsidRPr="00FC436C" w:rsidRDefault="00560CD9" w:rsidP="00560CD9">
            <w:pPr>
              <w:pStyle w:val="ListParagraph"/>
              <w:numPr>
                <w:ilvl w:val="0"/>
                <w:numId w:val="3"/>
              </w:numPr>
              <w:spacing w:before="20" w:after="6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sidRPr="004E3C16">
              <w:rPr>
                <w:rFonts w:asciiTheme="minorHAnsi" w:hAnsiTheme="minorHAnsi"/>
                <w:sz w:val="18"/>
                <w:szCs w:val="18"/>
              </w:rPr>
              <w:t xml:space="preserve"> </w:t>
            </w:r>
            <w:r w:rsidRPr="005B4C3C">
              <w:rPr>
                <w:rFonts w:asciiTheme="minorHAnsi" w:hAnsiTheme="minorHAnsi"/>
                <w:sz w:val="18"/>
                <w:szCs w:val="18"/>
              </w:rPr>
              <w:t>Strong</w:t>
            </w:r>
            <w:r>
              <w:rPr>
                <w:rFonts w:asciiTheme="minorHAnsi" w:hAnsiTheme="minorHAnsi"/>
                <w:sz w:val="18"/>
                <w:szCs w:val="18"/>
              </w:rPr>
              <w:t xml:space="preserve"> evidence that the programme </w:t>
            </w:r>
            <w:r w:rsidRPr="005B4C3C">
              <w:rPr>
                <w:rFonts w:asciiTheme="minorHAnsi" w:hAnsiTheme="minorHAnsi"/>
                <w:sz w:val="18"/>
                <w:szCs w:val="18"/>
              </w:rPr>
              <w:t>actively promotes the fulfilment of human rights</w:t>
            </w:r>
            <w:r>
              <w:rPr>
                <w:rFonts w:asciiTheme="minorHAnsi" w:hAnsiTheme="minorHAnsi"/>
                <w:sz w:val="18"/>
                <w:szCs w:val="18"/>
              </w:rPr>
              <w:t xml:space="preserve"> and prioritizes</w:t>
            </w:r>
            <w:r w:rsidRPr="00643369">
              <w:rPr>
                <w:rFonts w:asciiTheme="minorHAnsi" w:hAnsiTheme="minorHAnsi"/>
                <w:sz w:val="18"/>
                <w:szCs w:val="18"/>
              </w:rPr>
              <w:t xml:space="preserve"> the principles of accountability, </w:t>
            </w:r>
            <w:r>
              <w:rPr>
                <w:rFonts w:asciiTheme="minorHAnsi" w:hAnsiTheme="minorHAnsi"/>
                <w:sz w:val="18"/>
                <w:szCs w:val="18"/>
              </w:rPr>
              <w:t xml:space="preserve">meaningful </w:t>
            </w:r>
            <w:r w:rsidRPr="00643369">
              <w:rPr>
                <w:rFonts w:asciiTheme="minorHAnsi" w:hAnsiTheme="minorHAnsi"/>
                <w:sz w:val="18"/>
                <w:szCs w:val="18"/>
              </w:rPr>
              <w:t xml:space="preserve">participation, and </w:t>
            </w:r>
            <w:r>
              <w:rPr>
                <w:rFonts w:asciiTheme="minorHAnsi" w:hAnsiTheme="minorHAnsi"/>
                <w:sz w:val="18"/>
                <w:szCs w:val="18"/>
              </w:rPr>
              <w:t>n</w:t>
            </w:r>
            <w:r w:rsidRPr="00643369">
              <w:rPr>
                <w:rFonts w:asciiTheme="minorHAnsi" w:hAnsiTheme="minorHAnsi"/>
                <w:sz w:val="18"/>
                <w:szCs w:val="18"/>
              </w:rPr>
              <w:t>on-discrimination</w:t>
            </w:r>
            <w:r>
              <w:rPr>
                <w:rFonts w:asciiTheme="minorHAnsi" w:hAnsiTheme="minorHAnsi"/>
                <w:sz w:val="18"/>
                <w:szCs w:val="18"/>
              </w:rPr>
              <w:t xml:space="preserve">. Any potential adverse impacts on enjoyment of human rights were </w:t>
            </w:r>
            <w:r w:rsidRPr="005B4C3C">
              <w:rPr>
                <w:rFonts w:asciiTheme="minorHAnsi" w:hAnsiTheme="minorHAnsi"/>
                <w:sz w:val="18"/>
                <w:szCs w:val="18"/>
              </w:rPr>
              <w:t>rigorously</w:t>
            </w:r>
            <w:r>
              <w:rPr>
                <w:rFonts w:asciiTheme="minorHAnsi" w:hAnsiTheme="minorHAnsi"/>
                <w:sz w:val="18"/>
                <w:szCs w:val="18"/>
              </w:rPr>
              <w:t xml:space="preserve"> identified and assessed and any relevant appropriate mitigation and management measures incorporated into programme rational, strategy, and results and resource framework.</w:t>
            </w:r>
            <w:r w:rsidRPr="008355A3">
              <w:rPr>
                <w:rFonts w:asciiTheme="minorHAnsi" w:hAnsiTheme="minorHAnsi"/>
                <w:b/>
                <w:sz w:val="18"/>
                <w:szCs w:val="18"/>
                <w:u w:val="single"/>
              </w:rPr>
              <w:t xml:space="preserve"> </w:t>
            </w:r>
          </w:p>
          <w:p w14:paraId="188EE071" w14:textId="77777777" w:rsidR="00560CD9" w:rsidRPr="008308AA" w:rsidRDefault="00560CD9" w:rsidP="00560CD9">
            <w:pPr>
              <w:pStyle w:val="ListParagraph"/>
              <w:numPr>
                <w:ilvl w:val="0"/>
                <w:numId w:val="3"/>
              </w:numPr>
              <w:spacing w:before="20" w:after="60"/>
              <w:ind w:left="605" w:hanging="274"/>
              <w:rPr>
                <w:rFonts w:asciiTheme="minorHAnsi" w:hAnsiTheme="minorHAnsi"/>
                <w:sz w:val="18"/>
                <w:szCs w:val="18"/>
              </w:rPr>
            </w:pPr>
            <w:r>
              <w:rPr>
                <w:rFonts w:asciiTheme="minorHAnsi" w:hAnsiTheme="minorHAnsi"/>
                <w:b/>
                <w:sz w:val="18"/>
                <w:szCs w:val="18"/>
                <w:u w:val="single"/>
              </w:rPr>
              <w:t>2</w:t>
            </w:r>
            <w:r w:rsidRPr="008355A3">
              <w:rPr>
                <w:rFonts w:asciiTheme="minorHAnsi" w:hAnsiTheme="minorHAnsi"/>
                <w:b/>
                <w:sz w:val="18"/>
                <w:szCs w:val="18"/>
                <w:u w:val="single"/>
              </w:rPr>
              <w:t>:</w:t>
            </w:r>
            <w:r w:rsidRPr="008355A3">
              <w:rPr>
                <w:rFonts w:asciiTheme="minorHAnsi" w:hAnsiTheme="minorHAnsi"/>
                <w:sz w:val="18"/>
                <w:szCs w:val="18"/>
              </w:rPr>
              <w:t xml:space="preserve"> </w:t>
            </w:r>
            <w:r w:rsidRPr="005B4C3C">
              <w:rPr>
                <w:rFonts w:asciiTheme="minorHAnsi" w:hAnsiTheme="minorHAnsi"/>
                <w:sz w:val="18"/>
                <w:szCs w:val="18"/>
              </w:rPr>
              <w:t>Partial</w:t>
            </w:r>
            <w:r>
              <w:rPr>
                <w:rFonts w:asciiTheme="minorHAnsi" w:hAnsiTheme="minorHAnsi"/>
                <w:sz w:val="18"/>
                <w:szCs w:val="18"/>
              </w:rPr>
              <w:t xml:space="preserve"> evidence that the programme promotes the fulfilment of </w:t>
            </w:r>
            <w:r w:rsidRPr="00193AF0">
              <w:rPr>
                <w:rFonts w:asciiTheme="minorHAnsi" w:hAnsiTheme="minorHAnsi"/>
                <w:sz w:val="18"/>
                <w:szCs w:val="18"/>
              </w:rPr>
              <w:t xml:space="preserve">human </w:t>
            </w:r>
            <w:proofErr w:type="gramStart"/>
            <w:r w:rsidRPr="00193AF0">
              <w:rPr>
                <w:rFonts w:asciiTheme="minorHAnsi" w:hAnsiTheme="minorHAnsi"/>
                <w:sz w:val="18"/>
                <w:szCs w:val="18"/>
              </w:rPr>
              <w:t>rights</w:t>
            </w:r>
            <w:proofErr w:type="gramEnd"/>
            <w:r>
              <w:rPr>
                <w:rFonts w:asciiTheme="minorHAnsi" w:hAnsiTheme="minorHAnsi"/>
                <w:sz w:val="18"/>
                <w:szCs w:val="18"/>
              </w:rPr>
              <w:t xml:space="preserve"> </w:t>
            </w:r>
            <w:r w:rsidRPr="00193AF0">
              <w:rPr>
                <w:rFonts w:asciiTheme="minorHAnsi" w:hAnsiTheme="minorHAnsi"/>
                <w:sz w:val="18"/>
                <w:szCs w:val="18"/>
              </w:rPr>
              <w:t xml:space="preserve">and the principles of accountability, </w:t>
            </w:r>
            <w:r>
              <w:rPr>
                <w:rFonts w:asciiTheme="minorHAnsi" w:hAnsiTheme="minorHAnsi"/>
                <w:sz w:val="18"/>
                <w:szCs w:val="18"/>
              </w:rPr>
              <w:t xml:space="preserve">meaningful </w:t>
            </w:r>
            <w:r w:rsidRPr="00193AF0">
              <w:rPr>
                <w:rFonts w:asciiTheme="minorHAnsi" w:hAnsiTheme="minorHAnsi"/>
                <w:sz w:val="18"/>
                <w:szCs w:val="18"/>
              </w:rPr>
              <w:t>participation, and non-discrimination</w:t>
            </w:r>
            <w:r>
              <w:rPr>
                <w:rFonts w:asciiTheme="minorHAnsi" w:hAnsiTheme="minorHAnsi"/>
                <w:sz w:val="18"/>
                <w:szCs w:val="18"/>
              </w:rPr>
              <w:t xml:space="preserve"> </w:t>
            </w:r>
            <w:r w:rsidRPr="005B4C3C">
              <w:rPr>
                <w:rFonts w:asciiTheme="minorHAnsi" w:hAnsiTheme="minorHAnsi"/>
                <w:sz w:val="18"/>
                <w:szCs w:val="18"/>
              </w:rPr>
              <w:t>were considered</w:t>
            </w:r>
            <w:r>
              <w:rPr>
                <w:rFonts w:asciiTheme="minorHAnsi" w:hAnsiTheme="minorHAnsi"/>
                <w:sz w:val="18"/>
                <w:szCs w:val="18"/>
              </w:rPr>
              <w:t xml:space="preserve">. Potential adverse impacts on enjoyment of human rights were identified and assessed and any relevant appropriate mitigation and management measures incorporated into the programme rationale, strategy, and results and resources framework. </w:t>
            </w:r>
          </w:p>
          <w:p w14:paraId="3C44FBEF" w14:textId="77777777" w:rsidR="00560CD9" w:rsidRPr="00650777" w:rsidRDefault="00560CD9" w:rsidP="00560CD9">
            <w:pPr>
              <w:pStyle w:val="ListParagraph"/>
              <w:numPr>
                <w:ilvl w:val="0"/>
                <w:numId w:val="3"/>
              </w:numPr>
              <w:spacing w:before="20" w:after="60"/>
              <w:ind w:left="605" w:hanging="274"/>
              <w:rPr>
                <w:sz w:val="18"/>
                <w:szCs w:val="18"/>
              </w:rPr>
            </w:pPr>
            <w:r w:rsidRPr="005E6576">
              <w:rPr>
                <w:rFonts w:asciiTheme="minorHAnsi" w:hAnsiTheme="minorHAnsi"/>
                <w:b/>
                <w:sz w:val="18"/>
                <w:szCs w:val="18"/>
                <w:u w:val="single"/>
              </w:rPr>
              <w:t>1:</w:t>
            </w:r>
            <w:r w:rsidRPr="005E6576">
              <w:rPr>
                <w:rFonts w:asciiTheme="minorHAnsi" w:hAnsiTheme="minorHAnsi"/>
                <w:sz w:val="18"/>
                <w:szCs w:val="18"/>
              </w:rPr>
              <w:t xml:space="preserve"> </w:t>
            </w:r>
            <w:r w:rsidRPr="005B4C3C">
              <w:rPr>
                <w:rFonts w:asciiTheme="minorHAnsi" w:hAnsiTheme="minorHAnsi"/>
                <w:sz w:val="18"/>
                <w:szCs w:val="18"/>
              </w:rPr>
              <w:t>No</w:t>
            </w:r>
            <w:r>
              <w:rPr>
                <w:rFonts w:asciiTheme="minorHAnsi" w:hAnsiTheme="minorHAnsi"/>
                <w:sz w:val="18"/>
                <w:szCs w:val="18"/>
              </w:rPr>
              <w:t xml:space="preserve"> evidence that opportunities to promote the fulfilment of human rights were considered in the programme, including consideration of the principles of accountability, meaningful </w:t>
            </w:r>
            <w:proofErr w:type="gramStart"/>
            <w:r>
              <w:rPr>
                <w:rFonts w:asciiTheme="minorHAnsi" w:hAnsiTheme="minorHAnsi"/>
                <w:sz w:val="18"/>
                <w:szCs w:val="18"/>
              </w:rPr>
              <w:t>participation</w:t>
            </w:r>
            <w:proofErr w:type="gramEnd"/>
            <w:r>
              <w:rPr>
                <w:rFonts w:asciiTheme="minorHAnsi" w:hAnsiTheme="minorHAnsi"/>
                <w:sz w:val="18"/>
                <w:szCs w:val="18"/>
              </w:rPr>
              <w:t xml:space="preserve"> and non-discrimination. </w:t>
            </w:r>
            <w:r w:rsidRPr="005B4C3C">
              <w:rPr>
                <w:rFonts w:asciiTheme="minorHAnsi" w:hAnsiTheme="minorHAnsi"/>
                <w:sz w:val="18"/>
                <w:szCs w:val="18"/>
              </w:rPr>
              <w:t>Limited</w:t>
            </w:r>
            <w:r>
              <w:rPr>
                <w:rFonts w:asciiTheme="minorHAnsi" w:hAnsiTheme="minorHAnsi"/>
                <w:sz w:val="18"/>
                <w:szCs w:val="18"/>
              </w:rPr>
              <w:t xml:space="preserve"> evidence that potential adverse impacts on enjoyment of human rights were considered.</w:t>
            </w:r>
          </w:p>
        </w:tc>
        <w:tc>
          <w:tcPr>
            <w:tcW w:w="1080" w:type="dxa"/>
            <w:gridSpan w:val="2"/>
            <w:shd w:val="clear" w:color="auto" w:fill="FFFFFF" w:themeFill="background1"/>
          </w:tcPr>
          <w:p w14:paraId="3D81D219" w14:textId="77777777" w:rsidR="00560CD9" w:rsidRPr="00423F0C" w:rsidRDefault="00560CD9" w:rsidP="00EB630F">
            <w:pPr>
              <w:spacing w:after="0" w:line="240" w:lineRule="auto"/>
              <w:jc w:val="center"/>
              <w:rPr>
                <w:sz w:val="18"/>
                <w:szCs w:val="18"/>
              </w:rPr>
            </w:pPr>
            <w:r>
              <w:rPr>
                <w:sz w:val="18"/>
                <w:szCs w:val="18"/>
              </w:rPr>
              <w:t>3</w:t>
            </w:r>
          </w:p>
        </w:tc>
        <w:tc>
          <w:tcPr>
            <w:tcW w:w="1260" w:type="dxa"/>
            <w:gridSpan w:val="2"/>
            <w:shd w:val="clear" w:color="auto" w:fill="FFFFFF" w:themeFill="background1"/>
          </w:tcPr>
          <w:p w14:paraId="3865CD7E" w14:textId="77777777" w:rsidR="00560CD9" w:rsidRPr="00423F0C" w:rsidRDefault="00560CD9" w:rsidP="00EB630F">
            <w:pPr>
              <w:spacing w:after="0" w:line="240" w:lineRule="auto"/>
              <w:jc w:val="center"/>
              <w:rPr>
                <w:sz w:val="18"/>
                <w:szCs w:val="18"/>
              </w:rPr>
            </w:pPr>
            <w:r>
              <w:rPr>
                <w:sz w:val="18"/>
                <w:szCs w:val="18"/>
              </w:rPr>
              <w:t>2</w:t>
            </w:r>
          </w:p>
        </w:tc>
      </w:tr>
      <w:tr w:rsidR="00560CD9" w:rsidRPr="00423F0C" w14:paraId="359EE9D7" w14:textId="77777777" w:rsidTr="00DC64D3">
        <w:trPr>
          <w:trHeight w:val="242"/>
        </w:trPr>
        <w:tc>
          <w:tcPr>
            <w:tcW w:w="7825" w:type="dxa"/>
            <w:gridSpan w:val="5"/>
            <w:vMerge/>
            <w:shd w:val="clear" w:color="auto" w:fill="auto"/>
          </w:tcPr>
          <w:p w14:paraId="0DC5A772" w14:textId="77777777" w:rsidR="00560CD9" w:rsidRPr="006B549E" w:rsidRDefault="00560CD9" w:rsidP="00EB630F">
            <w:pPr>
              <w:spacing w:before="120"/>
              <w:ind w:left="245" w:hanging="245"/>
              <w:rPr>
                <w:b/>
                <w:sz w:val="18"/>
                <w:szCs w:val="18"/>
              </w:rPr>
            </w:pPr>
          </w:p>
        </w:tc>
        <w:tc>
          <w:tcPr>
            <w:tcW w:w="2340" w:type="dxa"/>
            <w:gridSpan w:val="4"/>
            <w:shd w:val="clear" w:color="auto" w:fill="FFFFFF" w:themeFill="background1"/>
          </w:tcPr>
          <w:p w14:paraId="72B57037" w14:textId="77777777" w:rsidR="00560CD9" w:rsidRPr="00423F0C" w:rsidRDefault="00560CD9" w:rsidP="00EB630F">
            <w:pPr>
              <w:spacing w:after="0" w:line="240" w:lineRule="auto"/>
              <w:jc w:val="center"/>
              <w:rPr>
                <w:sz w:val="18"/>
                <w:szCs w:val="18"/>
              </w:rPr>
            </w:pPr>
            <w:r>
              <w:rPr>
                <w:sz w:val="18"/>
                <w:szCs w:val="18"/>
              </w:rPr>
              <w:t>1</w:t>
            </w:r>
          </w:p>
        </w:tc>
      </w:tr>
      <w:tr w:rsidR="00560CD9" w:rsidRPr="00423F0C" w14:paraId="4015D8A6" w14:textId="77777777" w:rsidTr="00DC64D3">
        <w:trPr>
          <w:trHeight w:val="1565"/>
        </w:trPr>
        <w:tc>
          <w:tcPr>
            <w:tcW w:w="7825" w:type="dxa"/>
            <w:gridSpan w:val="5"/>
            <w:vMerge/>
            <w:shd w:val="clear" w:color="auto" w:fill="auto"/>
          </w:tcPr>
          <w:p w14:paraId="2C7D9A53" w14:textId="77777777" w:rsidR="00560CD9" w:rsidRPr="006B549E" w:rsidRDefault="00560CD9" w:rsidP="00EB630F">
            <w:pPr>
              <w:spacing w:before="120"/>
              <w:ind w:left="245" w:hanging="245"/>
              <w:rPr>
                <w:b/>
                <w:sz w:val="18"/>
                <w:szCs w:val="18"/>
              </w:rPr>
            </w:pPr>
          </w:p>
        </w:tc>
        <w:tc>
          <w:tcPr>
            <w:tcW w:w="2340" w:type="dxa"/>
            <w:gridSpan w:val="4"/>
            <w:shd w:val="clear" w:color="auto" w:fill="FFFFFF" w:themeFill="background1"/>
          </w:tcPr>
          <w:p w14:paraId="48E10CA4" w14:textId="77777777" w:rsidR="00560CD9" w:rsidRDefault="00560CD9" w:rsidP="00EB630F">
            <w:pPr>
              <w:jc w:val="center"/>
              <w:rPr>
                <w:b/>
                <w:sz w:val="18"/>
                <w:szCs w:val="18"/>
              </w:rPr>
            </w:pPr>
            <w:r w:rsidRPr="001661B0">
              <w:rPr>
                <w:b/>
                <w:sz w:val="18"/>
                <w:szCs w:val="18"/>
              </w:rPr>
              <w:t>Evidence</w:t>
            </w:r>
          </w:p>
          <w:p w14:paraId="699624FC" w14:textId="453FEC29" w:rsidR="002A0ACC" w:rsidRPr="002A0ACC" w:rsidRDefault="002A0ACC" w:rsidP="00EB630F">
            <w:pPr>
              <w:jc w:val="center"/>
              <w:rPr>
                <w:sz w:val="16"/>
                <w:szCs w:val="16"/>
              </w:rPr>
            </w:pPr>
          </w:p>
        </w:tc>
      </w:tr>
      <w:tr w:rsidR="00560CD9" w:rsidRPr="00423F0C" w14:paraId="04DC55F6" w14:textId="77777777" w:rsidTr="00DC64D3">
        <w:trPr>
          <w:trHeight w:val="60"/>
        </w:trPr>
        <w:tc>
          <w:tcPr>
            <w:tcW w:w="7825" w:type="dxa"/>
            <w:gridSpan w:val="5"/>
            <w:vMerge w:val="restart"/>
            <w:shd w:val="clear" w:color="auto" w:fill="auto"/>
          </w:tcPr>
          <w:p w14:paraId="50537BF3" w14:textId="77777777" w:rsidR="00560CD9" w:rsidRPr="002352B9" w:rsidRDefault="00560CD9" w:rsidP="00EB630F">
            <w:pPr>
              <w:spacing w:before="120" w:after="120" w:line="240" w:lineRule="auto"/>
              <w:ind w:left="245" w:hanging="245"/>
              <w:rPr>
                <w:b/>
                <w:sz w:val="18"/>
                <w:szCs w:val="18"/>
              </w:rPr>
            </w:pPr>
            <w:r w:rsidRPr="002352B9">
              <w:rPr>
                <w:b/>
                <w:sz w:val="18"/>
                <w:szCs w:val="18"/>
              </w:rPr>
              <w:t xml:space="preserve"> </w:t>
            </w:r>
            <w:r>
              <w:rPr>
                <w:b/>
                <w:sz w:val="18"/>
                <w:szCs w:val="18"/>
              </w:rPr>
              <w:t>10. Does the programme support the resilience and sustainability of societies and/or ecosystems</w:t>
            </w:r>
            <w:r w:rsidRPr="002352B9">
              <w:rPr>
                <w:b/>
                <w:sz w:val="18"/>
                <w:szCs w:val="18"/>
              </w:rPr>
              <w:t xml:space="preserve">? </w:t>
            </w:r>
          </w:p>
          <w:p w14:paraId="2DC6EB40" w14:textId="77777777" w:rsidR="00560CD9" w:rsidRPr="002352B9" w:rsidRDefault="00560CD9" w:rsidP="00560CD9">
            <w:pPr>
              <w:pStyle w:val="ListParagraph"/>
              <w:numPr>
                <w:ilvl w:val="0"/>
                <w:numId w:val="3"/>
              </w:numPr>
              <w:spacing w:before="20" w:after="20"/>
              <w:ind w:left="607" w:hanging="270"/>
              <w:rPr>
                <w:rFonts w:asciiTheme="minorHAnsi" w:hAnsiTheme="minorHAnsi"/>
                <w:sz w:val="18"/>
                <w:szCs w:val="18"/>
              </w:rPr>
            </w:pPr>
            <w:r w:rsidRPr="002352B9">
              <w:rPr>
                <w:rFonts w:asciiTheme="minorHAnsi" w:hAnsiTheme="minorHAnsi"/>
                <w:b/>
                <w:sz w:val="18"/>
                <w:szCs w:val="18"/>
                <w:u w:val="single"/>
              </w:rPr>
              <w:t>3:</w:t>
            </w:r>
            <w:r w:rsidRPr="002352B9">
              <w:rPr>
                <w:rFonts w:asciiTheme="minorHAnsi" w:hAnsiTheme="minorHAnsi"/>
                <w:sz w:val="18"/>
                <w:szCs w:val="18"/>
              </w:rPr>
              <w:t xml:space="preserve"> Credible evidence that </w:t>
            </w:r>
            <w:r>
              <w:rPr>
                <w:rFonts w:asciiTheme="minorHAnsi" w:hAnsiTheme="minorHAnsi"/>
                <w:sz w:val="18"/>
                <w:szCs w:val="18"/>
              </w:rPr>
              <w:t>the programme addresses sustainability and resilience dimensions of development challenges, which are</w:t>
            </w:r>
            <w:r w:rsidRPr="002352B9">
              <w:rPr>
                <w:rFonts w:asciiTheme="minorHAnsi" w:hAnsiTheme="minorHAnsi"/>
                <w:sz w:val="18"/>
                <w:szCs w:val="18"/>
              </w:rPr>
              <w:t xml:space="preserve"> integrated in </w:t>
            </w:r>
            <w:r>
              <w:rPr>
                <w:rFonts w:asciiTheme="minorHAnsi" w:hAnsiTheme="minorHAnsi"/>
                <w:sz w:val="18"/>
                <w:szCs w:val="18"/>
              </w:rPr>
              <w:t>the programme priorities and RRF</w:t>
            </w:r>
            <w:r w:rsidRPr="002352B9">
              <w:rPr>
                <w:rFonts w:asciiTheme="minorHAnsi" w:hAnsiTheme="minorHAnsi"/>
                <w:sz w:val="18"/>
                <w:szCs w:val="18"/>
              </w:rPr>
              <w:t xml:space="preserve">. </w:t>
            </w:r>
            <w:r>
              <w:rPr>
                <w:rFonts w:asciiTheme="minorHAnsi" w:hAnsiTheme="minorHAnsi"/>
                <w:sz w:val="18"/>
                <w:szCs w:val="18"/>
              </w:rPr>
              <w:t xml:space="preserve">The programme priorities reflect the interconnections between the social, </w:t>
            </w:r>
            <w:proofErr w:type="gramStart"/>
            <w:r>
              <w:rPr>
                <w:rFonts w:asciiTheme="minorHAnsi" w:hAnsiTheme="minorHAnsi"/>
                <w:sz w:val="18"/>
                <w:szCs w:val="18"/>
              </w:rPr>
              <w:t>economic</w:t>
            </w:r>
            <w:proofErr w:type="gramEnd"/>
            <w:r>
              <w:rPr>
                <w:rFonts w:asciiTheme="minorHAnsi" w:hAnsiTheme="minorHAnsi"/>
                <w:sz w:val="18"/>
                <w:szCs w:val="18"/>
              </w:rPr>
              <w:t xml:space="preserve"> and environmental dimensions of sustainable development, including poverty-environment linkages. Relevant shocks, hazards and </w:t>
            </w:r>
            <w:r w:rsidRPr="002352B9">
              <w:rPr>
                <w:rFonts w:asciiTheme="minorHAnsi" w:hAnsiTheme="minorHAnsi"/>
                <w:sz w:val="18"/>
                <w:szCs w:val="18"/>
              </w:rPr>
              <w:t xml:space="preserve">adverse </w:t>
            </w:r>
            <w:r>
              <w:rPr>
                <w:rFonts w:asciiTheme="minorHAnsi" w:hAnsiTheme="minorHAnsi"/>
                <w:sz w:val="18"/>
                <w:szCs w:val="18"/>
              </w:rPr>
              <w:t xml:space="preserve">social and </w:t>
            </w:r>
            <w:r w:rsidRPr="002352B9">
              <w:rPr>
                <w:rFonts w:asciiTheme="minorHAnsi" w:hAnsiTheme="minorHAnsi"/>
                <w:sz w:val="18"/>
                <w:szCs w:val="18"/>
              </w:rPr>
              <w:t xml:space="preserve">environmental impacts </w:t>
            </w:r>
            <w:r>
              <w:rPr>
                <w:rFonts w:asciiTheme="minorHAnsi" w:hAnsiTheme="minorHAnsi"/>
                <w:sz w:val="18"/>
                <w:szCs w:val="18"/>
              </w:rPr>
              <w:t xml:space="preserve">have been </w:t>
            </w:r>
            <w:r w:rsidRPr="002352B9">
              <w:rPr>
                <w:rFonts w:asciiTheme="minorHAnsi" w:hAnsiTheme="minorHAnsi"/>
                <w:sz w:val="18"/>
                <w:szCs w:val="18"/>
              </w:rPr>
              <w:t>identified and rigorously assessed with appropriate management and mitiga</w:t>
            </w:r>
            <w:r>
              <w:rPr>
                <w:rFonts w:asciiTheme="minorHAnsi" w:hAnsiTheme="minorHAnsi"/>
                <w:sz w:val="18"/>
                <w:szCs w:val="18"/>
              </w:rPr>
              <w:t>tion measures incorporated</w:t>
            </w:r>
            <w:r w:rsidRPr="002352B9">
              <w:rPr>
                <w:rFonts w:asciiTheme="minorHAnsi" w:hAnsiTheme="minorHAnsi"/>
                <w:sz w:val="18"/>
                <w:szCs w:val="18"/>
              </w:rPr>
              <w:t xml:space="preserve">. </w:t>
            </w:r>
            <w:r w:rsidRPr="002352B9">
              <w:rPr>
                <w:rFonts w:asciiTheme="minorHAnsi" w:hAnsiTheme="minorHAnsi"/>
                <w:i/>
                <w:sz w:val="18"/>
                <w:szCs w:val="18"/>
              </w:rPr>
              <w:t>(</w:t>
            </w:r>
            <w:proofErr w:type="gramStart"/>
            <w:r w:rsidRPr="009075FD">
              <w:rPr>
                <w:rFonts w:asciiTheme="minorHAnsi" w:hAnsiTheme="minorHAnsi"/>
                <w:i/>
                <w:sz w:val="18"/>
                <w:szCs w:val="18"/>
              </w:rPr>
              <w:t>all</w:t>
            </w:r>
            <w:proofErr w:type="gramEnd"/>
            <w:r w:rsidRPr="002352B9">
              <w:rPr>
                <w:rFonts w:asciiTheme="minorHAnsi" w:hAnsiTheme="minorHAnsi"/>
                <w:i/>
                <w:sz w:val="18"/>
                <w:szCs w:val="18"/>
              </w:rPr>
              <w:t xml:space="preserve"> must be true)</w:t>
            </w:r>
            <w:r w:rsidRPr="002352B9">
              <w:rPr>
                <w:rFonts w:asciiTheme="minorHAnsi" w:hAnsiTheme="minorHAnsi"/>
                <w:sz w:val="18"/>
                <w:szCs w:val="18"/>
              </w:rPr>
              <w:t xml:space="preserve">. </w:t>
            </w:r>
          </w:p>
          <w:p w14:paraId="433BC526" w14:textId="77777777" w:rsidR="00560CD9" w:rsidRPr="002352B9" w:rsidRDefault="00560CD9" w:rsidP="00560CD9">
            <w:pPr>
              <w:pStyle w:val="ListParagraph"/>
              <w:numPr>
                <w:ilvl w:val="0"/>
                <w:numId w:val="3"/>
              </w:numPr>
              <w:spacing w:before="20" w:after="20"/>
              <w:ind w:left="607" w:hanging="270"/>
              <w:rPr>
                <w:rFonts w:asciiTheme="minorHAnsi" w:hAnsiTheme="minorHAnsi"/>
                <w:sz w:val="18"/>
                <w:szCs w:val="18"/>
              </w:rPr>
            </w:pPr>
            <w:r w:rsidRPr="002352B9">
              <w:rPr>
                <w:rFonts w:asciiTheme="minorHAnsi" w:hAnsiTheme="minorHAnsi"/>
                <w:b/>
                <w:sz w:val="18"/>
                <w:szCs w:val="18"/>
                <w:u w:val="single"/>
              </w:rPr>
              <w:t>2:</w:t>
            </w:r>
            <w:r w:rsidRPr="002352B9">
              <w:rPr>
                <w:rFonts w:asciiTheme="minorHAnsi" w:hAnsiTheme="minorHAnsi"/>
                <w:sz w:val="18"/>
                <w:szCs w:val="18"/>
              </w:rPr>
              <w:t xml:space="preserve"> </w:t>
            </w:r>
            <w:r>
              <w:rPr>
                <w:rFonts w:asciiTheme="minorHAnsi" w:hAnsiTheme="minorHAnsi"/>
                <w:sz w:val="18"/>
                <w:szCs w:val="18"/>
              </w:rPr>
              <w:t>The programme design integrates sustainability and resilience dimensions of development challenges, including poverty-environment linkages, as relevant</w:t>
            </w:r>
            <w:r w:rsidRPr="002352B9">
              <w:rPr>
                <w:rFonts w:asciiTheme="minorHAnsi" w:hAnsiTheme="minorHAnsi"/>
                <w:sz w:val="18"/>
                <w:szCs w:val="18"/>
              </w:rPr>
              <w:t xml:space="preserve">. </w:t>
            </w:r>
            <w:r>
              <w:rPr>
                <w:rFonts w:asciiTheme="minorHAnsi" w:hAnsiTheme="minorHAnsi"/>
                <w:sz w:val="18"/>
                <w:szCs w:val="18"/>
              </w:rPr>
              <w:t>Relevant</w:t>
            </w:r>
            <w:r w:rsidRPr="002352B9">
              <w:rPr>
                <w:rFonts w:asciiTheme="minorHAnsi" w:hAnsiTheme="minorHAnsi"/>
                <w:sz w:val="18"/>
                <w:szCs w:val="18"/>
              </w:rPr>
              <w:t xml:space="preserve"> </w:t>
            </w:r>
            <w:r>
              <w:rPr>
                <w:rFonts w:asciiTheme="minorHAnsi" w:hAnsiTheme="minorHAnsi"/>
                <w:sz w:val="18"/>
                <w:szCs w:val="18"/>
              </w:rPr>
              <w:t xml:space="preserve">shocks, hazards and </w:t>
            </w:r>
            <w:r w:rsidRPr="002352B9">
              <w:rPr>
                <w:rFonts w:asciiTheme="minorHAnsi" w:hAnsiTheme="minorHAnsi"/>
                <w:sz w:val="18"/>
                <w:szCs w:val="18"/>
              </w:rPr>
              <w:t xml:space="preserve">adverse </w:t>
            </w:r>
            <w:r>
              <w:rPr>
                <w:rFonts w:asciiTheme="minorHAnsi" w:hAnsiTheme="minorHAnsi"/>
                <w:sz w:val="18"/>
                <w:szCs w:val="18"/>
              </w:rPr>
              <w:t xml:space="preserve">social and </w:t>
            </w:r>
            <w:r w:rsidRPr="002352B9">
              <w:rPr>
                <w:rFonts w:asciiTheme="minorHAnsi" w:hAnsiTheme="minorHAnsi"/>
                <w:sz w:val="18"/>
                <w:szCs w:val="18"/>
              </w:rPr>
              <w:t xml:space="preserve">environmental impacts </w:t>
            </w:r>
            <w:r>
              <w:rPr>
                <w:rFonts w:asciiTheme="minorHAnsi" w:hAnsiTheme="minorHAnsi"/>
                <w:sz w:val="18"/>
                <w:szCs w:val="18"/>
              </w:rPr>
              <w:t xml:space="preserve">have been identified and assessed, and relevant </w:t>
            </w:r>
            <w:r w:rsidRPr="002352B9">
              <w:rPr>
                <w:rFonts w:asciiTheme="minorHAnsi" w:hAnsiTheme="minorHAnsi"/>
                <w:sz w:val="18"/>
                <w:szCs w:val="18"/>
              </w:rPr>
              <w:t>management and mitig</w:t>
            </w:r>
            <w:r>
              <w:rPr>
                <w:rFonts w:asciiTheme="minorHAnsi" w:hAnsiTheme="minorHAnsi"/>
                <w:sz w:val="18"/>
                <w:szCs w:val="18"/>
              </w:rPr>
              <w:t>ation measures incorporated</w:t>
            </w:r>
            <w:r w:rsidRPr="002352B9">
              <w:rPr>
                <w:rFonts w:asciiTheme="minorHAnsi" w:hAnsiTheme="minorHAnsi"/>
                <w:sz w:val="18"/>
                <w:szCs w:val="18"/>
              </w:rPr>
              <w:t>.</w:t>
            </w:r>
            <w:r>
              <w:rPr>
                <w:rFonts w:asciiTheme="minorHAnsi" w:hAnsiTheme="minorHAnsi"/>
                <w:sz w:val="18"/>
                <w:szCs w:val="18"/>
              </w:rPr>
              <w:t xml:space="preserve"> </w:t>
            </w:r>
            <w:r w:rsidRPr="004B53B9">
              <w:rPr>
                <w:rFonts w:asciiTheme="minorHAnsi" w:hAnsiTheme="minorHAnsi"/>
                <w:i/>
                <w:sz w:val="18"/>
                <w:szCs w:val="18"/>
              </w:rPr>
              <w:t>(</w:t>
            </w:r>
            <w:proofErr w:type="gramStart"/>
            <w:r w:rsidRPr="004B53B9">
              <w:rPr>
                <w:rFonts w:asciiTheme="minorHAnsi" w:hAnsiTheme="minorHAnsi"/>
                <w:i/>
                <w:sz w:val="18"/>
                <w:szCs w:val="18"/>
              </w:rPr>
              <w:t>both</w:t>
            </w:r>
            <w:proofErr w:type="gramEnd"/>
            <w:r w:rsidRPr="004B53B9">
              <w:rPr>
                <w:rFonts w:asciiTheme="minorHAnsi" w:hAnsiTheme="minorHAnsi"/>
                <w:i/>
                <w:sz w:val="18"/>
                <w:szCs w:val="18"/>
              </w:rPr>
              <w:t xml:space="preserve"> must be true)</w:t>
            </w:r>
          </w:p>
          <w:p w14:paraId="186C85E6" w14:textId="68FB453B" w:rsidR="00560CD9" w:rsidRPr="00EB630F" w:rsidRDefault="00560CD9" w:rsidP="00EB630F">
            <w:pPr>
              <w:pStyle w:val="ListParagraph"/>
              <w:numPr>
                <w:ilvl w:val="0"/>
                <w:numId w:val="3"/>
              </w:numPr>
              <w:spacing w:before="20" w:after="60"/>
              <w:ind w:left="605" w:hanging="274"/>
              <w:rPr>
                <w:rFonts w:asciiTheme="minorHAnsi" w:hAnsiTheme="minorHAnsi"/>
                <w:sz w:val="18"/>
                <w:szCs w:val="18"/>
              </w:rPr>
            </w:pPr>
            <w:r w:rsidRPr="002352B9">
              <w:rPr>
                <w:rFonts w:asciiTheme="minorHAnsi" w:hAnsiTheme="minorHAnsi"/>
                <w:b/>
                <w:sz w:val="18"/>
                <w:szCs w:val="18"/>
                <w:u w:val="single"/>
              </w:rPr>
              <w:t>1:</w:t>
            </w:r>
            <w:r w:rsidRPr="002352B9">
              <w:rPr>
                <w:rFonts w:asciiTheme="minorHAnsi" w:hAnsiTheme="minorHAnsi"/>
                <w:sz w:val="18"/>
                <w:szCs w:val="18"/>
              </w:rPr>
              <w:t xml:space="preserve">  </w:t>
            </w:r>
            <w:r>
              <w:rPr>
                <w:rFonts w:asciiTheme="minorHAnsi" w:hAnsiTheme="minorHAnsi"/>
                <w:sz w:val="18"/>
                <w:szCs w:val="18"/>
              </w:rPr>
              <w:t xml:space="preserve">Sustainability and resilience dimensions and </w:t>
            </w:r>
            <w:r w:rsidRPr="002352B9">
              <w:rPr>
                <w:rFonts w:asciiTheme="minorHAnsi" w:hAnsiTheme="minorHAnsi"/>
                <w:sz w:val="18"/>
                <w:szCs w:val="18"/>
              </w:rPr>
              <w:t xml:space="preserve">impacts were </w:t>
            </w:r>
            <w:r>
              <w:rPr>
                <w:rFonts w:asciiTheme="minorHAnsi" w:hAnsiTheme="minorHAnsi"/>
                <w:sz w:val="18"/>
                <w:szCs w:val="18"/>
              </w:rPr>
              <w:t xml:space="preserve">not </w:t>
            </w:r>
            <w:r w:rsidRPr="002352B9">
              <w:rPr>
                <w:rFonts w:asciiTheme="minorHAnsi" w:hAnsiTheme="minorHAnsi"/>
                <w:sz w:val="18"/>
                <w:szCs w:val="18"/>
              </w:rPr>
              <w:t xml:space="preserve">adequately considered.  </w:t>
            </w:r>
          </w:p>
        </w:tc>
        <w:tc>
          <w:tcPr>
            <w:tcW w:w="1080" w:type="dxa"/>
            <w:gridSpan w:val="2"/>
            <w:shd w:val="clear" w:color="auto" w:fill="FFFFFF" w:themeFill="background1"/>
          </w:tcPr>
          <w:p w14:paraId="16598673" w14:textId="77777777" w:rsidR="00560CD9" w:rsidRPr="00EB630F" w:rsidRDefault="00560CD9" w:rsidP="00EB630F">
            <w:pPr>
              <w:spacing w:after="0" w:line="240" w:lineRule="auto"/>
              <w:jc w:val="center"/>
              <w:rPr>
                <w:sz w:val="18"/>
                <w:szCs w:val="18"/>
              </w:rPr>
            </w:pPr>
            <w:r w:rsidRPr="00EB630F">
              <w:rPr>
                <w:sz w:val="18"/>
                <w:szCs w:val="18"/>
              </w:rPr>
              <w:t>3</w:t>
            </w:r>
          </w:p>
        </w:tc>
        <w:tc>
          <w:tcPr>
            <w:tcW w:w="1260" w:type="dxa"/>
            <w:gridSpan w:val="2"/>
            <w:shd w:val="clear" w:color="auto" w:fill="FFFFFF" w:themeFill="background1"/>
          </w:tcPr>
          <w:p w14:paraId="03879E9B" w14:textId="77777777" w:rsidR="00560CD9" w:rsidRPr="00EB630F" w:rsidRDefault="00560CD9" w:rsidP="00EB630F">
            <w:pPr>
              <w:spacing w:after="0" w:line="240" w:lineRule="auto"/>
              <w:jc w:val="center"/>
              <w:rPr>
                <w:sz w:val="18"/>
                <w:szCs w:val="18"/>
              </w:rPr>
            </w:pPr>
            <w:r w:rsidRPr="00EB630F">
              <w:rPr>
                <w:sz w:val="18"/>
                <w:szCs w:val="18"/>
              </w:rPr>
              <w:t>2</w:t>
            </w:r>
          </w:p>
        </w:tc>
      </w:tr>
      <w:tr w:rsidR="00560CD9" w:rsidRPr="00423F0C" w14:paraId="6A3FFC67" w14:textId="77777777" w:rsidTr="00DC64D3">
        <w:trPr>
          <w:trHeight w:val="161"/>
        </w:trPr>
        <w:tc>
          <w:tcPr>
            <w:tcW w:w="7825" w:type="dxa"/>
            <w:gridSpan w:val="5"/>
            <w:vMerge/>
            <w:shd w:val="clear" w:color="auto" w:fill="auto"/>
          </w:tcPr>
          <w:p w14:paraId="13DA73F2" w14:textId="77777777" w:rsidR="00560CD9" w:rsidRDefault="00560CD9" w:rsidP="00EB630F">
            <w:pPr>
              <w:spacing w:before="120"/>
              <w:ind w:left="245" w:hanging="245"/>
              <w:rPr>
                <w:b/>
                <w:color w:val="000000" w:themeColor="text1"/>
                <w:sz w:val="18"/>
                <w:szCs w:val="18"/>
              </w:rPr>
            </w:pPr>
          </w:p>
        </w:tc>
        <w:tc>
          <w:tcPr>
            <w:tcW w:w="2340" w:type="dxa"/>
            <w:gridSpan w:val="4"/>
            <w:shd w:val="clear" w:color="auto" w:fill="FFFFFF" w:themeFill="background1"/>
          </w:tcPr>
          <w:p w14:paraId="3E9EB985" w14:textId="77777777" w:rsidR="00560CD9" w:rsidRPr="00EB630F" w:rsidRDefault="00560CD9" w:rsidP="00EB630F">
            <w:pPr>
              <w:spacing w:after="0" w:line="240" w:lineRule="auto"/>
              <w:jc w:val="center"/>
              <w:rPr>
                <w:sz w:val="18"/>
                <w:szCs w:val="18"/>
              </w:rPr>
            </w:pPr>
            <w:r w:rsidRPr="00EB630F">
              <w:rPr>
                <w:sz w:val="18"/>
                <w:szCs w:val="18"/>
              </w:rPr>
              <w:t>1</w:t>
            </w:r>
          </w:p>
        </w:tc>
      </w:tr>
      <w:tr w:rsidR="00EB630F" w:rsidRPr="00423F0C" w14:paraId="4E314B5A" w14:textId="77777777" w:rsidTr="00DC64D3">
        <w:trPr>
          <w:trHeight w:val="2564"/>
        </w:trPr>
        <w:tc>
          <w:tcPr>
            <w:tcW w:w="7825" w:type="dxa"/>
            <w:gridSpan w:val="5"/>
            <w:vMerge/>
            <w:shd w:val="clear" w:color="auto" w:fill="auto"/>
          </w:tcPr>
          <w:p w14:paraId="33C2FA7F" w14:textId="77777777" w:rsidR="00EB630F" w:rsidRDefault="00EB630F" w:rsidP="00EB630F">
            <w:pPr>
              <w:spacing w:before="120"/>
              <w:ind w:left="245" w:hanging="245"/>
              <w:rPr>
                <w:b/>
                <w:color w:val="000000" w:themeColor="text1"/>
                <w:sz w:val="18"/>
                <w:szCs w:val="18"/>
              </w:rPr>
            </w:pPr>
          </w:p>
        </w:tc>
        <w:tc>
          <w:tcPr>
            <w:tcW w:w="2340" w:type="dxa"/>
            <w:gridSpan w:val="4"/>
            <w:shd w:val="clear" w:color="auto" w:fill="FFFFFF" w:themeFill="background1"/>
          </w:tcPr>
          <w:p w14:paraId="15E0AECA" w14:textId="77777777" w:rsidR="00EB630F" w:rsidRDefault="00EB630F" w:rsidP="00EB630F">
            <w:pPr>
              <w:jc w:val="center"/>
              <w:rPr>
                <w:b/>
                <w:sz w:val="18"/>
                <w:szCs w:val="18"/>
              </w:rPr>
            </w:pPr>
            <w:r>
              <w:rPr>
                <w:b/>
                <w:sz w:val="18"/>
                <w:szCs w:val="18"/>
              </w:rPr>
              <w:t>Evidence</w:t>
            </w:r>
          </w:p>
          <w:p w14:paraId="5A10B65F" w14:textId="7410D81E" w:rsidR="00C34A44" w:rsidRPr="00C34A44" w:rsidRDefault="00C34A44" w:rsidP="00EB630F">
            <w:pPr>
              <w:jc w:val="center"/>
              <w:rPr>
                <w:sz w:val="16"/>
                <w:szCs w:val="16"/>
              </w:rPr>
            </w:pPr>
          </w:p>
        </w:tc>
      </w:tr>
      <w:tr w:rsidR="00560CD9" w:rsidRPr="000D7A9B" w14:paraId="2529C09B" w14:textId="77777777" w:rsidTr="00EB630F">
        <w:trPr>
          <w:trHeight w:val="458"/>
        </w:trPr>
        <w:tc>
          <w:tcPr>
            <w:tcW w:w="10165" w:type="dxa"/>
            <w:gridSpan w:val="9"/>
            <w:shd w:val="clear" w:color="auto" w:fill="B4C6E7" w:themeFill="accent1" w:themeFillTint="66"/>
            <w:vAlign w:val="center"/>
          </w:tcPr>
          <w:p w14:paraId="5DB28874" w14:textId="77777777" w:rsidR="00560CD9" w:rsidRPr="002E6A60" w:rsidRDefault="00560CD9" w:rsidP="00EB630F">
            <w:pPr>
              <w:pStyle w:val="ListParagraph"/>
              <w:spacing w:before="20" w:after="20"/>
              <w:ind w:left="157"/>
              <w:rPr>
                <w:rFonts w:asciiTheme="minorHAnsi" w:hAnsiTheme="minorHAnsi"/>
                <w:sz w:val="18"/>
                <w:szCs w:val="20"/>
              </w:rPr>
            </w:pPr>
            <w:r w:rsidRPr="002E6A60">
              <w:rPr>
                <w:rFonts w:asciiTheme="minorHAnsi" w:hAnsiTheme="minorHAnsi"/>
                <w:b/>
                <w:smallCaps/>
                <w:sz w:val="28"/>
                <w:szCs w:val="20"/>
              </w:rPr>
              <w:t>Management &amp; Monitoring</w:t>
            </w:r>
          </w:p>
        </w:tc>
      </w:tr>
      <w:tr w:rsidR="00560CD9" w:rsidRPr="000D7A9B" w14:paraId="601F8883" w14:textId="77777777" w:rsidTr="00DC64D3">
        <w:trPr>
          <w:trHeight w:val="125"/>
        </w:trPr>
        <w:tc>
          <w:tcPr>
            <w:tcW w:w="7825" w:type="dxa"/>
            <w:gridSpan w:val="5"/>
            <w:vMerge w:val="restart"/>
            <w:shd w:val="clear" w:color="auto" w:fill="auto"/>
          </w:tcPr>
          <w:p w14:paraId="4DCEB474" w14:textId="77777777" w:rsidR="00560CD9" w:rsidRPr="00D03407" w:rsidRDefault="00560CD9" w:rsidP="00560CD9">
            <w:pPr>
              <w:pStyle w:val="ListParagraph"/>
              <w:numPr>
                <w:ilvl w:val="0"/>
                <w:numId w:val="36"/>
              </w:numPr>
              <w:spacing w:before="120" w:after="60"/>
              <w:ind w:left="337"/>
              <w:rPr>
                <w:rFonts w:asciiTheme="minorHAnsi" w:hAnsiTheme="minorHAnsi"/>
                <w:sz w:val="18"/>
                <w:szCs w:val="18"/>
              </w:rPr>
            </w:pPr>
            <w:r w:rsidRPr="00D03407">
              <w:rPr>
                <w:rFonts w:asciiTheme="minorHAnsi" w:hAnsiTheme="minorHAnsi"/>
                <w:b/>
                <w:sz w:val="18"/>
                <w:szCs w:val="18"/>
              </w:rPr>
              <w:t>Are the programme’s outcomes and indicative outputs at an appropriate level and relate clearly to the theory of change and selected priority areas as described in the narrative?</w:t>
            </w:r>
            <w:r w:rsidRPr="00D03407">
              <w:rPr>
                <w:rFonts w:asciiTheme="minorHAnsi" w:hAnsiTheme="minorHAnsi"/>
                <w:sz w:val="18"/>
                <w:szCs w:val="18"/>
              </w:rPr>
              <w:t xml:space="preserve"> </w:t>
            </w:r>
          </w:p>
          <w:p w14:paraId="0DED9E2F" w14:textId="77777777" w:rsidR="00560CD9" w:rsidRDefault="00560CD9" w:rsidP="00560CD9">
            <w:pPr>
              <w:pStyle w:val="ListParagraph"/>
              <w:numPr>
                <w:ilvl w:val="0"/>
                <w:numId w:val="3"/>
              </w:numPr>
              <w:spacing w:before="20" w:after="6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Pr>
                <w:rFonts w:asciiTheme="minorHAnsi" w:hAnsiTheme="minorHAnsi"/>
                <w:sz w:val="18"/>
                <w:szCs w:val="18"/>
              </w:rPr>
              <w:t xml:space="preserve"> The programme’s proposed outcomes and indicative outputs are at an appropriate level and </w:t>
            </w:r>
            <w:r w:rsidRPr="00B90013">
              <w:rPr>
                <w:rFonts w:asciiTheme="minorHAnsi" w:hAnsiTheme="minorHAnsi"/>
                <w:sz w:val="18"/>
                <w:szCs w:val="18"/>
              </w:rPr>
              <w:t>relate in a clear</w:t>
            </w:r>
            <w:r w:rsidRPr="00340561">
              <w:rPr>
                <w:rFonts w:asciiTheme="minorHAnsi" w:hAnsiTheme="minorHAnsi"/>
                <w:sz w:val="18"/>
                <w:szCs w:val="18"/>
                <w:u w:val="single"/>
              </w:rPr>
              <w:t xml:space="preserve"> </w:t>
            </w:r>
            <w:r w:rsidRPr="00B90013">
              <w:rPr>
                <w:rFonts w:asciiTheme="minorHAnsi" w:hAnsiTheme="minorHAnsi"/>
                <w:sz w:val="18"/>
                <w:szCs w:val="18"/>
              </w:rPr>
              <w:t>wa</w:t>
            </w:r>
            <w:r w:rsidRPr="006F3AE7">
              <w:rPr>
                <w:rFonts w:asciiTheme="minorHAnsi" w:hAnsiTheme="minorHAnsi"/>
                <w:sz w:val="18"/>
                <w:szCs w:val="18"/>
              </w:rPr>
              <w:t>y</w:t>
            </w:r>
            <w:r>
              <w:rPr>
                <w:rFonts w:asciiTheme="minorHAnsi" w:hAnsiTheme="minorHAnsi"/>
                <w:sz w:val="18"/>
                <w:szCs w:val="18"/>
              </w:rPr>
              <w:t xml:space="preserve"> to the programme’s theory of change. There is a </w:t>
            </w:r>
            <w:r w:rsidRPr="00B90013">
              <w:rPr>
                <w:rFonts w:asciiTheme="minorHAnsi" w:hAnsiTheme="minorHAnsi"/>
                <w:sz w:val="18"/>
                <w:szCs w:val="18"/>
              </w:rPr>
              <w:t>strong congruence</w:t>
            </w:r>
            <w:r>
              <w:rPr>
                <w:rFonts w:asciiTheme="minorHAnsi" w:hAnsiTheme="minorHAnsi"/>
                <w:sz w:val="18"/>
                <w:szCs w:val="18"/>
              </w:rPr>
              <w:t xml:space="preserve"> between the CPD rational, programme priorities and results framework.</w:t>
            </w:r>
          </w:p>
          <w:p w14:paraId="6FDA34F5" w14:textId="77777777" w:rsidR="00560CD9" w:rsidRPr="004E3C16" w:rsidRDefault="00560CD9" w:rsidP="00560CD9">
            <w:pPr>
              <w:pStyle w:val="ListParagraph"/>
              <w:numPr>
                <w:ilvl w:val="0"/>
                <w:numId w:val="3"/>
              </w:numPr>
              <w:spacing w:before="20" w:after="60"/>
              <w:ind w:left="607" w:hanging="270"/>
              <w:rPr>
                <w:rFonts w:asciiTheme="minorHAnsi" w:hAnsiTheme="minorHAnsi"/>
                <w:sz w:val="18"/>
                <w:szCs w:val="18"/>
              </w:rPr>
            </w:pPr>
            <w:r>
              <w:rPr>
                <w:rFonts w:asciiTheme="minorHAnsi" w:hAnsiTheme="minorHAnsi"/>
                <w:b/>
                <w:sz w:val="18"/>
                <w:szCs w:val="18"/>
                <w:u w:val="single"/>
              </w:rPr>
              <w:t>2</w:t>
            </w:r>
            <w:r w:rsidRPr="004E3C16">
              <w:rPr>
                <w:rFonts w:asciiTheme="minorHAnsi" w:hAnsiTheme="minorHAnsi"/>
                <w:b/>
                <w:sz w:val="18"/>
                <w:szCs w:val="18"/>
                <w:u w:val="single"/>
              </w:rPr>
              <w:t>:</w:t>
            </w:r>
            <w:r w:rsidRPr="004E3C16">
              <w:rPr>
                <w:rFonts w:asciiTheme="minorHAnsi" w:hAnsiTheme="minorHAnsi"/>
                <w:sz w:val="18"/>
                <w:szCs w:val="18"/>
              </w:rPr>
              <w:t xml:space="preserve"> </w:t>
            </w:r>
            <w:r>
              <w:rPr>
                <w:rFonts w:asciiTheme="minorHAnsi" w:hAnsiTheme="minorHAnsi"/>
                <w:sz w:val="18"/>
                <w:szCs w:val="18"/>
              </w:rPr>
              <w:t xml:space="preserve">The programme’s proposed outcomes and indicative outputs are at an appropriate level and are </w:t>
            </w:r>
            <w:r w:rsidRPr="00B90013">
              <w:rPr>
                <w:rFonts w:asciiTheme="minorHAnsi" w:hAnsiTheme="minorHAnsi"/>
                <w:sz w:val="18"/>
                <w:szCs w:val="18"/>
              </w:rPr>
              <w:t>consistent with</w:t>
            </w:r>
            <w:r>
              <w:rPr>
                <w:rFonts w:asciiTheme="minorHAnsi" w:hAnsiTheme="minorHAnsi"/>
                <w:sz w:val="18"/>
                <w:szCs w:val="18"/>
              </w:rPr>
              <w:t xml:space="preserve"> the programme’s theory of change. There is general </w:t>
            </w:r>
            <w:r w:rsidRPr="00B90013">
              <w:rPr>
                <w:rFonts w:asciiTheme="minorHAnsi" w:hAnsiTheme="minorHAnsi"/>
                <w:sz w:val="18"/>
                <w:szCs w:val="18"/>
              </w:rPr>
              <w:t>coherence</w:t>
            </w:r>
            <w:r>
              <w:rPr>
                <w:rFonts w:asciiTheme="minorHAnsi" w:hAnsiTheme="minorHAnsi"/>
                <w:sz w:val="18"/>
                <w:szCs w:val="18"/>
              </w:rPr>
              <w:t xml:space="preserve"> between the CPD narrative and the results framework.</w:t>
            </w:r>
          </w:p>
          <w:p w14:paraId="212E8A93" w14:textId="77777777" w:rsidR="00560CD9" w:rsidRPr="005210A5" w:rsidRDefault="00560CD9" w:rsidP="00560CD9">
            <w:pPr>
              <w:pStyle w:val="ListParagraph"/>
              <w:numPr>
                <w:ilvl w:val="0"/>
                <w:numId w:val="3"/>
              </w:numPr>
              <w:spacing w:before="20" w:after="60"/>
              <w:ind w:left="605" w:hanging="274"/>
              <w:rPr>
                <w:rFonts w:asciiTheme="minorHAnsi" w:hAnsiTheme="minorHAnsi"/>
                <w:sz w:val="18"/>
                <w:szCs w:val="18"/>
              </w:rPr>
            </w:pPr>
            <w:r>
              <w:rPr>
                <w:rFonts w:asciiTheme="minorHAnsi" w:hAnsiTheme="minorHAnsi"/>
                <w:b/>
                <w:sz w:val="18"/>
                <w:szCs w:val="18"/>
                <w:u w:val="single"/>
              </w:rPr>
              <w:t>1</w:t>
            </w:r>
            <w:r w:rsidRPr="006F20F4">
              <w:rPr>
                <w:rFonts w:asciiTheme="minorHAnsi" w:hAnsiTheme="minorHAnsi"/>
                <w:b/>
                <w:sz w:val="18"/>
                <w:szCs w:val="18"/>
                <w:u w:val="single"/>
              </w:rPr>
              <w:t>:</w:t>
            </w:r>
            <w:r>
              <w:rPr>
                <w:rFonts w:asciiTheme="minorHAnsi" w:hAnsiTheme="minorHAnsi"/>
                <w:sz w:val="18"/>
                <w:szCs w:val="18"/>
              </w:rPr>
              <w:t xml:space="preserve"> The programme’s selection of outcomes and indicative outputs are </w:t>
            </w:r>
            <w:r w:rsidRPr="00586D96">
              <w:rPr>
                <w:rFonts w:asciiTheme="minorHAnsi" w:hAnsiTheme="minorHAnsi"/>
                <w:sz w:val="18"/>
                <w:szCs w:val="18"/>
              </w:rPr>
              <w:t>not clearly justified</w:t>
            </w:r>
            <w:r>
              <w:rPr>
                <w:rFonts w:asciiTheme="minorHAnsi" w:hAnsiTheme="minorHAnsi"/>
                <w:sz w:val="18"/>
                <w:szCs w:val="18"/>
              </w:rPr>
              <w:t xml:space="preserve"> in terms of a programme theory of change. There is </w:t>
            </w:r>
            <w:r w:rsidRPr="00B90013">
              <w:rPr>
                <w:rFonts w:asciiTheme="minorHAnsi" w:hAnsiTheme="minorHAnsi"/>
                <w:sz w:val="18"/>
                <w:szCs w:val="18"/>
              </w:rPr>
              <w:t>no or limited relationship</w:t>
            </w:r>
            <w:r>
              <w:rPr>
                <w:rFonts w:asciiTheme="minorHAnsi" w:hAnsiTheme="minorHAnsi"/>
                <w:sz w:val="18"/>
                <w:szCs w:val="18"/>
              </w:rPr>
              <w:t xml:space="preserve"> between the programme’s narrative and selected priority areas and the results framework.</w:t>
            </w:r>
          </w:p>
        </w:tc>
        <w:tc>
          <w:tcPr>
            <w:tcW w:w="1080" w:type="dxa"/>
            <w:gridSpan w:val="2"/>
            <w:shd w:val="clear" w:color="auto" w:fill="FFFFFF" w:themeFill="background1"/>
          </w:tcPr>
          <w:p w14:paraId="1186EEB7" w14:textId="125005F7" w:rsidR="00560CD9" w:rsidRPr="003F1C09" w:rsidRDefault="00B16DC4" w:rsidP="00EB630F">
            <w:pPr>
              <w:spacing w:after="0" w:line="240" w:lineRule="auto"/>
              <w:jc w:val="center"/>
              <w:rPr>
                <w:sz w:val="18"/>
                <w:szCs w:val="18"/>
              </w:rPr>
            </w:pPr>
            <w:r w:rsidRPr="003F1C09">
              <w:rPr>
                <w:color w:val="000000" w:themeColor="text1"/>
                <w:sz w:val="18"/>
                <w:szCs w:val="18"/>
              </w:rPr>
              <w:t>3</w:t>
            </w:r>
          </w:p>
        </w:tc>
        <w:tc>
          <w:tcPr>
            <w:tcW w:w="1260" w:type="dxa"/>
            <w:gridSpan w:val="2"/>
            <w:shd w:val="clear" w:color="auto" w:fill="FFFFFF" w:themeFill="background1"/>
          </w:tcPr>
          <w:p w14:paraId="008096A2" w14:textId="44D7A8E3" w:rsidR="00560CD9" w:rsidRPr="0016719F" w:rsidRDefault="00560CD9" w:rsidP="00724D64">
            <w:pPr>
              <w:tabs>
                <w:tab w:val="center" w:pos="145"/>
              </w:tabs>
              <w:spacing w:after="0" w:line="240" w:lineRule="auto"/>
              <w:jc w:val="center"/>
              <w:rPr>
                <w:sz w:val="18"/>
                <w:szCs w:val="18"/>
              </w:rPr>
            </w:pPr>
            <w:r>
              <w:rPr>
                <w:sz w:val="18"/>
                <w:szCs w:val="18"/>
              </w:rPr>
              <w:t>2</w:t>
            </w:r>
          </w:p>
        </w:tc>
      </w:tr>
      <w:tr w:rsidR="00560CD9" w:rsidRPr="000D7A9B" w14:paraId="3423AD41" w14:textId="77777777" w:rsidTr="00DC64D3">
        <w:trPr>
          <w:trHeight w:val="170"/>
        </w:trPr>
        <w:tc>
          <w:tcPr>
            <w:tcW w:w="7825" w:type="dxa"/>
            <w:gridSpan w:val="5"/>
            <w:vMerge/>
            <w:shd w:val="clear" w:color="auto" w:fill="auto"/>
          </w:tcPr>
          <w:p w14:paraId="34C4E441" w14:textId="77777777" w:rsidR="00560CD9" w:rsidRDefault="00560CD9" w:rsidP="00560CD9">
            <w:pPr>
              <w:pStyle w:val="ListParagraph"/>
              <w:numPr>
                <w:ilvl w:val="0"/>
                <w:numId w:val="36"/>
              </w:numPr>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00756EAE" w14:textId="77777777" w:rsidR="00560CD9" w:rsidRPr="0016719F" w:rsidRDefault="00560CD9" w:rsidP="00EB630F">
            <w:pPr>
              <w:spacing w:after="0" w:line="240" w:lineRule="auto"/>
              <w:jc w:val="center"/>
              <w:rPr>
                <w:sz w:val="18"/>
                <w:szCs w:val="18"/>
              </w:rPr>
            </w:pPr>
            <w:r>
              <w:rPr>
                <w:sz w:val="18"/>
                <w:szCs w:val="18"/>
              </w:rPr>
              <w:t>1</w:t>
            </w:r>
          </w:p>
        </w:tc>
      </w:tr>
      <w:tr w:rsidR="00560CD9" w:rsidRPr="000D7A9B" w14:paraId="65AA1D74" w14:textId="77777777" w:rsidTr="00DC64D3">
        <w:trPr>
          <w:trHeight w:val="1100"/>
        </w:trPr>
        <w:tc>
          <w:tcPr>
            <w:tcW w:w="7825" w:type="dxa"/>
            <w:gridSpan w:val="5"/>
            <w:vMerge/>
            <w:shd w:val="clear" w:color="auto" w:fill="auto"/>
          </w:tcPr>
          <w:p w14:paraId="57BA5840" w14:textId="77777777" w:rsidR="00560CD9" w:rsidRDefault="00560CD9" w:rsidP="00560CD9">
            <w:pPr>
              <w:pStyle w:val="ListParagraph"/>
              <w:numPr>
                <w:ilvl w:val="0"/>
                <w:numId w:val="36"/>
              </w:numPr>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66DCBC7D" w14:textId="77777777" w:rsidR="00560CD9" w:rsidRDefault="00560CD9" w:rsidP="00D8346A">
            <w:pPr>
              <w:spacing w:after="0"/>
              <w:jc w:val="center"/>
              <w:rPr>
                <w:b/>
                <w:sz w:val="18"/>
                <w:szCs w:val="18"/>
              </w:rPr>
            </w:pPr>
            <w:r w:rsidRPr="001661B0">
              <w:rPr>
                <w:b/>
                <w:sz w:val="18"/>
                <w:szCs w:val="18"/>
              </w:rPr>
              <w:t>Evidence</w:t>
            </w:r>
          </w:p>
          <w:p w14:paraId="22D87917" w14:textId="0EDBCDDB" w:rsidR="00D8346A" w:rsidRPr="005E4C41" w:rsidRDefault="00D8346A" w:rsidP="00B16DC4">
            <w:pPr>
              <w:spacing w:after="0"/>
              <w:rPr>
                <w:sz w:val="16"/>
                <w:szCs w:val="16"/>
              </w:rPr>
            </w:pPr>
          </w:p>
        </w:tc>
      </w:tr>
      <w:tr w:rsidR="00560CD9" w:rsidRPr="000D7A9B" w14:paraId="7D1D1063" w14:textId="77777777" w:rsidTr="00DC64D3">
        <w:trPr>
          <w:trHeight w:val="192"/>
        </w:trPr>
        <w:tc>
          <w:tcPr>
            <w:tcW w:w="7825" w:type="dxa"/>
            <w:gridSpan w:val="5"/>
            <w:vMerge w:val="restart"/>
            <w:shd w:val="clear" w:color="auto" w:fill="auto"/>
          </w:tcPr>
          <w:p w14:paraId="4A38CA86" w14:textId="77777777" w:rsidR="00560CD9" w:rsidRDefault="00560CD9" w:rsidP="00560CD9">
            <w:pPr>
              <w:pStyle w:val="ListParagraph"/>
              <w:numPr>
                <w:ilvl w:val="0"/>
                <w:numId w:val="36"/>
              </w:numPr>
              <w:spacing w:before="120" w:after="60"/>
              <w:ind w:left="245" w:hanging="274"/>
              <w:rPr>
                <w:rFonts w:asciiTheme="minorHAnsi" w:hAnsiTheme="minorHAnsi"/>
                <w:b/>
                <w:sz w:val="18"/>
                <w:szCs w:val="18"/>
              </w:rPr>
            </w:pPr>
            <w:r>
              <w:rPr>
                <w:rFonts w:asciiTheme="minorHAnsi" w:hAnsiTheme="minorHAnsi"/>
                <w:b/>
                <w:sz w:val="18"/>
                <w:szCs w:val="18"/>
              </w:rPr>
              <w:t>Are the indicators selected to monitor the results of the programme appropriate with fully populated baselines and milestones?</w:t>
            </w:r>
          </w:p>
          <w:p w14:paraId="7FBE5948" w14:textId="77777777" w:rsidR="00560CD9" w:rsidRPr="002719D1" w:rsidRDefault="00560CD9" w:rsidP="00560CD9">
            <w:pPr>
              <w:pStyle w:val="ListParagraph"/>
              <w:numPr>
                <w:ilvl w:val="0"/>
                <w:numId w:val="32"/>
              </w:numPr>
              <w:spacing w:after="60"/>
              <w:ind w:left="605" w:hanging="274"/>
              <w:rPr>
                <w:rFonts w:asciiTheme="minorHAnsi" w:hAnsiTheme="minorHAnsi"/>
                <w:b/>
                <w:sz w:val="18"/>
                <w:szCs w:val="18"/>
              </w:rPr>
            </w:pPr>
            <w:r w:rsidRPr="002719D1">
              <w:rPr>
                <w:rFonts w:asciiTheme="minorHAnsi" w:hAnsiTheme="minorHAnsi"/>
                <w:b/>
                <w:sz w:val="18"/>
                <w:szCs w:val="18"/>
                <w:u w:val="single"/>
              </w:rPr>
              <w:t>3:</w:t>
            </w:r>
            <w:r w:rsidRPr="002719D1">
              <w:rPr>
                <w:rFonts w:asciiTheme="minorHAnsi" w:hAnsiTheme="minorHAnsi"/>
                <w:sz w:val="18"/>
                <w:szCs w:val="18"/>
              </w:rPr>
              <w:t xml:space="preserve"> Outcomes</w:t>
            </w:r>
            <w:r>
              <w:rPr>
                <w:rFonts w:asciiTheme="minorHAnsi" w:hAnsiTheme="minorHAnsi"/>
                <w:sz w:val="18"/>
                <w:szCs w:val="18"/>
              </w:rPr>
              <w:t xml:space="preserve"> and indicative outputs</w:t>
            </w:r>
            <w:r w:rsidRPr="002719D1">
              <w:rPr>
                <w:rFonts w:asciiTheme="minorHAnsi" w:hAnsiTheme="minorHAnsi"/>
                <w:sz w:val="18"/>
                <w:szCs w:val="18"/>
              </w:rPr>
              <w:t xml:space="preserve"> are accompanied by SMART, results-oriented indicators </w:t>
            </w:r>
            <w:r w:rsidRPr="00586D96">
              <w:rPr>
                <w:rFonts w:asciiTheme="minorHAnsi" w:hAnsiTheme="minorHAnsi"/>
                <w:sz w:val="18"/>
                <w:szCs w:val="18"/>
              </w:rPr>
              <w:t>that measure the key expected changes identified in the theory of change, each with credible</w:t>
            </w:r>
            <w:r>
              <w:rPr>
                <w:rFonts w:asciiTheme="minorHAnsi" w:hAnsiTheme="minorHAnsi"/>
                <w:sz w:val="18"/>
                <w:szCs w:val="18"/>
              </w:rPr>
              <w:t xml:space="preserve"> data sources</w:t>
            </w:r>
            <w:r w:rsidRPr="002719D1">
              <w:rPr>
                <w:rFonts w:asciiTheme="minorHAnsi" w:hAnsiTheme="minorHAnsi"/>
                <w:sz w:val="18"/>
                <w:szCs w:val="18"/>
              </w:rPr>
              <w:t xml:space="preserve"> and</w:t>
            </w:r>
            <w:r>
              <w:rPr>
                <w:rFonts w:asciiTheme="minorHAnsi" w:hAnsiTheme="minorHAnsi"/>
                <w:sz w:val="18"/>
                <w:szCs w:val="18"/>
              </w:rPr>
              <w:t xml:space="preserve"> </w:t>
            </w:r>
            <w:r w:rsidRPr="00586D96">
              <w:rPr>
                <w:rFonts w:asciiTheme="minorHAnsi" w:hAnsiTheme="minorHAnsi"/>
                <w:sz w:val="18"/>
                <w:szCs w:val="18"/>
              </w:rPr>
              <w:t>fully populated</w:t>
            </w:r>
            <w:r w:rsidRPr="002719D1">
              <w:rPr>
                <w:rFonts w:asciiTheme="minorHAnsi" w:hAnsiTheme="minorHAnsi"/>
                <w:sz w:val="18"/>
                <w:szCs w:val="18"/>
              </w:rPr>
              <w:t xml:space="preserve"> baselines</w:t>
            </w:r>
            <w:r>
              <w:rPr>
                <w:rFonts w:asciiTheme="minorHAnsi" w:hAnsiTheme="minorHAnsi"/>
                <w:sz w:val="18"/>
                <w:szCs w:val="18"/>
              </w:rPr>
              <w:t xml:space="preserve">, </w:t>
            </w:r>
            <w:proofErr w:type="gramStart"/>
            <w:r>
              <w:rPr>
                <w:rFonts w:asciiTheme="minorHAnsi" w:hAnsiTheme="minorHAnsi"/>
                <w:sz w:val="18"/>
                <w:szCs w:val="18"/>
              </w:rPr>
              <w:t>milestones</w:t>
            </w:r>
            <w:proofErr w:type="gramEnd"/>
            <w:r w:rsidRPr="002719D1">
              <w:rPr>
                <w:rFonts w:asciiTheme="minorHAnsi" w:hAnsiTheme="minorHAnsi"/>
                <w:sz w:val="18"/>
                <w:szCs w:val="18"/>
              </w:rPr>
              <w:t xml:space="preserve"> and targets, including </w:t>
            </w:r>
            <w:r>
              <w:rPr>
                <w:rFonts w:asciiTheme="minorHAnsi" w:hAnsiTheme="minorHAnsi"/>
                <w:sz w:val="18"/>
                <w:szCs w:val="18"/>
              </w:rPr>
              <w:t>appropriate</w:t>
            </w:r>
            <w:r w:rsidRPr="00586D96">
              <w:rPr>
                <w:rFonts w:asciiTheme="minorHAnsi" w:hAnsiTheme="minorHAnsi"/>
                <w:sz w:val="18"/>
                <w:szCs w:val="18"/>
              </w:rPr>
              <w:t xml:space="preserve"> use</w:t>
            </w:r>
            <w:r w:rsidRPr="002719D1">
              <w:rPr>
                <w:rFonts w:asciiTheme="minorHAnsi" w:hAnsiTheme="minorHAnsi"/>
                <w:sz w:val="18"/>
                <w:szCs w:val="18"/>
              </w:rPr>
              <w:t xml:space="preserve"> of gender sensitive, sex-disaggregated</w:t>
            </w:r>
            <w:r>
              <w:rPr>
                <w:rFonts w:asciiTheme="minorHAnsi" w:hAnsiTheme="minorHAnsi"/>
                <w:sz w:val="18"/>
                <w:szCs w:val="18"/>
              </w:rPr>
              <w:t xml:space="preserve"> and/or target group-focused</w:t>
            </w:r>
            <w:r w:rsidRPr="002719D1">
              <w:rPr>
                <w:rFonts w:asciiTheme="minorHAnsi" w:hAnsiTheme="minorHAnsi"/>
                <w:sz w:val="18"/>
                <w:szCs w:val="18"/>
              </w:rPr>
              <w:t xml:space="preserve"> indicators where appropriate.</w:t>
            </w:r>
            <w:r>
              <w:rPr>
                <w:rFonts w:asciiTheme="minorHAnsi" w:hAnsiTheme="minorHAnsi"/>
                <w:sz w:val="18"/>
                <w:szCs w:val="18"/>
              </w:rPr>
              <w:t xml:space="preserve"> The RRF includes </w:t>
            </w:r>
            <w:r w:rsidRPr="00586D96">
              <w:rPr>
                <w:rFonts w:asciiTheme="minorHAnsi" w:hAnsiTheme="minorHAnsi"/>
                <w:sz w:val="18"/>
                <w:szCs w:val="18"/>
              </w:rPr>
              <w:t>all</w:t>
            </w:r>
            <w:r w:rsidRPr="00213559">
              <w:rPr>
                <w:rFonts w:asciiTheme="minorHAnsi" w:hAnsiTheme="minorHAnsi"/>
                <w:sz w:val="18"/>
                <w:szCs w:val="18"/>
              </w:rPr>
              <w:t xml:space="preserve"> relevant IRRF indicators at the outcome and output levels</w:t>
            </w:r>
            <w:r>
              <w:rPr>
                <w:rFonts w:asciiTheme="minorHAnsi" w:hAnsiTheme="minorHAnsi"/>
                <w:sz w:val="18"/>
                <w:szCs w:val="18"/>
              </w:rPr>
              <w:t>.</w:t>
            </w:r>
          </w:p>
          <w:p w14:paraId="447420DB" w14:textId="77777777" w:rsidR="00560CD9" w:rsidRPr="002719D1" w:rsidRDefault="00560CD9" w:rsidP="00560CD9">
            <w:pPr>
              <w:pStyle w:val="ListParagraph"/>
              <w:numPr>
                <w:ilvl w:val="0"/>
                <w:numId w:val="32"/>
              </w:numPr>
              <w:spacing w:before="20" w:after="60"/>
              <w:ind w:left="607" w:hanging="270"/>
              <w:rPr>
                <w:rFonts w:asciiTheme="minorHAnsi" w:hAnsiTheme="minorHAnsi"/>
                <w:sz w:val="18"/>
                <w:szCs w:val="18"/>
              </w:rPr>
            </w:pPr>
            <w:r w:rsidRPr="002719D1">
              <w:rPr>
                <w:rFonts w:asciiTheme="minorHAnsi" w:hAnsiTheme="minorHAnsi"/>
                <w:b/>
                <w:sz w:val="18"/>
                <w:szCs w:val="18"/>
                <w:u w:val="single"/>
              </w:rPr>
              <w:t>2:</w:t>
            </w:r>
            <w:r w:rsidRPr="002719D1">
              <w:rPr>
                <w:rFonts w:asciiTheme="minorHAnsi" w:hAnsiTheme="minorHAnsi"/>
                <w:sz w:val="18"/>
                <w:szCs w:val="18"/>
              </w:rPr>
              <w:t xml:space="preserve"> Outcomes </w:t>
            </w:r>
            <w:r>
              <w:rPr>
                <w:rFonts w:asciiTheme="minorHAnsi" w:hAnsiTheme="minorHAnsi"/>
                <w:sz w:val="18"/>
                <w:szCs w:val="18"/>
              </w:rPr>
              <w:t xml:space="preserve">and indicative outputs </w:t>
            </w:r>
            <w:r w:rsidRPr="002719D1">
              <w:rPr>
                <w:rFonts w:asciiTheme="minorHAnsi" w:hAnsiTheme="minorHAnsi"/>
                <w:sz w:val="18"/>
                <w:szCs w:val="18"/>
              </w:rPr>
              <w:t>are accompanied by SMA</w:t>
            </w:r>
            <w:r>
              <w:rPr>
                <w:rFonts w:asciiTheme="minorHAnsi" w:hAnsiTheme="minorHAnsi"/>
                <w:sz w:val="18"/>
                <w:szCs w:val="18"/>
              </w:rPr>
              <w:t>RT, results-oriented indicators</w:t>
            </w:r>
            <w:r w:rsidRPr="002719D1">
              <w:rPr>
                <w:rFonts w:asciiTheme="minorHAnsi" w:hAnsiTheme="minorHAnsi"/>
                <w:sz w:val="18"/>
                <w:szCs w:val="18"/>
              </w:rPr>
              <w:t xml:space="preserve"> with specified data sources. Most baselines and targets populated. </w:t>
            </w:r>
            <w:r w:rsidRPr="00116F07">
              <w:rPr>
                <w:rFonts w:asciiTheme="minorHAnsi" w:hAnsiTheme="minorHAnsi"/>
                <w:sz w:val="18"/>
                <w:szCs w:val="18"/>
              </w:rPr>
              <w:t>Some use</w:t>
            </w:r>
            <w:r w:rsidRPr="002719D1">
              <w:rPr>
                <w:rFonts w:asciiTheme="minorHAnsi" w:hAnsiTheme="minorHAnsi"/>
                <w:sz w:val="18"/>
                <w:szCs w:val="18"/>
              </w:rPr>
              <w:t xml:space="preserve"> of gender sensitive, sex-disaggregated </w:t>
            </w:r>
            <w:r>
              <w:rPr>
                <w:rFonts w:asciiTheme="minorHAnsi" w:hAnsiTheme="minorHAnsi"/>
                <w:sz w:val="18"/>
                <w:szCs w:val="18"/>
              </w:rPr>
              <w:t xml:space="preserve">and/or target group focused </w:t>
            </w:r>
            <w:r w:rsidRPr="002719D1">
              <w:rPr>
                <w:rFonts w:asciiTheme="minorHAnsi" w:hAnsiTheme="minorHAnsi"/>
                <w:sz w:val="18"/>
                <w:szCs w:val="18"/>
              </w:rPr>
              <w:t xml:space="preserve">indicators, but there </w:t>
            </w:r>
            <w:r>
              <w:rPr>
                <w:rFonts w:asciiTheme="minorHAnsi" w:hAnsiTheme="minorHAnsi"/>
                <w:sz w:val="18"/>
                <w:szCs w:val="18"/>
              </w:rPr>
              <w:t xml:space="preserve">is </w:t>
            </w:r>
            <w:r w:rsidRPr="00116F07">
              <w:rPr>
                <w:rFonts w:asciiTheme="minorHAnsi" w:hAnsiTheme="minorHAnsi"/>
                <w:sz w:val="18"/>
                <w:szCs w:val="18"/>
              </w:rPr>
              <w:t>scope to improve further</w:t>
            </w:r>
            <w:r w:rsidRPr="002719D1">
              <w:rPr>
                <w:rFonts w:asciiTheme="minorHAnsi" w:hAnsiTheme="minorHAnsi"/>
                <w:sz w:val="18"/>
                <w:szCs w:val="18"/>
              </w:rPr>
              <w:t>.</w:t>
            </w:r>
            <w:r>
              <w:rPr>
                <w:rFonts w:asciiTheme="minorHAnsi" w:hAnsiTheme="minorHAnsi"/>
                <w:sz w:val="18"/>
                <w:szCs w:val="18"/>
              </w:rPr>
              <w:t xml:space="preserve"> The RRF includes </w:t>
            </w:r>
            <w:r w:rsidRPr="00116F07">
              <w:rPr>
                <w:rFonts w:asciiTheme="minorHAnsi" w:hAnsiTheme="minorHAnsi"/>
                <w:sz w:val="18"/>
                <w:szCs w:val="18"/>
              </w:rPr>
              <w:t>some</w:t>
            </w:r>
            <w:r>
              <w:rPr>
                <w:rFonts w:asciiTheme="minorHAnsi" w:hAnsiTheme="minorHAnsi"/>
                <w:sz w:val="18"/>
                <w:szCs w:val="18"/>
              </w:rPr>
              <w:t xml:space="preserve"> relevant IRRF indicators.</w:t>
            </w:r>
          </w:p>
          <w:p w14:paraId="361D5B95" w14:textId="26A0D1F8" w:rsidR="00560CD9" w:rsidRPr="002719D1" w:rsidRDefault="00560CD9" w:rsidP="00560CD9">
            <w:pPr>
              <w:pStyle w:val="ListParagraph"/>
              <w:numPr>
                <w:ilvl w:val="0"/>
                <w:numId w:val="31"/>
              </w:numPr>
              <w:spacing w:after="60"/>
              <w:ind w:left="605" w:hanging="245"/>
              <w:rPr>
                <w:rFonts w:asciiTheme="minorHAnsi" w:hAnsiTheme="minorHAnsi"/>
                <w:b/>
                <w:sz w:val="18"/>
                <w:szCs w:val="18"/>
              </w:rPr>
            </w:pPr>
            <w:r w:rsidRPr="002719D1">
              <w:rPr>
                <w:rFonts w:asciiTheme="minorHAnsi" w:hAnsiTheme="minorHAnsi"/>
                <w:b/>
                <w:sz w:val="18"/>
                <w:szCs w:val="18"/>
                <w:u w:val="single"/>
              </w:rPr>
              <w:t>1:</w:t>
            </w:r>
            <w:r w:rsidRPr="002719D1">
              <w:rPr>
                <w:rFonts w:asciiTheme="minorHAnsi" w:hAnsiTheme="minorHAnsi"/>
                <w:sz w:val="18"/>
                <w:szCs w:val="18"/>
              </w:rPr>
              <w:t xml:space="preserve"> </w:t>
            </w:r>
            <w:r w:rsidRPr="00116F07">
              <w:rPr>
                <w:rFonts w:asciiTheme="minorHAnsi" w:hAnsiTheme="minorHAnsi"/>
                <w:sz w:val="18"/>
                <w:szCs w:val="18"/>
              </w:rPr>
              <w:t xml:space="preserve">Indicators </w:t>
            </w:r>
            <w:r w:rsidR="006107DC">
              <w:rPr>
                <w:rFonts w:asciiTheme="minorHAnsi" w:hAnsiTheme="minorHAnsi"/>
                <w:sz w:val="18"/>
                <w:szCs w:val="18"/>
              </w:rPr>
              <w:t xml:space="preserve">are, for the most part, </w:t>
            </w:r>
            <w:r w:rsidRPr="00116F07">
              <w:rPr>
                <w:rFonts w:asciiTheme="minorHAnsi" w:hAnsiTheme="minorHAnsi"/>
                <w:sz w:val="18"/>
                <w:szCs w:val="18"/>
              </w:rPr>
              <w:t>not appropriately specified</w:t>
            </w:r>
            <w:r w:rsidR="001F10BF">
              <w:rPr>
                <w:rFonts w:asciiTheme="minorHAnsi" w:hAnsiTheme="minorHAnsi"/>
                <w:sz w:val="18"/>
                <w:szCs w:val="18"/>
              </w:rPr>
              <w:t xml:space="preserve">, </w:t>
            </w:r>
            <w:r>
              <w:rPr>
                <w:rFonts w:asciiTheme="minorHAnsi" w:hAnsiTheme="minorHAnsi"/>
                <w:sz w:val="18"/>
                <w:szCs w:val="18"/>
              </w:rPr>
              <w:t>corresponding baselines and targets</w:t>
            </w:r>
            <w:r w:rsidR="00973119">
              <w:rPr>
                <w:rFonts w:asciiTheme="minorHAnsi" w:hAnsiTheme="minorHAnsi"/>
                <w:sz w:val="18"/>
                <w:szCs w:val="18"/>
              </w:rPr>
              <w:t xml:space="preserve"> not fully populated</w:t>
            </w:r>
            <w:r>
              <w:rPr>
                <w:rFonts w:asciiTheme="minorHAnsi" w:hAnsiTheme="minorHAnsi"/>
                <w:sz w:val="18"/>
                <w:szCs w:val="18"/>
              </w:rPr>
              <w:t xml:space="preserve">. </w:t>
            </w:r>
            <w:r w:rsidRPr="00116F07">
              <w:rPr>
                <w:rFonts w:asciiTheme="minorHAnsi" w:hAnsiTheme="minorHAnsi"/>
                <w:sz w:val="18"/>
                <w:szCs w:val="18"/>
              </w:rPr>
              <w:t>No</w:t>
            </w:r>
            <w:r>
              <w:rPr>
                <w:rFonts w:asciiTheme="minorHAnsi" w:hAnsiTheme="minorHAnsi"/>
                <w:sz w:val="18"/>
                <w:szCs w:val="18"/>
              </w:rPr>
              <w:t xml:space="preserve"> gender sensitive, sex-disaggregated or target group-focused indicators. </w:t>
            </w:r>
            <w:r w:rsidRPr="00116F07">
              <w:rPr>
                <w:rFonts w:asciiTheme="minorHAnsi" w:hAnsiTheme="minorHAnsi"/>
                <w:sz w:val="18"/>
                <w:szCs w:val="18"/>
              </w:rPr>
              <w:t>No</w:t>
            </w:r>
            <w:r>
              <w:rPr>
                <w:rFonts w:asciiTheme="minorHAnsi" w:hAnsiTheme="minorHAnsi"/>
                <w:sz w:val="18"/>
                <w:szCs w:val="18"/>
              </w:rPr>
              <w:t xml:space="preserve"> clear inclusion of relevant IRRF </w:t>
            </w:r>
            <w:r w:rsidR="00D91960">
              <w:rPr>
                <w:rFonts w:asciiTheme="minorHAnsi" w:hAnsiTheme="minorHAnsi"/>
                <w:sz w:val="18"/>
                <w:szCs w:val="18"/>
              </w:rPr>
              <w:t xml:space="preserve">nor UNSDCF </w:t>
            </w:r>
            <w:r>
              <w:rPr>
                <w:rFonts w:asciiTheme="minorHAnsi" w:hAnsiTheme="minorHAnsi"/>
                <w:sz w:val="18"/>
                <w:szCs w:val="18"/>
              </w:rPr>
              <w:t>indicators in the RRF.</w:t>
            </w:r>
          </w:p>
        </w:tc>
        <w:tc>
          <w:tcPr>
            <w:tcW w:w="1080" w:type="dxa"/>
            <w:gridSpan w:val="2"/>
            <w:shd w:val="clear" w:color="auto" w:fill="FFFFFF" w:themeFill="background1"/>
          </w:tcPr>
          <w:p w14:paraId="1F4F3DCB" w14:textId="77777777" w:rsidR="00560CD9" w:rsidRDefault="00560CD9" w:rsidP="00EB630F">
            <w:pPr>
              <w:spacing w:after="0" w:line="240" w:lineRule="auto"/>
              <w:jc w:val="center"/>
              <w:rPr>
                <w:sz w:val="18"/>
                <w:szCs w:val="18"/>
              </w:rPr>
            </w:pPr>
            <w:r>
              <w:rPr>
                <w:sz w:val="18"/>
                <w:szCs w:val="18"/>
              </w:rPr>
              <w:t>3</w:t>
            </w:r>
          </w:p>
        </w:tc>
        <w:tc>
          <w:tcPr>
            <w:tcW w:w="1260" w:type="dxa"/>
            <w:gridSpan w:val="2"/>
            <w:shd w:val="clear" w:color="auto" w:fill="FFFFFF" w:themeFill="background1"/>
          </w:tcPr>
          <w:p w14:paraId="3E026658" w14:textId="324C8E5B" w:rsidR="00560CD9" w:rsidRPr="00201360" w:rsidRDefault="00B16DC4" w:rsidP="00EB630F">
            <w:pPr>
              <w:spacing w:after="0" w:line="240" w:lineRule="auto"/>
              <w:jc w:val="center"/>
              <w:rPr>
                <w:b/>
                <w:bCs/>
                <w:sz w:val="18"/>
                <w:szCs w:val="18"/>
              </w:rPr>
            </w:pPr>
            <w:r>
              <w:rPr>
                <w:b/>
                <w:bCs/>
                <w:sz w:val="18"/>
                <w:szCs w:val="18"/>
              </w:rPr>
              <w:t>2</w:t>
            </w:r>
          </w:p>
        </w:tc>
      </w:tr>
      <w:tr w:rsidR="00560CD9" w:rsidRPr="000D7A9B" w14:paraId="0F754671" w14:textId="77777777" w:rsidTr="00DC64D3">
        <w:trPr>
          <w:trHeight w:val="75"/>
        </w:trPr>
        <w:tc>
          <w:tcPr>
            <w:tcW w:w="7825" w:type="dxa"/>
            <w:gridSpan w:val="5"/>
            <w:vMerge/>
            <w:shd w:val="clear" w:color="auto" w:fill="auto"/>
          </w:tcPr>
          <w:p w14:paraId="5F0A9EAC" w14:textId="77777777" w:rsidR="00560CD9" w:rsidRDefault="00560CD9" w:rsidP="00560CD9">
            <w:pPr>
              <w:pStyle w:val="ListParagraph"/>
              <w:numPr>
                <w:ilvl w:val="0"/>
                <w:numId w:val="36"/>
              </w:numPr>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35761E4D" w14:textId="77777777" w:rsidR="00560CD9" w:rsidRDefault="00560CD9" w:rsidP="00EB630F">
            <w:pPr>
              <w:spacing w:after="0" w:line="240" w:lineRule="auto"/>
              <w:jc w:val="center"/>
              <w:rPr>
                <w:sz w:val="18"/>
                <w:szCs w:val="18"/>
              </w:rPr>
            </w:pPr>
            <w:r>
              <w:rPr>
                <w:sz w:val="18"/>
                <w:szCs w:val="18"/>
              </w:rPr>
              <w:t>1</w:t>
            </w:r>
          </w:p>
        </w:tc>
      </w:tr>
      <w:tr w:rsidR="00B14D49" w:rsidRPr="000D7A9B" w14:paraId="4728138A" w14:textId="77777777" w:rsidTr="00DC64D3">
        <w:trPr>
          <w:trHeight w:val="862"/>
        </w:trPr>
        <w:tc>
          <w:tcPr>
            <w:tcW w:w="7825" w:type="dxa"/>
            <w:gridSpan w:val="5"/>
            <w:vMerge/>
            <w:shd w:val="clear" w:color="auto" w:fill="auto"/>
          </w:tcPr>
          <w:p w14:paraId="211C280E" w14:textId="77777777" w:rsidR="00B14D49" w:rsidRDefault="00B14D49" w:rsidP="00B14D49">
            <w:pPr>
              <w:pStyle w:val="ListParagraph"/>
              <w:numPr>
                <w:ilvl w:val="0"/>
                <w:numId w:val="36"/>
              </w:numPr>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5E5F02B8" w14:textId="77777777" w:rsidR="00B14D49" w:rsidRDefault="009067CC" w:rsidP="00201360">
            <w:pPr>
              <w:spacing w:after="0"/>
              <w:jc w:val="center"/>
              <w:rPr>
                <w:b/>
                <w:sz w:val="16"/>
                <w:szCs w:val="18"/>
              </w:rPr>
            </w:pPr>
            <w:r>
              <w:rPr>
                <w:b/>
                <w:sz w:val="16"/>
                <w:szCs w:val="18"/>
              </w:rPr>
              <w:t>Evidence</w:t>
            </w:r>
          </w:p>
          <w:p w14:paraId="5039741B" w14:textId="40650148" w:rsidR="00686D15" w:rsidRPr="0097491C" w:rsidRDefault="00686D15" w:rsidP="00B16DC4">
            <w:pPr>
              <w:pStyle w:val="ListParagraph"/>
              <w:ind w:left="159"/>
              <w:rPr>
                <w:rFonts w:asciiTheme="minorHAnsi" w:hAnsiTheme="minorHAnsi" w:cstheme="minorHAnsi"/>
                <w:sz w:val="16"/>
                <w:szCs w:val="16"/>
              </w:rPr>
            </w:pPr>
          </w:p>
        </w:tc>
      </w:tr>
      <w:tr w:rsidR="00560CD9" w:rsidRPr="000D7A9B" w14:paraId="168EC5C4" w14:textId="77777777" w:rsidTr="00DC64D3">
        <w:trPr>
          <w:trHeight w:val="188"/>
        </w:trPr>
        <w:tc>
          <w:tcPr>
            <w:tcW w:w="7825" w:type="dxa"/>
            <w:gridSpan w:val="5"/>
            <w:vMerge w:val="restart"/>
            <w:shd w:val="clear" w:color="auto" w:fill="auto"/>
          </w:tcPr>
          <w:p w14:paraId="678265E7" w14:textId="77777777" w:rsidR="00560CD9" w:rsidRDefault="00560CD9" w:rsidP="00560CD9">
            <w:pPr>
              <w:pStyle w:val="ListParagraph"/>
              <w:numPr>
                <w:ilvl w:val="0"/>
                <w:numId w:val="36"/>
              </w:numPr>
              <w:spacing w:before="120" w:after="60"/>
              <w:ind w:left="245" w:hanging="274"/>
              <w:rPr>
                <w:rFonts w:asciiTheme="minorHAnsi" w:hAnsiTheme="minorHAnsi"/>
                <w:b/>
                <w:sz w:val="18"/>
                <w:szCs w:val="18"/>
              </w:rPr>
            </w:pPr>
            <w:r>
              <w:rPr>
                <w:rFonts w:asciiTheme="minorHAnsi" w:hAnsiTheme="minorHAnsi"/>
                <w:b/>
                <w:sz w:val="18"/>
                <w:szCs w:val="18"/>
              </w:rPr>
              <w:t xml:space="preserve">Are the monitoring arrangements adequate? </w:t>
            </w:r>
          </w:p>
          <w:p w14:paraId="108C47C8" w14:textId="3DB867CB" w:rsidR="00560CD9" w:rsidRPr="000F6CAD" w:rsidRDefault="00560CD9" w:rsidP="00560CD9">
            <w:pPr>
              <w:pStyle w:val="ListParagraph"/>
              <w:numPr>
                <w:ilvl w:val="0"/>
                <w:numId w:val="30"/>
              </w:numPr>
              <w:spacing w:after="60"/>
              <w:ind w:left="605" w:hanging="274"/>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Provides details on data sources to be used for monitoring </w:t>
            </w:r>
            <w:r w:rsidRPr="0007591A">
              <w:rPr>
                <w:rFonts w:asciiTheme="minorHAnsi" w:hAnsiTheme="minorHAnsi"/>
                <w:sz w:val="18"/>
                <w:szCs w:val="18"/>
              </w:rPr>
              <w:t>all</w:t>
            </w:r>
            <w:r>
              <w:rPr>
                <w:rFonts w:asciiTheme="minorHAnsi" w:hAnsiTheme="minorHAnsi"/>
                <w:sz w:val="18"/>
                <w:szCs w:val="18"/>
              </w:rPr>
              <w:t xml:space="preserve"> programme indicators, including </w:t>
            </w:r>
            <w:r w:rsidRPr="00116F07">
              <w:rPr>
                <w:rFonts w:asciiTheme="minorHAnsi" w:hAnsiTheme="minorHAnsi"/>
                <w:sz w:val="18"/>
                <w:szCs w:val="18"/>
              </w:rPr>
              <w:t>responsibilities for data collection with timing</w:t>
            </w:r>
            <w:r w:rsidRPr="00F604AA">
              <w:rPr>
                <w:rFonts w:asciiTheme="minorHAnsi" w:hAnsiTheme="minorHAnsi"/>
                <w:sz w:val="18"/>
                <w:szCs w:val="18"/>
              </w:rPr>
              <w:t xml:space="preserve"> and cost of direct data collection activities specified</w:t>
            </w:r>
            <w:r>
              <w:rPr>
                <w:rFonts w:asciiTheme="minorHAnsi" w:hAnsiTheme="minorHAnsi"/>
                <w:sz w:val="18"/>
                <w:szCs w:val="18"/>
              </w:rPr>
              <w:t xml:space="preserve">. Highlights </w:t>
            </w:r>
            <w:proofErr w:type="gramStart"/>
            <w:r>
              <w:rPr>
                <w:rFonts w:asciiTheme="minorHAnsi" w:hAnsiTheme="minorHAnsi"/>
                <w:sz w:val="18"/>
                <w:szCs w:val="18"/>
              </w:rPr>
              <w:t>particular issues</w:t>
            </w:r>
            <w:proofErr w:type="gramEnd"/>
            <w:r>
              <w:rPr>
                <w:rFonts w:asciiTheme="minorHAnsi" w:hAnsiTheme="minorHAnsi"/>
                <w:sz w:val="18"/>
                <w:szCs w:val="18"/>
              </w:rPr>
              <w:t xml:space="preserve"> regarding </w:t>
            </w:r>
            <w:r w:rsidRPr="0007591A">
              <w:rPr>
                <w:rFonts w:asciiTheme="minorHAnsi" w:hAnsiTheme="minorHAnsi"/>
                <w:sz w:val="18"/>
                <w:szCs w:val="18"/>
              </w:rPr>
              <w:t>availability, quality, frequency or reliability</w:t>
            </w:r>
            <w:r>
              <w:rPr>
                <w:rFonts w:asciiTheme="minorHAnsi" w:hAnsiTheme="minorHAnsi"/>
                <w:sz w:val="18"/>
                <w:szCs w:val="18"/>
              </w:rPr>
              <w:t xml:space="preserve"> of selected data sources, and appropriate plans to address these (e.g., systems strengthening, use of proxies, etc.) </w:t>
            </w:r>
            <w:r w:rsidRPr="0007591A">
              <w:rPr>
                <w:rFonts w:asciiTheme="minorHAnsi" w:hAnsiTheme="minorHAnsi"/>
                <w:sz w:val="18"/>
                <w:szCs w:val="18"/>
              </w:rPr>
              <w:t>Plans are in place for generating appropriate analytics</w:t>
            </w:r>
            <w:r>
              <w:rPr>
                <w:rFonts w:asciiTheme="minorHAnsi" w:hAnsiTheme="minorHAnsi"/>
                <w:sz w:val="18"/>
                <w:szCs w:val="18"/>
              </w:rPr>
              <w:t xml:space="preserve"> from available data</w:t>
            </w:r>
            <w:r w:rsidR="005E2C1F">
              <w:rPr>
                <w:rFonts w:asciiTheme="minorHAnsi" w:hAnsiTheme="minorHAnsi"/>
                <w:sz w:val="18"/>
                <w:szCs w:val="18"/>
              </w:rPr>
              <w:t xml:space="preserve"> and </w:t>
            </w:r>
            <w:proofErr w:type="gramStart"/>
            <w:r w:rsidR="005E2C1F">
              <w:rPr>
                <w:rFonts w:asciiTheme="minorHAnsi" w:hAnsiTheme="minorHAnsi"/>
                <w:sz w:val="18"/>
                <w:szCs w:val="18"/>
              </w:rPr>
              <w:t>statistics</w:t>
            </w:r>
            <w:r>
              <w:rPr>
                <w:rFonts w:asciiTheme="minorHAnsi" w:hAnsiTheme="minorHAnsi"/>
                <w:sz w:val="18"/>
                <w:szCs w:val="18"/>
              </w:rPr>
              <w:t>, and</w:t>
            </w:r>
            <w:proofErr w:type="gramEnd"/>
            <w:r>
              <w:rPr>
                <w:rFonts w:asciiTheme="minorHAnsi" w:hAnsiTheme="minorHAnsi"/>
                <w:sz w:val="18"/>
                <w:szCs w:val="18"/>
              </w:rPr>
              <w:t xml:space="preserve"> ensuring adequate staff capabilities for enhanced M&amp;E. Key risks relating to M&amp;E are included in the programme risk log.</w:t>
            </w:r>
          </w:p>
          <w:p w14:paraId="70AA769B" w14:textId="77777777" w:rsidR="00560CD9" w:rsidRDefault="00560CD9" w:rsidP="00560CD9">
            <w:pPr>
              <w:pStyle w:val="ListParagraph"/>
              <w:numPr>
                <w:ilvl w:val="0"/>
                <w:numId w:val="29"/>
              </w:numPr>
              <w:spacing w:after="60"/>
              <w:ind w:left="605" w:hanging="274"/>
              <w:rPr>
                <w:rFonts w:asciiTheme="minorHAnsi" w:hAnsiTheme="minorHAnsi"/>
                <w:sz w:val="18"/>
                <w:szCs w:val="18"/>
              </w:rPr>
            </w:pPr>
            <w:r>
              <w:rPr>
                <w:rFonts w:asciiTheme="minorHAnsi" w:hAnsiTheme="minorHAnsi"/>
                <w:b/>
                <w:sz w:val="18"/>
                <w:szCs w:val="18"/>
                <w:u w:val="single"/>
              </w:rPr>
              <w:lastRenderedPageBreak/>
              <w:t>2</w:t>
            </w:r>
            <w:r w:rsidRPr="006F20F4">
              <w:rPr>
                <w:rFonts w:asciiTheme="minorHAnsi" w:hAnsiTheme="minorHAnsi"/>
                <w:b/>
                <w:sz w:val="18"/>
                <w:szCs w:val="18"/>
                <w:u w:val="single"/>
              </w:rPr>
              <w:t>:</w:t>
            </w:r>
            <w:r>
              <w:rPr>
                <w:rFonts w:asciiTheme="minorHAnsi" w:hAnsiTheme="minorHAnsi"/>
                <w:sz w:val="18"/>
                <w:szCs w:val="18"/>
              </w:rPr>
              <w:t xml:space="preserve">  Provides details on data sources identified in the RRF, with a particular focus on sources for which direct data collection is required or for which existing M&amp;E or statistical systems need to be strengthened, with a budget allocated for these activities. Appropriate plans are in place to address major data gaps or weaknesses, with </w:t>
            </w:r>
            <w:r w:rsidRPr="0007591A">
              <w:rPr>
                <w:rFonts w:asciiTheme="minorHAnsi" w:hAnsiTheme="minorHAnsi"/>
                <w:sz w:val="18"/>
                <w:szCs w:val="18"/>
              </w:rPr>
              <w:t>some reference to use of data</w:t>
            </w:r>
            <w:r>
              <w:rPr>
                <w:rFonts w:asciiTheme="minorHAnsi" w:hAnsiTheme="minorHAnsi"/>
                <w:sz w:val="18"/>
                <w:szCs w:val="18"/>
              </w:rPr>
              <w:t xml:space="preserve"> for analytics and ensuring adequate staff capacities for enhanced M&amp;E.</w:t>
            </w:r>
          </w:p>
          <w:p w14:paraId="569505ED" w14:textId="77777777" w:rsidR="00560CD9" w:rsidRPr="00FF6B75" w:rsidRDefault="00560CD9" w:rsidP="00560CD9">
            <w:pPr>
              <w:pStyle w:val="ListParagraph"/>
              <w:numPr>
                <w:ilvl w:val="0"/>
                <w:numId w:val="29"/>
              </w:numPr>
              <w:spacing w:after="60"/>
              <w:ind w:left="605" w:hanging="274"/>
              <w:rPr>
                <w:rFonts w:asciiTheme="minorHAnsi" w:hAnsiTheme="minorHAnsi"/>
                <w:sz w:val="18"/>
                <w:szCs w:val="18"/>
              </w:rPr>
            </w:pPr>
            <w:r w:rsidRPr="00FF6B75">
              <w:rPr>
                <w:rFonts w:asciiTheme="minorHAnsi" w:hAnsiTheme="minorHAnsi"/>
                <w:b/>
                <w:sz w:val="18"/>
                <w:szCs w:val="18"/>
                <w:u w:val="single"/>
              </w:rPr>
              <w:t>1:</w:t>
            </w:r>
            <w:r>
              <w:rPr>
                <w:rFonts w:asciiTheme="minorHAnsi" w:hAnsiTheme="minorHAnsi"/>
                <w:sz w:val="18"/>
                <w:szCs w:val="18"/>
              </w:rPr>
              <w:t xml:space="preserve"> </w:t>
            </w:r>
            <w:r w:rsidRPr="0007591A">
              <w:rPr>
                <w:rFonts w:asciiTheme="minorHAnsi" w:hAnsiTheme="minorHAnsi"/>
                <w:sz w:val="18"/>
                <w:szCs w:val="18"/>
              </w:rPr>
              <w:t>Does not identify</w:t>
            </w:r>
            <w:r w:rsidRPr="00F604AA">
              <w:rPr>
                <w:rFonts w:asciiTheme="minorHAnsi" w:hAnsiTheme="minorHAnsi"/>
                <w:sz w:val="18"/>
                <w:szCs w:val="18"/>
                <w:u w:val="single"/>
              </w:rPr>
              <w:t xml:space="preserve"> </w:t>
            </w:r>
            <w:r>
              <w:rPr>
                <w:rFonts w:asciiTheme="minorHAnsi" w:hAnsiTheme="minorHAnsi"/>
                <w:sz w:val="18"/>
                <w:szCs w:val="18"/>
              </w:rPr>
              <w:t xml:space="preserve">the main data sources to be used in tracking programme results or consider their quality. </w:t>
            </w:r>
            <w:r w:rsidRPr="0007591A">
              <w:rPr>
                <w:rFonts w:asciiTheme="minorHAnsi" w:hAnsiTheme="minorHAnsi"/>
                <w:sz w:val="18"/>
                <w:szCs w:val="18"/>
              </w:rPr>
              <w:t>Does not clearly identify</w:t>
            </w:r>
            <w:r>
              <w:rPr>
                <w:rFonts w:asciiTheme="minorHAnsi" w:hAnsiTheme="minorHAnsi"/>
                <w:sz w:val="18"/>
                <w:szCs w:val="18"/>
              </w:rPr>
              <w:t xml:space="preserve"> who will participate in generating data or using it for monitoring. </w:t>
            </w:r>
          </w:p>
        </w:tc>
        <w:tc>
          <w:tcPr>
            <w:tcW w:w="1080" w:type="dxa"/>
            <w:gridSpan w:val="2"/>
            <w:shd w:val="clear" w:color="auto" w:fill="FFFFFF" w:themeFill="background1"/>
          </w:tcPr>
          <w:p w14:paraId="2E114B69" w14:textId="77777777" w:rsidR="00560CD9" w:rsidRPr="001661B0" w:rsidRDefault="00560CD9" w:rsidP="00EB630F">
            <w:pPr>
              <w:spacing w:after="0" w:line="240" w:lineRule="auto"/>
              <w:jc w:val="center"/>
              <w:rPr>
                <w:b/>
                <w:sz w:val="18"/>
                <w:szCs w:val="18"/>
              </w:rPr>
            </w:pPr>
            <w:r>
              <w:rPr>
                <w:sz w:val="18"/>
                <w:szCs w:val="18"/>
              </w:rPr>
              <w:lastRenderedPageBreak/>
              <w:t>3</w:t>
            </w:r>
          </w:p>
        </w:tc>
        <w:tc>
          <w:tcPr>
            <w:tcW w:w="1260" w:type="dxa"/>
            <w:gridSpan w:val="2"/>
            <w:shd w:val="clear" w:color="auto" w:fill="FFFFFF" w:themeFill="background1"/>
          </w:tcPr>
          <w:p w14:paraId="6886CDB7" w14:textId="77777777" w:rsidR="00560CD9" w:rsidRPr="001661B0" w:rsidRDefault="00560CD9" w:rsidP="00EB630F">
            <w:pPr>
              <w:spacing w:after="0" w:line="240" w:lineRule="auto"/>
              <w:jc w:val="center"/>
              <w:rPr>
                <w:b/>
                <w:sz w:val="18"/>
                <w:szCs w:val="18"/>
              </w:rPr>
            </w:pPr>
            <w:r>
              <w:rPr>
                <w:sz w:val="18"/>
                <w:szCs w:val="18"/>
              </w:rPr>
              <w:t>2</w:t>
            </w:r>
          </w:p>
        </w:tc>
      </w:tr>
      <w:tr w:rsidR="00560CD9" w:rsidRPr="000D7A9B" w14:paraId="70A7F9B6" w14:textId="77777777" w:rsidTr="00DC64D3">
        <w:trPr>
          <w:trHeight w:val="70"/>
        </w:trPr>
        <w:tc>
          <w:tcPr>
            <w:tcW w:w="7825" w:type="dxa"/>
            <w:gridSpan w:val="5"/>
            <w:vMerge/>
            <w:shd w:val="clear" w:color="auto" w:fill="auto"/>
          </w:tcPr>
          <w:p w14:paraId="7E45B356" w14:textId="77777777" w:rsidR="00560CD9" w:rsidRDefault="00560CD9" w:rsidP="00560CD9">
            <w:pPr>
              <w:pStyle w:val="ListParagraph"/>
              <w:numPr>
                <w:ilvl w:val="0"/>
                <w:numId w:val="36"/>
              </w:numPr>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52FDE0DA" w14:textId="3DCDBF61" w:rsidR="00560CD9" w:rsidRPr="001661B0" w:rsidRDefault="00B16DC4" w:rsidP="00EB630F">
            <w:pPr>
              <w:spacing w:after="0" w:line="240" w:lineRule="auto"/>
              <w:jc w:val="center"/>
              <w:rPr>
                <w:b/>
                <w:sz w:val="18"/>
                <w:szCs w:val="18"/>
              </w:rPr>
            </w:pPr>
            <w:r w:rsidRPr="00B16DC4">
              <w:rPr>
                <w:color w:val="000000" w:themeColor="text1"/>
                <w:sz w:val="18"/>
                <w:szCs w:val="18"/>
              </w:rPr>
              <w:t>1</w:t>
            </w:r>
          </w:p>
        </w:tc>
      </w:tr>
      <w:tr w:rsidR="00560CD9" w:rsidRPr="000D7A9B" w14:paraId="751AF48E" w14:textId="77777777" w:rsidTr="00DC64D3">
        <w:trPr>
          <w:trHeight w:val="390"/>
        </w:trPr>
        <w:tc>
          <w:tcPr>
            <w:tcW w:w="7825" w:type="dxa"/>
            <w:gridSpan w:val="5"/>
            <w:vMerge/>
            <w:shd w:val="clear" w:color="auto" w:fill="auto"/>
          </w:tcPr>
          <w:p w14:paraId="7723B83F" w14:textId="77777777" w:rsidR="00560CD9" w:rsidRDefault="00560CD9" w:rsidP="00560CD9">
            <w:pPr>
              <w:pStyle w:val="ListParagraph"/>
              <w:numPr>
                <w:ilvl w:val="0"/>
                <w:numId w:val="36"/>
              </w:numPr>
              <w:spacing w:before="120" w:after="20"/>
              <w:ind w:left="245" w:hanging="274"/>
              <w:rPr>
                <w:rFonts w:asciiTheme="minorHAnsi" w:hAnsiTheme="minorHAnsi"/>
                <w:b/>
                <w:sz w:val="18"/>
                <w:szCs w:val="18"/>
              </w:rPr>
            </w:pPr>
          </w:p>
        </w:tc>
        <w:tc>
          <w:tcPr>
            <w:tcW w:w="2340" w:type="dxa"/>
            <w:gridSpan w:val="4"/>
            <w:shd w:val="clear" w:color="auto" w:fill="FFFFFF" w:themeFill="background1"/>
          </w:tcPr>
          <w:p w14:paraId="282E1805" w14:textId="77777777" w:rsidR="005E4C41" w:rsidRDefault="009067CC" w:rsidP="0097491C">
            <w:pPr>
              <w:spacing w:after="0"/>
              <w:jc w:val="center"/>
              <w:rPr>
                <w:b/>
                <w:sz w:val="18"/>
                <w:szCs w:val="18"/>
              </w:rPr>
            </w:pPr>
            <w:r>
              <w:rPr>
                <w:b/>
                <w:sz w:val="18"/>
                <w:szCs w:val="18"/>
              </w:rPr>
              <w:t>Evidence</w:t>
            </w:r>
          </w:p>
          <w:p w14:paraId="30602FEA" w14:textId="7B6339F4" w:rsidR="0097491C" w:rsidRPr="00E04A14" w:rsidRDefault="0097491C" w:rsidP="00E04A14">
            <w:pPr>
              <w:spacing w:after="0"/>
              <w:rPr>
                <w:sz w:val="16"/>
                <w:szCs w:val="16"/>
              </w:rPr>
            </w:pPr>
          </w:p>
        </w:tc>
      </w:tr>
      <w:tr w:rsidR="00560CD9" w:rsidRPr="000D7A9B" w14:paraId="363CD342" w14:textId="77777777" w:rsidTr="00B16DC4">
        <w:trPr>
          <w:trHeight w:val="125"/>
        </w:trPr>
        <w:tc>
          <w:tcPr>
            <w:tcW w:w="7825" w:type="dxa"/>
            <w:gridSpan w:val="5"/>
            <w:vMerge w:val="restart"/>
            <w:shd w:val="clear" w:color="auto" w:fill="auto"/>
          </w:tcPr>
          <w:p w14:paraId="2624CF8B" w14:textId="4EF5E073" w:rsidR="00560CD9" w:rsidRDefault="00560CD9" w:rsidP="00560CD9">
            <w:pPr>
              <w:pStyle w:val="ListParagraph"/>
              <w:numPr>
                <w:ilvl w:val="0"/>
                <w:numId w:val="36"/>
              </w:numPr>
              <w:spacing w:before="120" w:after="60"/>
              <w:ind w:left="245" w:hanging="274"/>
              <w:rPr>
                <w:rFonts w:asciiTheme="minorHAnsi" w:hAnsiTheme="minorHAnsi"/>
                <w:b/>
                <w:sz w:val="18"/>
                <w:szCs w:val="18"/>
              </w:rPr>
            </w:pPr>
            <w:r>
              <w:rPr>
                <w:rFonts w:asciiTheme="minorHAnsi" w:hAnsiTheme="minorHAnsi"/>
                <w:b/>
                <w:sz w:val="18"/>
                <w:szCs w:val="18"/>
              </w:rPr>
              <w:t>Is there an adequate, realistic</w:t>
            </w:r>
            <w:r w:rsidR="00D520E3">
              <w:rPr>
                <w:rFonts w:asciiTheme="minorHAnsi" w:hAnsiTheme="minorHAnsi"/>
                <w:b/>
                <w:sz w:val="18"/>
                <w:szCs w:val="18"/>
              </w:rPr>
              <w:t>,</w:t>
            </w:r>
            <w:r>
              <w:rPr>
                <w:rFonts w:asciiTheme="minorHAnsi" w:hAnsiTheme="minorHAnsi"/>
                <w:b/>
                <w:sz w:val="18"/>
                <w:szCs w:val="18"/>
              </w:rPr>
              <w:t xml:space="preserve"> and costed evaluation plan? </w:t>
            </w:r>
          </w:p>
          <w:p w14:paraId="6D3AC6F5" w14:textId="7DB5C2B8" w:rsidR="00560CD9" w:rsidRPr="000F6CAD" w:rsidRDefault="00560CD9" w:rsidP="00560CD9">
            <w:pPr>
              <w:pStyle w:val="ListParagraph"/>
              <w:numPr>
                <w:ilvl w:val="0"/>
                <w:numId w:val="30"/>
              </w:numPr>
              <w:spacing w:after="60"/>
              <w:ind w:left="607" w:hanging="270"/>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Detailed </w:t>
            </w:r>
            <w:r w:rsidR="00D520E3">
              <w:rPr>
                <w:rFonts w:asciiTheme="minorHAnsi" w:hAnsiTheme="minorHAnsi"/>
                <w:sz w:val="18"/>
                <w:szCs w:val="18"/>
              </w:rPr>
              <w:t xml:space="preserve">fully costed evaluation </w:t>
            </w:r>
            <w:r>
              <w:rPr>
                <w:rFonts w:asciiTheme="minorHAnsi" w:hAnsiTheme="minorHAnsi"/>
                <w:sz w:val="18"/>
                <w:szCs w:val="18"/>
              </w:rPr>
              <w:t xml:space="preserve">plans </w:t>
            </w:r>
            <w:r w:rsidR="00695509">
              <w:rPr>
                <w:rFonts w:asciiTheme="minorHAnsi" w:hAnsiTheme="minorHAnsi"/>
                <w:sz w:val="18"/>
                <w:szCs w:val="18"/>
              </w:rPr>
              <w:t xml:space="preserve">(with rationale) </w:t>
            </w:r>
            <w:r>
              <w:rPr>
                <w:rFonts w:asciiTheme="minorHAnsi" w:hAnsiTheme="minorHAnsi"/>
                <w:sz w:val="18"/>
                <w:szCs w:val="18"/>
              </w:rPr>
              <w:t>are provided for an appropriate</w:t>
            </w:r>
            <w:r w:rsidR="00695509">
              <w:rPr>
                <w:rFonts w:asciiTheme="minorHAnsi" w:hAnsiTheme="minorHAnsi"/>
                <w:sz w:val="18"/>
                <w:szCs w:val="18"/>
              </w:rPr>
              <w:t xml:space="preserve"> mix</w:t>
            </w:r>
            <w:r>
              <w:rPr>
                <w:rFonts w:asciiTheme="minorHAnsi" w:hAnsiTheme="minorHAnsi"/>
                <w:sz w:val="18"/>
                <w:szCs w:val="18"/>
              </w:rPr>
              <w:t xml:space="preserve"> of strategic evaluations, </w:t>
            </w:r>
            <w:r w:rsidR="00D234E2">
              <w:rPr>
                <w:rFonts w:asciiTheme="minorHAnsi" w:hAnsiTheme="minorHAnsi"/>
                <w:sz w:val="18"/>
                <w:szCs w:val="18"/>
              </w:rPr>
              <w:t>(such as programme, outcome, portfolio</w:t>
            </w:r>
            <w:r w:rsidR="00FE4F9D">
              <w:rPr>
                <w:rFonts w:asciiTheme="minorHAnsi" w:hAnsiTheme="minorHAnsi"/>
                <w:sz w:val="18"/>
                <w:szCs w:val="18"/>
              </w:rPr>
              <w:t>, or thematic)</w:t>
            </w:r>
            <w:r w:rsidR="00D234E2">
              <w:rPr>
                <w:rFonts w:asciiTheme="minorHAnsi" w:hAnsiTheme="minorHAnsi"/>
                <w:sz w:val="18"/>
                <w:szCs w:val="18"/>
              </w:rPr>
              <w:t xml:space="preserve"> inc</w:t>
            </w:r>
            <w:r>
              <w:rPr>
                <w:rFonts w:asciiTheme="minorHAnsi" w:hAnsiTheme="minorHAnsi"/>
                <w:sz w:val="18"/>
                <w:szCs w:val="18"/>
              </w:rPr>
              <w:t xml:space="preserve">luding final and mid-term evaluations, </w:t>
            </w:r>
            <w:r w:rsidR="00FE4F9D">
              <w:rPr>
                <w:rFonts w:asciiTheme="minorHAnsi" w:hAnsiTheme="minorHAnsi"/>
                <w:sz w:val="18"/>
                <w:szCs w:val="18"/>
              </w:rPr>
              <w:t xml:space="preserve">as required, </w:t>
            </w:r>
            <w:r>
              <w:rPr>
                <w:rFonts w:asciiTheme="minorHAnsi" w:hAnsiTheme="minorHAnsi"/>
                <w:sz w:val="18"/>
                <w:szCs w:val="18"/>
              </w:rPr>
              <w:t>with timing and relevant partners specified.</w:t>
            </w:r>
            <w:r w:rsidR="00F56BA0">
              <w:rPr>
                <w:rFonts w:asciiTheme="minorHAnsi" w:hAnsiTheme="minorHAnsi"/>
                <w:sz w:val="18"/>
                <w:szCs w:val="18"/>
              </w:rPr>
              <w:t xml:space="preserve"> The Plan generates the most critical</w:t>
            </w:r>
            <w:r w:rsidR="00A10081">
              <w:rPr>
                <w:rFonts w:asciiTheme="minorHAnsi" w:hAnsiTheme="minorHAnsi"/>
                <w:sz w:val="18"/>
                <w:szCs w:val="18"/>
              </w:rPr>
              <w:t xml:space="preserve"> and useful information for UNDP and its partners for future programming accountability and learning </w:t>
            </w:r>
            <w:r w:rsidR="00D5657C">
              <w:rPr>
                <w:rFonts w:asciiTheme="minorHAnsi" w:hAnsiTheme="minorHAnsi"/>
                <w:sz w:val="18"/>
                <w:szCs w:val="18"/>
              </w:rPr>
              <w:t>from implementation.</w:t>
            </w:r>
            <w:r w:rsidR="00B47B85">
              <w:t xml:space="preserve"> </w:t>
            </w:r>
            <w:r w:rsidR="00B47B85" w:rsidRPr="00B47B85">
              <w:rPr>
                <w:rFonts w:asciiTheme="minorHAnsi" w:hAnsiTheme="minorHAnsi" w:cstheme="minorHAnsi"/>
                <w:sz w:val="18"/>
                <w:szCs w:val="18"/>
              </w:rPr>
              <w:t>The plan</w:t>
            </w:r>
            <w:r w:rsidR="001E2BE5">
              <w:rPr>
                <w:rFonts w:asciiTheme="minorHAnsi" w:hAnsiTheme="minorHAnsi" w:cstheme="minorHAnsi"/>
                <w:sz w:val="18"/>
                <w:szCs w:val="18"/>
              </w:rPr>
              <w:t xml:space="preserve"> </w:t>
            </w:r>
            <w:r w:rsidR="00A7515A">
              <w:rPr>
                <w:rFonts w:asciiTheme="minorHAnsi" w:hAnsiTheme="minorHAnsi" w:cstheme="minorHAnsi"/>
                <w:sz w:val="18"/>
                <w:szCs w:val="18"/>
              </w:rPr>
              <w:t xml:space="preserve">complies </w:t>
            </w:r>
            <w:r w:rsidR="00B47B85" w:rsidRPr="00B47B85">
              <w:rPr>
                <w:rFonts w:asciiTheme="minorHAnsi" w:hAnsiTheme="minorHAnsi" w:cstheme="minorHAnsi"/>
                <w:sz w:val="18"/>
                <w:szCs w:val="18"/>
              </w:rPr>
              <w:t xml:space="preserve">with all five quality criteria </w:t>
            </w:r>
            <w:r w:rsidR="00D5657C" w:rsidRPr="00B47B85">
              <w:rPr>
                <w:rStyle w:val="FootnoteReference"/>
                <w:rFonts w:asciiTheme="minorHAnsi" w:hAnsiTheme="minorHAnsi" w:cstheme="minorHAnsi"/>
                <w:sz w:val="18"/>
                <w:szCs w:val="18"/>
              </w:rPr>
              <w:footnoteReference w:id="4"/>
            </w:r>
            <w:r w:rsidR="00D5657C" w:rsidRPr="00B47B85">
              <w:rPr>
                <w:rFonts w:asciiTheme="minorHAnsi" w:hAnsiTheme="minorHAnsi" w:cstheme="minorHAnsi"/>
                <w:sz w:val="18"/>
                <w:szCs w:val="18"/>
              </w:rPr>
              <w:t xml:space="preserve"> </w:t>
            </w:r>
            <w:r w:rsidRPr="00B47B85">
              <w:rPr>
                <w:rFonts w:asciiTheme="minorHAnsi" w:hAnsiTheme="minorHAnsi" w:cstheme="minorHAnsi"/>
                <w:sz w:val="18"/>
                <w:szCs w:val="18"/>
              </w:rPr>
              <w:t xml:space="preserve"> </w:t>
            </w:r>
          </w:p>
          <w:p w14:paraId="02EF9F71" w14:textId="1912CD85" w:rsidR="00560CD9" w:rsidRDefault="00560CD9" w:rsidP="00560CD9">
            <w:pPr>
              <w:pStyle w:val="ListParagraph"/>
              <w:numPr>
                <w:ilvl w:val="0"/>
                <w:numId w:val="29"/>
              </w:numPr>
              <w:spacing w:after="60"/>
              <w:ind w:left="607" w:hanging="270"/>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An appropriate set of strategic</w:t>
            </w:r>
            <w:r w:rsidR="00A7515A">
              <w:rPr>
                <w:rFonts w:asciiTheme="minorHAnsi" w:hAnsiTheme="minorHAnsi"/>
                <w:sz w:val="18"/>
                <w:szCs w:val="18"/>
              </w:rPr>
              <w:t xml:space="preserve"> and project</w:t>
            </w:r>
            <w:r>
              <w:rPr>
                <w:rFonts w:asciiTheme="minorHAnsi" w:hAnsiTheme="minorHAnsi"/>
                <w:sz w:val="18"/>
                <w:szCs w:val="18"/>
              </w:rPr>
              <w:t xml:space="preserve"> evaluations</w:t>
            </w:r>
            <w:r w:rsidR="004501CB">
              <w:rPr>
                <w:rFonts w:asciiTheme="minorHAnsi" w:hAnsiTheme="minorHAnsi"/>
                <w:sz w:val="18"/>
                <w:szCs w:val="18"/>
              </w:rPr>
              <w:t xml:space="preserve"> (with rationale)</w:t>
            </w:r>
            <w:r>
              <w:rPr>
                <w:rFonts w:asciiTheme="minorHAnsi" w:hAnsiTheme="minorHAnsi"/>
                <w:sz w:val="18"/>
                <w:szCs w:val="18"/>
              </w:rPr>
              <w:t xml:space="preserve"> are listed with timing and relevant partners specified</w:t>
            </w:r>
            <w:r w:rsidR="004501CB">
              <w:rPr>
                <w:rFonts w:asciiTheme="minorHAnsi" w:hAnsiTheme="minorHAnsi"/>
                <w:sz w:val="18"/>
                <w:szCs w:val="18"/>
              </w:rPr>
              <w:t xml:space="preserve"> that will generate the useful information for UNDP and its partners in future programming</w:t>
            </w:r>
            <w:r>
              <w:rPr>
                <w:rFonts w:asciiTheme="minorHAnsi" w:hAnsiTheme="minorHAnsi"/>
                <w:sz w:val="18"/>
                <w:szCs w:val="18"/>
              </w:rPr>
              <w:t xml:space="preserve">. </w:t>
            </w:r>
            <w:r w:rsidR="00524982">
              <w:rPr>
                <w:rFonts w:asciiTheme="minorHAnsi" w:hAnsiTheme="minorHAnsi"/>
                <w:sz w:val="18"/>
                <w:szCs w:val="18"/>
              </w:rPr>
              <w:t>The plan complies with most of the five criteria but needs speci</w:t>
            </w:r>
            <w:r w:rsidR="0049471E">
              <w:rPr>
                <w:rFonts w:asciiTheme="minorHAnsi" w:hAnsiTheme="minorHAnsi"/>
                <w:sz w:val="18"/>
                <w:szCs w:val="18"/>
              </w:rPr>
              <w:t xml:space="preserve">fic reviews and updates in some areas. </w:t>
            </w:r>
          </w:p>
          <w:p w14:paraId="3DC45E09" w14:textId="36FE1386" w:rsidR="00560CD9" w:rsidRDefault="00560CD9" w:rsidP="00560CD9">
            <w:pPr>
              <w:pStyle w:val="ListParagraph"/>
              <w:numPr>
                <w:ilvl w:val="0"/>
                <w:numId w:val="29"/>
              </w:numPr>
              <w:spacing w:after="60"/>
              <w:ind w:left="605" w:hanging="274"/>
              <w:rPr>
                <w:rFonts w:asciiTheme="minorHAnsi" w:hAnsiTheme="minorHAnsi"/>
                <w:b/>
                <w:sz w:val="18"/>
                <w:szCs w:val="18"/>
              </w:rPr>
            </w:pPr>
            <w:r w:rsidRPr="006C461A">
              <w:rPr>
                <w:rFonts w:asciiTheme="minorHAnsi" w:hAnsiTheme="minorHAnsi"/>
                <w:b/>
                <w:sz w:val="18"/>
                <w:szCs w:val="18"/>
                <w:u w:val="single"/>
              </w:rPr>
              <w:t>1:</w:t>
            </w:r>
            <w:r w:rsidRPr="005B326E">
              <w:rPr>
                <w:rFonts w:asciiTheme="minorHAnsi" w:hAnsiTheme="minorHAnsi"/>
                <w:b/>
                <w:sz w:val="18"/>
                <w:szCs w:val="18"/>
              </w:rPr>
              <w:t xml:space="preserve"> </w:t>
            </w:r>
            <w:r w:rsidRPr="0007591A">
              <w:rPr>
                <w:rFonts w:asciiTheme="minorHAnsi" w:hAnsiTheme="minorHAnsi"/>
                <w:sz w:val="18"/>
                <w:szCs w:val="18"/>
              </w:rPr>
              <w:t xml:space="preserve">Insufficient details </w:t>
            </w:r>
            <w:r>
              <w:rPr>
                <w:rFonts w:asciiTheme="minorHAnsi" w:hAnsiTheme="minorHAnsi"/>
                <w:sz w:val="18"/>
                <w:szCs w:val="18"/>
              </w:rPr>
              <w:t xml:space="preserve">are provided to judge the suitability of evaluations planned. Some details are </w:t>
            </w:r>
            <w:r w:rsidRPr="0007591A">
              <w:rPr>
                <w:rFonts w:asciiTheme="minorHAnsi" w:hAnsiTheme="minorHAnsi"/>
                <w:sz w:val="18"/>
                <w:szCs w:val="18"/>
              </w:rPr>
              <w:t xml:space="preserve">missing </w:t>
            </w:r>
            <w:r>
              <w:rPr>
                <w:rFonts w:asciiTheme="minorHAnsi" w:hAnsiTheme="minorHAnsi"/>
                <w:sz w:val="18"/>
                <w:szCs w:val="18"/>
              </w:rPr>
              <w:t xml:space="preserve">on the timing, evaluation type, relevant partners, or estimated cost of the evaluations, or </w:t>
            </w:r>
            <w:r w:rsidRPr="0007591A">
              <w:rPr>
                <w:rFonts w:asciiTheme="minorHAnsi" w:hAnsiTheme="minorHAnsi"/>
                <w:sz w:val="18"/>
                <w:szCs w:val="18"/>
              </w:rPr>
              <w:t>stated costs are unrealistic</w:t>
            </w:r>
            <w:r>
              <w:rPr>
                <w:rFonts w:asciiTheme="minorHAnsi" w:hAnsiTheme="minorHAnsi"/>
                <w:sz w:val="18"/>
                <w:szCs w:val="18"/>
              </w:rPr>
              <w:t>.</w:t>
            </w:r>
            <w:r w:rsidR="00994E9B">
              <w:rPr>
                <w:rFonts w:asciiTheme="minorHAnsi" w:hAnsiTheme="minorHAnsi"/>
                <w:sz w:val="18"/>
                <w:szCs w:val="18"/>
              </w:rPr>
              <w:t xml:space="preserve"> The plan needs a major review or </w:t>
            </w:r>
            <w:r w:rsidR="00B21F97">
              <w:rPr>
                <w:rFonts w:asciiTheme="minorHAnsi" w:hAnsiTheme="minorHAnsi"/>
                <w:sz w:val="18"/>
                <w:szCs w:val="18"/>
              </w:rPr>
              <w:t>updates in most of the five quality criteria.</w:t>
            </w:r>
          </w:p>
        </w:tc>
        <w:tc>
          <w:tcPr>
            <w:tcW w:w="1080" w:type="dxa"/>
            <w:gridSpan w:val="2"/>
            <w:shd w:val="clear" w:color="auto" w:fill="FFFFFF" w:themeFill="background1"/>
          </w:tcPr>
          <w:p w14:paraId="31584AA7" w14:textId="42AA2653" w:rsidR="00560CD9" w:rsidRPr="001661B0" w:rsidRDefault="00560CD9" w:rsidP="0012471C">
            <w:pPr>
              <w:tabs>
                <w:tab w:val="center" w:pos="145"/>
              </w:tabs>
              <w:spacing w:after="0" w:line="240" w:lineRule="auto"/>
              <w:jc w:val="center"/>
              <w:rPr>
                <w:b/>
                <w:sz w:val="18"/>
                <w:szCs w:val="18"/>
              </w:rPr>
            </w:pPr>
            <w:r>
              <w:rPr>
                <w:sz w:val="18"/>
                <w:szCs w:val="18"/>
              </w:rPr>
              <w:t>3</w:t>
            </w:r>
          </w:p>
        </w:tc>
        <w:tc>
          <w:tcPr>
            <w:tcW w:w="1260" w:type="dxa"/>
            <w:gridSpan w:val="2"/>
            <w:shd w:val="clear" w:color="auto" w:fill="FFFFFF" w:themeFill="background1"/>
          </w:tcPr>
          <w:p w14:paraId="2334A8CF" w14:textId="77777777" w:rsidR="00560CD9" w:rsidRPr="001661B0" w:rsidRDefault="00560CD9" w:rsidP="00EB630F">
            <w:pPr>
              <w:spacing w:after="0" w:line="240" w:lineRule="auto"/>
              <w:jc w:val="center"/>
              <w:rPr>
                <w:b/>
                <w:sz w:val="18"/>
                <w:szCs w:val="18"/>
              </w:rPr>
            </w:pPr>
            <w:r>
              <w:rPr>
                <w:sz w:val="18"/>
                <w:szCs w:val="18"/>
              </w:rPr>
              <w:t>2</w:t>
            </w:r>
          </w:p>
        </w:tc>
      </w:tr>
      <w:tr w:rsidR="00560CD9" w:rsidRPr="000D7A9B" w14:paraId="7868D943" w14:textId="77777777" w:rsidTr="00DC64D3">
        <w:trPr>
          <w:trHeight w:val="152"/>
        </w:trPr>
        <w:tc>
          <w:tcPr>
            <w:tcW w:w="7825" w:type="dxa"/>
            <w:gridSpan w:val="5"/>
            <w:vMerge/>
            <w:shd w:val="clear" w:color="auto" w:fill="auto"/>
          </w:tcPr>
          <w:p w14:paraId="56815E72" w14:textId="77777777" w:rsidR="00560CD9" w:rsidRDefault="00560CD9" w:rsidP="00560CD9">
            <w:pPr>
              <w:pStyle w:val="ListParagraph"/>
              <w:numPr>
                <w:ilvl w:val="0"/>
                <w:numId w:val="36"/>
              </w:numPr>
              <w:spacing w:before="120" w:after="20"/>
              <w:ind w:left="337"/>
              <w:rPr>
                <w:rFonts w:asciiTheme="minorHAnsi" w:hAnsiTheme="minorHAnsi"/>
                <w:b/>
                <w:sz w:val="18"/>
                <w:szCs w:val="18"/>
              </w:rPr>
            </w:pPr>
          </w:p>
        </w:tc>
        <w:tc>
          <w:tcPr>
            <w:tcW w:w="2340" w:type="dxa"/>
            <w:gridSpan w:val="4"/>
            <w:shd w:val="clear" w:color="auto" w:fill="FFFFFF" w:themeFill="background1"/>
          </w:tcPr>
          <w:p w14:paraId="3C112297" w14:textId="77777777" w:rsidR="00560CD9" w:rsidRPr="001661B0" w:rsidRDefault="00560CD9" w:rsidP="00EB630F">
            <w:pPr>
              <w:spacing w:after="0" w:line="240" w:lineRule="auto"/>
              <w:jc w:val="center"/>
              <w:rPr>
                <w:b/>
                <w:sz w:val="18"/>
                <w:szCs w:val="18"/>
              </w:rPr>
            </w:pPr>
            <w:r>
              <w:rPr>
                <w:sz w:val="18"/>
                <w:szCs w:val="18"/>
              </w:rPr>
              <w:t>1</w:t>
            </w:r>
          </w:p>
        </w:tc>
      </w:tr>
      <w:tr w:rsidR="00B14D49" w:rsidRPr="000D7A9B" w14:paraId="064C6F52" w14:textId="77777777" w:rsidTr="00DC64D3">
        <w:trPr>
          <w:trHeight w:val="420"/>
        </w:trPr>
        <w:tc>
          <w:tcPr>
            <w:tcW w:w="7825" w:type="dxa"/>
            <w:gridSpan w:val="5"/>
            <w:vMerge/>
            <w:shd w:val="clear" w:color="auto" w:fill="auto"/>
          </w:tcPr>
          <w:p w14:paraId="6963DA72" w14:textId="77777777" w:rsidR="00B14D49" w:rsidRDefault="00B14D49" w:rsidP="00B14D49">
            <w:pPr>
              <w:pStyle w:val="ListParagraph"/>
              <w:numPr>
                <w:ilvl w:val="0"/>
                <w:numId w:val="36"/>
              </w:numPr>
              <w:spacing w:before="120" w:after="20"/>
              <w:ind w:left="337"/>
              <w:rPr>
                <w:rFonts w:asciiTheme="minorHAnsi" w:hAnsiTheme="minorHAnsi"/>
                <w:b/>
                <w:sz w:val="18"/>
                <w:szCs w:val="18"/>
              </w:rPr>
            </w:pPr>
          </w:p>
        </w:tc>
        <w:tc>
          <w:tcPr>
            <w:tcW w:w="2340" w:type="dxa"/>
            <w:gridSpan w:val="4"/>
            <w:shd w:val="clear" w:color="auto" w:fill="FFFFFF" w:themeFill="background1"/>
          </w:tcPr>
          <w:p w14:paraId="437EAC1D" w14:textId="77777777" w:rsidR="00B14D49" w:rsidRDefault="00B14D49" w:rsidP="00B14D49">
            <w:pPr>
              <w:jc w:val="center"/>
              <w:rPr>
                <w:b/>
                <w:sz w:val="18"/>
                <w:szCs w:val="18"/>
              </w:rPr>
            </w:pPr>
            <w:r w:rsidRPr="001661B0">
              <w:rPr>
                <w:b/>
                <w:sz w:val="18"/>
                <w:szCs w:val="18"/>
              </w:rPr>
              <w:t>Evidence</w:t>
            </w:r>
          </w:p>
          <w:p w14:paraId="36C0320A" w14:textId="2A3B09B3" w:rsidR="00B14D49" w:rsidRPr="00542C90" w:rsidRDefault="00B14D49" w:rsidP="007C6471">
            <w:pPr>
              <w:rPr>
                <w:bCs/>
                <w:sz w:val="16"/>
                <w:szCs w:val="16"/>
              </w:rPr>
            </w:pPr>
          </w:p>
        </w:tc>
      </w:tr>
      <w:tr w:rsidR="00B14D49" w:rsidRPr="000D7A9B" w14:paraId="358B13E8" w14:textId="77777777" w:rsidTr="00DC64D3">
        <w:trPr>
          <w:trHeight w:val="287"/>
        </w:trPr>
        <w:tc>
          <w:tcPr>
            <w:tcW w:w="7825" w:type="dxa"/>
            <w:gridSpan w:val="5"/>
            <w:vMerge w:val="restart"/>
            <w:shd w:val="clear" w:color="auto" w:fill="auto"/>
          </w:tcPr>
          <w:p w14:paraId="3D574D6B" w14:textId="77777777" w:rsidR="00B14D49" w:rsidRPr="00D03407" w:rsidRDefault="00B14D49" w:rsidP="00B14D49">
            <w:pPr>
              <w:pStyle w:val="ListParagraph"/>
              <w:numPr>
                <w:ilvl w:val="0"/>
                <w:numId w:val="37"/>
              </w:numPr>
              <w:spacing w:before="120" w:after="20"/>
              <w:ind w:left="337"/>
              <w:rPr>
                <w:rFonts w:asciiTheme="minorHAnsi" w:hAnsiTheme="minorHAnsi"/>
                <w:sz w:val="18"/>
                <w:szCs w:val="18"/>
              </w:rPr>
            </w:pPr>
            <w:r w:rsidRPr="00D03407">
              <w:rPr>
                <w:rFonts w:asciiTheme="minorHAnsi" w:hAnsiTheme="minorHAnsi"/>
                <w:b/>
                <w:sz w:val="18"/>
                <w:szCs w:val="18"/>
              </w:rPr>
              <w:t>Have the key programme risks and opportunities been identified, linked to the assumptions in the theory of change, with clear plans stated to respond?</w:t>
            </w:r>
            <w:r w:rsidRPr="00D03407">
              <w:rPr>
                <w:rFonts w:asciiTheme="minorHAnsi" w:hAnsiTheme="minorHAnsi"/>
                <w:sz w:val="18"/>
                <w:szCs w:val="18"/>
              </w:rPr>
              <w:t xml:space="preserve"> </w:t>
            </w:r>
          </w:p>
          <w:p w14:paraId="5941D74A" w14:textId="77777777" w:rsidR="00B14D49" w:rsidRDefault="00B14D49" w:rsidP="00B14D49">
            <w:pPr>
              <w:pStyle w:val="ListParagraph"/>
              <w:numPr>
                <w:ilvl w:val="0"/>
                <w:numId w:val="3"/>
              </w:numPr>
              <w:spacing w:before="20" w:after="2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Pr>
                <w:rFonts w:asciiTheme="minorHAnsi" w:hAnsiTheme="minorHAnsi"/>
                <w:sz w:val="18"/>
                <w:szCs w:val="18"/>
              </w:rPr>
              <w:t xml:space="preserve"> Programme risks and opportunities </w:t>
            </w:r>
            <w:r w:rsidRPr="0007591A">
              <w:rPr>
                <w:rFonts w:asciiTheme="minorHAnsi" w:hAnsiTheme="minorHAnsi"/>
                <w:sz w:val="18"/>
                <w:szCs w:val="18"/>
              </w:rPr>
              <w:t>fully</w:t>
            </w:r>
            <w:r>
              <w:rPr>
                <w:rFonts w:asciiTheme="minorHAnsi" w:hAnsiTheme="minorHAnsi"/>
                <w:sz w:val="18"/>
                <w:szCs w:val="18"/>
              </w:rPr>
              <w:t xml:space="preserve"> described in the CPD, </w:t>
            </w:r>
            <w:r w:rsidRPr="0007591A">
              <w:rPr>
                <w:rFonts w:asciiTheme="minorHAnsi" w:hAnsiTheme="minorHAnsi"/>
                <w:sz w:val="18"/>
                <w:szCs w:val="18"/>
              </w:rPr>
              <w:t>based on comprehensive analysis which references key assumptions made in the project’s theory of change</w:t>
            </w:r>
            <w:r>
              <w:rPr>
                <w:rFonts w:asciiTheme="minorHAnsi" w:hAnsiTheme="minorHAnsi"/>
                <w:sz w:val="18"/>
                <w:szCs w:val="18"/>
              </w:rPr>
              <w:t xml:space="preserve">. </w:t>
            </w:r>
            <w:r w:rsidRPr="0007591A">
              <w:rPr>
                <w:rFonts w:asciiTheme="minorHAnsi" w:hAnsiTheme="minorHAnsi"/>
                <w:sz w:val="18"/>
                <w:szCs w:val="18"/>
              </w:rPr>
              <w:t>Clear and complete</w:t>
            </w:r>
            <w:r>
              <w:rPr>
                <w:rFonts w:asciiTheme="minorHAnsi" w:hAnsiTheme="minorHAnsi"/>
                <w:sz w:val="18"/>
                <w:szCs w:val="18"/>
              </w:rPr>
              <w:t xml:space="preserve"> plan in place to manage and mitigate </w:t>
            </w:r>
            <w:r w:rsidRPr="0007591A">
              <w:rPr>
                <w:rFonts w:asciiTheme="minorHAnsi" w:hAnsiTheme="minorHAnsi"/>
                <w:sz w:val="18"/>
                <w:szCs w:val="18"/>
              </w:rPr>
              <w:t>each</w:t>
            </w:r>
            <w:r>
              <w:rPr>
                <w:rFonts w:asciiTheme="minorHAnsi" w:hAnsiTheme="minorHAnsi"/>
                <w:sz w:val="18"/>
                <w:szCs w:val="18"/>
              </w:rPr>
              <w:t xml:space="preserve"> risk </w:t>
            </w:r>
            <w:r w:rsidRPr="0007591A">
              <w:rPr>
                <w:rFonts w:asciiTheme="minorHAnsi" w:hAnsiTheme="minorHAnsi"/>
                <w:sz w:val="18"/>
                <w:szCs w:val="18"/>
              </w:rPr>
              <w:t>and take advantage of opportunities</w:t>
            </w:r>
            <w:r>
              <w:rPr>
                <w:rFonts w:asciiTheme="minorHAnsi" w:hAnsiTheme="minorHAnsi"/>
                <w:sz w:val="18"/>
                <w:szCs w:val="18"/>
              </w:rPr>
              <w:t>.</w:t>
            </w:r>
          </w:p>
          <w:p w14:paraId="4DED0E6B" w14:textId="77777777" w:rsidR="00B14D49" w:rsidRPr="004E3C16" w:rsidRDefault="00B14D49" w:rsidP="00B14D49">
            <w:pPr>
              <w:pStyle w:val="ListParagraph"/>
              <w:numPr>
                <w:ilvl w:val="0"/>
                <w:numId w:val="3"/>
              </w:numPr>
              <w:spacing w:before="20" w:after="20"/>
              <w:ind w:left="607" w:hanging="270"/>
              <w:rPr>
                <w:rFonts w:asciiTheme="minorHAnsi" w:hAnsiTheme="minorHAnsi"/>
                <w:sz w:val="18"/>
                <w:szCs w:val="18"/>
              </w:rPr>
            </w:pPr>
            <w:r>
              <w:rPr>
                <w:rFonts w:asciiTheme="minorHAnsi" w:hAnsiTheme="minorHAnsi"/>
                <w:b/>
                <w:sz w:val="18"/>
                <w:szCs w:val="18"/>
                <w:u w:val="single"/>
              </w:rPr>
              <w:t>2</w:t>
            </w:r>
            <w:r w:rsidRPr="004E3C16">
              <w:rPr>
                <w:rFonts w:asciiTheme="minorHAnsi" w:hAnsiTheme="minorHAnsi"/>
                <w:b/>
                <w:sz w:val="18"/>
                <w:szCs w:val="18"/>
                <w:u w:val="single"/>
              </w:rPr>
              <w:t>:</w:t>
            </w:r>
            <w:r w:rsidRPr="004E3C16">
              <w:rPr>
                <w:rFonts w:asciiTheme="minorHAnsi" w:hAnsiTheme="minorHAnsi"/>
                <w:sz w:val="18"/>
                <w:szCs w:val="18"/>
              </w:rPr>
              <w:t xml:space="preserve"> </w:t>
            </w:r>
            <w:r>
              <w:rPr>
                <w:rFonts w:asciiTheme="minorHAnsi" w:hAnsiTheme="minorHAnsi"/>
                <w:sz w:val="18"/>
                <w:szCs w:val="18"/>
              </w:rPr>
              <w:t xml:space="preserve">Programme risks and opportunities identified in the CPD. Clear plan in place to manage and mitigate risks. </w:t>
            </w:r>
          </w:p>
          <w:p w14:paraId="1A4F053A" w14:textId="77777777" w:rsidR="00B14D49" w:rsidRPr="00920A74" w:rsidRDefault="00B14D49" w:rsidP="00B14D49">
            <w:pPr>
              <w:pStyle w:val="ListParagraph"/>
              <w:numPr>
                <w:ilvl w:val="0"/>
                <w:numId w:val="3"/>
              </w:numPr>
              <w:spacing w:before="20" w:after="120"/>
              <w:ind w:left="605" w:hanging="274"/>
              <w:rPr>
                <w:rFonts w:asciiTheme="minorHAnsi" w:hAnsiTheme="minorHAnsi"/>
                <w:sz w:val="18"/>
                <w:szCs w:val="18"/>
              </w:rPr>
            </w:pPr>
            <w:r w:rsidRPr="006F20F4">
              <w:rPr>
                <w:rFonts w:asciiTheme="minorHAnsi" w:hAnsiTheme="minorHAnsi"/>
                <w:b/>
                <w:sz w:val="18"/>
                <w:szCs w:val="18"/>
                <w:u w:val="single"/>
              </w:rPr>
              <w:t>1:</w:t>
            </w:r>
            <w:r>
              <w:rPr>
                <w:rFonts w:asciiTheme="minorHAnsi" w:hAnsiTheme="minorHAnsi"/>
                <w:sz w:val="18"/>
                <w:szCs w:val="18"/>
              </w:rPr>
              <w:t xml:space="preserve"> Some risks identified in CPD, but </w:t>
            </w:r>
            <w:r w:rsidRPr="0007591A">
              <w:rPr>
                <w:rFonts w:asciiTheme="minorHAnsi" w:hAnsiTheme="minorHAnsi"/>
                <w:sz w:val="18"/>
                <w:szCs w:val="18"/>
              </w:rPr>
              <w:t>no or inadequate</w:t>
            </w:r>
            <w:r>
              <w:rPr>
                <w:rFonts w:asciiTheme="minorHAnsi" w:hAnsiTheme="minorHAnsi"/>
                <w:sz w:val="18"/>
                <w:szCs w:val="18"/>
              </w:rPr>
              <w:t xml:space="preserve"> response measures identified.</w:t>
            </w:r>
          </w:p>
        </w:tc>
        <w:tc>
          <w:tcPr>
            <w:tcW w:w="1080" w:type="dxa"/>
            <w:gridSpan w:val="2"/>
            <w:shd w:val="clear" w:color="auto" w:fill="FFFFFF" w:themeFill="background1"/>
          </w:tcPr>
          <w:p w14:paraId="64883A31" w14:textId="77777777" w:rsidR="00B14D49" w:rsidRPr="0016719F" w:rsidRDefault="00B14D49" w:rsidP="00B14D49">
            <w:pPr>
              <w:spacing w:after="0" w:line="240" w:lineRule="auto"/>
              <w:jc w:val="center"/>
              <w:rPr>
                <w:sz w:val="18"/>
                <w:szCs w:val="18"/>
              </w:rPr>
            </w:pPr>
            <w:r>
              <w:rPr>
                <w:sz w:val="18"/>
                <w:szCs w:val="18"/>
              </w:rPr>
              <w:t>3</w:t>
            </w:r>
          </w:p>
        </w:tc>
        <w:tc>
          <w:tcPr>
            <w:tcW w:w="1260" w:type="dxa"/>
            <w:gridSpan w:val="2"/>
            <w:shd w:val="clear" w:color="auto" w:fill="FFFFFF" w:themeFill="background1"/>
          </w:tcPr>
          <w:p w14:paraId="38D09905" w14:textId="73C210FE" w:rsidR="00B14D49" w:rsidRPr="002D6D2F" w:rsidRDefault="00B14D49" w:rsidP="00B14D49">
            <w:pPr>
              <w:spacing w:after="0" w:line="240" w:lineRule="auto"/>
              <w:jc w:val="center"/>
              <w:rPr>
                <w:sz w:val="18"/>
                <w:szCs w:val="18"/>
              </w:rPr>
            </w:pPr>
            <w:r>
              <w:rPr>
                <w:sz w:val="18"/>
                <w:szCs w:val="18"/>
              </w:rPr>
              <w:t>2</w:t>
            </w:r>
          </w:p>
        </w:tc>
      </w:tr>
      <w:tr w:rsidR="00B14D49" w:rsidRPr="000D7A9B" w14:paraId="59648C7E" w14:textId="77777777" w:rsidTr="00DC64D3">
        <w:trPr>
          <w:trHeight w:val="143"/>
        </w:trPr>
        <w:tc>
          <w:tcPr>
            <w:tcW w:w="7825" w:type="dxa"/>
            <w:gridSpan w:val="5"/>
            <w:vMerge/>
            <w:shd w:val="clear" w:color="auto" w:fill="auto"/>
          </w:tcPr>
          <w:p w14:paraId="338782E0" w14:textId="77777777" w:rsidR="00B14D49" w:rsidRDefault="00B14D49" w:rsidP="00B14D49">
            <w:pPr>
              <w:spacing w:before="120" w:after="20"/>
              <w:rPr>
                <w:b/>
                <w:sz w:val="18"/>
                <w:szCs w:val="18"/>
              </w:rPr>
            </w:pPr>
          </w:p>
        </w:tc>
        <w:tc>
          <w:tcPr>
            <w:tcW w:w="2340" w:type="dxa"/>
            <w:gridSpan w:val="4"/>
            <w:shd w:val="clear" w:color="auto" w:fill="FFFFFF" w:themeFill="background1"/>
          </w:tcPr>
          <w:p w14:paraId="70B48BD0" w14:textId="77777777" w:rsidR="00B14D49" w:rsidRPr="0016719F" w:rsidRDefault="00B14D49" w:rsidP="00B14D49">
            <w:pPr>
              <w:spacing w:after="0" w:line="240" w:lineRule="auto"/>
              <w:jc w:val="center"/>
              <w:rPr>
                <w:sz w:val="18"/>
                <w:szCs w:val="18"/>
              </w:rPr>
            </w:pPr>
            <w:r>
              <w:rPr>
                <w:sz w:val="18"/>
                <w:szCs w:val="18"/>
              </w:rPr>
              <w:t>1</w:t>
            </w:r>
          </w:p>
        </w:tc>
      </w:tr>
      <w:tr w:rsidR="00B14D49" w:rsidRPr="000D7A9B" w14:paraId="63F18967" w14:textId="77777777" w:rsidTr="00DC64D3">
        <w:trPr>
          <w:trHeight w:val="955"/>
        </w:trPr>
        <w:tc>
          <w:tcPr>
            <w:tcW w:w="7825" w:type="dxa"/>
            <w:gridSpan w:val="5"/>
            <w:vMerge/>
            <w:shd w:val="clear" w:color="auto" w:fill="auto"/>
          </w:tcPr>
          <w:p w14:paraId="016EA734" w14:textId="77777777" w:rsidR="00B14D49" w:rsidRDefault="00B14D49" w:rsidP="00B14D49">
            <w:pPr>
              <w:spacing w:before="120" w:after="20"/>
              <w:rPr>
                <w:b/>
                <w:sz w:val="18"/>
                <w:szCs w:val="18"/>
              </w:rPr>
            </w:pPr>
          </w:p>
        </w:tc>
        <w:tc>
          <w:tcPr>
            <w:tcW w:w="2340" w:type="dxa"/>
            <w:gridSpan w:val="4"/>
            <w:shd w:val="clear" w:color="auto" w:fill="FFFFFF" w:themeFill="background1"/>
          </w:tcPr>
          <w:p w14:paraId="3F627737" w14:textId="77777777" w:rsidR="00B14D49" w:rsidRDefault="00B14D49" w:rsidP="00B14D49">
            <w:pPr>
              <w:jc w:val="center"/>
              <w:rPr>
                <w:b/>
                <w:sz w:val="18"/>
                <w:szCs w:val="18"/>
              </w:rPr>
            </w:pPr>
            <w:r w:rsidRPr="001661B0">
              <w:rPr>
                <w:b/>
                <w:sz w:val="18"/>
                <w:szCs w:val="18"/>
              </w:rPr>
              <w:t>Evidence</w:t>
            </w:r>
          </w:p>
          <w:p w14:paraId="0D1118D0" w14:textId="7290D2DE" w:rsidR="00B14D49" w:rsidRPr="0016719F" w:rsidRDefault="00B14D49" w:rsidP="009067CC">
            <w:pPr>
              <w:rPr>
                <w:sz w:val="18"/>
                <w:szCs w:val="18"/>
              </w:rPr>
            </w:pPr>
          </w:p>
        </w:tc>
      </w:tr>
      <w:tr w:rsidR="00B14D49" w:rsidRPr="000D7A9B" w14:paraId="4419082C" w14:textId="77777777" w:rsidTr="00EB630F">
        <w:trPr>
          <w:trHeight w:val="440"/>
        </w:trPr>
        <w:tc>
          <w:tcPr>
            <w:tcW w:w="1530" w:type="dxa"/>
            <w:tcBorders>
              <w:right w:val="nil"/>
            </w:tcBorders>
            <w:shd w:val="clear" w:color="auto" w:fill="B4C6E7" w:themeFill="accent1" w:themeFillTint="66"/>
            <w:vAlign w:val="center"/>
          </w:tcPr>
          <w:p w14:paraId="44310F58" w14:textId="77777777" w:rsidR="00B14D49" w:rsidRPr="000D7A9B" w:rsidRDefault="00B14D49" w:rsidP="00B14D49">
            <w:pPr>
              <w:tabs>
                <w:tab w:val="left" w:pos="7020"/>
              </w:tabs>
              <w:spacing w:before="20" w:after="20"/>
              <w:jc w:val="center"/>
              <w:rPr>
                <w:rFonts w:cs="Times New Roman"/>
                <w:b/>
                <w:sz w:val="28"/>
                <w:szCs w:val="20"/>
              </w:rPr>
            </w:pPr>
            <w:r w:rsidRPr="000D7A9B">
              <w:rPr>
                <w:rFonts w:cs="Times New Roman"/>
                <w:b/>
                <w:smallCaps/>
                <w:sz w:val="28"/>
                <w:szCs w:val="20"/>
              </w:rPr>
              <w:t>Efficient</w:t>
            </w:r>
          </w:p>
        </w:tc>
        <w:tc>
          <w:tcPr>
            <w:tcW w:w="8635" w:type="dxa"/>
            <w:gridSpan w:val="8"/>
            <w:tcBorders>
              <w:left w:val="nil"/>
            </w:tcBorders>
            <w:shd w:val="clear" w:color="auto" w:fill="B4C6E7" w:themeFill="accent1" w:themeFillTint="66"/>
            <w:vAlign w:val="center"/>
          </w:tcPr>
          <w:p w14:paraId="292679BD" w14:textId="77777777" w:rsidR="00B14D49" w:rsidRPr="000D7A9B" w:rsidRDefault="00B14D49" w:rsidP="00B14D49">
            <w:pPr>
              <w:pStyle w:val="ListParagraph"/>
              <w:spacing w:before="20" w:after="20"/>
              <w:ind w:left="158"/>
              <w:rPr>
                <w:rFonts w:asciiTheme="minorHAnsi" w:hAnsiTheme="minorHAnsi"/>
                <w:sz w:val="18"/>
                <w:szCs w:val="20"/>
              </w:rPr>
            </w:pPr>
          </w:p>
        </w:tc>
      </w:tr>
      <w:tr w:rsidR="00B14D49" w:rsidRPr="000D7A9B" w14:paraId="70F56E41" w14:textId="77777777" w:rsidTr="00DC64D3">
        <w:trPr>
          <w:trHeight w:val="197"/>
        </w:trPr>
        <w:tc>
          <w:tcPr>
            <w:tcW w:w="7825" w:type="dxa"/>
            <w:gridSpan w:val="5"/>
            <w:vMerge w:val="restart"/>
            <w:shd w:val="clear" w:color="auto" w:fill="auto"/>
          </w:tcPr>
          <w:p w14:paraId="0F5B68E3" w14:textId="77777777" w:rsidR="00B14D49" w:rsidRPr="0001704B" w:rsidRDefault="00B14D49" w:rsidP="00B14D49">
            <w:pPr>
              <w:spacing w:before="120" w:after="20"/>
              <w:ind w:left="245" w:hanging="245"/>
              <w:rPr>
                <w:b/>
                <w:color w:val="000000" w:themeColor="text1"/>
                <w:sz w:val="18"/>
                <w:szCs w:val="18"/>
              </w:rPr>
            </w:pPr>
            <w:r>
              <w:rPr>
                <w:b/>
                <w:color w:val="000000" w:themeColor="text1"/>
                <w:sz w:val="18"/>
                <w:szCs w:val="18"/>
              </w:rPr>
              <w:t>16</w:t>
            </w:r>
            <w:r w:rsidRPr="0001704B">
              <w:rPr>
                <w:b/>
                <w:color w:val="000000" w:themeColor="text1"/>
                <w:sz w:val="18"/>
                <w:szCs w:val="18"/>
              </w:rPr>
              <w:t xml:space="preserve">. </w:t>
            </w:r>
            <w:bookmarkStart w:id="1" w:name="_Hlk19880560"/>
            <w:r w:rsidRPr="0001704B">
              <w:rPr>
                <w:b/>
                <w:color w:val="000000" w:themeColor="text1"/>
                <w:sz w:val="18"/>
                <w:szCs w:val="18"/>
              </w:rPr>
              <w:t>Does the programme document include explicit consideration of strategies for scaling up to achieve greater impact?</w:t>
            </w:r>
            <w:bookmarkEnd w:id="1"/>
          </w:p>
          <w:p w14:paraId="40D38B54" w14:textId="77777777" w:rsidR="00B14D49" w:rsidRPr="0001704B" w:rsidRDefault="00B14D49" w:rsidP="00B14D49">
            <w:pPr>
              <w:pStyle w:val="ListParagraph"/>
              <w:numPr>
                <w:ilvl w:val="0"/>
                <w:numId w:val="34"/>
              </w:numPr>
              <w:spacing w:before="120" w:after="20"/>
              <w:ind w:left="607" w:hanging="270"/>
              <w:rPr>
                <w:rFonts w:asciiTheme="minorHAnsi" w:hAnsiTheme="minorHAnsi" w:cs="Tahoma"/>
                <w:sz w:val="18"/>
                <w:szCs w:val="18"/>
              </w:rPr>
            </w:pPr>
            <w:r w:rsidRPr="0001704B">
              <w:rPr>
                <w:rFonts w:asciiTheme="minorHAnsi" w:hAnsiTheme="minorHAnsi" w:cs="Tahoma"/>
                <w:b/>
                <w:sz w:val="18"/>
                <w:szCs w:val="18"/>
                <w:u w:val="single"/>
              </w:rPr>
              <w:t>3:</w:t>
            </w:r>
            <w:r w:rsidRPr="0001704B">
              <w:rPr>
                <w:rFonts w:asciiTheme="minorHAnsi" w:hAnsiTheme="minorHAnsi" w:cs="Tahoma"/>
                <w:sz w:val="18"/>
                <w:szCs w:val="18"/>
              </w:rPr>
              <w:t xml:space="preserve"> The CPD specifically mentions potential for scaling up to achieve greater impact with resources already available</w:t>
            </w:r>
            <w:r w:rsidRPr="0001704B">
              <w:rPr>
                <w:rStyle w:val="FootnoteReference"/>
                <w:rFonts w:asciiTheme="minorHAnsi" w:hAnsiTheme="minorHAnsi" w:cs="Tahoma"/>
                <w:sz w:val="18"/>
                <w:szCs w:val="18"/>
              </w:rPr>
              <w:footnoteReference w:id="5"/>
            </w:r>
            <w:r w:rsidRPr="0001704B">
              <w:rPr>
                <w:rFonts w:asciiTheme="minorHAnsi" w:hAnsiTheme="minorHAnsi" w:cs="Tahoma"/>
                <w:sz w:val="18"/>
                <w:szCs w:val="18"/>
              </w:rPr>
              <w:t xml:space="preserve"> or to be mobilized, especially from the programme government(s) with available resources. The results framework includes suitable indicators to monitor changes in the scale of benefits achieved over time</w:t>
            </w:r>
            <w:r w:rsidRPr="0001704B">
              <w:rPr>
                <w:rStyle w:val="FootnoteReference"/>
                <w:rFonts w:asciiTheme="minorHAnsi" w:hAnsiTheme="minorHAnsi" w:cs="Tahoma"/>
                <w:sz w:val="18"/>
                <w:szCs w:val="18"/>
              </w:rPr>
              <w:footnoteReference w:id="6"/>
            </w:r>
            <w:r w:rsidRPr="0001704B">
              <w:rPr>
                <w:rFonts w:asciiTheme="minorHAnsi" w:hAnsiTheme="minorHAnsi" w:cs="Tahoma"/>
                <w:sz w:val="18"/>
                <w:szCs w:val="18"/>
              </w:rPr>
              <w:t>.</w:t>
            </w:r>
          </w:p>
          <w:p w14:paraId="0E94FE92" w14:textId="77777777" w:rsidR="00B14D49" w:rsidRPr="0001704B" w:rsidRDefault="00B14D49" w:rsidP="00B14D49">
            <w:pPr>
              <w:pStyle w:val="ListParagraph"/>
              <w:numPr>
                <w:ilvl w:val="0"/>
                <w:numId w:val="29"/>
              </w:numPr>
              <w:ind w:left="605" w:hanging="274"/>
              <w:rPr>
                <w:rFonts w:asciiTheme="minorHAnsi" w:hAnsiTheme="minorHAnsi"/>
                <w:sz w:val="18"/>
                <w:szCs w:val="18"/>
              </w:rPr>
            </w:pPr>
            <w:r w:rsidRPr="0001704B">
              <w:rPr>
                <w:rFonts w:asciiTheme="minorHAnsi" w:hAnsiTheme="minorHAnsi"/>
                <w:b/>
                <w:sz w:val="18"/>
                <w:szCs w:val="18"/>
                <w:u w:val="single"/>
              </w:rPr>
              <w:t>2:</w:t>
            </w:r>
            <w:r w:rsidRPr="0001704B">
              <w:rPr>
                <w:rFonts w:asciiTheme="minorHAnsi" w:hAnsiTheme="minorHAnsi"/>
                <w:sz w:val="18"/>
                <w:szCs w:val="18"/>
              </w:rPr>
              <w:t xml:space="preserve"> The CPD includes some consideration of current or future opportunities for scaling up to achieve greater </w:t>
            </w:r>
            <w:r w:rsidRPr="0001704B">
              <w:rPr>
                <w:rFonts w:asciiTheme="minorHAnsi" w:hAnsiTheme="minorHAnsi"/>
                <w:sz w:val="18"/>
                <w:szCs w:val="18"/>
                <w:u w:val="single"/>
              </w:rPr>
              <w:t xml:space="preserve">impact </w:t>
            </w:r>
            <w:r w:rsidRPr="0001704B">
              <w:rPr>
                <w:rFonts w:asciiTheme="minorHAnsi" w:hAnsiTheme="minorHAnsi" w:cs="Tahoma"/>
                <w:sz w:val="18"/>
                <w:szCs w:val="18"/>
              </w:rPr>
              <w:t>with resources already available</w:t>
            </w:r>
            <w:r w:rsidRPr="0001704B">
              <w:rPr>
                <w:rFonts w:asciiTheme="minorHAnsi" w:hAnsiTheme="minorHAnsi" w:cs="Tahoma"/>
                <w:sz w:val="18"/>
                <w:szCs w:val="18"/>
                <w:vertAlign w:val="superscript"/>
              </w:rPr>
              <w:t>3</w:t>
            </w:r>
            <w:r w:rsidRPr="0001704B">
              <w:rPr>
                <w:rFonts w:asciiTheme="minorHAnsi" w:hAnsiTheme="minorHAnsi" w:cs="Tahoma"/>
                <w:sz w:val="18"/>
                <w:szCs w:val="18"/>
              </w:rPr>
              <w:t xml:space="preserve"> or to be mobilized, especially from the programme government(s</w:t>
            </w:r>
            <w:proofErr w:type="gramStart"/>
            <w:r w:rsidRPr="0001704B">
              <w:rPr>
                <w:rFonts w:asciiTheme="minorHAnsi" w:hAnsiTheme="minorHAnsi" w:cs="Tahoma"/>
                <w:sz w:val="18"/>
                <w:szCs w:val="18"/>
              </w:rPr>
              <w:t xml:space="preserve">) </w:t>
            </w:r>
            <w:r w:rsidRPr="0001704B">
              <w:rPr>
                <w:rFonts w:asciiTheme="minorHAnsi" w:hAnsiTheme="minorHAnsi"/>
                <w:sz w:val="18"/>
                <w:szCs w:val="18"/>
              </w:rPr>
              <w:t>.</w:t>
            </w:r>
            <w:proofErr w:type="gramEnd"/>
          </w:p>
          <w:p w14:paraId="04F6CD7B" w14:textId="77777777" w:rsidR="00B14D49" w:rsidRPr="0001704B" w:rsidRDefault="00B14D49" w:rsidP="00B14D49">
            <w:pPr>
              <w:pStyle w:val="ListParagraph"/>
              <w:numPr>
                <w:ilvl w:val="0"/>
                <w:numId w:val="29"/>
              </w:numPr>
              <w:ind w:left="605" w:hanging="274"/>
              <w:rPr>
                <w:rFonts w:asciiTheme="minorHAnsi" w:hAnsiTheme="minorHAnsi"/>
                <w:sz w:val="18"/>
                <w:szCs w:val="18"/>
              </w:rPr>
            </w:pPr>
            <w:r w:rsidRPr="0001704B">
              <w:rPr>
                <w:rFonts w:asciiTheme="minorHAnsi" w:hAnsiTheme="minorHAnsi"/>
                <w:b/>
                <w:sz w:val="18"/>
                <w:szCs w:val="18"/>
                <w:u w:val="single"/>
              </w:rPr>
              <w:lastRenderedPageBreak/>
              <w:t>1:</w:t>
            </w:r>
            <w:r w:rsidRPr="0001704B">
              <w:rPr>
                <w:rFonts w:asciiTheme="minorHAnsi" w:hAnsiTheme="minorHAnsi"/>
                <w:sz w:val="18"/>
                <w:szCs w:val="18"/>
              </w:rPr>
              <w:t xml:space="preserve"> The CPD does not consider strategies for scaling up in the programme priorities or results framework.</w:t>
            </w:r>
          </w:p>
          <w:p w14:paraId="0B35A222" w14:textId="77777777" w:rsidR="00B14D49" w:rsidRPr="001558EF" w:rsidRDefault="00B14D49" w:rsidP="00B14D49">
            <w:pPr>
              <w:pStyle w:val="ListParagraph"/>
              <w:ind w:left="605"/>
              <w:rPr>
                <w:rFonts w:asciiTheme="minorHAnsi" w:hAnsiTheme="minorHAnsi"/>
                <w:sz w:val="18"/>
                <w:szCs w:val="18"/>
              </w:rPr>
            </w:pPr>
          </w:p>
        </w:tc>
        <w:tc>
          <w:tcPr>
            <w:tcW w:w="1080" w:type="dxa"/>
            <w:gridSpan w:val="2"/>
            <w:tcBorders>
              <w:bottom w:val="single" w:sz="4" w:space="0" w:color="000000" w:themeColor="text1"/>
            </w:tcBorders>
            <w:shd w:val="clear" w:color="auto" w:fill="auto"/>
          </w:tcPr>
          <w:p w14:paraId="2399998B" w14:textId="77777777" w:rsidR="00B14D49" w:rsidRPr="00423F0C" w:rsidRDefault="00B14D49" w:rsidP="00B14D49">
            <w:pPr>
              <w:spacing w:after="0" w:line="240" w:lineRule="auto"/>
              <w:jc w:val="center"/>
              <w:rPr>
                <w:sz w:val="18"/>
                <w:szCs w:val="18"/>
              </w:rPr>
            </w:pPr>
            <w:r>
              <w:rPr>
                <w:sz w:val="18"/>
                <w:szCs w:val="18"/>
              </w:rPr>
              <w:lastRenderedPageBreak/>
              <w:t>3</w:t>
            </w:r>
          </w:p>
        </w:tc>
        <w:tc>
          <w:tcPr>
            <w:tcW w:w="1260" w:type="dxa"/>
            <w:gridSpan w:val="2"/>
            <w:tcBorders>
              <w:bottom w:val="single" w:sz="4" w:space="0" w:color="000000" w:themeColor="text1"/>
            </w:tcBorders>
            <w:shd w:val="clear" w:color="auto" w:fill="FFFFFF" w:themeFill="background1"/>
          </w:tcPr>
          <w:p w14:paraId="56A41CE5" w14:textId="5BD3A852" w:rsidR="00B14D49" w:rsidRPr="00423F0C" w:rsidRDefault="00B14D49" w:rsidP="00724D64">
            <w:pPr>
              <w:tabs>
                <w:tab w:val="center" w:pos="145"/>
              </w:tabs>
              <w:spacing w:after="0" w:line="240" w:lineRule="auto"/>
              <w:jc w:val="center"/>
              <w:rPr>
                <w:sz w:val="18"/>
                <w:szCs w:val="18"/>
              </w:rPr>
            </w:pPr>
            <w:r>
              <w:rPr>
                <w:sz w:val="18"/>
                <w:szCs w:val="18"/>
              </w:rPr>
              <w:t>2</w:t>
            </w:r>
          </w:p>
        </w:tc>
      </w:tr>
      <w:tr w:rsidR="00B14D49" w:rsidRPr="000D7A9B" w14:paraId="50F74D9D" w14:textId="77777777" w:rsidTr="00DC64D3">
        <w:trPr>
          <w:trHeight w:val="143"/>
        </w:trPr>
        <w:tc>
          <w:tcPr>
            <w:tcW w:w="7825" w:type="dxa"/>
            <w:gridSpan w:val="5"/>
            <w:vMerge/>
            <w:shd w:val="clear" w:color="auto" w:fill="auto"/>
          </w:tcPr>
          <w:p w14:paraId="1293B77D" w14:textId="77777777" w:rsidR="00B14D49" w:rsidRPr="00A8176A" w:rsidRDefault="00B14D49" w:rsidP="00B14D49">
            <w:pPr>
              <w:spacing w:before="120" w:after="120"/>
              <w:ind w:left="247" w:hanging="247"/>
              <w:rPr>
                <w:b/>
                <w:sz w:val="18"/>
                <w:szCs w:val="18"/>
              </w:rPr>
            </w:pPr>
          </w:p>
        </w:tc>
        <w:tc>
          <w:tcPr>
            <w:tcW w:w="2340" w:type="dxa"/>
            <w:gridSpan w:val="4"/>
            <w:tcBorders>
              <w:bottom w:val="single" w:sz="4" w:space="0" w:color="000000" w:themeColor="text1"/>
            </w:tcBorders>
            <w:shd w:val="clear" w:color="auto" w:fill="FFFFFF" w:themeFill="background1"/>
          </w:tcPr>
          <w:p w14:paraId="47F30443" w14:textId="77777777" w:rsidR="00B14D49" w:rsidRPr="00423F0C" w:rsidRDefault="00B14D49" w:rsidP="00B14D49">
            <w:pPr>
              <w:spacing w:after="0" w:line="240" w:lineRule="auto"/>
              <w:jc w:val="center"/>
              <w:rPr>
                <w:sz w:val="18"/>
                <w:szCs w:val="18"/>
              </w:rPr>
            </w:pPr>
            <w:r>
              <w:rPr>
                <w:sz w:val="18"/>
                <w:szCs w:val="18"/>
              </w:rPr>
              <w:t>1</w:t>
            </w:r>
          </w:p>
        </w:tc>
      </w:tr>
      <w:tr w:rsidR="00B14D49" w:rsidRPr="000D7A9B" w14:paraId="2CC7B7E9" w14:textId="77777777" w:rsidTr="00DC64D3">
        <w:trPr>
          <w:trHeight w:val="300"/>
        </w:trPr>
        <w:tc>
          <w:tcPr>
            <w:tcW w:w="7825" w:type="dxa"/>
            <w:gridSpan w:val="5"/>
            <w:vMerge/>
            <w:tcBorders>
              <w:bottom w:val="single" w:sz="4" w:space="0" w:color="000000" w:themeColor="text1"/>
            </w:tcBorders>
            <w:shd w:val="clear" w:color="auto" w:fill="auto"/>
          </w:tcPr>
          <w:p w14:paraId="3A69609E" w14:textId="77777777" w:rsidR="00B14D49" w:rsidRPr="00A8176A" w:rsidRDefault="00B14D49" w:rsidP="00B14D49">
            <w:pPr>
              <w:spacing w:before="120" w:after="120"/>
              <w:ind w:left="247" w:hanging="247"/>
              <w:rPr>
                <w:b/>
                <w:sz w:val="18"/>
                <w:szCs w:val="18"/>
              </w:rPr>
            </w:pPr>
          </w:p>
        </w:tc>
        <w:tc>
          <w:tcPr>
            <w:tcW w:w="2340" w:type="dxa"/>
            <w:gridSpan w:val="4"/>
            <w:tcBorders>
              <w:bottom w:val="single" w:sz="4" w:space="0" w:color="000000" w:themeColor="text1"/>
            </w:tcBorders>
            <w:shd w:val="clear" w:color="auto" w:fill="FFFFFF" w:themeFill="background1"/>
          </w:tcPr>
          <w:p w14:paraId="489895BC" w14:textId="77777777" w:rsidR="00B14D49" w:rsidRDefault="00B14D49" w:rsidP="00B14D49">
            <w:pPr>
              <w:jc w:val="center"/>
              <w:rPr>
                <w:b/>
                <w:sz w:val="18"/>
                <w:szCs w:val="18"/>
              </w:rPr>
            </w:pPr>
            <w:r w:rsidRPr="001661B0">
              <w:rPr>
                <w:b/>
                <w:sz w:val="18"/>
                <w:szCs w:val="18"/>
              </w:rPr>
              <w:t>Evidence</w:t>
            </w:r>
          </w:p>
          <w:p w14:paraId="77AC6C68" w14:textId="17AD688E" w:rsidR="00B14D49" w:rsidRPr="00423F0C" w:rsidRDefault="00B14D49" w:rsidP="00B14D49">
            <w:pPr>
              <w:jc w:val="center"/>
              <w:rPr>
                <w:sz w:val="18"/>
                <w:szCs w:val="18"/>
              </w:rPr>
            </w:pPr>
          </w:p>
        </w:tc>
      </w:tr>
      <w:tr w:rsidR="00B14D49" w:rsidRPr="000D7A9B" w14:paraId="7BE9B9DC" w14:textId="77777777" w:rsidTr="00DC64D3">
        <w:trPr>
          <w:trHeight w:val="155"/>
        </w:trPr>
        <w:tc>
          <w:tcPr>
            <w:tcW w:w="7825" w:type="dxa"/>
            <w:gridSpan w:val="5"/>
            <w:vMerge w:val="restart"/>
            <w:shd w:val="clear" w:color="auto" w:fill="auto"/>
          </w:tcPr>
          <w:p w14:paraId="04E72F4E" w14:textId="77777777" w:rsidR="00B14D49" w:rsidRPr="00D03407" w:rsidRDefault="00B14D49" w:rsidP="00B14D49">
            <w:pPr>
              <w:pStyle w:val="ListParagraph"/>
              <w:numPr>
                <w:ilvl w:val="0"/>
                <w:numId w:val="38"/>
              </w:numPr>
              <w:spacing w:before="120" w:after="20"/>
              <w:ind w:left="337"/>
              <w:rPr>
                <w:rFonts w:asciiTheme="minorHAnsi" w:hAnsiTheme="minorHAnsi"/>
                <w:b/>
                <w:sz w:val="18"/>
                <w:szCs w:val="18"/>
              </w:rPr>
            </w:pPr>
            <w:bookmarkStart w:id="2" w:name="_Hlk19880542"/>
            <w:r w:rsidRPr="00D03407">
              <w:rPr>
                <w:rFonts w:asciiTheme="minorHAnsi" w:hAnsiTheme="minorHAnsi"/>
                <w:b/>
                <w:sz w:val="18"/>
                <w:szCs w:val="18"/>
              </w:rPr>
              <w:t>Doe</w:t>
            </w:r>
            <w:bookmarkStart w:id="3" w:name="_Hlk19880594"/>
            <w:r w:rsidRPr="00D03407">
              <w:rPr>
                <w:rFonts w:asciiTheme="minorHAnsi" w:hAnsiTheme="minorHAnsi"/>
                <w:b/>
                <w:sz w:val="18"/>
                <w:szCs w:val="18"/>
              </w:rPr>
              <w:t xml:space="preserve">s the CPD provide a convincing account as to how the expected size and scope of the results can feasibly be delivered with the available resources and resource mobilization opportunities? </w:t>
            </w:r>
          </w:p>
          <w:bookmarkEnd w:id="2"/>
          <w:bookmarkEnd w:id="3"/>
          <w:p w14:paraId="340E65A7" w14:textId="77777777" w:rsidR="00B14D49" w:rsidRPr="000F6CAD" w:rsidRDefault="00B14D49" w:rsidP="00B14D49">
            <w:pPr>
              <w:pStyle w:val="ListParagraph"/>
              <w:numPr>
                <w:ilvl w:val="0"/>
                <w:numId w:val="30"/>
              </w:numPr>
              <w:ind w:left="605" w:hanging="274"/>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The size and scope of the programme is </w:t>
            </w:r>
            <w:r w:rsidRPr="00FE3C89">
              <w:rPr>
                <w:rFonts w:asciiTheme="minorHAnsi" w:hAnsiTheme="minorHAnsi"/>
                <w:sz w:val="18"/>
                <w:szCs w:val="18"/>
              </w:rPr>
              <w:t>very congruent</w:t>
            </w:r>
            <w:r>
              <w:rPr>
                <w:rFonts w:asciiTheme="minorHAnsi" w:hAnsiTheme="minorHAnsi"/>
                <w:sz w:val="18"/>
                <w:szCs w:val="18"/>
              </w:rPr>
              <w:t xml:space="preserve"> with the indicative resources available for the programme and resource mobilization opportunities emerging from donor intelligence. </w:t>
            </w:r>
            <w:r w:rsidRPr="00FE3C89">
              <w:rPr>
                <w:rFonts w:asciiTheme="minorHAnsi" w:hAnsiTheme="minorHAnsi"/>
                <w:sz w:val="18"/>
                <w:szCs w:val="18"/>
              </w:rPr>
              <w:t>The CPD outlines a “Plan B” to scale down the expected results if there are challenges raising the required funds</w:t>
            </w:r>
            <w:r>
              <w:rPr>
                <w:rFonts w:asciiTheme="minorHAnsi" w:hAnsiTheme="minorHAnsi"/>
                <w:sz w:val="18"/>
                <w:szCs w:val="18"/>
              </w:rPr>
              <w:t>.</w:t>
            </w:r>
          </w:p>
          <w:p w14:paraId="275E98DA" w14:textId="77777777" w:rsidR="00B14D49" w:rsidRDefault="00B14D49" w:rsidP="00B14D49">
            <w:pPr>
              <w:pStyle w:val="ListParagraph"/>
              <w:numPr>
                <w:ilvl w:val="0"/>
                <w:numId w:val="29"/>
              </w:numPr>
              <w:ind w:left="605" w:hanging="274"/>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The size and scope of the programme is </w:t>
            </w:r>
            <w:r w:rsidRPr="00FE3C89">
              <w:rPr>
                <w:rFonts w:asciiTheme="minorHAnsi" w:hAnsiTheme="minorHAnsi"/>
                <w:sz w:val="18"/>
                <w:szCs w:val="18"/>
              </w:rPr>
              <w:t>consistent</w:t>
            </w:r>
            <w:r>
              <w:rPr>
                <w:rFonts w:asciiTheme="minorHAnsi" w:hAnsiTheme="minorHAnsi"/>
                <w:sz w:val="18"/>
                <w:szCs w:val="18"/>
              </w:rPr>
              <w:t xml:space="preserve"> with the indicative resources available for the programme and resource mobilization opportunities emerging from donor intelligence. While the CPD does not outline a “Plan B” to scale down the expected results if there are challenges raising the required funds, </w:t>
            </w:r>
            <w:r w:rsidRPr="00FE3C89">
              <w:rPr>
                <w:rFonts w:asciiTheme="minorHAnsi" w:hAnsiTheme="minorHAnsi"/>
                <w:sz w:val="18"/>
                <w:szCs w:val="18"/>
              </w:rPr>
              <w:t>it is reasonably likely</w:t>
            </w:r>
            <w:r w:rsidRPr="00235117">
              <w:rPr>
                <w:rFonts w:asciiTheme="minorHAnsi" w:hAnsiTheme="minorHAnsi"/>
                <w:sz w:val="18"/>
                <w:szCs w:val="18"/>
              </w:rPr>
              <w:t xml:space="preserve"> that the country office will have the flexibility to adjust the programme if needed</w:t>
            </w:r>
            <w:r>
              <w:rPr>
                <w:rFonts w:asciiTheme="minorHAnsi" w:hAnsiTheme="minorHAnsi"/>
                <w:sz w:val="18"/>
                <w:szCs w:val="18"/>
              </w:rPr>
              <w:t>.</w:t>
            </w:r>
          </w:p>
          <w:p w14:paraId="731AAD39" w14:textId="77777777" w:rsidR="00B14D49" w:rsidRPr="00133BA1" w:rsidRDefault="00B14D49" w:rsidP="00B14D49">
            <w:pPr>
              <w:pStyle w:val="ListParagraph"/>
              <w:numPr>
                <w:ilvl w:val="0"/>
                <w:numId w:val="29"/>
              </w:numPr>
              <w:spacing w:after="120"/>
              <w:ind w:left="605" w:hanging="274"/>
              <w:rPr>
                <w:rFonts w:asciiTheme="minorHAnsi" w:hAnsiTheme="minorHAnsi"/>
                <w:sz w:val="18"/>
                <w:szCs w:val="18"/>
              </w:rPr>
            </w:pPr>
            <w:r w:rsidRPr="007661B8">
              <w:rPr>
                <w:rFonts w:asciiTheme="minorHAnsi" w:hAnsiTheme="minorHAnsi"/>
                <w:b/>
                <w:sz w:val="18"/>
                <w:szCs w:val="18"/>
                <w:u w:val="single"/>
              </w:rPr>
              <w:t>1:</w:t>
            </w:r>
            <w:r>
              <w:rPr>
                <w:rFonts w:asciiTheme="minorHAnsi" w:hAnsiTheme="minorHAnsi"/>
                <w:sz w:val="18"/>
                <w:szCs w:val="18"/>
              </w:rPr>
              <w:t xml:space="preserve"> The size and scope of the programme is </w:t>
            </w:r>
            <w:r w:rsidRPr="00FE3C89">
              <w:rPr>
                <w:rFonts w:asciiTheme="minorHAnsi" w:hAnsiTheme="minorHAnsi"/>
                <w:sz w:val="18"/>
                <w:szCs w:val="18"/>
              </w:rPr>
              <w:t>not congruent</w:t>
            </w:r>
            <w:r>
              <w:rPr>
                <w:rFonts w:asciiTheme="minorHAnsi" w:hAnsiTheme="minorHAnsi"/>
                <w:sz w:val="18"/>
                <w:szCs w:val="18"/>
              </w:rPr>
              <w:t xml:space="preserve"> with the indicative resources available for the programme and/or with the resource mobilization opportunities emerging from donor intelligence. It is </w:t>
            </w:r>
            <w:r w:rsidRPr="00FE3C89">
              <w:rPr>
                <w:rFonts w:asciiTheme="minorHAnsi" w:hAnsiTheme="minorHAnsi"/>
                <w:sz w:val="18"/>
                <w:szCs w:val="18"/>
              </w:rPr>
              <w:t>not likely</w:t>
            </w:r>
            <w:r w:rsidRPr="00235117">
              <w:rPr>
                <w:rFonts w:asciiTheme="minorHAnsi" w:hAnsiTheme="minorHAnsi"/>
                <w:sz w:val="18"/>
                <w:szCs w:val="18"/>
                <w:u w:val="single"/>
              </w:rPr>
              <w:t xml:space="preserve"> </w:t>
            </w:r>
            <w:r w:rsidRPr="00235117">
              <w:rPr>
                <w:rFonts w:asciiTheme="minorHAnsi" w:hAnsiTheme="minorHAnsi"/>
                <w:sz w:val="18"/>
                <w:szCs w:val="18"/>
              </w:rPr>
              <w:t>that the programme will be able to mobilize the required resources to implement the programme</w:t>
            </w:r>
            <w:r>
              <w:rPr>
                <w:rFonts w:asciiTheme="minorHAnsi" w:hAnsiTheme="minorHAnsi"/>
                <w:sz w:val="18"/>
                <w:szCs w:val="18"/>
              </w:rPr>
              <w:t>.</w:t>
            </w:r>
          </w:p>
        </w:tc>
        <w:tc>
          <w:tcPr>
            <w:tcW w:w="1080" w:type="dxa"/>
            <w:gridSpan w:val="2"/>
            <w:tcBorders>
              <w:bottom w:val="single" w:sz="4" w:space="0" w:color="000000" w:themeColor="text1"/>
            </w:tcBorders>
            <w:shd w:val="clear" w:color="auto" w:fill="FFFFFF" w:themeFill="background1"/>
          </w:tcPr>
          <w:p w14:paraId="61744F3A" w14:textId="77777777" w:rsidR="00B14D49" w:rsidRPr="00423F0C" w:rsidRDefault="00B14D49" w:rsidP="00B14D49">
            <w:pPr>
              <w:spacing w:after="0" w:line="240" w:lineRule="auto"/>
              <w:jc w:val="center"/>
              <w:rPr>
                <w:sz w:val="18"/>
                <w:szCs w:val="18"/>
              </w:rPr>
            </w:pPr>
            <w:r>
              <w:rPr>
                <w:sz w:val="18"/>
                <w:szCs w:val="18"/>
              </w:rPr>
              <w:t>3</w:t>
            </w:r>
          </w:p>
        </w:tc>
        <w:tc>
          <w:tcPr>
            <w:tcW w:w="1260" w:type="dxa"/>
            <w:gridSpan w:val="2"/>
            <w:tcBorders>
              <w:bottom w:val="single" w:sz="4" w:space="0" w:color="000000" w:themeColor="text1"/>
            </w:tcBorders>
            <w:shd w:val="clear" w:color="auto" w:fill="FFFFFF" w:themeFill="background1"/>
          </w:tcPr>
          <w:p w14:paraId="46105716" w14:textId="77777777" w:rsidR="00B14D49" w:rsidRPr="00423F0C" w:rsidRDefault="00B14D49" w:rsidP="00B14D49">
            <w:pPr>
              <w:spacing w:after="0" w:line="240" w:lineRule="auto"/>
              <w:jc w:val="center"/>
              <w:rPr>
                <w:sz w:val="18"/>
                <w:szCs w:val="18"/>
              </w:rPr>
            </w:pPr>
            <w:r>
              <w:rPr>
                <w:sz w:val="18"/>
                <w:szCs w:val="18"/>
              </w:rPr>
              <w:t>2</w:t>
            </w:r>
          </w:p>
        </w:tc>
      </w:tr>
      <w:tr w:rsidR="00B14D49" w:rsidRPr="000D7A9B" w14:paraId="193D24C7" w14:textId="77777777" w:rsidTr="00DC64D3">
        <w:trPr>
          <w:trHeight w:val="155"/>
        </w:trPr>
        <w:tc>
          <w:tcPr>
            <w:tcW w:w="7825" w:type="dxa"/>
            <w:gridSpan w:val="5"/>
            <w:vMerge/>
            <w:shd w:val="clear" w:color="auto" w:fill="auto"/>
          </w:tcPr>
          <w:p w14:paraId="508C2914" w14:textId="77777777" w:rsidR="00B14D49" w:rsidRPr="007E28DA" w:rsidRDefault="00B14D49" w:rsidP="00B14D49">
            <w:pPr>
              <w:spacing w:before="120" w:after="120"/>
              <w:rPr>
                <w:b/>
                <w:sz w:val="18"/>
                <w:szCs w:val="18"/>
              </w:rPr>
            </w:pPr>
          </w:p>
        </w:tc>
        <w:tc>
          <w:tcPr>
            <w:tcW w:w="2340" w:type="dxa"/>
            <w:gridSpan w:val="4"/>
            <w:tcBorders>
              <w:bottom w:val="single" w:sz="4" w:space="0" w:color="000000" w:themeColor="text1"/>
            </w:tcBorders>
            <w:shd w:val="clear" w:color="auto" w:fill="FFFFFF" w:themeFill="background1"/>
          </w:tcPr>
          <w:p w14:paraId="2C10BD5B" w14:textId="77777777" w:rsidR="00B14D49" w:rsidRPr="00423F0C" w:rsidRDefault="00B14D49" w:rsidP="00B14D49">
            <w:pPr>
              <w:spacing w:after="0" w:line="240" w:lineRule="auto"/>
              <w:jc w:val="center"/>
              <w:rPr>
                <w:sz w:val="18"/>
                <w:szCs w:val="18"/>
              </w:rPr>
            </w:pPr>
            <w:r>
              <w:rPr>
                <w:sz w:val="18"/>
                <w:szCs w:val="18"/>
              </w:rPr>
              <w:t>1</w:t>
            </w:r>
          </w:p>
        </w:tc>
      </w:tr>
      <w:tr w:rsidR="00B14D49" w:rsidRPr="000D7A9B" w14:paraId="6D13F60C" w14:textId="77777777" w:rsidTr="00DC64D3">
        <w:trPr>
          <w:trHeight w:val="155"/>
        </w:trPr>
        <w:tc>
          <w:tcPr>
            <w:tcW w:w="7825" w:type="dxa"/>
            <w:gridSpan w:val="5"/>
            <w:vMerge/>
            <w:tcBorders>
              <w:bottom w:val="single" w:sz="4" w:space="0" w:color="000000" w:themeColor="text1"/>
            </w:tcBorders>
            <w:shd w:val="clear" w:color="auto" w:fill="auto"/>
          </w:tcPr>
          <w:p w14:paraId="59B89C2A" w14:textId="77777777" w:rsidR="00B14D49" w:rsidRPr="007E28DA" w:rsidRDefault="00B14D49" w:rsidP="00B14D49">
            <w:pPr>
              <w:spacing w:before="120" w:after="120"/>
              <w:rPr>
                <w:b/>
                <w:sz w:val="18"/>
                <w:szCs w:val="18"/>
              </w:rPr>
            </w:pPr>
          </w:p>
        </w:tc>
        <w:tc>
          <w:tcPr>
            <w:tcW w:w="2340" w:type="dxa"/>
            <w:gridSpan w:val="4"/>
            <w:tcBorders>
              <w:bottom w:val="single" w:sz="4" w:space="0" w:color="000000" w:themeColor="text1"/>
            </w:tcBorders>
            <w:shd w:val="clear" w:color="auto" w:fill="FFFFFF" w:themeFill="background1"/>
          </w:tcPr>
          <w:p w14:paraId="30BA77AA" w14:textId="77777777" w:rsidR="00B14D49" w:rsidRDefault="00B14D49" w:rsidP="00B14D49">
            <w:pPr>
              <w:jc w:val="center"/>
              <w:rPr>
                <w:b/>
                <w:sz w:val="18"/>
                <w:szCs w:val="18"/>
              </w:rPr>
            </w:pPr>
            <w:r w:rsidRPr="001661B0">
              <w:rPr>
                <w:b/>
                <w:sz w:val="18"/>
                <w:szCs w:val="18"/>
              </w:rPr>
              <w:t>Evidence</w:t>
            </w:r>
          </w:p>
          <w:p w14:paraId="1A4BE81A" w14:textId="77237A2B" w:rsidR="00B14D49" w:rsidRPr="004C1FC2" w:rsidRDefault="00B14D49" w:rsidP="00DB3DA7">
            <w:pPr>
              <w:rPr>
                <w:sz w:val="16"/>
                <w:szCs w:val="16"/>
              </w:rPr>
            </w:pPr>
          </w:p>
        </w:tc>
      </w:tr>
      <w:tr w:rsidR="00E25925" w:rsidRPr="000D7A9B" w14:paraId="4BB54AB0" w14:textId="77777777" w:rsidTr="00E25925">
        <w:trPr>
          <w:trHeight w:val="278"/>
        </w:trPr>
        <w:tc>
          <w:tcPr>
            <w:tcW w:w="7825" w:type="dxa"/>
            <w:gridSpan w:val="5"/>
            <w:vMerge w:val="restart"/>
            <w:shd w:val="clear" w:color="auto" w:fill="auto"/>
            <w:vAlign w:val="center"/>
          </w:tcPr>
          <w:p w14:paraId="36095E7F" w14:textId="77777777" w:rsidR="00E25925" w:rsidRPr="0001704B" w:rsidRDefault="00E25925" w:rsidP="0001704B">
            <w:pPr>
              <w:pStyle w:val="ListParagraph"/>
              <w:numPr>
                <w:ilvl w:val="0"/>
                <w:numId w:val="38"/>
              </w:numPr>
              <w:spacing w:before="20" w:after="20"/>
              <w:rPr>
                <w:rFonts w:asciiTheme="minorHAnsi" w:hAnsiTheme="minorHAnsi" w:cstheme="minorHAnsi"/>
                <w:b/>
                <w:bCs/>
                <w:sz w:val="18"/>
                <w:szCs w:val="18"/>
              </w:rPr>
            </w:pPr>
            <w:r w:rsidRPr="0001704B">
              <w:rPr>
                <w:rFonts w:asciiTheme="minorHAnsi" w:hAnsiTheme="minorHAnsi" w:cstheme="minorHAnsi"/>
                <w:b/>
                <w:bCs/>
                <w:sz w:val="18"/>
                <w:szCs w:val="18"/>
              </w:rPr>
              <w:t>Has the programme made provisions to leverage volunteerism?</w:t>
            </w:r>
          </w:p>
          <w:p w14:paraId="15BA85CD" w14:textId="170DCF17" w:rsidR="00E25925" w:rsidRPr="0001704B" w:rsidRDefault="00E25925" w:rsidP="0001704B">
            <w:pPr>
              <w:pStyle w:val="ListParagraph"/>
              <w:numPr>
                <w:ilvl w:val="0"/>
                <w:numId w:val="45"/>
              </w:numPr>
              <w:rPr>
                <w:rFonts w:asciiTheme="minorHAnsi" w:hAnsiTheme="minorHAnsi" w:cstheme="minorHAnsi"/>
                <w:sz w:val="18"/>
                <w:szCs w:val="18"/>
              </w:rPr>
            </w:pPr>
            <w:r w:rsidRPr="0001704B">
              <w:rPr>
                <w:rFonts w:asciiTheme="minorHAnsi" w:hAnsiTheme="minorHAnsi" w:cstheme="minorHAnsi"/>
                <w:b/>
                <w:bCs/>
                <w:sz w:val="18"/>
                <w:szCs w:val="18"/>
                <w:u w:val="single"/>
              </w:rPr>
              <w:t>3:</w:t>
            </w:r>
            <w:r w:rsidRPr="0001704B">
              <w:rPr>
                <w:rFonts w:asciiTheme="minorHAnsi" w:hAnsiTheme="minorHAnsi" w:cstheme="minorHAnsi"/>
                <w:sz w:val="18"/>
                <w:szCs w:val="18"/>
              </w:rPr>
              <w:t xml:space="preserve"> Volunteerism is featured in the CPD with specific references to results to be achieved in narrative and RRF. In </w:t>
            </w:r>
            <w:r w:rsidR="002D5929">
              <w:rPr>
                <w:rFonts w:asciiTheme="minorHAnsi" w:hAnsiTheme="minorHAnsi" w:cstheme="minorHAnsi"/>
                <w:sz w:val="18"/>
                <w:szCs w:val="18"/>
              </w:rPr>
              <w:t xml:space="preserve">the </w:t>
            </w:r>
            <w:r w:rsidRPr="0001704B">
              <w:rPr>
                <w:rFonts w:asciiTheme="minorHAnsi" w:hAnsiTheme="minorHAnsi" w:cstheme="minorHAnsi"/>
                <w:sz w:val="18"/>
                <w:szCs w:val="18"/>
              </w:rPr>
              <w:t>RRF, both output statement(s) and output indicator(s) reference volunteerism or volunteer(s) in the results framework</w:t>
            </w:r>
            <w:r w:rsidR="00705DE9">
              <w:rPr>
                <w:rFonts w:asciiTheme="minorHAnsi" w:hAnsiTheme="minorHAnsi" w:cstheme="minorHAnsi"/>
                <w:sz w:val="18"/>
                <w:szCs w:val="18"/>
              </w:rPr>
              <w:t>.</w:t>
            </w:r>
          </w:p>
          <w:p w14:paraId="2FABD18E" w14:textId="61A775FE" w:rsidR="00E25925" w:rsidRPr="0001704B" w:rsidRDefault="00E25925" w:rsidP="0001704B">
            <w:pPr>
              <w:pStyle w:val="ListParagraph"/>
              <w:numPr>
                <w:ilvl w:val="0"/>
                <w:numId w:val="45"/>
              </w:numPr>
              <w:rPr>
                <w:rFonts w:asciiTheme="minorHAnsi" w:hAnsiTheme="minorHAnsi" w:cstheme="minorHAnsi"/>
                <w:sz w:val="18"/>
                <w:szCs w:val="18"/>
              </w:rPr>
            </w:pPr>
            <w:r w:rsidRPr="0001704B">
              <w:rPr>
                <w:rFonts w:asciiTheme="minorHAnsi" w:hAnsiTheme="minorHAnsi" w:cstheme="minorHAnsi"/>
                <w:b/>
                <w:bCs/>
                <w:sz w:val="18"/>
                <w:szCs w:val="18"/>
                <w:u w:val="single"/>
              </w:rPr>
              <w:t>2:</w:t>
            </w:r>
            <w:r w:rsidRPr="0001704B">
              <w:rPr>
                <w:rFonts w:asciiTheme="minorHAnsi" w:hAnsiTheme="minorHAnsi" w:cstheme="minorHAnsi"/>
                <w:sz w:val="18"/>
                <w:szCs w:val="18"/>
              </w:rPr>
              <w:t xml:space="preserve">  The CPD describes how the programme intends to leverage volunteerism as one of the means to achieve intended results. In </w:t>
            </w:r>
            <w:r w:rsidR="002D5929">
              <w:rPr>
                <w:rFonts w:asciiTheme="minorHAnsi" w:hAnsiTheme="minorHAnsi" w:cstheme="minorHAnsi"/>
                <w:sz w:val="18"/>
                <w:szCs w:val="18"/>
              </w:rPr>
              <w:t xml:space="preserve">the </w:t>
            </w:r>
            <w:r w:rsidRPr="0001704B">
              <w:rPr>
                <w:rFonts w:asciiTheme="minorHAnsi" w:hAnsiTheme="minorHAnsi" w:cstheme="minorHAnsi"/>
                <w:sz w:val="18"/>
                <w:szCs w:val="18"/>
              </w:rPr>
              <w:t>RRF either output statement (s) or output indicator(s) reference volunteerism or volunteer(s)</w:t>
            </w:r>
            <w:r w:rsidR="00705DE9">
              <w:rPr>
                <w:rFonts w:asciiTheme="minorHAnsi" w:hAnsiTheme="minorHAnsi" w:cstheme="minorHAnsi"/>
                <w:sz w:val="18"/>
                <w:szCs w:val="18"/>
              </w:rPr>
              <w:t>.</w:t>
            </w:r>
          </w:p>
          <w:p w14:paraId="1FBD06AA" w14:textId="5E8CE772" w:rsidR="00E25925" w:rsidRPr="00A41538" w:rsidRDefault="00E25925" w:rsidP="00A41538">
            <w:pPr>
              <w:pStyle w:val="ListParagraph"/>
              <w:numPr>
                <w:ilvl w:val="0"/>
                <w:numId w:val="45"/>
              </w:numPr>
              <w:rPr>
                <w:rFonts w:asciiTheme="minorHAnsi" w:hAnsiTheme="minorHAnsi" w:cstheme="minorHAnsi"/>
                <w:sz w:val="18"/>
                <w:szCs w:val="18"/>
              </w:rPr>
            </w:pPr>
            <w:r w:rsidRPr="0001704B">
              <w:rPr>
                <w:rFonts w:asciiTheme="minorHAnsi" w:hAnsiTheme="minorHAnsi" w:cstheme="minorHAnsi"/>
                <w:sz w:val="18"/>
                <w:szCs w:val="18"/>
              </w:rPr>
              <w:t xml:space="preserve">The CPD </w:t>
            </w:r>
            <w:r w:rsidR="00346AB4">
              <w:rPr>
                <w:rFonts w:asciiTheme="minorHAnsi" w:hAnsiTheme="minorHAnsi" w:cstheme="minorHAnsi"/>
                <w:sz w:val="18"/>
                <w:szCs w:val="18"/>
              </w:rPr>
              <w:t xml:space="preserve">does not </w:t>
            </w:r>
            <w:r w:rsidRPr="0001704B">
              <w:rPr>
                <w:rFonts w:asciiTheme="minorHAnsi" w:hAnsiTheme="minorHAnsi" w:cstheme="minorHAnsi"/>
                <w:sz w:val="18"/>
                <w:szCs w:val="18"/>
              </w:rPr>
              <w:t xml:space="preserve">refer to volunteerism </w:t>
            </w:r>
            <w:r w:rsidR="002D5929">
              <w:rPr>
                <w:rFonts w:asciiTheme="minorHAnsi" w:hAnsiTheme="minorHAnsi" w:cstheme="minorHAnsi"/>
                <w:sz w:val="18"/>
                <w:szCs w:val="18"/>
              </w:rPr>
              <w:t>nor</w:t>
            </w:r>
            <w:r w:rsidRPr="0001704B">
              <w:rPr>
                <w:rFonts w:asciiTheme="minorHAnsi" w:hAnsiTheme="minorHAnsi" w:cstheme="minorHAnsi"/>
                <w:sz w:val="18"/>
                <w:szCs w:val="18"/>
              </w:rPr>
              <w:t xml:space="preserve"> give</w:t>
            </w:r>
            <w:r w:rsidR="002D5929">
              <w:rPr>
                <w:rFonts w:asciiTheme="minorHAnsi" w:hAnsiTheme="minorHAnsi" w:cstheme="minorHAnsi"/>
                <w:sz w:val="18"/>
                <w:szCs w:val="18"/>
              </w:rPr>
              <w:t>s</w:t>
            </w:r>
            <w:r w:rsidRPr="0001704B">
              <w:rPr>
                <w:rFonts w:asciiTheme="minorHAnsi" w:hAnsiTheme="minorHAnsi" w:cstheme="minorHAnsi"/>
                <w:sz w:val="18"/>
                <w:szCs w:val="18"/>
              </w:rPr>
              <w:t xml:space="preserve"> specific plans for how it will be used. In </w:t>
            </w:r>
            <w:r w:rsidR="00BF4C0D">
              <w:rPr>
                <w:rFonts w:asciiTheme="minorHAnsi" w:hAnsiTheme="minorHAnsi" w:cstheme="minorHAnsi"/>
                <w:sz w:val="18"/>
                <w:szCs w:val="18"/>
              </w:rPr>
              <w:t xml:space="preserve">the </w:t>
            </w:r>
            <w:r w:rsidRPr="0001704B">
              <w:rPr>
                <w:rFonts w:asciiTheme="minorHAnsi" w:hAnsiTheme="minorHAnsi" w:cstheme="minorHAnsi"/>
                <w:sz w:val="18"/>
                <w:szCs w:val="18"/>
              </w:rPr>
              <w:t>RRF neither output statement(s) not output indicator(s) reference volunteerism or volunteer(s)</w:t>
            </w:r>
            <w:r w:rsidR="00BF4C0D">
              <w:rPr>
                <w:rFonts w:asciiTheme="minorHAnsi" w:hAnsiTheme="minorHAnsi" w:cstheme="minorHAnsi"/>
                <w:sz w:val="18"/>
                <w:szCs w:val="18"/>
              </w:rPr>
              <w:t>.</w:t>
            </w:r>
          </w:p>
        </w:tc>
        <w:tc>
          <w:tcPr>
            <w:tcW w:w="1170" w:type="dxa"/>
            <w:gridSpan w:val="3"/>
            <w:shd w:val="clear" w:color="auto" w:fill="auto"/>
            <w:vAlign w:val="center"/>
          </w:tcPr>
          <w:p w14:paraId="48CA48D3" w14:textId="0515556A" w:rsidR="00E25925" w:rsidRPr="00087D0F" w:rsidRDefault="00E25925" w:rsidP="00E25925">
            <w:pPr>
              <w:pStyle w:val="ListParagraph"/>
              <w:spacing w:before="20" w:after="20"/>
              <w:ind w:left="158"/>
              <w:jc w:val="center"/>
              <w:rPr>
                <w:rFonts w:asciiTheme="minorHAnsi" w:hAnsiTheme="minorHAnsi"/>
                <w:sz w:val="18"/>
                <w:szCs w:val="20"/>
              </w:rPr>
            </w:pPr>
            <w:r>
              <w:rPr>
                <w:rFonts w:asciiTheme="minorHAnsi" w:hAnsiTheme="minorHAnsi"/>
                <w:sz w:val="18"/>
                <w:szCs w:val="20"/>
              </w:rPr>
              <w:t>3</w:t>
            </w:r>
          </w:p>
        </w:tc>
        <w:tc>
          <w:tcPr>
            <w:tcW w:w="1170" w:type="dxa"/>
            <w:shd w:val="clear" w:color="auto" w:fill="auto"/>
            <w:vAlign w:val="center"/>
          </w:tcPr>
          <w:p w14:paraId="139EBC95" w14:textId="1E7A6BE6" w:rsidR="00E25925" w:rsidRPr="00087D0F" w:rsidRDefault="00E25925" w:rsidP="00E25925">
            <w:pPr>
              <w:pStyle w:val="ListParagraph"/>
              <w:spacing w:before="20" w:after="20"/>
              <w:ind w:left="158"/>
              <w:jc w:val="center"/>
              <w:rPr>
                <w:rFonts w:asciiTheme="minorHAnsi" w:hAnsiTheme="minorHAnsi"/>
                <w:sz w:val="18"/>
                <w:szCs w:val="20"/>
              </w:rPr>
            </w:pPr>
            <w:r>
              <w:rPr>
                <w:rFonts w:asciiTheme="minorHAnsi" w:hAnsiTheme="minorHAnsi"/>
                <w:sz w:val="18"/>
                <w:szCs w:val="20"/>
              </w:rPr>
              <w:t>2</w:t>
            </w:r>
          </w:p>
        </w:tc>
      </w:tr>
      <w:tr w:rsidR="00E25925" w:rsidRPr="000D7A9B" w14:paraId="39CC3300" w14:textId="77777777" w:rsidTr="00E25925">
        <w:trPr>
          <w:trHeight w:val="260"/>
        </w:trPr>
        <w:tc>
          <w:tcPr>
            <w:tcW w:w="7825" w:type="dxa"/>
            <w:gridSpan w:val="5"/>
            <w:vMerge/>
            <w:shd w:val="clear" w:color="auto" w:fill="auto"/>
            <w:vAlign w:val="center"/>
          </w:tcPr>
          <w:p w14:paraId="358EE7F4" w14:textId="77777777" w:rsidR="00E25925" w:rsidRPr="0001704B" w:rsidRDefault="00E25925" w:rsidP="0001704B">
            <w:pPr>
              <w:pStyle w:val="ListParagraph"/>
              <w:numPr>
                <w:ilvl w:val="0"/>
                <w:numId w:val="38"/>
              </w:numPr>
              <w:spacing w:before="20" w:after="20"/>
              <w:rPr>
                <w:rFonts w:asciiTheme="minorHAnsi" w:hAnsiTheme="minorHAnsi" w:cstheme="minorHAnsi"/>
                <w:b/>
                <w:bCs/>
                <w:sz w:val="18"/>
                <w:szCs w:val="18"/>
              </w:rPr>
            </w:pPr>
          </w:p>
        </w:tc>
        <w:tc>
          <w:tcPr>
            <w:tcW w:w="2340" w:type="dxa"/>
            <w:gridSpan w:val="4"/>
            <w:shd w:val="clear" w:color="auto" w:fill="auto"/>
            <w:vAlign w:val="center"/>
          </w:tcPr>
          <w:p w14:paraId="46655DCC" w14:textId="598A065C" w:rsidR="00E25925" w:rsidRPr="00087D0F" w:rsidRDefault="00E25925" w:rsidP="00E25925">
            <w:pPr>
              <w:pStyle w:val="ListParagraph"/>
              <w:spacing w:before="20" w:after="20"/>
              <w:ind w:left="158"/>
              <w:jc w:val="center"/>
              <w:rPr>
                <w:rFonts w:asciiTheme="minorHAnsi" w:hAnsiTheme="minorHAnsi"/>
                <w:sz w:val="18"/>
                <w:szCs w:val="20"/>
              </w:rPr>
            </w:pPr>
            <w:r>
              <w:rPr>
                <w:rFonts w:asciiTheme="minorHAnsi" w:hAnsiTheme="minorHAnsi"/>
                <w:sz w:val="18"/>
                <w:szCs w:val="20"/>
              </w:rPr>
              <w:t>1</w:t>
            </w:r>
          </w:p>
        </w:tc>
      </w:tr>
      <w:tr w:rsidR="00E25925" w:rsidRPr="000D7A9B" w14:paraId="78BF0F9B" w14:textId="77777777" w:rsidTr="00E25925">
        <w:trPr>
          <w:trHeight w:val="1342"/>
        </w:trPr>
        <w:tc>
          <w:tcPr>
            <w:tcW w:w="7825" w:type="dxa"/>
            <w:gridSpan w:val="5"/>
            <w:vMerge/>
            <w:shd w:val="clear" w:color="auto" w:fill="auto"/>
            <w:vAlign w:val="center"/>
          </w:tcPr>
          <w:p w14:paraId="5EE71BC1" w14:textId="77777777" w:rsidR="00E25925" w:rsidRPr="0001704B" w:rsidRDefault="00E25925" w:rsidP="0001704B">
            <w:pPr>
              <w:pStyle w:val="ListParagraph"/>
              <w:numPr>
                <w:ilvl w:val="0"/>
                <w:numId w:val="38"/>
              </w:numPr>
              <w:spacing w:before="20" w:after="20"/>
              <w:rPr>
                <w:rFonts w:asciiTheme="minorHAnsi" w:hAnsiTheme="minorHAnsi" w:cstheme="minorHAnsi"/>
                <w:b/>
                <w:bCs/>
                <w:sz w:val="18"/>
                <w:szCs w:val="18"/>
              </w:rPr>
            </w:pPr>
          </w:p>
        </w:tc>
        <w:tc>
          <w:tcPr>
            <w:tcW w:w="2340" w:type="dxa"/>
            <w:gridSpan w:val="4"/>
            <w:shd w:val="clear" w:color="auto" w:fill="auto"/>
          </w:tcPr>
          <w:p w14:paraId="1F22CCEB" w14:textId="77777777" w:rsidR="00E25925" w:rsidRDefault="00E25925" w:rsidP="00E25925">
            <w:pPr>
              <w:spacing w:after="0" w:line="240" w:lineRule="auto"/>
              <w:jc w:val="center"/>
              <w:rPr>
                <w:b/>
                <w:sz w:val="18"/>
                <w:szCs w:val="18"/>
              </w:rPr>
            </w:pPr>
            <w:r w:rsidRPr="001661B0">
              <w:rPr>
                <w:b/>
                <w:sz w:val="18"/>
                <w:szCs w:val="18"/>
              </w:rPr>
              <w:t>Evidence</w:t>
            </w:r>
          </w:p>
          <w:p w14:paraId="6320B4A5" w14:textId="77777777" w:rsidR="00E25925" w:rsidRPr="00087D0F" w:rsidRDefault="00E25925" w:rsidP="00E25925">
            <w:pPr>
              <w:pStyle w:val="ListParagraph"/>
              <w:spacing w:before="20" w:after="20"/>
              <w:ind w:left="158"/>
              <w:jc w:val="center"/>
              <w:rPr>
                <w:rFonts w:asciiTheme="minorHAnsi" w:hAnsiTheme="minorHAnsi"/>
                <w:sz w:val="18"/>
                <w:szCs w:val="20"/>
              </w:rPr>
            </w:pPr>
          </w:p>
        </w:tc>
      </w:tr>
      <w:tr w:rsidR="00B14D49" w:rsidRPr="000D7A9B" w14:paraId="13DD5965" w14:textId="77777777" w:rsidTr="00EB630F">
        <w:trPr>
          <w:trHeight w:val="440"/>
        </w:trPr>
        <w:tc>
          <w:tcPr>
            <w:tcW w:w="1530" w:type="dxa"/>
            <w:tcBorders>
              <w:right w:val="nil"/>
            </w:tcBorders>
            <w:shd w:val="clear" w:color="auto" w:fill="B4C6E7" w:themeFill="accent1" w:themeFillTint="66"/>
            <w:vAlign w:val="center"/>
          </w:tcPr>
          <w:p w14:paraId="31D32AF0" w14:textId="77777777" w:rsidR="00B14D49" w:rsidRPr="000D7A9B" w:rsidRDefault="00B14D49" w:rsidP="00B14D49">
            <w:pPr>
              <w:tabs>
                <w:tab w:val="left" w:pos="7020"/>
              </w:tabs>
              <w:spacing w:before="20" w:after="20"/>
              <w:jc w:val="center"/>
              <w:rPr>
                <w:rFonts w:cs="Times New Roman"/>
                <w:b/>
                <w:sz w:val="28"/>
                <w:szCs w:val="20"/>
              </w:rPr>
            </w:pPr>
            <w:r w:rsidRPr="000D7A9B">
              <w:rPr>
                <w:rFonts w:cs="Times New Roman"/>
                <w:b/>
                <w:smallCaps/>
                <w:sz w:val="28"/>
                <w:szCs w:val="20"/>
              </w:rPr>
              <w:t>Effective</w:t>
            </w:r>
          </w:p>
        </w:tc>
        <w:tc>
          <w:tcPr>
            <w:tcW w:w="8635" w:type="dxa"/>
            <w:gridSpan w:val="8"/>
            <w:tcBorders>
              <w:left w:val="nil"/>
            </w:tcBorders>
            <w:shd w:val="clear" w:color="auto" w:fill="B4C6E7" w:themeFill="accent1" w:themeFillTint="66"/>
            <w:vAlign w:val="center"/>
          </w:tcPr>
          <w:p w14:paraId="0D230757" w14:textId="77777777" w:rsidR="00B14D49" w:rsidRPr="00087D0F" w:rsidRDefault="00B14D49" w:rsidP="00B14D49">
            <w:pPr>
              <w:pStyle w:val="ListParagraph"/>
              <w:spacing w:before="20" w:after="20"/>
              <w:ind w:left="158"/>
              <w:rPr>
                <w:rFonts w:asciiTheme="minorHAnsi" w:hAnsiTheme="minorHAnsi"/>
                <w:sz w:val="18"/>
                <w:szCs w:val="20"/>
              </w:rPr>
            </w:pPr>
          </w:p>
        </w:tc>
      </w:tr>
      <w:tr w:rsidR="00B14D49" w:rsidRPr="000D7A9B" w14:paraId="588D5575" w14:textId="77777777" w:rsidTr="00DC64D3">
        <w:trPr>
          <w:trHeight w:val="84"/>
        </w:trPr>
        <w:tc>
          <w:tcPr>
            <w:tcW w:w="7825" w:type="dxa"/>
            <w:gridSpan w:val="5"/>
            <w:vMerge w:val="restart"/>
            <w:shd w:val="clear" w:color="auto" w:fill="auto"/>
          </w:tcPr>
          <w:p w14:paraId="2DBB216E" w14:textId="77777777" w:rsidR="00B14D49" w:rsidRPr="006372D7" w:rsidRDefault="00B14D49" w:rsidP="00B14D49">
            <w:pPr>
              <w:pStyle w:val="ListParagraph"/>
              <w:numPr>
                <w:ilvl w:val="0"/>
                <w:numId w:val="38"/>
              </w:numPr>
              <w:tabs>
                <w:tab w:val="left" w:pos="5715"/>
              </w:tabs>
              <w:spacing w:before="120" w:after="20"/>
              <w:ind w:left="247" w:hanging="270"/>
              <w:rPr>
                <w:rFonts w:asciiTheme="minorHAnsi" w:hAnsiTheme="minorHAnsi"/>
                <w:b/>
                <w:sz w:val="18"/>
                <w:szCs w:val="18"/>
              </w:rPr>
            </w:pPr>
            <w:r w:rsidRPr="006372D7">
              <w:rPr>
                <w:rFonts w:asciiTheme="minorHAnsi" w:hAnsiTheme="minorHAnsi"/>
                <w:b/>
                <w:sz w:val="18"/>
                <w:szCs w:val="18"/>
              </w:rPr>
              <w:t>Has the proposed programme adequately used evaluation findings and other outcome-level evidence from other/prior programme performance</w:t>
            </w:r>
            <w:r>
              <w:rPr>
                <w:rFonts w:asciiTheme="minorHAnsi" w:hAnsiTheme="minorHAnsi"/>
                <w:b/>
                <w:sz w:val="18"/>
                <w:szCs w:val="18"/>
              </w:rPr>
              <w:t xml:space="preserve">? </w:t>
            </w:r>
          </w:p>
          <w:p w14:paraId="7EFE331A" w14:textId="77777777" w:rsidR="00B14D49" w:rsidRPr="000F6CAD" w:rsidRDefault="00B14D49" w:rsidP="00B14D49">
            <w:pPr>
              <w:pStyle w:val="ListParagraph"/>
              <w:numPr>
                <w:ilvl w:val="0"/>
                <w:numId w:val="2"/>
              </w:numPr>
              <w:spacing w:before="20" w:after="20"/>
              <w:ind w:left="607" w:hanging="247"/>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Knowledge and lessons learned </w:t>
            </w:r>
            <w:r w:rsidRPr="001A342A">
              <w:rPr>
                <w:rFonts w:asciiTheme="minorHAnsi" w:hAnsiTheme="minorHAnsi"/>
                <w:sz w:val="18"/>
                <w:szCs w:val="18"/>
              </w:rPr>
              <w:t>backed by credible evidence from evaluation, analysis</w:t>
            </w:r>
            <w:r>
              <w:rPr>
                <w:rFonts w:asciiTheme="minorHAnsi" w:hAnsiTheme="minorHAnsi"/>
                <w:sz w:val="18"/>
                <w:szCs w:val="18"/>
              </w:rPr>
              <w:t>, corporate policies/strategies,</w:t>
            </w:r>
            <w:r w:rsidRPr="001A342A">
              <w:rPr>
                <w:rFonts w:asciiTheme="minorHAnsi" w:hAnsiTheme="minorHAnsi"/>
                <w:sz w:val="18"/>
                <w:szCs w:val="18"/>
              </w:rPr>
              <w:t xml:space="preserve"> and monitoring </w:t>
            </w:r>
            <w:r>
              <w:rPr>
                <w:rFonts w:asciiTheme="minorHAnsi" w:hAnsiTheme="minorHAnsi"/>
                <w:sz w:val="18"/>
                <w:szCs w:val="18"/>
              </w:rPr>
              <w:t xml:space="preserve">have been </w:t>
            </w:r>
            <w:r w:rsidRPr="001F7AFF">
              <w:rPr>
                <w:rFonts w:asciiTheme="minorHAnsi" w:hAnsiTheme="minorHAnsi"/>
                <w:sz w:val="18"/>
                <w:szCs w:val="18"/>
                <w:u w:val="single"/>
              </w:rPr>
              <w:t>explicitly used</w:t>
            </w:r>
            <w:r>
              <w:rPr>
                <w:rFonts w:asciiTheme="minorHAnsi" w:hAnsiTheme="minorHAnsi"/>
                <w:sz w:val="18"/>
                <w:szCs w:val="18"/>
              </w:rPr>
              <w:t xml:space="preserve">, </w:t>
            </w:r>
            <w:r w:rsidRPr="001F7AFF">
              <w:rPr>
                <w:rFonts w:asciiTheme="minorHAnsi" w:hAnsiTheme="minorHAnsi"/>
                <w:sz w:val="18"/>
                <w:szCs w:val="18"/>
                <w:u w:val="single"/>
              </w:rPr>
              <w:t>with appropriate referencing</w:t>
            </w:r>
            <w:r>
              <w:rPr>
                <w:rFonts w:asciiTheme="minorHAnsi" w:hAnsiTheme="minorHAnsi"/>
                <w:sz w:val="18"/>
                <w:szCs w:val="18"/>
              </w:rPr>
              <w:t>, to develop the</w:t>
            </w:r>
            <w:r w:rsidRPr="001A342A">
              <w:rPr>
                <w:rFonts w:asciiTheme="minorHAnsi" w:hAnsiTheme="minorHAnsi"/>
                <w:sz w:val="18"/>
                <w:szCs w:val="18"/>
              </w:rPr>
              <w:t xml:space="preserve"> </w:t>
            </w:r>
            <w:r>
              <w:rPr>
                <w:rFonts w:asciiTheme="minorHAnsi" w:hAnsiTheme="minorHAnsi"/>
                <w:sz w:val="18"/>
                <w:szCs w:val="18"/>
              </w:rPr>
              <w:t>programme’s theory of change and justify</w:t>
            </w:r>
            <w:r w:rsidRPr="001A342A">
              <w:rPr>
                <w:rFonts w:asciiTheme="minorHAnsi" w:hAnsiTheme="minorHAnsi"/>
                <w:sz w:val="18"/>
                <w:szCs w:val="18"/>
              </w:rPr>
              <w:t xml:space="preserve"> </w:t>
            </w:r>
            <w:r>
              <w:rPr>
                <w:rFonts w:asciiTheme="minorHAnsi" w:hAnsiTheme="minorHAnsi"/>
                <w:sz w:val="18"/>
                <w:szCs w:val="18"/>
              </w:rPr>
              <w:t>the approach used by the programme</w:t>
            </w:r>
            <w:r w:rsidRPr="001A342A">
              <w:rPr>
                <w:rFonts w:asciiTheme="minorHAnsi" w:hAnsiTheme="minorHAnsi"/>
                <w:sz w:val="18"/>
                <w:szCs w:val="18"/>
              </w:rPr>
              <w:t xml:space="preserve"> over alternatives.</w:t>
            </w:r>
          </w:p>
          <w:p w14:paraId="78FB6AD9" w14:textId="77777777" w:rsidR="00B14D49" w:rsidRDefault="00B14D49" w:rsidP="00B14D49">
            <w:pPr>
              <w:pStyle w:val="ListParagraph"/>
              <w:numPr>
                <w:ilvl w:val="0"/>
                <w:numId w:val="2"/>
              </w:numPr>
              <w:spacing w:before="20" w:after="20"/>
              <w:ind w:left="607" w:hanging="247"/>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w:t>
            </w:r>
            <w:r w:rsidRPr="001A342A">
              <w:rPr>
                <w:rFonts w:asciiTheme="minorHAnsi" w:hAnsiTheme="minorHAnsi"/>
                <w:sz w:val="18"/>
                <w:szCs w:val="18"/>
              </w:rPr>
              <w:t xml:space="preserve"> The pr</w:t>
            </w:r>
            <w:r>
              <w:rPr>
                <w:rFonts w:asciiTheme="minorHAnsi" w:hAnsiTheme="minorHAnsi"/>
                <w:sz w:val="18"/>
                <w:szCs w:val="18"/>
              </w:rPr>
              <w:t>ogramme</w:t>
            </w:r>
            <w:r w:rsidRPr="001A342A">
              <w:rPr>
                <w:rFonts w:asciiTheme="minorHAnsi" w:hAnsiTheme="minorHAnsi"/>
                <w:sz w:val="18"/>
                <w:szCs w:val="18"/>
              </w:rPr>
              <w:t xml:space="preserve"> design references knowledge and lessons learned backed by evidence from evaluation, analysis, </w:t>
            </w:r>
            <w:r>
              <w:rPr>
                <w:rFonts w:asciiTheme="minorHAnsi" w:hAnsiTheme="minorHAnsi"/>
                <w:sz w:val="18"/>
                <w:szCs w:val="18"/>
              </w:rPr>
              <w:t xml:space="preserve">corporate policies/strategies, and </w:t>
            </w:r>
            <w:r w:rsidRPr="001A342A">
              <w:rPr>
                <w:rFonts w:asciiTheme="minorHAnsi" w:hAnsiTheme="minorHAnsi"/>
                <w:sz w:val="18"/>
                <w:szCs w:val="18"/>
              </w:rPr>
              <w:t xml:space="preserve">monitoring and/or other sources, but </w:t>
            </w:r>
            <w:r w:rsidRPr="001F7AFF">
              <w:rPr>
                <w:rFonts w:asciiTheme="minorHAnsi" w:hAnsiTheme="minorHAnsi"/>
                <w:sz w:val="18"/>
                <w:szCs w:val="18"/>
                <w:u w:val="single"/>
              </w:rPr>
              <w:t>these references have not been explicitly used</w:t>
            </w:r>
            <w:r>
              <w:rPr>
                <w:rFonts w:asciiTheme="minorHAnsi" w:hAnsiTheme="minorHAnsi"/>
                <w:sz w:val="18"/>
                <w:szCs w:val="18"/>
              </w:rPr>
              <w:t xml:space="preserve"> to develop the programme</w:t>
            </w:r>
            <w:r w:rsidRPr="001A342A">
              <w:rPr>
                <w:rFonts w:asciiTheme="minorHAnsi" w:hAnsiTheme="minorHAnsi"/>
                <w:sz w:val="18"/>
                <w:szCs w:val="18"/>
              </w:rPr>
              <w:t xml:space="preserve">’s theory of change or </w:t>
            </w:r>
            <w:r>
              <w:rPr>
                <w:rFonts w:asciiTheme="minorHAnsi" w:hAnsiTheme="minorHAnsi"/>
                <w:sz w:val="18"/>
                <w:szCs w:val="18"/>
              </w:rPr>
              <w:t>justify</w:t>
            </w:r>
            <w:r w:rsidRPr="001A342A">
              <w:rPr>
                <w:rFonts w:asciiTheme="minorHAnsi" w:hAnsiTheme="minorHAnsi"/>
                <w:sz w:val="18"/>
                <w:szCs w:val="18"/>
              </w:rPr>
              <w:t xml:space="preserve"> the approach used by the </w:t>
            </w:r>
            <w:r>
              <w:rPr>
                <w:rFonts w:asciiTheme="minorHAnsi" w:hAnsiTheme="minorHAnsi"/>
                <w:sz w:val="18"/>
                <w:szCs w:val="18"/>
              </w:rPr>
              <w:t>programme</w:t>
            </w:r>
            <w:r w:rsidRPr="001A342A">
              <w:rPr>
                <w:rFonts w:asciiTheme="minorHAnsi" w:hAnsiTheme="minorHAnsi"/>
                <w:sz w:val="18"/>
                <w:szCs w:val="18"/>
              </w:rPr>
              <w:t xml:space="preserve"> over alternatives.</w:t>
            </w:r>
          </w:p>
          <w:p w14:paraId="603EF127" w14:textId="77777777" w:rsidR="00B14D49" w:rsidRPr="004770C7" w:rsidRDefault="00B14D49" w:rsidP="00B14D49">
            <w:pPr>
              <w:pStyle w:val="ListParagraph"/>
              <w:numPr>
                <w:ilvl w:val="0"/>
                <w:numId w:val="2"/>
              </w:numPr>
              <w:spacing w:before="20" w:after="20"/>
              <w:ind w:left="607" w:hanging="247"/>
              <w:rPr>
                <w:rFonts w:asciiTheme="minorHAnsi" w:hAnsiTheme="minorHAnsi"/>
                <w:sz w:val="18"/>
                <w:szCs w:val="18"/>
              </w:rPr>
            </w:pPr>
            <w:r w:rsidRPr="004770C7">
              <w:rPr>
                <w:rFonts w:asciiTheme="minorHAnsi" w:hAnsiTheme="minorHAnsi"/>
                <w:b/>
                <w:sz w:val="18"/>
                <w:szCs w:val="18"/>
                <w:u w:val="single"/>
              </w:rPr>
              <w:t xml:space="preserve">1: </w:t>
            </w:r>
            <w:r w:rsidRPr="004770C7">
              <w:rPr>
                <w:rFonts w:asciiTheme="minorHAnsi" w:hAnsiTheme="minorHAnsi"/>
                <w:sz w:val="18"/>
                <w:szCs w:val="18"/>
              </w:rPr>
              <w:t xml:space="preserve"> There is only </w:t>
            </w:r>
            <w:r w:rsidRPr="001F7AFF">
              <w:rPr>
                <w:rFonts w:asciiTheme="minorHAnsi" w:hAnsiTheme="minorHAnsi"/>
                <w:sz w:val="18"/>
                <w:szCs w:val="18"/>
                <w:u w:val="single"/>
              </w:rPr>
              <w:t>scant, or no, mention</w:t>
            </w:r>
            <w:r w:rsidRPr="004770C7">
              <w:rPr>
                <w:rFonts w:asciiTheme="minorHAnsi" w:hAnsiTheme="minorHAnsi"/>
                <w:sz w:val="18"/>
                <w:szCs w:val="18"/>
              </w:rPr>
              <w:t xml:space="preserve"> of knowledge and lessons learned informing the programme design. </w:t>
            </w:r>
            <w:r>
              <w:rPr>
                <w:rFonts w:asciiTheme="minorHAnsi" w:hAnsiTheme="minorHAnsi"/>
                <w:sz w:val="18"/>
                <w:szCs w:val="18"/>
              </w:rPr>
              <w:t>Existing r</w:t>
            </w:r>
            <w:r w:rsidRPr="004770C7">
              <w:rPr>
                <w:rFonts w:asciiTheme="minorHAnsi" w:hAnsiTheme="minorHAnsi"/>
                <w:sz w:val="18"/>
                <w:szCs w:val="18"/>
              </w:rPr>
              <w:t xml:space="preserve">eferences </w:t>
            </w:r>
            <w:r w:rsidRPr="001F7AFF">
              <w:rPr>
                <w:rFonts w:asciiTheme="minorHAnsi" w:hAnsiTheme="minorHAnsi"/>
                <w:sz w:val="18"/>
                <w:szCs w:val="18"/>
                <w:u w:val="single"/>
              </w:rPr>
              <w:t>are not backed by evidence</w:t>
            </w:r>
            <w:r w:rsidRPr="004770C7">
              <w:rPr>
                <w:rFonts w:asciiTheme="minorHAnsi" w:hAnsiTheme="minorHAnsi"/>
                <w:sz w:val="18"/>
                <w:szCs w:val="18"/>
              </w:rPr>
              <w:t>.</w:t>
            </w:r>
          </w:p>
        </w:tc>
        <w:tc>
          <w:tcPr>
            <w:tcW w:w="1080" w:type="dxa"/>
            <w:gridSpan w:val="2"/>
            <w:shd w:val="clear" w:color="auto" w:fill="FFFFFF" w:themeFill="background1"/>
          </w:tcPr>
          <w:p w14:paraId="69B65BC7" w14:textId="148D26FB" w:rsidR="00B14D49" w:rsidRDefault="00B14D49" w:rsidP="0012471C">
            <w:pPr>
              <w:tabs>
                <w:tab w:val="center" w:pos="145"/>
              </w:tabs>
              <w:spacing w:after="0" w:line="240" w:lineRule="auto"/>
              <w:jc w:val="center"/>
              <w:rPr>
                <w:sz w:val="18"/>
                <w:szCs w:val="18"/>
              </w:rPr>
            </w:pPr>
            <w:r>
              <w:rPr>
                <w:sz w:val="18"/>
                <w:szCs w:val="18"/>
              </w:rPr>
              <w:t>3</w:t>
            </w:r>
          </w:p>
        </w:tc>
        <w:tc>
          <w:tcPr>
            <w:tcW w:w="1260" w:type="dxa"/>
            <w:gridSpan w:val="2"/>
            <w:shd w:val="clear" w:color="auto" w:fill="FFFFFF" w:themeFill="background1"/>
          </w:tcPr>
          <w:p w14:paraId="13EBCFBE" w14:textId="77777777" w:rsidR="00B14D49" w:rsidRDefault="00B14D49" w:rsidP="00B14D49">
            <w:pPr>
              <w:spacing w:after="0" w:line="240" w:lineRule="auto"/>
              <w:jc w:val="center"/>
              <w:rPr>
                <w:sz w:val="18"/>
                <w:szCs w:val="18"/>
              </w:rPr>
            </w:pPr>
            <w:r>
              <w:rPr>
                <w:sz w:val="18"/>
                <w:szCs w:val="18"/>
              </w:rPr>
              <w:t>2</w:t>
            </w:r>
          </w:p>
        </w:tc>
      </w:tr>
      <w:tr w:rsidR="00B14D49" w:rsidRPr="000D7A9B" w14:paraId="001A1DEF" w14:textId="77777777" w:rsidTr="00DC64D3">
        <w:trPr>
          <w:trHeight w:val="129"/>
        </w:trPr>
        <w:tc>
          <w:tcPr>
            <w:tcW w:w="7825" w:type="dxa"/>
            <w:gridSpan w:val="5"/>
            <w:vMerge/>
            <w:shd w:val="clear" w:color="auto" w:fill="auto"/>
          </w:tcPr>
          <w:p w14:paraId="41145480" w14:textId="77777777" w:rsidR="00B14D49" w:rsidRPr="006372D7" w:rsidRDefault="00B14D49" w:rsidP="00B14D49">
            <w:pPr>
              <w:pStyle w:val="ListParagraph"/>
              <w:numPr>
                <w:ilvl w:val="0"/>
                <w:numId w:val="38"/>
              </w:numPr>
              <w:tabs>
                <w:tab w:val="left" w:pos="5715"/>
              </w:tabs>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43FA9B06" w14:textId="77777777" w:rsidR="00B14D49" w:rsidRDefault="00B14D49" w:rsidP="00B14D49">
            <w:pPr>
              <w:spacing w:after="0" w:line="240" w:lineRule="auto"/>
              <w:jc w:val="center"/>
              <w:rPr>
                <w:sz w:val="18"/>
                <w:szCs w:val="18"/>
              </w:rPr>
            </w:pPr>
            <w:r>
              <w:rPr>
                <w:sz w:val="18"/>
                <w:szCs w:val="18"/>
              </w:rPr>
              <w:t>1</w:t>
            </w:r>
          </w:p>
        </w:tc>
      </w:tr>
      <w:tr w:rsidR="00B14D49" w:rsidRPr="000D7A9B" w14:paraId="5FDCD56B" w14:textId="77777777" w:rsidTr="00DC64D3">
        <w:trPr>
          <w:trHeight w:val="665"/>
        </w:trPr>
        <w:tc>
          <w:tcPr>
            <w:tcW w:w="7825" w:type="dxa"/>
            <w:gridSpan w:val="5"/>
            <w:vMerge/>
            <w:shd w:val="clear" w:color="auto" w:fill="auto"/>
          </w:tcPr>
          <w:p w14:paraId="04FB0AC2" w14:textId="77777777" w:rsidR="00B14D49" w:rsidRPr="006372D7" w:rsidRDefault="00B14D49" w:rsidP="00B14D49">
            <w:pPr>
              <w:pStyle w:val="ListParagraph"/>
              <w:numPr>
                <w:ilvl w:val="0"/>
                <w:numId w:val="38"/>
              </w:numPr>
              <w:tabs>
                <w:tab w:val="left" w:pos="5715"/>
              </w:tabs>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44E01AFD" w14:textId="77777777" w:rsidR="00B14D49" w:rsidRDefault="00B14D49" w:rsidP="00B14D49">
            <w:pPr>
              <w:spacing w:after="0" w:line="240" w:lineRule="auto"/>
              <w:jc w:val="center"/>
              <w:rPr>
                <w:b/>
                <w:sz w:val="18"/>
                <w:szCs w:val="18"/>
              </w:rPr>
            </w:pPr>
            <w:r w:rsidRPr="001661B0">
              <w:rPr>
                <w:b/>
                <w:sz w:val="18"/>
                <w:szCs w:val="18"/>
              </w:rPr>
              <w:t>Evidence</w:t>
            </w:r>
          </w:p>
          <w:p w14:paraId="75143D00" w14:textId="77777777" w:rsidR="00B14D49" w:rsidRDefault="00B14D49" w:rsidP="00B14D49">
            <w:pPr>
              <w:spacing w:after="0" w:line="240" w:lineRule="auto"/>
              <w:jc w:val="center"/>
              <w:rPr>
                <w:sz w:val="18"/>
                <w:szCs w:val="18"/>
              </w:rPr>
            </w:pPr>
          </w:p>
          <w:p w14:paraId="2DD8590B" w14:textId="6C95ADF1" w:rsidR="00B14D49" w:rsidRPr="004C1FC2" w:rsidRDefault="00B14D49" w:rsidP="00B14D49">
            <w:pPr>
              <w:spacing w:after="0" w:line="240" w:lineRule="auto"/>
              <w:jc w:val="center"/>
              <w:rPr>
                <w:sz w:val="16"/>
                <w:szCs w:val="16"/>
              </w:rPr>
            </w:pPr>
          </w:p>
        </w:tc>
      </w:tr>
      <w:tr w:rsidR="00B14D49" w:rsidRPr="000D7A9B" w14:paraId="2FF44992" w14:textId="77777777" w:rsidTr="00DC64D3">
        <w:trPr>
          <w:trHeight w:val="152"/>
        </w:trPr>
        <w:tc>
          <w:tcPr>
            <w:tcW w:w="7825" w:type="dxa"/>
            <w:gridSpan w:val="5"/>
            <w:vMerge w:val="restart"/>
            <w:shd w:val="clear" w:color="auto" w:fill="auto"/>
          </w:tcPr>
          <w:p w14:paraId="35F45C66" w14:textId="77777777" w:rsidR="00B14D49" w:rsidRPr="00675B71" w:rsidRDefault="00B14D49" w:rsidP="00B14D49">
            <w:pPr>
              <w:pStyle w:val="ListParagraph"/>
              <w:numPr>
                <w:ilvl w:val="0"/>
                <w:numId w:val="38"/>
              </w:numPr>
              <w:spacing w:before="120" w:after="20"/>
              <w:ind w:left="247" w:hanging="270"/>
              <w:rPr>
                <w:rFonts w:asciiTheme="minorHAnsi" w:hAnsiTheme="minorHAnsi"/>
                <w:b/>
                <w:sz w:val="18"/>
                <w:szCs w:val="18"/>
              </w:rPr>
            </w:pPr>
            <w:r w:rsidRPr="00675B71">
              <w:rPr>
                <w:rFonts w:asciiTheme="minorHAnsi" w:hAnsiTheme="minorHAnsi"/>
                <w:b/>
                <w:sz w:val="18"/>
                <w:szCs w:val="18"/>
              </w:rPr>
              <w:t>Has the programme effectively i</w:t>
            </w:r>
            <w:r>
              <w:rPr>
                <w:rFonts w:asciiTheme="minorHAnsi" w:hAnsiTheme="minorHAnsi"/>
                <w:b/>
                <w:sz w:val="18"/>
                <w:szCs w:val="18"/>
              </w:rPr>
              <w:t>dentified targeted groups/areas, prioritizing discriminated and marginalized groups left furthest behind,</w:t>
            </w:r>
            <w:r w:rsidRPr="00675B71">
              <w:rPr>
                <w:rFonts w:asciiTheme="minorHAnsi" w:hAnsiTheme="minorHAnsi"/>
                <w:b/>
                <w:sz w:val="18"/>
                <w:szCs w:val="18"/>
              </w:rPr>
              <w:t xml:space="preserve"> and are strategies in place for re</w:t>
            </w:r>
            <w:r>
              <w:rPr>
                <w:rFonts w:asciiTheme="minorHAnsi" w:hAnsiTheme="minorHAnsi"/>
                <w:b/>
                <w:sz w:val="18"/>
                <w:szCs w:val="18"/>
              </w:rPr>
              <w:t xml:space="preserve">gular engagement throughout </w:t>
            </w:r>
            <w:r w:rsidRPr="00675B71">
              <w:rPr>
                <w:rFonts w:asciiTheme="minorHAnsi" w:hAnsiTheme="minorHAnsi"/>
                <w:b/>
                <w:sz w:val="18"/>
                <w:szCs w:val="18"/>
              </w:rPr>
              <w:t xml:space="preserve">implementation to ensure voice and participation? </w:t>
            </w:r>
          </w:p>
          <w:p w14:paraId="7A899436" w14:textId="77777777" w:rsidR="00B14D49" w:rsidRPr="000F6CAD" w:rsidRDefault="00B14D49" w:rsidP="00B14D49">
            <w:pPr>
              <w:pStyle w:val="ListParagraph"/>
              <w:numPr>
                <w:ilvl w:val="0"/>
                <w:numId w:val="2"/>
              </w:numPr>
              <w:spacing w:before="20" w:after="20"/>
              <w:ind w:left="607" w:hanging="270"/>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w:t>
            </w:r>
            <w:r w:rsidRPr="002352B9">
              <w:rPr>
                <w:rFonts w:asciiTheme="minorHAnsi" w:hAnsiTheme="minorHAnsi"/>
                <w:sz w:val="18"/>
                <w:szCs w:val="18"/>
              </w:rPr>
              <w:t xml:space="preserve"> The target groups</w:t>
            </w:r>
            <w:r>
              <w:rPr>
                <w:rFonts w:asciiTheme="minorHAnsi" w:hAnsiTheme="minorHAnsi"/>
                <w:sz w:val="18"/>
                <w:szCs w:val="18"/>
              </w:rPr>
              <w:t xml:space="preserve"> </w:t>
            </w:r>
            <w:r w:rsidRPr="002352B9">
              <w:rPr>
                <w:rFonts w:asciiTheme="minorHAnsi" w:hAnsiTheme="minorHAnsi"/>
                <w:sz w:val="18"/>
                <w:szCs w:val="18"/>
              </w:rPr>
              <w:t xml:space="preserve">are </w:t>
            </w:r>
            <w:r>
              <w:rPr>
                <w:rFonts w:asciiTheme="minorHAnsi" w:hAnsiTheme="minorHAnsi"/>
                <w:sz w:val="18"/>
                <w:szCs w:val="18"/>
              </w:rPr>
              <w:t>clearly</w:t>
            </w:r>
            <w:r w:rsidRPr="002352B9">
              <w:rPr>
                <w:rFonts w:asciiTheme="minorHAnsi" w:hAnsiTheme="minorHAnsi"/>
                <w:sz w:val="18"/>
                <w:szCs w:val="18"/>
              </w:rPr>
              <w:t xml:space="preserve"> specified</w:t>
            </w:r>
            <w:r>
              <w:rPr>
                <w:rFonts w:asciiTheme="minorHAnsi" w:hAnsiTheme="minorHAnsi"/>
                <w:sz w:val="18"/>
                <w:szCs w:val="18"/>
              </w:rPr>
              <w:t xml:space="preserve">, prioritising discriminated and marginalized groups/areas left furthest behind, </w:t>
            </w:r>
            <w:r w:rsidRPr="002352B9">
              <w:rPr>
                <w:rFonts w:asciiTheme="minorHAnsi" w:hAnsiTheme="minorHAnsi"/>
                <w:sz w:val="18"/>
                <w:szCs w:val="18"/>
              </w:rPr>
              <w:t>identified through a rigorous process based on evidence</w:t>
            </w:r>
            <w:r>
              <w:rPr>
                <w:rFonts w:asciiTheme="minorHAnsi" w:hAnsiTheme="minorHAnsi"/>
                <w:sz w:val="18"/>
                <w:szCs w:val="18"/>
              </w:rPr>
              <w:t xml:space="preserve">. The programme has a </w:t>
            </w:r>
            <w:r w:rsidRPr="002476D7">
              <w:rPr>
                <w:rFonts w:asciiTheme="minorHAnsi" w:hAnsiTheme="minorHAnsi"/>
                <w:sz w:val="18"/>
                <w:szCs w:val="18"/>
              </w:rPr>
              <w:t>strategy to identify and engage</w:t>
            </w:r>
            <w:r>
              <w:rPr>
                <w:rFonts w:asciiTheme="minorHAnsi" w:hAnsiTheme="minorHAnsi"/>
                <w:sz w:val="18"/>
                <w:szCs w:val="18"/>
              </w:rPr>
              <w:t xml:space="preserve"> target groups/areas through programme monitoring, governance and/or other means to ensure the programme remains relevant to their needs.</w:t>
            </w:r>
          </w:p>
          <w:p w14:paraId="0B07CFAF" w14:textId="77777777" w:rsidR="00B14D49" w:rsidRPr="00B66FB5" w:rsidRDefault="00B14D49" w:rsidP="00B14D49">
            <w:pPr>
              <w:pStyle w:val="ListParagraph"/>
              <w:numPr>
                <w:ilvl w:val="0"/>
                <w:numId w:val="2"/>
              </w:numPr>
              <w:spacing w:before="20" w:after="20"/>
              <w:ind w:left="607" w:hanging="247"/>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Some target groups/areas </w:t>
            </w:r>
            <w:r w:rsidRPr="002476D7">
              <w:rPr>
                <w:rFonts w:asciiTheme="minorHAnsi" w:hAnsiTheme="minorHAnsi"/>
                <w:sz w:val="18"/>
                <w:szCs w:val="18"/>
              </w:rPr>
              <w:t>are mentioned</w:t>
            </w:r>
            <w:r>
              <w:rPr>
                <w:rFonts w:asciiTheme="minorHAnsi" w:hAnsiTheme="minorHAnsi"/>
                <w:sz w:val="18"/>
                <w:szCs w:val="18"/>
              </w:rPr>
              <w:t xml:space="preserve"> in the CPD in broad terms. The programme </w:t>
            </w:r>
            <w:r w:rsidRPr="002476D7">
              <w:rPr>
                <w:rFonts w:asciiTheme="minorHAnsi" w:hAnsiTheme="minorHAnsi"/>
                <w:sz w:val="18"/>
                <w:szCs w:val="18"/>
              </w:rPr>
              <w:t>mentions how</w:t>
            </w:r>
            <w:r>
              <w:rPr>
                <w:rFonts w:asciiTheme="minorHAnsi" w:hAnsiTheme="minorHAnsi"/>
                <w:sz w:val="18"/>
                <w:szCs w:val="18"/>
              </w:rPr>
              <w:t xml:space="preserve"> it will engage targeted groups/areas throughout implementation.</w:t>
            </w:r>
          </w:p>
          <w:p w14:paraId="45B72DFD" w14:textId="77777777" w:rsidR="00B14D49" w:rsidRPr="00AC3A5C" w:rsidRDefault="00B14D49" w:rsidP="00B14D49">
            <w:pPr>
              <w:pStyle w:val="ListParagraph"/>
              <w:numPr>
                <w:ilvl w:val="0"/>
                <w:numId w:val="29"/>
              </w:numPr>
              <w:spacing w:after="120"/>
              <w:ind w:left="605" w:hanging="274"/>
              <w:rPr>
                <w:rFonts w:asciiTheme="minorHAnsi" w:hAnsiTheme="minorHAnsi"/>
                <w:sz w:val="18"/>
                <w:szCs w:val="18"/>
              </w:rPr>
            </w:pPr>
            <w:r>
              <w:rPr>
                <w:rFonts w:asciiTheme="minorHAnsi" w:hAnsiTheme="minorHAnsi"/>
                <w:b/>
                <w:sz w:val="18"/>
                <w:szCs w:val="18"/>
                <w:u w:val="single"/>
              </w:rPr>
              <w:lastRenderedPageBreak/>
              <w:t>1</w:t>
            </w:r>
            <w:r w:rsidRPr="006F20F4">
              <w:rPr>
                <w:rFonts w:asciiTheme="minorHAnsi" w:hAnsiTheme="minorHAnsi"/>
                <w:b/>
                <w:sz w:val="18"/>
                <w:szCs w:val="18"/>
                <w:u w:val="single"/>
              </w:rPr>
              <w:t>:</w:t>
            </w:r>
            <w:r>
              <w:rPr>
                <w:rFonts w:asciiTheme="minorHAnsi" w:hAnsiTheme="minorHAnsi"/>
                <w:sz w:val="18"/>
                <w:szCs w:val="18"/>
              </w:rPr>
              <w:t xml:space="preserve">  The target groups/areas are </w:t>
            </w:r>
            <w:r w:rsidRPr="002476D7">
              <w:rPr>
                <w:rFonts w:asciiTheme="minorHAnsi" w:hAnsiTheme="minorHAnsi"/>
                <w:sz w:val="18"/>
                <w:szCs w:val="18"/>
              </w:rPr>
              <w:t>not</w:t>
            </w:r>
            <w:r>
              <w:rPr>
                <w:rFonts w:asciiTheme="minorHAnsi" w:hAnsiTheme="minorHAnsi"/>
                <w:sz w:val="18"/>
                <w:szCs w:val="18"/>
              </w:rPr>
              <w:t xml:space="preserve"> clearly</w:t>
            </w:r>
            <w:r w:rsidRPr="002476D7">
              <w:rPr>
                <w:rFonts w:asciiTheme="minorHAnsi" w:hAnsiTheme="minorHAnsi"/>
                <w:sz w:val="18"/>
                <w:szCs w:val="18"/>
              </w:rPr>
              <w:t xml:space="preserve"> specified</w:t>
            </w:r>
            <w:r>
              <w:rPr>
                <w:rFonts w:asciiTheme="minorHAnsi" w:hAnsiTheme="minorHAnsi"/>
                <w:sz w:val="18"/>
                <w:szCs w:val="18"/>
              </w:rPr>
              <w:t xml:space="preserve"> in the CPD. </w:t>
            </w:r>
          </w:p>
        </w:tc>
        <w:tc>
          <w:tcPr>
            <w:tcW w:w="1080" w:type="dxa"/>
            <w:gridSpan w:val="2"/>
            <w:shd w:val="clear" w:color="auto" w:fill="FFFFFF" w:themeFill="background1"/>
          </w:tcPr>
          <w:p w14:paraId="1F6C0C58" w14:textId="77777777" w:rsidR="00B14D49" w:rsidRPr="0016719F" w:rsidRDefault="00B14D49" w:rsidP="00B14D49">
            <w:pPr>
              <w:spacing w:after="0" w:line="240" w:lineRule="auto"/>
              <w:jc w:val="center"/>
              <w:rPr>
                <w:sz w:val="18"/>
                <w:szCs w:val="18"/>
              </w:rPr>
            </w:pPr>
            <w:r>
              <w:rPr>
                <w:sz w:val="18"/>
                <w:szCs w:val="18"/>
              </w:rPr>
              <w:lastRenderedPageBreak/>
              <w:t>3</w:t>
            </w:r>
          </w:p>
        </w:tc>
        <w:tc>
          <w:tcPr>
            <w:tcW w:w="1260" w:type="dxa"/>
            <w:gridSpan w:val="2"/>
            <w:shd w:val="clear" w:color="auto" w:fill="FFFFFF" w:themeFill="background1"/>
          </w:tcPr>
          <w:p w14:paraId="0F223FBF" w14:textId="61ED4075" w:rsidR="00B14D49" w:rsidRPr="0016719F" w:rsidRDefault="00B14D49" w:rsidP="00724D64">
            <w:pPr>
              <w:tabs>
                <w:tab w:val="center" w:pos="145"/>
              </w:tabs>
              <w:spacing w:after="0" w:line="240" w:lineRule="auto"/>
              <w:jc w:val="center"/>
              <w:rPr>
                <w:sz w:val="18"/>
                <w:szCs w:val="18"/>
              </w:rPr>
            </w:pPr>
            <w:r>
              <w:rPr>
                <w:sz w:val="18"/>
                <w:szCs w:val="18"/>
              </w:rPr>
              <w:t>2</w:t>
            </w:r>
          </w:p>
        </w:tc>
      </w:tr>
      <w:tr w:rsidR="00B14D49" w:rsidRPr="000D7A9B" w14:paraId="3494563F" w14:textId="77777777" w:rsidTr="00DC64D3">
        <w:trPr>
          <w:trHeight w:val="107"/>
        </w:trPr>
        <w:tc>
          <w:tcPr>
            <w:tcW w:w="7825" w:type="dxa"/>
            <w:gridSpan w:val="5"/>
            <w:vMerge/>
            <w:shd w:val="clear" w:color="auto" w:fill="auto"/>
          </w:tcPr>
          <w:p w14:paraId="49B72EF2" w14:textId="77777777" w:rsidR="00B14D49" w:rsidRPr="00A32DD0" w:rsidRDefault="00B14D49" w:rsidP="00B14D49">
            <w:pPr>
              <w:pStyle w:val="ListParagraph"/>
              <w:numPr>
                <w:ilvl w:val="0"/>
                <w:numId w:val="38"/>
              </w:numPr>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1390C9A4" w14:textId="77777777" w:rsidR="00B14D49" w:rsidRPr="0016719F" w:rsidRDefault="00B14D49" w:rsidP="00B14D49">
            <w:pPr>
              <w:spacing w:after="0" w:line="240" w:lineRule="auto"/>
              <w:jc w:val="center"/>
              <w:rPr>
                <w:sz w:val="18"/>
                <w:szCs w:val="18"/>
              </w:rPr>
            </w:pPr>
            <w:r>
              <w:rPr>
                <w:sz w:val="18"/>
                <w:szCs w:val="18"/>
              </w:rPr>
              <w:t>1</w:t>
            </w:r>
          </w:p>
        </w:tc>
      </w:tr>
      <w:tr w:rsidR="00B14D49" w:rsidRPr="000D7A9B" w14:paraId="50924373" w14:textId="77777777" w:rsidTr="00DC64D3">
        <w:trPr>
          <w:trHeight w:val="495"/>
        </w:trPr>
        <w:tc>
          <w:tcPr>
            <w:tcW w:w="7825" w:type="dxa"/>
            <w:gridSpan w:val="5"/>
            <w:vMerge/>
            <w:shd w:val="clear" w:color="auto" w:fill="auto"/>
          </w:tcPr>
          <w:p w14:paraId="39BD752C" w14:textId="77777777" w:rsidR="00B14D49" w:rsidRPr="00A32DD0" w:rsidRDefault="00B14D49" w:rsidP="00B14D49">
            <w:pPr>
              <w:pStyle w:val="ListParagraph"/>
              <w:numPr>
                <w:ilvl w:val="0"/>
                <w:numId w:val="38"/>
              </w:numPr>
              <w:spacing w:before="120" w:after="20"/>
              <w:ind w:left="247" w:hanging="270"/>
              <w:rPr>
                <w:rFonts w:asciiTheme="minorHAnsi" w:hAnsiTheme="minorHAnsi"/>
                <w:b/>
                <w:sz w:val="18"/>
                <w:szCs w:val="18"/>
              </w:rPr>
            </w:pPr>
          </w:p>
        </w:tc>
        <w:tc>
          <w:tcPr>
            <w:tcW w:w="2340" w:type="dxa"/>
            <w:gridSpan w:val="4"/>
            <w:shd w:val="clear" w:color="auto" w:fill="FFFFFF" w:themeFill="background1"/>
          </w:tcPr>
          <w:p w14:paraId="3444DAFF" w14:textId="691F3088" w:rsidR="00B14D49" w:rsidRPr="00A72623" w:rsidRDefault="009067CC" w:rsidP="00B14D49">
            <w:pPr>
              <w:spacing w:after="0" w:line="240" w:lineRule="auto"/>
              <w:jc w:val="center"/>
              <w:rPr>
                <w:sz w:val="16"/>
                <w:szCs w:val="16"/>
              </w:rPr>
            </w:pPr>
            <w:r>
              <w:rPr>
                <w:b/>
                <w:sz w:val="18"/>
                <w:szCs w:val="18"/>
              </w:rPr>
              <w:t>Evidence</w:t>
            </w:r>
          </w:p>
        </w:tc>
      </w:tr>
      <w:tr w:rsidR="00B14D49" w:rsidRPr="000D7A9B" w14:paraId="2F3F0F6A" w14:textId="77777777" w:rsidTr="00DC64D3">
        <w:trPr>
          <w:trHeight w:val="107"/>
        </w:trPr>
        <w:tc>
          <w:tcPr>
            <w:tcW w:w="7825" w:type="dxa"/>
            <w:gridSpan w:val="5"/>
            <w:vMerge w:val="restart"/>
            <w:shd w:val="clear" w:color="auto" w:fill="auto"/>
          </w:tcPr>
          <w:p w14:paraId="16327250" w14:textId="77777777" w:rsidR="00B14D49" w:rsidRDefault="00B14D49" w:rsidP="00B14D49">
            <w:pPr>
              <w:spacing w:before="120" w:after="20"/>
              <w:ind w:left="245" w:hanging="245"/>
              <w:rPr>
                <w:b/>
                <w:sz w:val="18"/>
                <w:szCs w:val="18"/>
              </w:rPr>
            </w:pPr>
            <w:r>
              <w:rPr>
                <w:b/>
                <w:sz w:val="18"/>
                <w:szCs w:val="18"/>
              </w:rPr>
              <w:t>20</w:t>
            </w:r>
            <w:r w:rsidRPr="00AE0C93">
              <w:rPr>
                <w:b/>
                <w:sz w:val="18"/>
                <w:szCs w:val="18"/>
              </w:rPr>
              <w:t>.</w:t>
            </w:r>
            <w:r>
              <w:rPr>
                <w:b/>
                <w:sz w:val="18"/>
                <w:szCs w:val="18"/>
              </w:rPr>
              <w:t xml:space="preserve"> Has the CPD integrated adequate analysis and explicit measures to promote and utilize South-South and Triangular Cooperation? </w:t>
            </w:r>
          </w:p>
          <w:p w14:paraId="2858313E" w14:textId="77777777" w:rsidR="00B14D49" w:rsidRPr="000F6CAD" w:rsidRDefault="00B14D49" w:rsidP="00B14D49">
            <w:pPr>
              <w:pStyle w:val="ListParagraph"/>
              <w:numPr>
                <w:ilvl w:val="0"/>
                <w:numId w:val="30"/>
              </w:numPr>
              <w:ind w:left="605" w:hanging="274"/>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South-South and Triangular Cooperation partnership opportunities are </w:t>
            </w:r>
            <w:r w:rsidRPr="002476D7">
              <w:rPr>
                <w:rFonts w:asciiTheme="minorHAnsi" w:hAnsiTheme="minorHAnsi"/>
                <w:sz w:val="18"/>
                <w:szCs w:val="18"/>
              </w:rPr>
              <w:t>fully</w:t>
            </w:r>
            <w:r w:rsidRPr="00711BEA">
              <w:rPr>
                <w:rFonts w:asciiTheme="minorHAnsi" w:hAnsiTheme="minorHAnsi"/>
                <w:sz w:val="18"/>
                <w:szCs w:val="18"/>
              </w:rPr>
              <w:t xml:space="preserve"> described</w:t>
            </w:r>
            <w:r>
              <w:rPr>
                <w:rFonts w:asciiTheme="minorHAnsi" w:hAnsiTheme="minorHAnsi"/>
                <w:sz w:val="18"/>
                <w:szCs w:val="18"/>
              </w:rPr>
              <w:t xml:space="preserve"> in the CPD, including the identification of specific countries and results to be achieved using </w:t>
            </w:r>
            <w:proofErr w:type="spellStart"/>
            <w:r>
              <w:rPr>
                <w:rFonts w:asciiTheme="minorHAnsi" w:hAnsiTheme="minorHAnsi"/>
                <w:sz w:val="18"/>
                <w:szCs w:val="18"/>
              </w:rPr>
              <w:t>SS&amp;TrC</w:t>
            </w:r>
            <w:proofErr w:type="spellEnd"/>
            <w:r>
              <w:rPr>
                <w:rFonts w:asciiTheme="minorHAnsi" w:hAnsiTheme="minorHAnsi"/>
                <w:sz w:val="18"/>
                <w:szCs w:val="18"/>
              </w:rPr>
              <w:t xml:space="preserve">. </w:t>
            </w:r>
            <w:r w:rsidRPr="002476D7">
              <w:rPr>
                <w:rFonts w:asciiTheme="minorHAnsi" w:hAnsiTheme="minorHAnsi"/>
                <w:sz w:val="18"/>
                <w:szCs w:val="18"/>
              </w:rPr>
              <w:t>Clear</w:t>
            </w:r>
            <w:r>
              <w:rPr>
                <w:rFonts w:asciiTheme="minorHAnsi" w:hAnsiTheme="minorHAnsi"/>
                <w:sz w:val="18"/>
                <w:szCs w:val="18"/>
              </w:rPr>
              <w:t xml:space="preserve"> indication of measurable results to be achieved through South-South and Triangular Cooperation in the narrative and RRF.</w:t>
            </w:r>
          </w:p>
          <w:p w14:paraId="5A65EA9E" w14:textId="77777777" w:rsidR="00B14D49" w:rsidRDefault="00B14D49" w:rsidP="00B14D49">
            <w:pPr>
              <w:pStyle w:val="ListParagraph"/>
              <w:numPr>
                <w:ilvl w:val="0"/>
                <w:numId w:val="29"/>
              </w:numPr>
              <w:ind w:left="605" w:hanging="274"/>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Specific South-South and Triangular Cooperation opportunities are described in the CPD. </w:t>
            </w:r>
            <w:r w:rsidRPr="002476D7">
              <w:rPr>
                <w:rFonts w:asciiTheme="minorHAnsi" w:hAnsiTheme="minorHAnsi"/>
                <w:sz w:val="18"/>
                <w:szCs w:val="18"/>
              </w:rPr>
              <w:t>Some</w:t>
            </w:r>
            <w:r>
              <w:rPr>
                <w:rFonts w:asciiTheme="minorHAnsi" w:hAnsiTheme="minorHAnsi"/>
                <w:sz w:val="18"/>
                <w:szCs w:val="18"/>
              </w:rPr>
              <w:t xml:space="preserve"> indication of results to be achieved through South-South and Triangular Cooperation in the narrative.</w:t>
            </w:r>
          </w:p>
          <w:p w14:paraId="12E69A19" w14:textId="77777777" w:rsidR="00B14D49" w:rsidRPr="00AC3A5C" w:rsidRDefault="00B14D49" w:rsidP="00B14D49">
            <w:pPr>
              <w:pStyle w:val="ListParagraph"/>
              <w:numPr>
                <w:ilvl w:val="0"/>
                <w:numId w:val="29"/>
              </w:numPr>
              <w:spacing w:after="120"/>
              <w:ind w:left="605" w:hanging="274"/>
              <w:rPr>
                <w:rFonts w:asciiTheme="minorHAnsi" w:hAnsiTheme="minorHAnsi"/>
                <w:sz w:val="18"/>
                <w:szCs w:val="18"/>
              </w:rPr>
            </w:pPr>
            <w:r w:rsidRPr="00AC3A5C">
              <w:rPr>
                <w:rFonts w:asciiTheme="minorHAnsi" w:hAnsiTheme="minorHAnsi"/>
                <w:b/>
                <w:sz w:val="18"/>
                <w:szCs w:val="18"/>
                <w:u w:val="single"/>
              </w:rPr>
              <w:t>1:</w:t>
            </w:r>
            <w:r>
              <w:rPr>
                <w:rFonts w:asciiTheme="minorHAnsi" w:hAnsiTheme="minorHAnsi"/>
                <w:sz w:val="18"/>
                <w:szCs w:val="18"/>
              </w:rPr>
              <w:t xml:space="preserve"> CPD </w:t>
            </w:r>
            <w:r w:rsidRPr="002476D7">
              <w:rPr>
                <w:rFonts w:asciiTheme="minorHAnsi" w:hAnsiTheme="minorHAnsi"/>
                <w:sz w:val="18"/>
                <w:szCs w:val="18"/>
              </w:rPr>
              <w:t>may refer</w:t>
            </w:r>
            <w:r>
              <w:rPr>
                <w:rFonts w:asciiTheme="minorHAnsi" w:hAnsiTheme="minorHAnsi"/>
                <w:sz w:val="18"/>
                <w:szCs w:val="18"/>
              </w:rPr>
              <w:t xml:space="preserve"> to South-South and Triangular Cooperation but </w:t>
            </w:r>
            <w:r w:rsidRPr="002476D7">
              <w:rPr>
                <w:rFonts w:asciiTheme="minorHAnsi" w:hAnsiTheme="minorHAnsi"/>
                <w:sz w:val="18"/>
                <w:szCs w:val="18"/>
              </w:rPr>
              <w:t>does not give specific plans</w:t>
            </w:r>
            <w:r>
              <w:rPr>
                <w:rFonts w:asciiTheme="minorHAnsi" w:hAnsiTheme="minorHAnsi"/>
                <w:sz w:val="18"/>
                <w:szCs w:val="18"/>
              </w:rPr>
              <w:t xml:space="preserve"> for how it will be used. </w:t>
            </w:r>
          </w:p>
        </w:tc>
        <w:tc>
          <w:tcPr>
            <w:tcW w:w="1080" w:type="dxa"/>
            <w:gridSpan w:val="2"/>
            <w:tcBorders>
              <w:bottom w:val="single" w:sz="4" w:space="0" w:color="000000" w:themeColor="text1"/>
            </w:tcBorders>
            <w:shd w:val="clear" w:color="auto" w:fill="FFFFFF" w:themeFill="background1"/>
          </w:tcPr>
          <w:p w14:paraId="33B27DBC" w14:textId="77777777" w:rsidR="00B14D49" w:rsidRPr="00423F0C" w:rsidRDefault="00B14D49" w:rsidP="00B14D49">
            <w:pPr>
              <w:spacing w:after="0" w:line="240" w:lineRule="auto"/>
              <w:jc w:val="center"/>
              <w:rPr>
                <w:sz w:val="18"/>
                <w:szCs w:val="18"/>
              </w:rPr>
            </w:pPr>
            <w:r>
              <w:rPr>
                <w:sz w:val="18"/>
                <w:szCs w:val="18"/>
              </w:rPr>
              <w:t>3</w:t>
            </w:r>
          </w:p>
        </w:tc>
        <w:tc>
          <w:tcPr>
            <w:tcW w:w="1260" w:type="dxa"/>
            <w:gridSpan w:val="2"/>
            <w:tcBorders>
              <w:bottom w:val="single" w:sz="4" w:space="0" w:color="000000" w:themeColor="text1"/>
            </w:tcBorders>
            <w:shd w:val="clear" w:color="auto" w:fill="FFFFFF" w:themeFill="background1"/>
          </w:tcPr>
          <w:p w14:paraId="618E682A" w14:textId="220603FC" w:rsidR="00B14D49" w:rsidRPr="00423F0C" w:rsidRDefault="00B14D49" w:rsidP="00724D64">
            <w:pPr>
              <w:tabs>
                <w:tab w:val="center" w:pos="145"/>
              </w:tabs>
              <w:spacing w:after="0" w:line="240" w:lineRule="auto"/>
              <w:jc w:val="center"/>
              <w:rPr>
                <w:sz w:val="18"/>
                <w:szCs w:val="18"/>
              </w:rPr>
            </w:pPr>
            <w:r>
              <w:rPr>
                <w:sz w:val="18"/>
                <w:szCs w:val="18"/>
              </w:rPr>
              <w:t>2</w:t>
            </w:r>
          </w:p>
        </w:tc>
      </w:tr>
      <w:tr w:rsidR="00B14D49" w:rsidRPr="000D7A9B" w14:paraId="69C5E1F4" w14:textId="77777777" w:rsidTr="00DC64D3">
        <w:trPr>
          <w:trHeight w:val="70"/>
        </w:trPr>
        <w:tc>
          <w:tcPr>
            <w:tcW w:w="7825" w:type="dxa"/>
            <w:gridSpan w:val="5"/>
            <w:vMerge/>
            <w:shd w:val="clear" w:color="auto" w:fill="auto"/>
          </w:tcPr>
          <w:p w14:paraId="213F2E86" w14:textId="77777777" w:rsidR="00B14D49" w:rsidRDefault="00B14D49" w:rsidP="00B14D49">
            <w:pPr>
              <w:spacing w:before="120" w:after="120"/>
              <w:ind w:left="247" w:hanging="247"/>
              <w:rPr>
                <w:b/>
                <w:sz w:val="18"/>
                <w:szCs w:val="18"/>
              </w:rPr>
            </w:pPr>
          </w:p>
        </w:tc>
        <w:tc>
          <w:tcPr>
            <w:tcW w:w="2340" w:type="dxa"/>
            <w:gridSpan w:val="4"/>
            <w:tcBorders>
              <w:bottom w:val="single" w:sz="4" w:space="0" w:color="000000" w:themeColor="text1"/>
            </w:tcBorders>
            <w:shd w:val="clear" w:color="auto" w:fill="FFFFFF" w:themeFill="background1"/>
          </w:tcPr>
          <w:p w14:paraId="0FE89C6E" w14:textId="77777777" w:rsidR="00B14D49" w:rsidRPr="00423F0C" w:rsidRDefault="00B14D49" w:rsidP="00B14D49">
            <w:pPr>
              <w:spacing w:after="0" w:line="240" w:lineRule="auto"/>
              <w:jc w:val="center"/>
              <w:rPr>
                <w:sz w:val="18"/>
                <w:szCs w:val="18"/>
              </w:rPr>
            </w:pPr>
            <w:r>
              <w:rPr>
                <w:sz w:val="18"/>
                <w:szCs w:val="18"/>
              </w:rPr>
              <w:t>1</w:t>
            </w:r>
          </w:p>
        </w:tc>
      </w:tr>
      <w:tr w:rsidR="00B14D49" w:rsidRPr="000D7A9B" w14:paraId="36B9466E" w14:textId="77777777" w:rsidTr="00DC64D3">
        <w:trPr>
          <w:trHeight w:val="1534"/>
        </w:trPr>
        <w:tc>
          <w:tcPr>
            <w:tcW w:w="7825" w:type="dxa"/>
            <w:gridSpan w:val="5"/>
            <w:vMerge/>
            <w:tcBorders>
              <w:bottom w:val="single" w:sz="4" w:space="0" w:color="000000" w:themeColor="text1"/>
            </w:tcBorders>
            <w:shd w:val="clear" w:color="auto" w:fill="auto"/>
          </w:tcPr>
          <w:p w14:paraId="677A3E1B" w14:textId="77777777" w:rsidR="00B14D49" w:rsidRDefault="00B14D49" w:rsidP="00B14D49">
            <w:pPr>
              <w:spacing w:before="120" w:after="120"/>
              <w:ind w:left="247" w:hanging="247"/>
              <w:rPr>
                <w:b/>
                <w:sz w:val="18"/>
                <w:szCs w:val="18"/>
              </w:rPr>
            </w:pPr>
          </w:p>
        </w:tc>
        <w:tc>
          <w:tcPr>
            <w:tcW w:w="2340" w:type="dxa"/>
            <w:gridSpan w:val="4"/>
            <w:shd w:val="clear" w:color="auto" w:fill="FFFFFF" w:themeFill="background1"/>
          </w:tcPr>
          <w:p w14:paraId="57DDEB90" w14:textId="77777777" w:rsidR="00B14D49" w:rsidRDefault="00B14D49" w:rsidP="00B14D49">
            <w:pPr>
              <w:spacing w:after="0" w:line="240" w:lineRule="auto"/>
              <w:jc w:val="center"/>
              <w:rPr>
                <w:b/>
                <w:sz w:val="18"/>
                <w:szCs w:val="18"/>
              </w:rPr>
            </w:pPr>
            <w:r w:rsidRPr="001661B0">
              <w:rPr>
                <w:b/>
                <w:sz w:val="18"/>
                <w:szCs w:val="18"/>
              </w:rPr>
              <w:t>Evidence</w:t>
            </w:r>
          </w:p>
          <w:p w14:paraId="57AD844C" w14:textId="0F38D3E6" w:rsidR="00B14D49" w:rsidRPr="002911F1" w:rsidRDefault="00B14D49" w:rsidP="00B14D49">
            <w:pPr>
              <w:spacing w:after="0" w:line="240" w:lineRule="auto"/>
              <w:jc w:val="center"/>
              <w:rPr>
                <w:sz w:val="16"/>
                <w:szCs w:val="16"/>
              </w:rPr>
            </w:pPr>
          </w:p>
        </w:tc>
      </w:tr>
      <w:tr w:rsidR="00AF7F11" w:rsidRPr="000D7A9B" w14:paraId="3FEA4BC7" w14:textId="77777777" w:rsidTr="00AF7F11">
        <w:trPr>
          <w:trHeight w:val="242"/>
        </w:trPr>
        <w:tc>
          <w:tcPr>
            <w:tcW w:w="7825" w:type="dxa"/>
            <w:gridSpan w:val="5"/>
            <w:vMerge w:val="restart"/>
            <w:shd w:val="clear" w:color="auto" w:fill="auto"/>
            <w:vAlign w:val="center"/>
          </w:tcPr>
          <w:p w14:paraId="06D5DEC4" w14:textId="1EDE097F" w:rsidR="00AF7F11" w:rsidRPr="009E3495" w:rsidRDefault="00AF7F11" w:rsidP="009F6D71">
            <w:pPr>
              <w:rPr>
                <w:rFonts w:cstheme="minorHAnsi"/>
                <w:b/>
                <w:bCs/>
                <w:sz w:val="18"/>
                <w:szCs w:val="18"/>
              </w:rPr>
            </w:pPr>
            <w:r w:rsidRPr="009E3495">
              <w:rPr>
                <w:rFonts w:cstheme="minorHAnsi"/>
                <w:b/>
                <w:bCs/>
                <w:sz w:val="18"/>
                <w:szCs w:val="18"/>
              </w:rPr>
              <w:t>22. Has the programme adequately considered the potential opportunities and risks related to digital transformation?</w:t>
            </w:r>
          </w:p>
          <w:p w14:paraId="1DC45330" w14:textId="017C7696" w:rsidR="00AF7F11" w:rsidRPr="009E3495" w:rsidRDefault="00AF7F11" w:rsidP="009F6D71">
            <w:pPr>
              <w:pStyle w:val="ListParagraph"/>
              <w:numPr>
                <w:ilvl w:val="0"/>
                <w:numId w:val="47"/>
              </w:numPr>
              <w:rPr>
                <w:rFonts w:asciiTheme="minorHAnsi" w:hAnsiTheme="minorHAnsi" w:cstheme="minorHAnsi"/>
                <w:sz w:val="18"/>
                <w:szCs w:val="18"/>
              </w:rPr>
            </w:pPr>
            <w:r w:rsidRPr="009E3495">
              <w:rPr>
                <w:rFonts w:asciiTheme="minorHAnsi" w:hAnsiTheme="minorHAnsi" w:cstheme="minorHAnsi"/>
                <w:b/>
                <w:bCs/>
                <w:sz w:val="18"/>
                <w:szCs w:val="18"/>
              </w:rPr>
              <w:t>3</w:t>
            </w:r>
            <w:r w:rsidRPr="009E3495">
              <w:rPr>
                <w:rFonts w:asciiTheme="minorHAnsi" w:hAnsiTheme="minorHAnsi" w:cstheme="minorHAnsi"/>
                <w:sz w:val="18"/>
                <w:szCs w:val="18"/>
              </w:rPr>
              <w:t>: The CPD embraces digital as an enabler and explicitly describes how digital can support the achievement of programme results by addressing any relevant risks and opportunities related to digitalization, societal digital transformation, and inclusive digital ecosystems in an integrated and strategic manner. The CPD identifies specific initiatives and measurable results in the RRF.</w:t>
            </w:r>
          </w:p>
          <w:p w14:paraId="22494635" w14:textId="30928EC9" w:rsidR="00AF7F11" w:rsidRPr="009E3495" w:rsidRDefault="00AF7F11" w:rsidP="009F6D71">
            <w:pPr>
              <w:pStyle w:val="ListParagraph"/>
              <w:numPr>
                <w:ilvl w:val="0"/>
                <w:numId w:val="47"/>
              </w:numPr>
              <w:rPr>
                <w:rFonts w:asciiTheme="minorHAnsi" w:hAnsiTheme="minorHAnsi" w:cstheme="minorHAnsi"/>
                <w:sz w:val="18"/>
                <w:szCs w:val="18"/>
              </w:rPr>
            </w:pPr>
            <w:r w:rsidRPr="009E3495">
              <w:rPr>
                <w:rFonts w:asciiTheme="minorHAnsi" w:hAnsiTheme="minorHAnsi" w:cstheme="minorHAnsi"/>
                <w:b/>
                <w:bCs/>
                <w:sz w:val="18"/>
                <w:szCs w:val="18"/>
              </w:rPr>
              <w:t>2:</w:t>
            </w:r>
            <w:r w:rsidRPr="009E3495">
              <w:rPr>
                <w:rFonts w:asciiTheme="minorHAnsi" w:hAnsiTheme="minorHAnsi" w:cstheme="minorHAnsi"/>
                <w:sz w:val="18"/>
                <w:szCs w:val="18"/>
              </w:rPr>
              <w:t xml:space="preserve"> The CPD mentions how it intends to consider digital aspects in the solution pathways and partially provides some indication of how digital may support the achievement of programme results. The CPD has partially identified and addressed relevant risks and opportunities related to digitalization, societal digital </w:t>
            </w:r>
            <w:proofErr w:type="gramStart"/>
            <w:r w:rsidRPr="009E3495">
              <w:rPr>
                <w:rFonts w:asciiTheme="minorHAnsi" w:hAnsiTheme="minorHAnsi" w:cstheme="minorHAnsi"/>
                <w:sz w:val="18"/>
                <w:szCs w:val="18"/>
              </w:rPr>
              <w:t>transformation</w:t>
            </w:r>
            <w:proofErr w:type="gramEnd"/>
            <w:r w:rsidRPr="009E3495">
              <w:rPr>
                <w:rFonts w:asciiTheme="minorHAnsi" w:hAnsiTheme="minorHAnsi" w:cstheme="minorHAnsi"/>
                <w:sz w:val="18"/>
                <w:szCs w:val="18"/>
              </w:rPr>
              <w:t xml:space="preserve"> and inclusive digital ecosystems.</w:t>
            </w:r>
          </w:p>
          <w:p w14:paraId="36A3CB03" w14:textId="636954C6" w:rsidR="00AF7F11" w:rsidRPr="009E3495" w:rsidRDefault="00AF7F11" w:rsidP="009E3495">
            <w:pPr>
              <w:pStyle w:val="ListParagraph"/>
              <w:numPr>
                <w:ilvl w:val="0"/>
                <w:numId w:val="47"/>
              </w:numPr>
              <w:rPr>
                <w:rFonts w:asciiTheme="minorHAnsi" w:hAnsiTheme="minorHAnsi" w:cstheme="minorHAnsi"/>
                <w:sz w:val="18"/>
                <w:szCs w:val="18"/>
              </w:rPr>
            </w:pPr>
            <w:r w:rsidRPr="009E3495">
              <w:rPr>
                <w:rFonts w:asciiTheme="minorHAnsi" w:hAnsiTheme="minorHAnsi" w:cstheme="minorHAnsi"/>
                <w:b/>
                <w:bCs/>
                <w:sz w:val="18"/>
                <w:szCs w:val="18"/>
              </w:rPr>
              <w:t>1</w:t>
            </w:r>
            <w:r w:rsidRPr="009E3495">
              <w:rPr>
                <w:rFonts w:asciiTheme="minorHAnsi" w:hAnsiTheme="minorHAnsi" w:cstheme="minorHAnsi"/>
                <w:sz w:val="18"/>
                <w:szCs w:val="18"/>
              </w:rPr>
              <w:t>: “The narrative of the CPD refers to digital solutions in generic terms and without reference to intended results. There is no mention of risks or opportunities related to digitalization, societal digital transformation, or inclusive digital ecosystems.</w:t>
            </w:r>
          </w:p>
        </w:tc>
        <w:tc>
          <w:tcPr>
            <w:tcW w:w="1170" w:type="dxa"/>
            <w:gridSpan w:val="3"/>
            <w:shd w:val="clear" w:color="auto" w:fill="auto"/>
            <w:vAlign w:val="center"/>
          </w:tcPr>
          <w:p w14:paraId="3D67036B" w14:textId="33FAFB36" w:rsidR="00AF7F11" w:rsidRPr="00AF7F11" w:rsidRDefault="00AF7F11" w:rsidP="00AF7F11">
            <w:pPr>
              <w:pStyle w:val="ListParagraph"/>
              <w:spacing w:before="20" w:after="20"/>
              <w:ind w:left="162"/>
              <w:jc w:val="center"/>
              <w:rPr>
                <w:rFonts w:asciiTheme="minorHAnsi" w:hAnsiTheme="minorHAnsi"/>
                <w:bCs/>
                <w:smallCaps/>
                <w:sz w:val="18"/>
                <w:szCs w:val="18"/>
              </w:rPr>
            </w:pPr>
            <w:r w:rsidRPr="00AF7F11">
              <w:rPr>
                <w:rFonts w:asciiTheme="minorHAnsi" w:hAnsiTheme="minorHAnsi"/>
                <w:bCs/>
                <w:smallCaps/>
                <w:sz w:val="18"/>
                <w:szCs w:val="18"/>
              </w:rPr>
              <w:t>3</w:t>
            </w:r>
          </w:p>
        </w:tc>
        <w:tc>
          <w:tcPr>
            <w:tcW w:w="1170" w:type="dxa"/>
            <w:shd w:val="clear" w:color="auto" w:fill="auto"/>
            <w:vAlign w:val="center"/>
          </w:tcPr>
          <w:p w14:paraId="70E5EE0D" w14:textId="3E840A34" w:rsidR="00AF7F11" w:rsidRPr="00AF7F11" w:rsidRDefault="00AF7F11" w:rsidP="00AF7F11">
            <w:pPr>
              <w:pStyle w:val="ListParagraph"/>
              <w:spacing w:before="20" w:after="20"/>
              <w:ind w:left="162"/>
              <w:jc w:val="center"/>
              <w:rPr>
                <w:rFonts w:asciiTheme="minorHAnsi" w:hAnsiTheme="minorHAnsi"/>
                <w:bCs/>
                <w:smallCaps/>
                <w:sz w:val="18"/>
                <w:szCs w:val="18"/>
              </w:rPr>
            </w:pPr>
            <w:r w:rsidRPr="00AF7F11">
              <w:rPr>
                <w:rFonts w:asciiTheme="minorHAnsi" w:hAnsiTheme="minorHAnsi"/>
                <w:bCs/>
                <w:smallCaps/>
                <w:sz w:val="18"/>
                <w:szCs w:val="18"/>
              </w:rPr>
              <w:t>2</w:t>
            </w:r>
          </w:p>
        </w:tc>
      </w:tr>
      <w:tr w:rsidR="00AF7F11" w:rsidRPr="000D7A9B" w14:paraId="1AA0ED16" w14:textId="77777777" w:rsidTr="00AF7F11">
        <w:trPr>
          <w:trHeight w:val="251"/>
        </w:trPr>
        <w:tc>
          <w:tcPr>
            <w:tcW w:w="7825" w:type="dxa"/>
            <w:gridSpan w:val="5"/>
            <w:vMerge/>
            <w:shd w:val="clear" w:color="auto" w:fill="auto"/>
            <w:vAlign w:val="center"/>
          </w:tcPr>
          <w:p w14:paraId="0572F4CD" w14:textId="77777777" w:rsidR="00AF7F11" w:rsidRPr="009E3495" w:rsidRDefault="00AF7F11" w:rsidP="009F6D71">
            <w:pPr>
              <w:rPr>
                <w:rFonts w:cstheme="minorHAnsi"/>
                <w:b/>
                <w:bCs/>
                <w:sz w:val="18"/>
                <w:szCs w:val="18"/>
              </w:rPr>
            </w:pPr>
          </w:p>
        </w:tc>
        <w:tc>
          <w:tcPr>
            <w:tcW w:w="2340" w:type="dxa"/>
            <w:gridSpan w:val="4"/>
            <w:shd w:val="clear" w:color="auto" w:fill="auto"/>
            <w:vAlign w:val="center"/>
          </w:tcPr>
          <w:p w14:paraId="2625FE7E" w14:textId="6A884095" w:rsidR="00AF7F11" w:rsidRPr="00AF7F11" w:rsidRDefault="00AF7F11" w:rsidP="00AF7F11">
            <w:pPr>
              <w:pStyle w:val="ListParagraph"/>
              <w:spacing w:before="20" w:after="20"/>
              <w:ind w:left="162"/>
              <w:jc w:val="center"/>
              <w:rPr>
                <w:rFonts w:asciiTheme="minorHAnsi" w:hAnsiTheme="minorHAnsi"/>
                <w:bCs/>
                <w:smallCaps/>
                <w:sz w:val="18"/>
                <w:szCs w:val="18"/>
              </w:rPr>
            </w:pPr>
            <w:r w:rsidRPr="00AF7F11">
              <w:rPr>
                <w:rFonts w:asciiTheme="minorHAnsi" w:hAnsiTheme="minorHAnsi"/>
                <w:bCs/>
                <w:smallCaps/>
                <w:sz w:val="18"/>
                <w:szCs w:val="18"/>
              </w:rPr>
              <w:t>1</w:t>
            </w:r>
          </w:p>
        </w:tc>
      </w:tr>
      <w:tr w:rsidR="00AF7F11" w:rsidRPr="000D7A9B" w14:paraId="4D4E141C" w14:textId="77777777" w:rsidTr="00AF7F11">
        <w:trPr>
          <w:trHeight w:val="1123"/>
        </w:trPr>
        <w:tc>
          <w:tcPr>
            <w:tcW w:w="7825" w:type="dxa"/>
            <w:gridSpan w:val="5"/>
            <w:vMerge/>
            <w:shd w:val="clear" w:color="auto" w:fill="auto"/>
            <w:vAlign w:val="center"/>
          </w:tcPr>
          <w:p w14:paraId="2AB41925" w14:textId="77777777" w:rsidR="00AF7F11" w:rsidRPr="009E3495" w:rsidRDefault="00AF7F11" w:rsidP="009F6D71">
            <w:pPr>
              <w:rPr>
                <w:rFonts w:cstheme="minorHAnsi"/>
                <w:b/>
                <w:bCs/>
                <w:sz w:val="18"/>
                <w:szCs w:val="18"/>
              </w:rPr>
            </w:pPr>
          </w:p>
        </w:tc>
        <w:tc>
          <w:tcPr>
            <w:tcW w:w="2340" w:type="dxa"/>
            <w:gridSpan w:val="4"/>
            <w:shd w:val="clear" w:color="auto" w:fill="auto"/>
          </w:tcPr>
          <w:p w14:paraId="752AF134" w14:textId="77777777" w:rsidR="00AF7F11" w:rsidRDefault="00AF7F11" w:rsidP="00AF7F11">
            <w:pPr>
              <w:spacing w:after="0" w:line="240" w:lineRule="auto"/>
              <w:jc w:val="center"/>
              <w:rPr>
                <w:b/>
                <w:sz w:val="18"/>
                <w:szCs w:val="18"/>
              </w:rPr>
            </w:pPr>
            <w:r w:rsidRPr="001661B0">
              <w:rPr>
                <w:b/>
                <w:sz w:val="18"/>
                <w:szCs w:val="18"/>
              </w:rPr>
              <w:t>Evidence</w:t>
            </w:r>
          </w:p>
          <w:p w14:paraId="5A35641A" w14:textId="4C22FC04" w:rsidR="00AF7F11" w:rsidRPr="00AF7F11" w:rsidRDefault="00AF7F11" w:rsidP="00AF7F11">
            <w:pPr>
              <w:pStyle w:val="ListParagraph"/>
              <w:spacing w:before="20" w:after="20"/>
              <w:ind w:left="162"/>
              <w:jc w:val="center"/>
              <w:rPr>
                <w:rFonts w:asciiTheme="minorHAnsi" w:hAnsiTheme="minorHAnsi"/>
                <w:b/>
                <w:smallCaps/>
                <w:sz w:val="18"/>
                <w:szCs w:val="18"/>
              </w:rPr>
            </w:pPr>
          </w:p>
        </w:tc>
      </w:tr>
      <w:tr w:rsidR="00B14D49" w:rsidRPr="000D7A9B" w14:paraId="263E3FDD" w14:textId="77777777" w:rsidTr="00EB630F">
        <w:trPr>
          <w:trHeight w:val="440"/>
        </w:trPr>
        <w:tc>
          <w:tcPr>
            <w:tcW w:w="10165" w:type="dxa"/>
            <w:gridSpan w:val="9"/>
            <w:shd w:val="clear" w:color="auto" w:fill="B4C6E7" w:themeFill="accent1" w:themeFillTint="66"/>
            <w:vAlign w:val="center"/>
          </w:tcPr>
          <w:p w14:paraId="41A9B2D4" w14:textId="77777777" w:rsidR="00B14D49" w:rsidRPr="002E6A60" w:rsidRDefault="00B14D49" w:rsidP="00B14D49">
            <w:pPr>
              <w:pStyle w:val="ListParagraph"/>
              <w:spacing w:before="20" w:after="20"/>
              <w:ind w:left="162"/>
              <w:rPr>
                <w:rFonts w:asciiTheme="minorHAnsi" w:hAnsiTheme="minorHAnsi"/>
                <w:b/>
                <w:sz w:val="18"/>
                <w:szCs w:val="20"/>
              </w:rPr>
            </w:pPr>
            <w:r w:rsidRPr="002E6A60">
              <w:rPr>
                <w:rFonts w:asciiTheme="minorHAnsi" w:hAnsiTheme="minorHAnsi"/>
                <w:b/>
                <w:smallCaps/>
                <w:sz w:val="28"/>
                <w:szCs w:val="20"/>
              </w:rPr>
              <w:t>Sustainability &amp; National Ownership</w:t>
            </w:r>
          </w:p>
        </w:tc>
      </w:tr>
      <w:tr w:rsidR="00B14D49" w:rsidRPr="000D7A9B" w14:paraId="0A2125E6" w14:textId="77777777" w:rsidTr="00DC64D3">
        <w:trPr>
          <w:trHeight w:val="80"/>
        </w:trPr>
        <w:tc>
          <w:tcPr>
            <w:tcW w:w="7825" w:type="dxa"/>
            <w:gridSpan w:val="5"/>
            <w:vMerge w:val="restart"/>
            <w:shd w:val="clear" w:color="auto" w:fill="auto"/>
          </w:tcPr>
          <w:p w14:paraId="3D24DAC0" w14:textId="7723BD29" w:rsidR="00B14D49" w:rsidRPr="00032335" w:rsidRDefault="00B14D49" w:rsidP="009067CC">
            <w:pPr>
              <w:shd w:val="clear" w:color="auto" w:fill="FFFFFF" w:themeFill="background1"/>
              <w:spacing w:before="120" w:after="20"/>
              <w:ind w:left="247" w:hanging="247"/>
              <w:rPr>
                <w:b/>
                <w:sz w:val="18"/>
                <w:szCs w:val="18"/>
              </w:rPr>
            </w:pPr>
            <w:r w:rsidRPr="00032335">
              <w:rPr>
                <w:b/>
                <w:sz w:val="18"/>
                <w:szCs w:val="18"/>
              </w:rPr>
              <w:t>2</w:t>
            </w:r>
            <w:r w:rsidR="006B531F">
              <w:rPr>
                <w:b/>
                <w:sz w:val="18"/>
                <w:szCs w:val="18"/>
              </w:rPr>
              <w:t>3</w:t>
            </w:r>
            <w:r w:rsidRPr="00032335">
              <w:rPr>
                <w:b/>
                <w:sz w:val="18"/>
                <w:szCs w:val="18"/>
              </w:rPr>
              <w:t xml:space="preserve">. </w:t>
            </w:r>
            <w:r>
              <w:rPr>
                <w:b/>
                <w:sz w:val="18"/>
                <w:szCs w:val="18"/>
              </w:rPr>
              <w:t>Have national partners proactively engaged in</w:t>
            </w:r>
            <w:r w:rsidRPr="00032335">
              <w:rPr>
                <w:b/>
                <w:sz w:val="18"/>
                <w:szCs w:val="18"/>
              </w:rPr>
              <w:t xml:space="preserve"> the design of the pro</w:t>
            </w:r>
            <w:r>
              <w:rPr>
                <w:b/>
                <w:sz w:val="18"/>
                <w:szCs w:val="18"/>
              </w:rPr>
              <w:t xml:space="preserve">gramme? </w:t>
            </w:r>
          </w:p>
          <w:p w14:paraId="49E8CCF1" w14:textId="77777777" w:rsidR="00B14D49" w:rsidRPr="000C4F43" w:rsidRDefault="00B14D49" w:rsidP="009067CC">
            <w:pPr>
              <w:pStyle w:val="ListParagraph"/>
              <w:numPr>
                <w:ilvl w:val="0"/>
                <w:numId w:val="3"/>
              </w:numPr>
              <w:shd w:val="clear" w:color="auto" w:fill="FFFFFF" w:themeFill="background1"/>
              <w:spacing w:before="20" w:after="20"/>
              <w:ind w:left="607" w:hanging="270"/>
              <w:rPr>
                <w:rFonts w:asciiTheme="minorHAnsi" w:hAnsiTheme="minorHAnsi"/>
                <w:sz w:val="18"/>
                <w:szCs w:val="18"/>
              </w:rPr>
            </w:pPr>
            <w:r w:rsidRPr="004E3C16">
              <w:rPr>
                <w:rFonts w:asciiTheme="minorHAnsi" w:hAnsiTheme="minorHAnsi"/>
                <w:b/>
                <w:sz w:val="18"/>
                <w:szCs w:val="18"/>
                <w:u w:val="single"/>
              </w:rPr>
              <w:t>3:</w:t>
            </w:r>
            <w:r w:rsidRPr="004E3C16">
              <w:rPr>
                <w:rFonts w:asciiTheme="minorHAnsi" w:hAnsiTheme="minorHAnsi"/>
                <w:sz w:val="18"/>
                <w:szCs w:val="18"/>
              </w:rPr>
              <w:t xml:space="preserve"> </w:t>
            </w:r>
            <w:r>
              <w:rPr>
                <w:rFonts w:asciiTheme="minorHAnsi" w:hAnsiTheme="minorHAnsi"/>
                <w:sz w:val="18"/>
                <w:szCs w:val="18"/>
              </w:rPr>
              <w:t xml:space="preserve">The programme has been developed </w:t>
            </w:r>
            <w:r w:rsidRPr="002476D7">
              <w:rPr>
                <w:rFonts w:asciiTheme="minorHAnsi" w:hAnsiTheme="minorHAnsi"/>
                <w:sz w:val="18"/>
                <w:szCs w:val="18"/>
              </w:rPr>
              <w:t>jointly</w:t>
            </w:r>
            <w:r>
              <w:rPr>
                <w:rFonts w:asciiTheme="minorHAnsi" w:hAnsiTheme="minorHAnsi"/>
                <w:sz w:val="18"/>
                <w:szCs w:val="18"/>
              </w:rPr>
              <w:t xml:space="preserve"> by UNDP and a range of national partners (government, donors, civil society, beneficiaries, etc.), with </w:t>
            </w:r>
            <w:r w:rsidRPr="002476D7">
              <w:rPr>
                <w:rFonts w:asciiTheme="minorHAnsi" w:hAnsiTheme="minorHAnsi"/>
                <w:sz w:val="18"/>
                <w:szCs w:val="18"/>
              </w:rPr>
              <w:t>credible evidence</w:t>
            </w:r>
            <w:r>
              <w:rPr>
                <w:rFonts w:asciiTheme="minorHAnsi" w:hAnsiTheme="minorHAnsi"/>
                <w:sz w:val="18"/>
                <w:szCs w:val="18"/>
              </w:rPr>
              <w:t xml:space="preserve"> of this provided in the CPD.</w:t>
            </w:r>
          </w:p>
          <w:p w14:paraId="030B278D" w14:textId="77777777" w:rsidR="00B14D49" w:rsidRDefault="00B14D49" w:rsidP="009067CC">
            <w:pPr>
              <w:pStyle w:val="ListParagraph"/>
              <w:numPr>
                <w:ilvl w:val="0"/>
                <w:numId w:val="3"/>
              </w:numPr>
              <w:shd w:val="clear" w:color="auto" w:fill="FFFFFF" w:themeFill="background1"/>
              <w:spacing w:before="20" w:after="20"/>
              <w:ind w:left="607" w:hanging="270"/>
              <w:rPr>
                <w:rFonts w:asciiTheme="minorHAnsi" w:hAnsiTheme="minorHAnsi"/>
                <w:sz w:val="18"/>
                <w:szCs w:val="18"/>
              </w:rPr>
            </w:pPr>
            <w:r w:rsidRPr="009460E1">
              <w:rPr>
                <w:rFonts w:asciiTheme="minorHAnsi" w:hAnsiTheme="minorHAnsi"/>
                <w:b/>
                <w:sz w:val="18"/>
                <w:szCs w:val="18"/>
                <w:u w:val="single"/>
              </w:rPr>
              <w:t>2:</w:t>
            </w:r>
            <w:r w:rsidRPr="009460E1">
              <w:rPr>
                <w:rFonts w:asciiTheme="minorHAnsi" w:hAnsiTheme="minorHAnsi"/>
                <w:sz w:val="18"/>
                <w:szCs w:val="18"/>
              </w:rPr>
              <w:t xml:space="preserve"> The </w:t>
            </w:r>
            <w:r>
              <w:rPr>
                <w:rFonts w:asciiTheme="minorHAnsi" w:hAnsiTheme="minorHAnsi"/>
                <w:sz w:val="18"/>
                <w:szCs w:val="18"/>
              </w:rPr>
              <w:t xml:space="preserve">programme has been developed by UNDP </w:t>
            </w:r>
            <w:r w:rsidRPr="002476D7">
              <w:rPr>
                <w:rFonts w:asciiTheme="minorHAnsi" w:hAnsiTheme="minorHAnsi"/>
                <w:sz w:val="18"/>
                <w:szCs w:val="18"/>
              </w:rPr>
              <w:t>in consultation with</w:t>
            </w:r>
            <w:r>
              <w:rPr>
                <w:rFonts w:asciiTheme="minorHAnsi" w:hAnsiTheme="minorHAnsi"/>
                <w:sz w:val="18"/>
                <w:szCs w:val="18"/>
              </w:rPr>
              <w:t xml:space="preserve"> national partners (esp. government), with </w:t>
            </w:r>
            <w:r w:rsidRPr="002476D7">
              <w:rPr>
                <w:rFonts w:asciiTheme="minorHAnsi" w:hAnsiTheme="minorHAnsi"/>
                <w:sz w:val="18"/>
                <w:szCs w:val="18"/>
              </w:rPr>
              <w:t>some evidence</w:t>
            </w:r>
            <w:r>
              <w:rPr>
                <w:rFonts w:asciiTheme="minorHAnsi" w:hAnsiTheme="minorHAnsi"/>
                <w:sz w:val="18"/>
                <w:szCs w:val="18"/>
              </w:rPr>
              <w:t xml:space="preserve"> of this mentioned in the CPD.</w:t>
            </w:r>
          </w:p>
          <w:p w14:paraId="5DF8F236" w14:textId="77777777" w:rsidR="00B14D49" w:rsidRPr="005D00B6" w:rsidRDefault="00B14D49" w:rsidP="009067CC">
            <w:pPr>
              <w:pStyle w:val="ListParagraph"/>
              <w:numPr>
                <w:ilvl w:val="0"/>
                <w:numId w:val="3"/>
              </w:numPr>
              <w:shd w:val="clear" w:color="auto" w:fill="FFFFFF" w:themeFill="background1"/>
              <w:spacing w:before="20" w:after="120"/>
              <w:ind w:left="605" w:hanging="274"/>
              <w:rPr>
                <w:rFonts w:asciiTheme="minorHAnsi" w:hAnsiTheme="minorHAnsi"/>
                <w:sz w:val="18"/>
                <w:szCs w:val="18"/>
              </w:rPr>
            </w:pPr>
            <w:r w:rsidRPr="009460E1">
              <w:rPr>
                <w:rFonts w:asciiTheme="minorHAnsi" w:hAnsiTheme="minorHAnsi"/>
                <w:b/>
                <w:sz w:val="18"/>
                <w:szCs w:val="18"/>
                <w:u w:val="single"/>
              </w:rPr>
              <w:t>1:</w:t>
            </w:r>
            <w:r w:rsidRPr="009460E1">
              <w:rPr>
                <w:rFonts w:asciiTheme="minorHAnsi" w:hAnsiTheme="minorHAnsi"/>
                <w:sz w:val="18"/>
                <w:szCs w:val="18"/>
              </w:rPr>
              <w:t xml:space="preserve"> Th</w:t>
            </w:r>
            <w:r>
              <w:rPr>
                <w:rFonts w:asciiTheme="minorHAnsi" w:hAnsiTheme="minorHAnsi"/>
                <w:sz w:val="18"/>
                <w:szCs w:val="18"/>
              </w:rPr>
              <w:t xml:space="preserve">e programme has been developed by UNDP with </w:t>
            </w:r>
            <w:r w:rsidRPr="002476D7">
              <w:rPr>
                <w:rFonts w:asciiTheme="minorHAnsi" w:hAnsiTheme="minorHAnsi"/>
                <w:sz w:val="18"/>
                <w:szCs w:val="18"/>
              </w:rPr>
              <w:t>limited or no engagement</w:t>
            </w:r>
            <w:r>
              <w:rPr>
                <w:rFonts w:asciiTheme="minorHAnsi" w:hAnsiTheme="minorHAnsi"/>
                <w:sz w:val="18"/>
                <w:szCs w:val="18"/>
              </w:rPr>
              <w:t xml:space="preserve"> with national partners. There is </w:t>
            </w:r>
            <w:r w:rsidRPr="002476D7">
              <w:rPr>
                <w:rFonts w:asciiTheme="minorHAnsi" w:hAnsiTheme="minorHAnsi"/>
                <w:sz w:val="18"/>
                <w:szCs w:val="18"/>
              </w:rPr>
              <w:t>little to no mention</w:t>
            </w:r>
            <w:r>
              <w:rPr>
                <w:rFonts w:asciiTheme="minorHAnsi" w:hAnsiTheme="minorHAnsi"/>
                <w:sz w:val="18"/>
                <w:szCs w:val="18"/>
              </w:rPr>
              <w:t xml:space="preserve"> of engagement with national partners on the programme design in the CPD.</w:t>
            </w:r>
          </w:p>
        </w:tc>
        <w:tc>
          <w:tcPr>
            <w:tcW w:w="1080" w:type="dxa"/>
            <w:gridSpan w:val="2"/>
            <w:shd w:val="clear" w:color="auto" w:fill="FFFFFF" w:themeFill="background1"/>
          </w:tcPr>
          <w:p w14:paraId="3270DEFB"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3</w:t>
            </w:r>
          </w:p>
        </w:tc>
        <w:tc>
          <w:tcPr>
            <w:tcW w:w="1260" w:type="dxa"/>
            <w:gridSpan w:val="2"/>
            <w:shd w:val="clear" w:color="auto" w:fill="FFFFFF" w:themeFill="background1"/>
          </w:tcPr>
          <w:p w14:paraId="2F271A1A"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2</w:t>
            </w:r>
          </w:p>
        </w:tc>
      </w:tr>
      <w:tr w:rsidR="00B14D49" w:rsidRPr="000D7A9B" w14:paraId="0D2F9B35" w14:textId="77777777" w:rsidTr="00DC64D3">
        <w:trPr>
          <w:trHeight w:val="152"/>
        </w:trPr>
        <w:tc>
          <w:tcPr>
            <w:tcW w:w="7825" w:type="dxa"/>
            <w:gridSpan w:val="5"/>
            <w:vMerge/>
            <w:shd w:val="clear" w:color="auto" w:fill="auto"/>
          </w:tcPr>
          <w:p w14:paraId="34B7A2DA" w14:textId="77777777" w:rsidR="00B14D49" w:rsidRPr="00032335" w:rsidRDefault="00B14D49" w:rsidP="009067CC">
            <w:pPr>
              <w:shd w:val="clear" w:color="auto" w:fill="FFFFFF" w:themeFill="background1"/>
              <w:spacing w:before="120" w:after="20"/>
              <w:ind w:left="247" w:hanging="247"/>
              <w:rPr>
                <w:b/>
                <w:sz w:val="18"/>
                <w:szCs w:val="18"/>
              </w:rPr>
            </w:pPr>
          </w:p>
        </w:tc>
        <w:tc>
          <w:tcPr>
            <w:tcW w:w="2340" w:type="dxa"/>
            <w:gridSpan w:val="4"/>
            <w:shd w:val="clear" w:color="auto" w:fill="FFFFFF" w:themeFill="background1"/>
          </w:tcPr>
          <w:p w14:paraId="03EF44D0"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1</w:t>
            </w:r>
          </w:p>
        </w:tc>
      </w:tr>
      <w:tr w:rsidR="00B14D49" w:rsidRPr="000D7A9B" w14:paraId="53B7110C" w14:textId="77777777" w:rsidTr="00DC64D3">
        <w:trPr>
          <w:trHeight w:val="475"/>
        </w:trPr>
        <w:tc>
          <w:tcPr>
            <w:tcW w:w="7825" w:type="dxa"/>
            <w:gridSpan w:val="5"/>
            <w:vMerge/>
            <w:shd w:val="clear" w:color="auto" w:fill="auto"/>
          </w:tcPr>
          <w:p w14:paraId="76620A35" w14:textId="77777777" w:rsidR="00B14D49" w:rsidRPr="00032335" w:rsidRDefault="00B14D49" w:rsidP="009067CC">
            <w:pPr>
              <w:shd w:val="clear" w:color="auto" w:fill="FFFFFF" w:themeFill="background1"/>
              <w:spacing w:before="120" w:after="20"/>
              <w:ind w:left="247" w:hanging="247"/>
              <w:rPr>
                <w:b/>
                <w:sz w:val="18"/>
                <w:szCs w:val="18"/>
              </w:rPr>
            </w:pPr>
          </w:p>
        </w:tc>
        <w:tc>
          <w:tcPr>
            <w:tcW w:w="2340" w:type="dxa"/>
            <w:gridSpan w:val="4"/>
            <w:shd w:val="clear" w:color="auto" w:fill="FFFFFF" w:themeFill="background1"/>
          </w:tcPr>
          <w:p w14:paraId="517B6573" w14:textId="77777777" w:rsidR="00B14D49" w:rsidRDefault="00B14D49" w:rsidP="009067CC">
            <w:pPr>
              <w:shd w:val="clear" w:color="auto" w:fill="FFFFFF" w:themeFill="background1"/>
              <w:spacing w:after="0" w:line="240" w:lineRule="auto"/>
              <w:jc w:val="center"/>
              <w:rPr>
                <w:b/>
                <w:sz w:val="18"/>
                <w:szCs w:val="18"/>
              </w:rPr>
            </w:pPr>
            <w:r w:rsidRPr="001661B0">
              <w:rPr>
                <w:b/>
                <w:sz w:val="18"/>
                <w:szCs w:val="18"/>
              </w:rPr>
              <w:t>Evidence</w:t>
            </w:r>
          </w:p>
          <w:p w14:paraId="2A2E77CF" w14:textId="1F620A7B" w:rsidR="00B14D49" w:rsidRPr="005B235C" w:rsidRDefault="00B14D49" w:rsidP="009067CC">
            <w:pPr>
              <w:shd w:val="clear" w:color="auto" w:fill="FFFFFF" w:themeFill="background1"/>
              <w:spacing w:after="0" w:line="240" w:lineRule="auto"/>
              <w:jc w:val="center"/>
              <w:rPr>
                <w:sz w:val="16"/>
                <w:szCs w:val="16"/>
              </w:rPr>
            </w:pPr>
          </w:p>
        </w:tc>
      </w:tr>
      <w:tr w:rsidR="00B14D49" w:rsidRPr="000D7A9B" w14:paraId="28A55775" w14:textId="77777777" w:rsidTr="00DC64D3">
        <w:trPr>
          <w:trHeight w:val="170"/>
        </w:trPr>
        <w:tc>
          <w:tcPr>
            <w:tcW w:w="7825" w:type="dxa"/>
            <w:gridSpan w:val="5"/>
            <w:vMerge w:val="restart"/>
            <w:shd w:val="clear" w:color="auto" w:fill="auto"/>
          </w:tcPr>
          <w:p w14:paraId="3115D2D3" w14:textId="3A54B8A8" w:rsidR="00B14D49" w:rsidRPr="008F4AD5" w:rsidRDefault="00B14D49" w:rsidP="009067CC">
            <w:pPr>
              <w:shd w:val="clear" w:color="auto" w:fill="FFFFFF" w:themeFill="background1"/>
              <w:spacing w:before="120" w:after="20"/>
              <w:ind w:left="245" w:hanging="245"/>
              <w:rPr>
                <w:b/>
                <w:sz w:val="18"/>
                <w:szCs w:val="18"/>
              </w:rPr>
            </w:pPr>
            <w:r w:rsidRPr="008F4AD5">
              <w:rPr>
                <w:b/>
                <w:sz w:val="18"/>
                <w:szCs w:val="18"/>
              </w:rPr>
              <w:t>2</w:t>
            </w:r>
            <w:r w:rsidR="006B531F">
              <w:rPr>
                <w:b/>
                <w:sz w:val="18"/>
                <w:szCs w:val="18"/>
              </w:rPr>
              <w:t>4</w:t>
            </w:r>
            <w:r w:rsidRPr="008F4AD5">
              <w:rPr>
                <w:b/>
                <w:sz w:val="18"/>
                <w:szCs w:val="18"/>
              </w:rPr>
              <w:t xml:space="preserve">. </w:t>
            </w:r>
            <w:r>
              <w:rPr>
                <w:b/>
                <w:sz w:val="18"/>
                <w:szCs w:val="18"/>
              </w:rPr>
              <w:t>Are k</w:t>
            </w:r>
            <w:r w:rsidRPr="008F4AD5">
              <w:rPr>
                <w:b/>
                <w:sz w:val="18"/>
                <w:szCs w:val="18"/>
              </w:rPr>
              <w:t xml:space="preserve">ey institutions and </w:t>
            </w:r>
            <w:r>
              <w:rPr>
                <w:b/>
                <w:sz w:val="18"/>
                <w:szCs w:val="18"/>
              </w:rPr>
              <w:t>actors</w:t>
            </w:r>
            <w:r w:rsidRPr="008F4AD5">
              <w:rPr>
                <w:b/>
                <w:sz w:val="18"/>
                <w:szCs w:val="18"/>
              </w:rPr>
              <w:t xml:space="preserve"> identified, and</w:t>
            </w:r>
            <w:r>
              <w:rPr>
                <w:b/>
                <w:sz w:val="18"/>
                <w:szCs w:val="18"/>
              </w:rPr>
              <w:t xml:space="preserve"> is</w:t>
            </w:r>
            <w:r w:rsidRPr="008F4AD5">
              <w:rPr>
                <w:b/>
                <w:sz w:val="18"/>
                <w:szCs w:val="18"/>
              </w:rPr>
              <w:t xml:space="preserve"> there a strategy </w:t>
            </w:r>
            <w:r>
              <w:rPr>
                <w:b/>
                <w:sz w:val="18"/>
                <w:szCs w:val="18"/>
              </w:rPr>
              <w:t xml:space="preserve">to ensure the sustainability of results (i.e., to ensure that results last and even grow beyond UNDP’s engagement?) </w:t>
            </w:r>
          </w:p>
          <w:p w14:paraId="2D45BDD9" w14:textId="77777777" w:rsidR="00B14D49" w:rsidRPr="00BF1119" w:rsidRDefault="00B14D49" w:rsidP="009067CC">
            <w:pPr>
              <w:pStyle w:val="ListParagraph"/>
              <w:numPr>
                <w:ilvl w:val="0"/>
                <w:numId w:val="3"/>
              </w:numPr>
              <w:shd w:val="clear" w:color="auto" w:fill="FFFFFF" w:themeFill="background1"/>
              <w:spacing w:before="20" w:after="2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Pr>
                <w:rFonts w:asciiTheme="minorHAnsi" w:hAnsiTheme="minorHAnsi"/>
                <w:sz w:val="18"/>
                <w:szCs w:val="18"/>
              </w:rPr>
              <w:t xml:space="preserve"> The programme has a </w:t>
            </w:r>
            <w:r w:rsidRPr="002476D7">
              <w:rPr>
                <w:rFonts w:asciiTheme="minorHAnsi" w:hAnsiTheme="minorHAnsi"/>
                <w:sz w:val="18"/>
                <w:szCs w:val="18"/>
              </w:rPr>
              <w:t>strategy for strengthening capacities</w:t>
            </w:r>
            <w:r>
              <w:rPr>
                <w:rFonts w:asciiTheme="minorHAnsi" w:hAnsiTheme="minorHAnsi"/>
                <w:sz w:val="18"/>
                <w:szCs w:val="18"/>
              </w:rPr>
              <w:t xml:space="preserve"> of national institutions and/or actors integrated throughout the programme, which is reflected in the identification of outcomes, indicative </w:t>
            </w:r>
            <w:proofErr w:type="gramStart"/>
            <w:r>
              <w:rPr>
                <w:rFonts w:asciiTheme="minorHAnsi" w:hAnsiTheme="minorHAnsi"/>
                <w:sz w:val="18"/>
                <w:szCs w:val="18"/>
              </w:rPr>
              <w:t>outputs,  indicators</w:t>
            </w:r>
            <w:proofErr w:type="gramEnd"/>
            <w:r>
              <w:rPr>
                <w:rFonts w:asciiTheme="minorHAnsi" w:hAnsiTheme="minorHAnsi"/>
                <w:sz w:val="18"/>
                <w:szCs w:val="18"/>
              </w:rPr>
              <w:t xml:space="preserve"> and funding sources.</w:t>
            </w:r>
          </w:p>
          <w:p w14:paraId="6790F576" w14:textId="77777777" w:rsidR="00B14D49" w:rsidRPr="008F4AD5" w:rsidRDefault="00B14D49" w:rsidP="009067CC">
            <w:pPr>
              <w:pStyle w:val="ListParagraph"/>
              <w:numPr>
                <w:ilvl w:val="0"/>
                <w:numId w:val="3"/>
              </w:numPr>
              <w:shd w:val="clear" w:color="auto" w:fill="FFFFFF" w:themeFill="background1"/>
              <w:spacing w:before="20" w:after="20"/>
              <w:ind w:left="607" w:hanging="270"/>
              <w:rPr>
                <w:rFonts w:asciiTheme="minorHAnsi" w:hAnsiTheme="minorHAnsi"/>
                <w:sz w:val="18"/>
                <w:szCs w:val="18"/>
              </w:rPr>
            </w:pPr>
            <w:r>
              <w:rPr>
                <w:rFonts w:asciiTheme="minorHAnsi" w:hAnsiTheme="minorHAnsi"/>
                <w:b/>
                <w:sz w:val="18"/>
                <w:szCs w:val="18"/>
                <w:u w:val="single"/>
              </w:rPr>
              <w:t>2</w:t>
            </w:r>
            <w:r w:rsidRPr="004E3C16">
              <w:rPr>
                <w:rFonts w:asciiTheme="minorHAnsi" w:hAnsiTheme="minorHAnsi"/>
                <w:b/>
                <w:sz w:val="18"/>
                <w:szCs w:val="18"/>
                <w:u w:val="single"/>
              </w:rPr>
              <w:t>:</w:t>
            </w:r>
            <w:r w:rsidRPr="004E3C16">
              <w:rPr>
                <w:rFonts w:asciiTheme="minorHAnsi" w:hAnsiTheme="minorHAnsi"/>
                <w:sz w:val="18"/>
                <w:szCs w:val="18"/>
              </w:rPr>
              <w:t xml:space="preserve"> </w:t>
            </w:r>
            <w:r>
              <w:rPr>
                <w:rFonts w:asciiTheme="minorHAnsi" w:hAnsiTheme="minorHAnsi"/>
                <w:sz w:val="18"/>
                <w:szCs w:val="18"/>
              </w:rPr>
              <w:t xml:space="preserve">The CPD has </w:t>
            </w:r>
            <w:r w:rsidRPr="002476D7">
              <w:rPr>
                <w:rFonts w:asciiTheme="minorHAnsi" w:hAnsiTheme="minorHAnsi"/>
                <w:sz w:val="18"/>
                <w:szCs w:val="18"/>
              </w:rPr>
              <w:t>identified indicative outputs</w:t>
            </w:r>
            <w:r>
              <w:rPr>
                <w:rFonts w:asciiTheme="minorHAnsi" w:hAnsiTheme="minorHAnsi"/>
                <w:sz w:val="18"/>
                <w:szCs w:val="18"/>
              </w:rPr>
              <w:t xml:space="preserve"> that will be undertaken to strengthen capacity of national institutions and/or actors, but these outputs are </w:t>
            </w:r>
            <w:r w:rsidRPr="002476D7">
              <w:rPr>
                <w:rFonts w:asciiTheme="minorHAnsi" w:hAnsiTheme="minorHAnsi"/>
                <w:sz w:val="18"/>
                <w:szCs w:val="18"/>
              </w:rPr>
              <w:t xml:space="preserve">not part of a comprehensive </w:t>
            </w:r>
            <w:proofErr w:type="gramStart"/>
            <w:r w:rsidRPr="002476D7">
              <w:rPr>
                <w:rFonts w:asciiTheme="minorHAnsi" w:hAnsiTheme="minorHAnsi"/>
                <w:sz w:val="18"/>
                <w:szCs w:val="18"/>
              </w:rPr>
              <w:t>strategy</w:t>
            </w:r>
            <w:proofErr w:type="gramEnd"/>
            <w:r w:rsidRPr="002476D7">
              <w:rPr>
                <w:rFonts w:asciiTheme="minorHAnsi" w:hAnsiTheme="minorHAnsi"/>
                <w:sz w:val="18"/>
                <w:szCs w:val="18"/>
              </w:rPr>
              <w:t xml:space="preserve"> and it is not clear how capacity and sustainability of results will be measured</w:t>
            </w:r>
            <w:r>
              <w:rPr>
                <w:rFonts w:asciiTheme="minorHAnsi" w:hAnsiTheme="minorHAnsi"/>
                <w:sz w:val="18"/>
                <w:szCs w:val="18"/>
              </w:rPr>
              <w:t>.</w:t>
            </w:r>
          </w:p>
          <w:p w14:paraId="3F25A295" w14:textId="77777777" w:rsidR="00B14D49" w:rsidRPr="00624789" w:rsidRDefault="00B14D49" w:rsidP="009067CC">
            <w:pPr>
              <w:pStyle w:val="ListParagraph"/>
              <w:numPr>
                <w:ilvl w:val="0"/>
                <w:numId w:val="3"/>
              </w:numPr>
              <w:shd w:val="clear" w:color="auto" w:fill="FFFFFF" w:themeFill="background1"/>
              <w:spacing w:before="20" w:after="120"/>
              <w:ind w:left="605" w:hanging="274"/>
              <w:rPr>
                <w:rFonts w:asciiTheme="minorHAnsi" w:hAnsiTheme="minorHAnsi"/>
                <w:sz w:val="18"/>
                <w:szCs w:val="18"/>
              </w:rPr>
            </w:pPr>
            <w:r w:rsidRPr="008300F0">
              <w:rPr>
                <w:rFonts w:asciiTheme="minorHAnsi" w:hAnsiTheme="minorHAnsi"/>
                <w:b/>
                <w:sz w:val="18"/>
                <w:szCs w:val="18"/>
                <w:u w:val="single"/>
              </w:rPr>
              <w:t>1:</w:t>
            </w:r>
            <w:r w:rsidRPr="008300F0">
              <w:rPr>
                <w:rFonts w:asciiTheme="minorHAnsi" w:hAnsiTheme="minorHAnsi"/>
                <w:sz w:val="18"/>
                <w:szCs w:val="18"/>
              </w:rPr>
              <w:t xml:space="preserve"> There is </w:t>
            </w:r>
            <w:r w:rsidRPr="002476D7">
              <w:rPr>
                <w:rFonts w:asciiTheme="minorHAnsi" w:hAnsiTheme="minorHAnsi"/>
                <w:sz w:val="18"/>
                <w:szCs w:val="18"/>
              </w:rPr>
              <w:t>mention</w:t>
            </w:r>
            <w:r w:rsidRPr="008300F0">
              <w:rPr>
                <w:rFonts w:asciiTheme="minorHAnsi" w:hAnsiTheme="minorHAnsi"/>
                <w:sz w:val="18"/>
                <w:szCs w:val="18"/>
              </w:rPr>
              <w:t xml:space="preserve"> in the pr</w:t>
            </w:r>
            <w:r>
              <w:rPr>
                <w:rFonts w:asciiTheme="minorHAnsi" w:hAnsiTheme="minorHAnsi"/>
                <w:sz w:val="18"/>
                <w:szCs w:val="18"/>
              </w:rPr>
              <w:t>ogramme</w:t>
            </w:r>
            <w:r w:rsidRPr="008300F0">
              <w:rPr>
                <w:rFonts w:asciiTheme="minorHAnsi" w:hAnsiTheme="minorHAnsi"/>
                <w:sz w:val="18"/>
                <w:szCs w:val="18"/>
              </w:rPr>
              <w:t xml:space="preserve"> document of capacities of national institutions </w:t>
            </w:r>
            <w:r>
              <w:rPr>
                <w:rFonts w:asciiTheme="minorHAnsi" w:hAnsiTheme="minorHAnsi"/>
                <w:sz w:val="18"/>
                <w:szCs w:val="18"/>
              </w:rPr>
              <w:t xml:space="preserve">and/or actors </w:t>
            </w:r>
            <w:r w:rsidRPr="008300F0">
              <w:rPr>
                <w:rFonts w:asciiTheme="minorHAnsi" w:hAnsiTheme="minorHAnsi"/>
                <w:sz w:val="18"/>
                <w:szCs w:val="18"/>
              </w:rPr>
              <w:t>to be strengthened through the pro</w:t>
            </w:r>
            <w:r>
              <w:rPr>
                <w:rFonts w:asciiTheme="minorHAnsi" w:hAnsiTheme="minorHAnsi"/>
                <w:sz w:val="18"/>
                <w:szCs w:val="18"/>
              </w:rPr>
              <w:t>gramme</w:t>
            </w:r>
            <w:r w:rsidRPr="008300F0">
              <w:rPr>
                <w:rFonts w:asciiTheme="minorHAnsi" w:hAnsiTheme="minorHAnsi"/>
                <w:sz w:val="18"/>
                <w:szCs w:val="18"/>
              </w:rPr>
              <w:t xml:space="preserve">, but </w:t>
            </w:r>
            <w:r>
              <w:rPr>
                <w:rFonts w:asciiTheme="minorHAnsi" w:hAnsiTheme="minorHAnsi"/>
                <w:sz w:val="18"/>
                <w:szCs w:val="18"/>
              </w:rPr>
              <w:t xml:space="preserve">there is </w:t>
            </w:r>
            <w:r w:rsidRPr="002476D7">
              <w:rPr>
                <w:rFonts w:asciiTheme="minorHAnsi" w:hAnsiTheme="minorHAnsi"/>
                <w:sz w:val="18"/>
                <w:szCs w:val="18"/>
              </w:rPr>
              <w:t xml:space="preserve">no evidence of a specific strategy, </w:t>
            </w:r>
            <w:proofErr w:type="gramStart"/>
            <w:r w:rsidRPr="002476D7">
              <w:rPr>
                <w:rFonts w:asciiTheme="minorHAnsi" w:hAnsiTheme="minorHAnsi"/>
                <w:sz w:val="18"/>
                <w:szCs w:val="18"/>
              </w:rPr>
              <w:t>measurement</w:t>
            </w:r>
            <w:proofErr w:type="gramEnd"/>
            <w:r w:rsidRPr="002476D7">
              <w:rPr>
                <w:rFonts w:asciiTheme="minorHAnsi" w:hAnsiTheme="minorHAnsi"/>
                <w:sz w:val="18"/>
                <w:szCs w:val="18"/>
              </w:rPr>
              <w:t xml:space="preserve"> or incorporation into the results framework</w:t>
            </w:r>
            <w:r>
              <w:rPr>
                <w:rFonts w:asciiTheme="minorHAnsi" w:hAnsiTheme="minorHAnsi"/>
                <w:sz w:val="18"/>
                <w:szCs w:val="18"/>
              </w:rPr>
              <w:t>.</w:t>
            </w:r>
          </w:p>
        </w:tc>
        <w:tc>
          <w:tcPr>
            <w:tcW w:w="1080" w:type="dxa"/>
            <w:gridSpan w:val="2"/>
            <w:shd w:val="clear" w:color="auto" w:fill="FFFFFF" w:themeFill="background1"/>
          </w:tcPr>
          <w:p w14:paraId="21DB0B7E"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3</w:t>
            </w:r>
          </w:p>
        </w:tc>
        <w:tc>
          <w:tcPr>
            <w:tcW w:w="1260" w:type="dxa"/>
            <w:gridSpan w:val="2"/>
            <w:shd w:val="clear" w:color="auto" w:fill="FFFFFF" w:themeFill="background1"/>
          </w:tcPr>
          <w:p w14:paraId="6B54A0AF"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2</w:t>
            </w:r>
          </w:p>
        </w:tc>
      </w:tr>
      <w:tr w:rsidR="00B14D49" w:rsidRPr="000D7A9B" w14:paraId="3C52BE34" w14:textId="77777777" w:rsidTr="00DC64D3">
        <w:trPr>
          <w:trHeight w:val="215"/>
        </w:trPr>
        <w:tc>
          <w:tcPr>
            <w:tcW w:w="7825" w:type="dxa"/>
            <w:gridSpan w:val="5"/>
            <w:vMerge/>
            <w:shd w:val="clear" w:color="auto" w:fill="auto"/>
          </w:tcPr>
          <w:p w14:paraId="6A18DCF9" w14:textId="77777777" w:rsidR="00B14D49" w:rsidRPr="008F4AD5" w:rsidRDefault="00B14D49" w:rsidP="009067CC">
            <w:pPr>
              <w:shd w:val="clear" w:color="auto" w:fill="FFFFFF" w:themeFill="background1"/>
              <w:spacing w:before="120" w:after="20"/>
              <w:ind w:left="245" w:hanging="245"/>
              <w:rPr>
                <w:b/>
                <w:sz w:val="18"/>
                <w:szCs w:val="18"/>
              </w:rPr>
            </w:pPr>
          </w:p>
        </w:tc>
        <w:tc>
          <w:tcPr>
            <w:tcW w:w="2340" w:type="dxa"/>
            <w:gridSpan w:val="4"/>
            <w:shd w:val="clear" w:color="auto" w:fill="FFFFFF" w:themeFill="background1"/>
          </w:tcPr>
          <w:p w14:paraId="56E22282"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1</w:t>
            </w:r>
          </w:p>
        </w:tc>
      </w:tr>
      <w:tr w:rsidR="00B14D49" w:rsidRPr="000D7A9B" w14:paraId="4DCA37E4" w14:textId="77777777" w:rsidTr="00DC64D3">
        <w:trPr>
          <w:trHeight w:val="1060"/>
        </w:trPr>
        <w:tc>
          <w:tcPr>
            <w:tcW w:w="7825" w:type="dxa"/>
            <w:gridSpan w:val="5"/>
            <w:vMerge/>
            <w:shd w:val="clear" w:color="auto" w:fill="auto"/>
          </w:tcPr>
          <w:p w14:paraId="4D5796B9" w14:textId="77777777" w:rsidR="00B14D49" w:rsidRPr="008F4AD5" w:rsidRDefault="00B14D49" w:rsidP="009067CC">
            <w:pPr>
              <w:shd w:val="clear" w:color="auto" w:fill="FFFFFF" w:themeFill="background1"/>
              <w:spacing w:before="120" w:after="20"/>
              <w:ind w:left="245" w:hanging="245"/>
              <w:rPr>
                <w:b/>
                <w:sz w:val="18"/>
                <w:szCs w:val="18"/>
              </w:rPr>
            </w:pPr>
          </w:p>
        </w:tc>
        <w:tc>
          <w:tcPr>
            <w:tcW w:w="2340" w:type="dxa"/>
            <w:gridSpan w:val="4"/>
            <w:shd w:val="clear" w:color="auto" w:fill="FFFFFF" w:themeFill="background1"/>
          </w:tcPr>
          <w:p w14:paraId="74305EE0" w14:textId="77777777" w:rsidR="00B14D49" w:rsidRDefault="00B14D49" w:rsidP="009067CC">
            <w:pPr>
              <w:shd w:val="clear" w:color="auto" w:fill="FFFFFF" w:themeFill="background1"/>
              <w:spacing w:after="0" w:line="240" w:lineRule="auto"/>
              <w:jc w:val="center"/>
              <w:rPr>
                <w:b/>
                <w:sz w:val="18"/>
                <w:szCs w:val="18"/>
              </w:rPr>
            </w:pPr>
            <w:r w:rsidRPr="001661B0">
              <w:rPr>
                <w:b/>
                <w:sz w:val="18"/>
                <w:szCs w:val="18"/>
              </w:rPr>
              <w:t>Evidence</w:t>
            </w:r>
          </w:p>
          <w:p w14:paraId="757ABFF1" w14:textId="77777777" w:rsidR="00B14D49" w:rsidRDefault="00B14D49" w:rsidP="009067CC">
            <w:pPr>
              <w:shd w:val="clear" w:color="auto" w:fill="FFFFFF" w:themeFill="background1"/>
              <w:spacing w:after="0" w:line="240" w:lineRule="auto"/>
              <w:jc w:val="center"/>
              <w:rPr>
                <w:sz w:val="18"/>
                <w:szCs w:val="18"/>
              </w:rPr>
            </w:pPr>
          </w:p>
          <w:p w14:paraId="343E1C23" w14:textId="7EFD84A2" w:rsidR="00B14D49" w:rsidRPr="00423F0C" w:rsidRDefault="00B14D49" w:rsidP="009067CC">
            <w:pPr>
              <w:shd w:val="clear" w:color="auto" w:fill="FFFFFF" w:themeFill="background1"/>
              <w:spacing w:after="0" w:line="240" w:lineRule="auto"/>
              <w:jc w:val="center"/>
              <w:rPr>
                <w:sz w:val="18"/>
                <w:szCs w:val="18"/>
              </w:rPr>
            </w:pPr>
          </w:p>
        </w:tc>
      </w:tr>
      <w:tr w:rsidR="00B14D49" w:rsidRPr="000D7A9B" w14:paraId="1E56770D" w14:textId="77777777" w:rsidTr="00DC64D3">
        <w:trPr>
          <w:trHeight w:val="152"/>
        </w:trPr>
        <w:tc>
          <w:tcPr>
            <w:tcW w:w="7825" w:type="dxa"/>
            <w:gridSpan w:val="5"/>
            <w:vMerge w:val="restart"/>
            <w:shd w:val="clear" w:color="auto" w:fill="auto"/>
          </w:tcPr>
          <w:p w14:paraId="61CF031D" w14:textId="3ED9F031" w:rsidR="00B14D49" w:rsidRDefault="00B14D49" w:rsidP="009067CC">
            <w:pPr>
              <w:shd w:val="clear" w:color="auto" w:fill="FFFFFF" w:themeFill="background1"/>
              <w:spacing w:before="120" w:after="20"/>
              <w:ind w:left="245" w:hanging="245"/>
              <w:rPr>
                <w:b/>
                <w:sz w:val="18"/>
                <w:szCs w:val="18"/>
              </w:rPr>
            </w:pPr>
            <w:r w:rsidRPr="00EB1D23">
              <w:rPr>
                <w:b/>
                <w:sz w:val="18"/>
                <w:szCs w:val="18"/>
              </w:rPr>
              <w:lastRenderedPageBreak/>
              <w:t>2</w:t>
            </w:r>
            <w:r w:rsidR="006B531F">
              <w:rPr>
                <w:b/>
                <w:sz w:val="18"/>
                <w:szCs w:val="18"/>
              </w:rPr>
              <w:t>5</w:t>
            </w:r>
            <w:r w:rsidRPr="00EB1D23">
              <w:rPr>
                <w:b/>
                <w:sz w:val="18"/>
                <w:szCs w:val="18"/>
              </w:rPr>
              <w:t xml:space="preserve">. </w:t>
            </w:r>
            <w:r>
              <w:rPr>
                <w:b/>
                <w:sz w:val="18"/>
                <w:szCs w:val="18"/>
              </w:rPr>
              <w:t xml:space="preserve">Does the programme include a strategy for using </w:t>
            </w:r>
            <w:proofErr w:type="gramStart"/>
            <w:r>
              <w:rPr>
                <w:b/>
                <w:sz w:val="18"/>
                <w:szCs w:val="18"/>
              </w:rPr>
              <w:t>nationally-owned</w:t>
            </w:r>
            <w:proofErr w:type="gramEnd"/>
            <w:r>
              <w:rPr>
                <w:b/>
                <w:sz w:val="18"/>
                <w:szCs w:val="18"/>
              </w:rPr>
              <w:t xml:space="preserve"> data sources and working with partners to strengthen national statistical systems and capacities?</w:t>
            </w:r>
          </w:p>
          <w:p w14:paraId="5DB74ED8" w14:textId="77777777" w:rsidR="00B14D49" w:rsidRPr="000F6CAD" w:rsidRDefault="00B14D49" w:rsidP="009067CC">
            <w:pPr>
              <w:pStyle w:val="ListParagraph"/>
              <w:numPr>
                <w:ilvl w:val="0"/>
                <w:numId w:val="30"/>
              </w:numPr>
              <w:shd w:val="clear" w:color="auto" w:fill="FFFFFF" w:themeFill="background1"/>
              <w:ind w:left="605" w:hanging="274"/>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The RRF includes </w:t>
            </w:r>
            <w:r w:rsidRPr="002476D7">
              <w:rPr>
                <w:rFonts w:asciiTheme="minorHAnsi" w:hAnsiTheme="minorHAnsi"/>
                <w:sz w:val="18"/>
                <w:szCs w:val="18"/>
              </w:rPr>
              <w:t>some relevant</w:t>
            </w:r>
            <w:r>
              <w:rPr>
                <w:rFonts w:asciiTheme="minorHAnsi" w:hAnsiTheme="minorHAnsi"/>
                <w:sz w:val="18"/>
                <w:szCs w:val="18"/>
              </w:rPr>
              <w:t xml:space="preserve"> country-specific outcome and output indicators that will be monitored using </w:t>
            </w:r>
            <w:proofErr w:type="gramStart"/>
            <w:r>
              <w:rPr>
                <w:rFonts w:asciiTheme="minorHAnsi" w:hAnsiTheme="minorHAnsi"/>
                <w:sz w:val="18"/>
                <w:szCs w:val="18"/>
              </w:rPr>
              <w:t>nationally-owned</w:t>
            </w:r>
            <w:proofErr w:type="gramEnd"/>
            <w:r>
              <w:rPr>
                <w:rFonts w:asciiTheme="minorHAnsi" w:hAnsiTheme="minorHAnsi"/>
                <w:sz w:val="18"/>
                <w:szCs w:val="18"/>
              </w:rPr>
              <w:t xml:space="preserve"> data sources. The M&amp;E section includes </w:t>
            </w:r>
            <w:r w:rsidRPr="002476D7">
              <w:rPr>
                <w:rFonts w:asciiTheme="minorHAnsi" w:hAnsiTheme="minorHAnsi"/>
                <w:sz w:val="18"/>
                <w:szCs w:val="18"/>
              </w:rPr>
              <w:t>an analysis of</w:t>
            </w:r>
            <w:r>
              <w:rPr>
                <w:rFonts w:asciiTheme="minorHAnsi" w:hAnsiTheme="minorHAnsi"/>
                <w:sz w:val="18"/>
                <w:szCs w:val="18"/>
              </w:rPr>
              <w:t xml:space="preserve"> the availability and quality of existing national data sources and states </w:t>
            </w:r>
            <w:r w:rsidRPr="002476D7">
              <w:rPr>
                <w:rFonts w:asciiTheme="minorHAnsi" w:hAnsiTheme="minorHAnsi"/>
                <w:sz w:val="18"/>
                <w:szCs w:val="18"/>
              </w:rPr>
              <w:t>clear</w:t>
            </w:r>
            <w:r>
              <w:rPr>
                <w:rFonts w:asciiTheme="minorHAnsi" w:hAnsiTheme="minorHAnsi"/>
                <w:sz w:val="18"/>
                <w:szCs w:val="18"/>
              </w:rPr>
              <w:t xml:space="preserve"> plans for how UNDP will work with partners to strengthen national M&amp;E and statistical systems where needed, </w:t>
            </w:r>
            <w:r w:rsidRPr="002476D7">
              <w:rPr>
                <w:rFonts w:asciiTheme="minorHAnsi" w:hAnsiTheme="minorHAnsi"/>
                <w:sz w:val="18"/>
                <w:szCs w:val="18"/>
              </w:rPr>
              <w:t>in a way that contributes towards</w:t>
            </w:r>
            <w:r w:rsidRPr="003236AA">
              <w:rPr>
                <w:rFonts w:asciiTheme="minorHAnsi" w:hAnsiTheme="minorHAnsi"/>
                <w:sz w:val="18"/>
                <w:szCs w:val="18"/>
              </w:rPr>
              <w:t xml:space="preserve"> sustainable country capacities.</w:t>
            </w:r>
            <w:r>
              <w:rPr>
                <w:rFonts w:asciiTheme="minorHAnsi" w:hAnsiTheme="minorHAnsi"/>
                <w:sz w:val="18"/>
                <w:szCs w:val="18"/>
              </w:rPr>
              <w:t xml:space="preserve"> </w:t>
            </w:r>
          </w:p>
          <w:p w14:paraId="5C58901B" w14:textId="77777777" w:rsidR="00B14D49" w:rsidRDefault="00B14D49" w:rsidP="009067CC">
            <w:pPr>
              <w:pStyle w:val="ListParagraph"/>
              <w:numPr>
                <w:ilvl w:val="0"/>
                <w:numId w:val="29"/>
              </w:numPr>
              <w:shd w:val="clear" w:color="auto" w:fill="FFFFFF" w:themeFill="background1"/>
              <w:ind w:left="605" w:hanging="274"/>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The RRF includes </w:t>
            </w:r>
            <w:r w:rsidRPr="002476D7">
              <w:rPr>
                <w:rFonts w:asciiTheme="minorHAnsi" w:hAnsiTheme="minorHAnsi"/>
                <w:sz w:val="18"/>
                <w:szCs w:val="18"/>
              </w:rPr>
              <w:t>some relevant</w:t>
            </w:r>
            <w:r>
              <w:rPr>
                <w:rFonts w:asciiTheme="minorHAnsi" w:hAnsiTheme="minorHAnsi"/>
                <w:sz w:val="18"/>
                <w:szCs w:val="18"/>
              </w:rPr>
              <w:t xml:space="preserve"> country-specific outcome and output indicators that will be monitored using </w:t>
            </w:r>
            <w:proofErr w:type="gramStart"/>
            <w:r>
              <w:rPr>
                <w:rFonts w:asciiTheme="minorHAnsi" w:hAnsiTheme="minorHAnsi"/>
                <w:sz w:val="18"/>
                <w:szCs w:val="18"/>
              </w:rPr>
              <w:t>nationally-owned</w:t>
            </w:r>
            <w:proofErr w:type="gramEnd"/>
            <w:r>
              <w:rPr>
                <w:rFonts w:asciiTheme="minorHAnsi" w:hAnsiTheme="minorHAnsi"/>
                <w:sz w:val="18"/>
                <w:szCs w:val="18"/>
              </w:rPr>
              <w:t xml:space="preserve"> data sources. The M&amp;E section includes </w:t>
            </w:r>
            <w:r w:rsidRPr="002476D7">
              <w:rPr>
                <w:rFonts w:asciiTheme="minorHAnsi" w:hAnsiTheme="minorHAnsi"/>
                <w:sz w:val="18"/>
                <w:szCs w:val="18"/>
              </w:rPr>
              <w:t>some consideration</w:t>
            </w:r>
            <w:r>
              <w:rPr>
                <w:rFonts w:asciiTheme="minorHAnsi" w:hAnsiTheme="minorHAnsi"/>
                <w:sz w:val="18"/>
                <w:szCs w:val="18"/>
              </w:rPr>
              <w:t xml:space="preserve"> of the quality of relevant national data sources and states plans for how UNDP will work with partners to strengthen these, </w:t>
            </w:r>
            <w:r w:rsidRPr="002476D7">
              <w:rPr>
                <w:rFonts w:asciiTheme="minorHAnsi" w:hAnsiTheme="minorHAnsi"/>
                <w:sz w:val="18"/>
                <w:szCs w:val="18"/>
              </w:rPr>
              <w:t>with some consideration of</w:t>
            </w:r>
            <w:r>
              <w:rPr>
                <w:rFonts w:asciiTheme="minorHAnsi" w:hAnsiTheme="minorHAnsi"/>
                <w:sz w:val="18"/>
                <w:szCs w:val="18"/>
              </w:rPr>
              <w:t xml:space="preserve"> building sustainable country capacities.</w:t>
            </w:r>
          </w:p>
          <w:p w14:paraId="4C9D3B44" w14:textId="77777777" w:rsidR="00B14D49" w:rsidRPr="00A75F90" w:rsidRDefault="00B14D49" w:rsidP="009067CC">
            <w:pPr>
              <w:pStyle w:val="ListParagraph"/>
              <w:numPr>
                <w:ilvl w:val="0"/>
                <w:numId w:val="29"/>
              </w:numPr>
              <w:shd w:val="clear" w:color="auto" w:fill="FFFFFF" w:themeFill="background1"/>
              <w:spacing w:after="120"/>
              <w:ind w:left="605" w:hanging="274"/>
              <w:rPr>
                <w:rFonts w:asciiTheme="minorHAnsi" w:hAnsiTheme="minorHAnsi"/>
                <w:sz w:val="18"/>
                <w:szCs w:val="18"/>
              </w:rPr>
            </w:pPr>
            <w:r w:rsidRPr="00A75F90">
              <w:rPr>
                <w:rFonts w:asciiTheme="minorHAnsi" w:hAnsiTheme="minorHAnsi"/>
                <w:b/>
                <w:sz w:val="18"/>
                <w:szCs w:val="18"/>
                <w:u w:val="single"/>
              </w:rPr>
              <w:t>1:</w:t>
            </w:r>
            <w:r>
              <w:rPr>
                <w:rFonts w:asciiTheme="minorHAnsi" w:hAnsiTheme="minorHAnsi"/>
                <w:sz w:val="18"/>
                <w:szCs w:val="18"/>
              </w:rPr>
              <w:t xml:space="preserve"> The RRF </w:t>
            </w:r>
            <w:r w:rsidRPr="002476D7">
              <w:rPr>
                <w:rFonts w:asciiTheme="minorHAnsi" w:hAnsiTheme="minorHAnsi"/>
                <w:sz w:val="18"/>
                <w:szCs w:val="18"/>
              </w:rPr>
              <w:t>does not include</w:t>
            </w:r>
            <w:r>
              <w:rPr>
                <w:rFonts w:asciiTheme="minorHAnsi" w:hAnsiTheme="minorHAnsi"/>
                <w:sz w:val="18"/>
                <w:szCs w:val="18"/>
              </w:rPr>
              <w:t xml:space="preserve"> relevant country-specific outcome or output indicators or </w:t>
            </w:r>
            <w:r w:rsidRPr="002476D7">
              <w:rPr>
                <w:rFonts w:asciiTheme="minorHAnsi" w:hAnsiTheme="minorHAnsi"/>
                <w:sz w:val="18"/>
                <w:szCs w:val="18"/>
              </w:rPr>
              <w:t>does not identify</w:t>
            </w:r>
            <w:r>
              <w:rPr>
                <w:rFonts w:asciiTheme="minorHAnsi" w:hAnsiTheme="minorHAnsi"/>
                <w:sz w:val="18"/>
                <w:szCs w:val="18"/>
              </w:rPr>
              <w:t xml:space="preserve"> relevant national sources to be used in monitoring. The M&amp;E section may include some plans to develop M&amp;E systems required for programme </w:t>
            </w:r>
            <w:proofErr w:type="gramStart"/>
            <w:r>
              <w:rPr>
                <w:rFonts w:asciiTheme="minorHAnsi" w:hAnsiTheme="minorHAnsi"/>
                <w:sz w:val="18"/>
                <w:szCs w:val="18"/>
              </w:rPr>
              <w:t>monitoring, but</w:t>
            </w:r>
            <w:proofErr w:type="gramEnd"/>
            <w:r>
              <w:rPr>
                <w:rFonts w:asciiTheme="minorHAnsi" w:hAnsiTheme="minorHAnsi"/>
                <w:sz w:val="18"/>
                <w:szCs w:val="18"/>
              </w:rPr>
              <w:t xml:space="preserve"> </w:t>
            </w:r>
            <w:r w:rsidRPr="002476D7">
              <w:rPr>
                <w:rFonts w:asciiTheme="minorHAnsi" w:hAnsiTheme="minorHAnsi"/>
                <w:sz w:val="18"/>
                <w:szCs w:val="18"/>
              </w:rPr>
              <w:t>does not address weaknesses</w:t>
            </w:r>
            <w:r>
              <w:rPr>
                <w:rFonts w:asciiTheme="minorHAnsi" w:hAnsiTheme="minorHAnsi"/>
                <w:sz w:val="18"/>
                <w:szCs w:val="18"/>
              </w:rPr>
              <w:t xml:space="preserve"> in the broader national statistical system or capacities.</w:t>
            </w:r>
          </w:p>
        </w:tc>
        <w:tc>
          <w:tcPr>
            <w:tcW w:w="1080" w:type="dxa"/>
            <w:gridSpan w:val="2"/>
            <w:shd w:val="clear" w:color="auto" w:fill="FFFFFF" w:themeFill="background1"/>
          </w:tcPr>
          <w:p w14:paraId="46F78947"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3</w:t>
            </w:r>
          </w:p>
        </w:tc>
        <w:tc>
          <w:tcPr>
            <w:tcW w:w="1260" w:type="dxa"/>
            <w:gridSpan w:val="2"/>
            <w:shd w:val="clear" w:color="auto" w:fill="FFFFFF" w:themeFill="background1"/>
          </w:tcPr>
          <w:p w14:paraId="215A4003"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2</w:t>
            </w:r>
          </w:p>
        </w:tc>
      </w:tr>
      <w:tr w:rsidR="00B14D49" w:rsidRPr="000D7A9B" w14:paraId="1916711E" w14:textId="77777777" w:rsidTr="00DC64D3">
        <w:trPr>
          <w:trHeight w:val="70"/>
        </w:trPr>
        <w:tc>
          <w:tcPr>
            <w:tcW w:w="7825" w:type="dxa"/>
            <w:gridSpan w:val="5"/>
            <w:vMerge/>
            <w:shd w:val="clear" w:color="auto" w:fill="auto"/>
          </w:tcPr>
          <w:p w14:paraId="7621FDE5" w14:textId="77777777" w:rsidR="00B14D49" w:rsidRPr="00EB1D23" w:rsidRDefault="00B14D49" w:rsidP="009067CC">
            <w:pPr>
              <w:shd w:val="clear" w:color="auto" w:fill="FFFFFF" w:themeFill="background1"/>
              <w:spacing w:before="120" w:after="120"/>
              <w:ind w:left="247" w:hanging="247"/>
              <w:rPr>
                <w:b/>
                <w:sz w:val="18"/>
                <w:szCs w:val="18"/>
              </w:rPr>
            </w:pPr>
          </w:p>
        </w:tc>
        <w:tc>
          <w:tcPr>
            <w:tcW w:w="2340" w:type="dxa"/>
            <w:gridSpan w:val="4"/>
            <w:shd w:val="clear" w:color="auto" w:fill="FFFFFF" w:themeFill="background1"/>
          </w:tcPr>
          <w:p w14:paraId="111621AC"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1</w:t>
            </w:r>
          </w:p>
        </w:tc>
      </w:tr>
      <w:tr w:rsidR="00B14D49" w:rsidRPr="000D7A9B" w14:paraId="740F4E96" w14:textId="77777777" w:rsidTr="00DC64D3">
        <w:trPr>
          <w:trHeight w:val="495"/>
        </w:trPr>
        <w:tc>
          <w:tcPr>
            <w:tcW w:w="7825" w:type="dxa"/>
            <w:gridSpan w:val="5"/>
            <w:vMerge/>
            <w:shd w:val="clear" w:color="auto" w:fill="auto"/>
          </w:tcPr>
          <w:p w14:paraId="0CFE5721" w14:textId="77777777" w:rsidR="00B14D49" w:rsidRPr="00EB1D23" w:rsidRDefault="00B14D49" w:rsidP="009067CC">
            <w:pPr>
              <w:shd w:val="clear" w:color="auto" w:fill="FFFFFF" w:themeFill="background1"/>
              <w:spacing w:before="120" w:after="120"/>
              <w:ind w:left="247" w:hanging="247"/>
              <w:rPr>
                <w:b/>
                <w:sz w:val="18"/>
                <w:szCs w:val="18"/>
              </w:rPr>
            </w:pPr>
          </w:p>
        </w:tc>
        <w:tc>
          <w:tcPr>
            <w:tcW w:w="2340" w:type="dxa"/>
            <w:gridSpan w:val="4"/>
            <w:shd w:val="clear" w:color="auto" w:fill="FFFFFF" w:themeFill="background1"/>
          </w:tcPr>
          <w:p w14:paraId="76E08BD9" w14:textId="77777777" w:rsidR="009067CC" w:rsidRDefault="009067CC" w:rsidP="009067CC">
            <w:pPr>
              <w:shd w:val="clear" w:color="auto" w:fill="FFFFFF" w:themeFill="background1"/>
              <w:spacing w:after="0" w:line="240" w:lineRule="auto"/>
              <w:jc w:val="center"/>
              <w:rPr>
                <w:b/>
                <w:sz w:val="18"/>
                <w:szCs w:val="18"/>
              </w:rPr>
            </w:pPr>
            <w:r w:rsidRPr="001661B0">
              <w:rPr>
                <w:b/>
                <w:sz w:val="18"/>
                <w:szCs w:val="18"/>
              </w:rPr>
              <w:t>Evidence</w:t>
            </w:r>
          </w:p>
          <w:p w14:paraId="14614E8E" w14:textId="124BBF7B" w:rsidR="00B14D49" w:rsidRPr="00971DB6" w:rsidRDefault="00B14D49" w:rsidP="009067CC">
            <w:pPr>
              <w:shd w:val="clear" w:color="auto" w:fill="FFFFFF" w:themeFill="background1"/>
              <w:spacing w:after="0" w:line="240" w:lineRule="auto"/>
              <w:jc w:val="center"/>
              <w:rPr>
                <w:sz w:val="16"/>
                <w:szCs w:val="16"/>
              </w:rPr>
            </w:pPr>
          </w:p>
        </w:tc>
      </w:tr>
    </w:tbl>
    <w:p w14:paraId="0A46C8C1" w14:textId="77777777" w:rsidR="00560CD9" w:rsidRDefault="00560CD9" w:rsidP="009067CC">
      <w:pPr>
        <w:shd w:val="clear" w:color="auto" w:fill="FFFFFF" w:themeFill="background1"/>
        <w:spacing w:after="0"/>
        <w:jc w:val="both"/>
        <w:rPr>
          <w:b/>
          <w:sz w:val="20"/>
          <w:szCs w:val="20"/>
        </w:rPr>
      </w:pPr>
    </w:p>
    <w:p w14:paraId="58905C1E" w14:textId="77777777" w:rsidR="00560CD9" w:rsidRDefault="00560CD9" w:rsidP="009067CC">
      <w:pPr>
        <w:shd w:val="clear" w:color="auto" w:fill="FFFFFF" w:themeFill="background1"/>
        <w:spacing w:after="0"/>
        <w:jc w:val="both"/>
        <w:rPr>
          <w:b/>
          <w:sz w:val="20"/>
          <w:szCs w:val="20"/>
        </w:rPr>
      </w:pPr>
    </w:p>
    <w:p w14:paraId="352ADA18" w14:textId="77777777" w:rsidR="00560CD9" w:rsidRPr="00EC5DB0" w:rsidRDefault="00560CD9" w:rsidP="009067CC">
      <w:pPr>
        <w:shd w:val="clear" w:color="auto" w:fill="FFFFFF" w:themeFill="background1"/>
        <w:spacing w:after="0"/>
        <w:jc w:val="both"/>
        <w:rPr>
          <w:b/>
          <w:sz w:val="20"/>
          <w:szCs w:val="20"/>
        </w:rPr>
      </w:pPr>
      <w:r w:rsidRPr="00EC5DB0">
        <w:rPr>
          <w:b/>
          <w:sz w:val="20"/>
          <w:szCs w:val="20"/>
        </w:rPr>
        <w:t>Formatting Checklist:</w:t>
      </w:r>
    </w:p>
    <w:tbl>
      <w:tblPr>
        <w:tblStyle w:val="TableGrid"/>
        <w:tblW w:w="9625" w:type="dxa"/>
        <w:tblLook w:val="04A0" w:firstRow="1" w:lastRow="0" w:firstColumn="1" w:lastColumn="0" w:noHBand="0" w:noVBand="1"/>
      </w:tblPr>
      <w:tblGrid>
        <w:gridCol w:w="8581"/>
        <w:gridCol w:w="492"/>
        <w:gridCol w:w="552"/>
      </w:tblGrid>
      <w:tr w:rsidR="00560CD9" w:rsidRPr="00EC5DB0" w14:paraId="4C96BC29" w14:textId="77777777" w:rsidTr="009067CC">
        <w:tc>
          <w:tcPr>
            <w:tcW w:w="8779" w:type="dxa"/>
          </w:tcPr>
          <w:p w14:paraId="47FD9379"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CPD narrative + Annex A (RRF) does not exceed 6,000 words</w:t>
            </w:r>
          </w:p>
        </w:tc>
        <w:tc>
          <w:tcPr>
            <w:tcW w:w="291" w:type="dxa"/>
            <w:shd w:val="clear" w:color="auto" w:fill="FFFFFF" w:themeFill="background1"/>
          </w:tcPr>
          <w:p w14:paraId="660F711B"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79730514"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w:t>
            </w:r>
            <w:r w:rsidRPr="00E34877">
              <w:rPr>
                <w:sz w:val="20"/>
                <w:szCs w:val="20"/>
                <w:shd w:val="clear" w:color="auto" w:fill="FFFFFF" w:themeFill="background1"/>
              </w:rPr>
              <w:t>o</w:t>
            </w:r>
          </w:p>
        </w:tc>
      </w:tr>
      <w:tr w:rsidR="00560CD9" w:rsidRPr="00EC5DB0" w14:paraId="5C10CBBE" w14:textId="77777777" w:rsidTr="009067CC">
        <w:tc>
          <w:tcPr>
            <w:tcW w:w="8779" w:type="dxa"/>
          </w:tcPr>
          <w:p w14:paraId="4DBD6050"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CPD font is Times New Roman, 10pt</w:t>
            </w:r>
          </w:p>
        </w:tc>
        <w:tc>
          <w:tcPr>
            <w:tcW w:w="291" w:type="dxa"/>
            <w:shd w:val="clear" w:color="auto" w:fill="FFFFFF" w:themeFill="background1"/>
          </w:tcPr>
          <w:p w14:paraId="7524BAB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1D1C26FF"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795A3B8B" w14:textId="77777777" w:rsidTr="009067CC">
        <w:tc>
          <w:tcPr>
            <w:tcW w:w="8779" w:type="dxa"/>
          </w:tcPr>
          <w:p w14:paraId="0B652054"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 xml:space="preserve">Margins have not been altered from the </w:t>
            </w:r>
            <w:proofErr w:type="gramStart"/>
            <w:r w:rsidRPr="00EC5DB0">
              <w:rPr>
                <w:sz w:val="20"/>
                <w:szCs w:val="20"/>
              </w:rPr>
              <w:t>template</w:t>
            </w:r>
            <w:proofErr w:type="gramEnd"/>
          </w:p>
          <w:p w14:paraId="4195E3FF" w14:textId="77777777" w:rsidR="00560CD9" w:rsidRPr="00EC5DB0" w:rsidRDefault="00560CD9" w:rsidP="009067CC">
            <w:pPr>
              <w:shd w:val="clear" w:color="auto" w:fill="FFFFFF" w:themeFill="background1"/>
              <w:spacing w:after="0" w:line="240" w:lineRule="auto"/>
              <w:ind w:left="427"/>
              <w:jc w:val="both"/>
              <w:rPr>
                <w:sz w:val="20"/>
                <w:szCs w:val="20"/>
              </w:rPr>
            </w:pPr>
            <w:r w:rsidRPr="00EC5DB0">
              <w:rPr>
                <w:sz w:val="20"/>
                <w:szCs w:val="20"/>
              </w:rPr>
              <w:t>Narrative: top 0.81”</w:t>
            </w:r>
            <w:r>
              <w:rPr>
                <w:sz w:val="20"/>
                <w:szCs w:val="20"/>
              </w:rPr>
              <w:t xml:space="preserve"> (2.057cm)</w:t>
            </w:r>
            <w:r w:rsidRPr="00EC5DB0">
              <w:rPr>
                <w:sz w:val="20"/>
                <w:szCs w:val="20"/>
              </w:rPr>
              <w:t>; bottom 1”</w:t>
            </w:r>
            <w:r>
              <w:rPr>
                <w:sz w:val="20"/>
                <w:szCs w:val="20"/>
              </w:rPr>
              <w:t xml:space="preserve"> (2.54cm)</w:t>
            </w:r>
            <w:r w:rsidRPr="00EC5DB0">
              <w:rPr>
                <w:sz w:val="20"/>
                <w:szCs w:val="20"/>
              </w:rPr>
              <w:t>; left 0.83”</w:t>
            </w:r>
            <w:r>
              <w:rPr>
                <w:sz w:val="20"/>
                <w:szCs w:val="20"/>
              </w:rPr>
              <w:t xml:space="preserve"> (2.108cm)</w:t>
            </w:r>
            <w:r w:rsidRPr="00EC5DB0">
              <w:rPr>
                <w:sz w:val="20"/>
                <w:szCs w:val="20"/>
              </w:rPr>
              <w:t>; right 0.83”</w:t>
            </w:r>
            <w:r>
              <w:rPr>
                <w:sz w:val="20"/>
                <w:szCs w:val="20"/>
              </w:rPr>
              <w:t xml:space="preserve"> (2.108cm)</w:t>
            </w:r>
          </w:p>
          <w:p w14:paraId="2E58914B" w14:textId="77777777" w:rsidR="00560CD9" w:rsidRPr="00EC5DB0" w:rsidRDefault="00560CD9" w:rsidP="009067CC">
            <w:pPr>
              <w:shd w:val="clear" w:color="auto" w:fill="FFFFFF" w:themeFill="background1"/>
              <w:spacing w:after="0" w:line="240" w:lineRule="auto"/>
              <w:ind w:left="427"/>
              <w:jc w:val="both"/>
              <w:rPr>
                <w:sz w:val="20"/>
                <w:szCs w:val="20"/>
              </w:rPr>
            </w:pPr>
            <w:r w:rsidRPr="00EC5DB0">
              <w:rPr>
                <w:sz w:val="20"/>
                <w:szCs w:val="20"/>
              </w:rPr>
              <w:t>RRF: top 1”</w:t>
            </w:r>
            <w:r>
              <w:rPr>
                <w:sz w:val="20"/>
                <w:szCs w:val="20"/>
              </w:rPr>
              <w:t xml:space="preserve"> (2.54cm)</w:t>
            </w:r>
            <w:r w:rsidRPr="00EC5DB0">
              <w:rPr>
                <w:sz w:val="20"/>
                <w:szCs w:val="20"/>
              </w:rPr>
              <w:t>; bottom 1”</w:t>
            </w:r>
            <w:r>
              <w:rPr>
                <w:sz w:val="20"/>
                <w:szCs w:val="20"/>
              </w:rPr>
              <w:t xml:space="preserve"> (2.54cm)</w:t>
            </w:r>
            <w:r w:rsidRPr="00EC5DB0">
              <w:rPr>
                <w:sz w:val="20"/>
                <w:szCs w:val="20"/>
              </w:rPr>
              <w:t>; left 0.8”</w:t>
            </w:r>
            <w:r>
              <w:rPr>
                <w:sz w:val="20"/>
                <w:szCs w:val="20"/>
              </w:rPr>
              <w:t xml:space="preserve"> (2.032cm)</w:t>
            </w:r>
            <w:r w:rsidRPr="00EC5DB0">
              <w:rPr>
                <w:sz w:val="20"/>
                <w:szCs w:val="20"/>
              </w:rPr>
              <w:t>; right 0.8”</w:t>
            </w:r>
            <w:r>
              <w:rPr>
                <w:sz w:val="20"/>
                <w:szCs w:val="20"/>
              </w:rPr>
              <w:t xml:space="preserve"> (2.032cm)</w:t>
            </w:r>
          </w:p>
        </w:tc>
        <w:tc>
          <w:tcPr>
            <w:tcW w:w="291" w:type="dxa"/>
            <w:shd w:val="clear" w:color="auto" w:fill="FFFFFF" w:themeFill="background1"/>
          </w:tcPr>
          <w:p w14:paraId="16CAB40E"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796A2D56"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26E7A73D" w14:textId="77777777" w:rsidTr="009067CC">
        <w:tc>
          <w:tcPr>
            <w:tcW w:w="8779" w:type="dxa"/>
          </w:tcPr>
          <w:p w14:paraId="15AB34B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 xml:space="preserve">Four narrative headings adhere to the latest </w:t>
            </w:r>
            <w:proofErr w:type="gramStart"/>
            <w:r w:rsidRPr="00EC5DB0">
              <w:rPr>
                <w:sz w:val="20"/>
                <w:szCs w:val="20"/>
              </w:rPr>
              <w:t>template</w:t>
            </w:r>
            <w:proofErr w:type="gramEnd"/>
          </w:p>
          <w:p w14:paraId="641215A3" w14:textId="2AD755DF" w:rsidR="00560CD9" w:rsidRPr="00EC5DB0" w:rsidRDefault="00724D64" w:rsidP="009067CC">
            <w:pPr>
              <w:pStyle w:val="ListParagraph"/>
              <w:numPr>
                <w:ilvl w:val="0"/>
                <w:numId w:val="35"/>
              </w:numPr>
              <w:shd w:val="clear" w:color="auto" w:fill="FFFFFF" w:themeFill="background1"/>
              <w:ind w:left="517" w:hanging="157"/>
              <w:jc w:val="both"/>
              <w:rPr>
                <w:rFonts w:asciiTheme="minorHAnsi" w:hAnsiTheme="minorHAnsi"/>
                <w:sz w:val="20"/>
                <w:szCs w:val="20"/>
              </w:rPr>
            </w:pPr>
            <w:r>
              <w:rPr>
                <w:rFonts w:asciiTheme="minorHAnsi" w:hAnsiTheme="minorHAnsi"/>
                <w:sz w:val="20"/>
                <w:szCs w:val="20"/>
              </w:rPr>
              <w:t>UNDP within the UN Cooperation Framework</w:t>
            </w:r>
            <w:r w:rsidR="00560CD9" w:rsidRPr="00EC5DB0">
              <w:rPr>
                <w:rFonts w:asciiTheme="minorHAnsi" w:hAnsiTheme="minorHAnsi"/>
                <w:sz w:val="20"/>
                <w:szCs w:val="20"/>
              </w:rPr>
              <w:t>; II. Programme Priorities and Partnerships; III. Programme and Risk Management; IV. Monitoring and Evaluation</w:t>
            </w:r>
          </w:p>
        </w:tc>
        <w:tc>
          <w:tcPr>
            <w:tcW w:w="291" w:type="dxa"/>
            <w:shd w:val="clear" w:color="auto" w:fill="FFFFFF" w:themeFill="background1"/>
          </w:tcPr>
          <w:p w14:paraId="24D5012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1A9A2770"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0896855C" w14:textId="77777777" w:rsidTr="009067CC">
        <w:tc>
          <w:tcPr>
            <w:tcW w:w="8779" w:type="dxa"/>
          </w:tcPr>
          <w:p w14:paraId="2007A7CD"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The CPD has no more than 4 outcomes</w:t>
            </w:r>
          </w:p>
        </w:tc>
        <w:tc>
          <w:tcPr>
            <w:tcW w:w="291" w:type="dxa"/>
            <w:shd w:val="clear" w:color="auto" w:fill="FFFFFF" w:themeFill="background1"/>
          </w:tcPr>
          <w:p w14:paraId="60BD38BD"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56369F9F"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26BD3BB7" w14:textId="77777777" w:rsidTr="009067CC">
        <w:tc>
          <w:tcPr>
            <w:tcW w:w="8779" w:type="dxa"/>
          </w:tcPr>
          <w:p w14:paraId="1186D1CC" w14:textId="53250C9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The outcomes are copied verbatim from the UN</w:t>
            </w:r>
            <w:r w:rsidR="000C6038">
              <w:rPr>
                <w:sz w:val="20"/>
                <w:szCs w:val="20"/>
              </w:rPr>
              <w:t>SDCF</w:t>
            </w:r>
            <w:r w:rsidRPr="00EC5DB0">
              <w:rPr>
                <w:sz w:val="20"/>
                <w:szCs w:val="20"/>
              </w:rPr>
              <w:t>/equivalent</w:t>
            </w:r>
          </w:p>
        </w:tc>
        <w:tc>
          <w:tcPr>
            <w:tcW w:w="291" w:type="dxa"/>
            <w:shd w:val="clear" w:color="auto" w:fill="FFFFFF" w:themeFill="background1"/>
          </w:tcPr>
          <w:p w14:paraId="7C2B3B80"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219686C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725902A4" w14:textId="77777777" w:rsidTr="009067CC">
        <w:tc>
          <w:tcPr>
            <w:tcW w:w="8779" w:type="dxa"/>
          </w:tcPr>
          <w:p w14:paraId="44A8908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Each CPD outcome is linked to only one SP outcome</w:t>
            </w:r>
          </w:p>
        </w:tc>
        <w:tc>
          <w:tcPr>
            <w:tcW w:w="291" w:type="dxa"/>
            <w:shd w:val="clear" w:color="auto" w:fill="FFFFFF" w:themeFill="background1"/>
          </w:tcPr>
          <w:p w14:paraId="11BD7BF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2D495BF1"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5FAAB1E3" w14:textId="77777777" w:rsidTr="009067CC">
        <w:tc>
          <w:tcPr>
            <w:tcW w:w="8779" w:type="dxa"/>
          </w:tcPr>
          <w:p w14:paraId="5BC7427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CPD has adopted relevant strategic plan IRRF indicators, unless justified otherwise</w:t>
            </w:r>
          </w:p>
        </w:tc>
        <w:tc>
          <w:tcPr>
            <w:tcW w:w="291" w:type="dxa"/>
            <w:shd w:val="clear" w:color="auto" w:fill="FFFFFF" w:themeFill="background1"/>
          </w:tcPr>
          <w:p w14:paraId="064DB6DC"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55" w:type="dxa"/>
            <w:shd w:val="clear" w:color="auto" w:fill="FFFFFF" w:themeFill="background1"/>
          </w:tcPr>
          <w:p w14:paraId="6E6CD16A"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bl>
    <w:p w14:paraId="32773E56" w14:textId="77777777" w:rsidR="00560CD9" w:rsidRDefault="00560CD9" w:rsidP="00560CD9">
      <w:pPr>
        <w:spacing w:after="0"/>
        <w:jc w:val="both"/>
      </w:pPr>
    </w:p>
    <w:p w14:paraId="550A2A9C" w14:textId="52F2C739" w:rsidR="0052682D" w:rsidRDefault="0052682D"/>
    <w:sectPr w:rsidR="0052682D" w:rsidSect="00EB630F">
      <w:headerReference w:type="default" r:id="rId11"/>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D720" w14:textId="77777777" w:rsidR="00DF407B" w:rsidRDefault="00DF407B" w:rsidP="008E2166">
      <w:pPr>
        <w:spacing w:after="0" w:line="240" w:lineRule="auto"/>
      </w:pPr>
      <w:r>
        <w:separator/>
      </w:r>
    </w:p>
  </w:endnote>
  <w:endnote w:type="continuationSeparator" w:id="0">
    <w:p w14:paraId="225F27AE" w14:textId="77777777" w:rsidR="00DF407B" w:rsidRDefault="00DF407B" w:rsidP="008E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42BF" w14:textId="77777777" w:rsidR="00DF407B" w:rsidRDefault="00DF407B" w:rsidP="008E2166">
      <w:pPr>
        <w:spacing w:after="0" w:line="240" w:lineRule="auto"/>
      </w:pPr>
      <w:r>
        <w:separator/>
      </w:r>
    </w:p>
  </w:footnote>
  <w:footnote w:type="continuationSeparator" w:id="0">
    <w:p w14:paraId="132A6E12" w14:textId="77777777" w:rsidR="00DF407B" w:rsidRDefault="00DF407B" w:rsidP="008E2166">
      <w:pPr>
        <w:spacing w:after="0" w:line="240" w:lineRule="auto"/>
      </w:pPr>
      <w:r>
        <w:continuationSeparator/>
      </w:r>
    </w:p>
  </w:footnote>
  <w:footnote w:id="1">
    <w:p w14:paraId="239F4029" w14:textId="3B097C91" w:rsidR="00EB630F" w:rsidRPr="00CC21C3" w:rsidRDefault="00EB630F" w:rsidP="00CC21C3">
      <w:pPr>
        <w:pStyle w:val="FootnoteText"/>
        <w:rPr>
          <w:sz w:val="16"/>
          <w:szCs w:val="16"/>
        </w:rPr>
      </w:pPr>
      <w:r>
        <w:rPr>
          <w:rStyle w:val="FootnoteReference"/>
        </w:rPr>
        <w:footnoteRef/>
      </w:r>
      <w:r>
        <w:t xml:space="preserve"> </w:t>
      </w:r>
      <w:bookmarkStart w:id="0" w:name="_Hlk80616518"/>
      <w:r w:rsidRPr="007D42BC">
        <w:rPr>
          <w:sz w:val="16"/>
          <w:szCs w:val="16"/>
        </w:rPr>
        <w:t>The three development settings in UNDP’s 20</w:t>
      </w:r>
      <w:r w:rsidR="009A79D5">
        <w:rPr>
          <w:sz w:val="16"/>
          <w:szCs w:val="16"/>
        </w:rPr>
        <w:t>22</w:t>
      </w:r>
      <w:r w:rsidRPr="007D42BC">
        <w:rPr>
          <w:sz w:val="16"/>
          <w:szCs w:val="16"/>
        </w:rPr>
        <w:t>-202</w:t>
      </w:r>
      <w:r w:rsidR="009A79D5">
        <w:rPr>
          <w:sz w:val="16"/>
          <w:szCs w:val="16"/>
        </w:rPr>
        <w:t>5</w:t>
      </w:r>
      <w:r w:rsidRPr="007D42BC">
        <w:rPr>
          <w:sz w:val="16"/>
          <w:szCs w:val="16"/>
        </w:rPr>
        <w:t xml:space="preserve"> Strategic Plan are: </w:t>
      </w:r>
      <w:r w:rsidR="00CC21C3">
        <w:rPr>
          <w:sz w:val="16"/>
          <w:szCs w:val="16"/>
        </w:rPr>
        <w:t xml:space="preserve">a) </w:t>
      </w:r>
      <w:r w:rsidR="00CC21C3" w:rsidRPr="00CC21C3">
        <w:rPr>
          <w:sz w:val="16"/>
          <w:szCs w:val="16"/>
        </w:rPr>
        <w:t xml:space="preserve">Structural transformation accelerated, particularly green, </w:t>
      </w:r>
      <w:proofErr w:type="gramStart"/>
      <w:r w:rsidR="00CC21C3" w:rsidRPr="00CC21C3">
        <w:rPr>
          <w:sz w:val="16"/>
          <w:szCs w:val="16"/>
        </w:rPr>
        <w:t>inclusive</w:t>
      </w:r>
      <w:proofErr w:type="gramEnd"/>
      <w:r w:rsidR="00CC21C3" w:rsidRPr="00CC21C3">
        <w:rPr>
          <w:sz w:val="16"/>
          <w:szCs w:val="16"/>
        </w:rPr>
        <w:t xml:space="preserve"> and digital transitions</w:t>
      </w:r>
      <w:r w:rsidR="00CC21C3">
        <w:rPr>
          <w:sz w:val="16"/>
          <w:szCs w:val="16"/>
        </w:rPr>
        <w:t xml:space="preserve">, b) </w:t>
      </w:r>
      <w:r w:rsidR="00CC21C3" w:rsidRPr="00CC21C3">
        <w:rPr>
          <w:sz w:val="16"/>
          <w:szCs w:val="16"/>
        </w:rPr>
        <w:t>No one left behind, centering on equitable access to opportunities and a rights-based approach to human agency and human development</w:t>
      </w:r>
      <w:r w:rsidR="00CC21C3">
        <w:rPr>
          <w:sz w:val="16"/>
          <w:szCs w:val="16"/>
        </w:rPr>
        <w:t>, c) r</w:t>
      </w:r>
      <w:r w:rsidR="00CC21C3" w:rsidRPr="00CC21C3">
        <w:rPr>
          <w:sz w:val="16"/>
          <w:szCs w:val="16"/>
        </w:rPr>
        <w:t>esilience built to respond to systemic uncertainty and risk.</w:t>
      </w:r>
      <w:bookmarkEnd w:id="0"/>
    </w:p>
  </w:footnote>
  <w:footnote w:id="2">
    <w:p w14:paraId="2F6D3359" w14:textId="474D50CC" w:rsidR="00EB630F" w:rsidRDefault="00EB630F" w:rsidP="00560CD9">
      <w:pPr>
        <w:pStyle w:val="FootnoteText"/>
      </w:pPr>
      <w:r>
        <w:rPr>
          <w:rStyle w:val="FootnoteReference"/>
        </w:rPr>
        <w:footnoteRef/>
      </w:r>
      <w:r>
        <w:t xml:space="preserve"> </w:t>
      </w:r>
      <w:r w:rsidRPr="004F22B3">
        <w:rPr>
          <w:sz w:val="16"/>
          <w:szCs w:val="16"/>
        </w:rPr>
        <w:t>The six Signature Solutions of UNDP’s 20</w:t>
      </w:r>
      <w:r w:rsidR="009A79D5">
        <w:rPr>
          <w:sz w:val="16"/>
          <w:szCs w:val="16"/>
        </w:rPr>
        <w:t>22</w:t>
      </w:r>
      <w:r w:rsidRPr="004F22B3">
        <w:rPr>
          <w:sz w:val="16"/>
          <w:szCs w:val="16"/>
        </w:rPr>
        <w:t>-202</w:t>
      </w:r>
      <w:r w:rsidR="009A79D5">
        <w:rPr>
          <w:sz w:val="16"/>
          <w:szCs w:val="16"/>
        </w:rPr>
        <w:t>5</w:t>
      </w:r>
      <w:r w:rsidRPr="004F22B3">
        <w:rPr>
          <w:sz w:val="16"/>
          <w:szCs w:val="16"/>
        </w:rPr>
        <w:t xml:space="preserve"> Strategic Plan are: a) </w:t>
      </w:r>
      <w:r w:rsidR="00E02498">
        <w:rPr>
          <w:sz w:val="16"/>
          <w:szCs w:val="16"/>
        </w:rPr>
        <w:t>Poverty and inequality</w:t>
      </w:r>
      <w:r w:rsidRPr="004F22B3">
        <w:rPr>
          <w:sz w:val="16"/>
          <w:szCs w:val="16"/>
        </w:rPr>
        <w:t xml:space="preserve">; b) </w:t>
      </w:r>
      <w:r w:rsidR="00E02498">
        <w:rPr>
          <w:sz w:val="16"/>
          <w:szCs w:val="16"/>
        </w:rPr>
        <w:t>G</w:t>
      </w:r>
      <w:r w:rsidRPr="004F22B3">
        <w:rPr>
          <w:sz w:val="16"/>
          <w:szCs w:val="16"/>
        </w:rPr>
        <w:t xml:space="preserve">overnance; c) </w:t>
      </w:r>
      <w:r w:rsidR="00E02498">
        <w:rPr>
          <w:sz w:val="16"/>
          <w:szCs w:val="16"/>
        </w:rPr>
        <w:t>Resilience</w:t>
      </w:r>
      <w:r w:rsidRPr="004F22B3">
        <w:rPr>
          <w:sz w:val="16"/>
          <w:szCs w:val="16"/>
        </w:rPr>
        <w:t xml:space="preserve">; d) </w:t>
      </w:r>
      <w:r w:rsidR="00E02498">
        <w:rPr>
          <w:sz w:val="16"/>
          <w:szCs w:val="16"/>
        </w:rPr>
        <w:t>Environment</w:t>
      </w:r>
      <w:r w:rsidRPr="004F22B3">
        <w:rPr>
          <w:sz w:val="16"/>
          <w:szCs w:val="16"/>
        </w:rPr>
        <w:t xml:space="preserve">; e) </w:t>
      </w:r>
      <w:r w:rsidR="00E02498">
        <w:rPr>
          <w:sz w:val="16"/>
          <w:szCs w:val="16"/>
        </w:rPr>
        <w:t>Energy</w:t>
      </w:r>
      <w:r w:rsidRPr="004F22B3">
        <w:rPr>
          <w:sz w:val="16"/>
          <w:szCs w:val="16"/>
        </w:rPr>
        <w:t xml:space="preserve">; and f) </w:t>
      </w:r>
      <w:r w:rsidR="00E02498">
        <w:rPr>
          <w:sz w:val="16"/>
          <w:szCs w:val="16"/>
        </w:rPr>
        <w:t>Gender equality</w:t>
      </w:r>
      <w:r w:rsidRPr="004F22B3">
        <w:rPr>
          <w:sz w:val="16"/>
          <w:szCs w:val="16"/>
        </w:rPr>
        <w:t>.</w:t>
      </w:r>
    </w:p>
  </w:footnote>
  <w:footnote w:id="3">
    <w:p w14:paraId="4D429BB6" w14:textId="35571AC3" w:rsidR="005F332B" w:rsidRPr="005F332B" w:rsidRDefault="005F332B">
      <w:pPr>
        <w:pStyle w:val="FootnoteText"/>
        <w:rPr>
          <w:sz w:val="16"/>
          <w:szCs w:val="16"/>
        </w:rPr>
      </w:pPr>
      <w:r w:rsidRPr="005F332B">
        <w:rPr>
          <w:rStyle w:val="FootnoteReference"/>
          <w:sz w:val="16"/>
          <w:szCs w:val="16"/>
        </w:rPr>
        <w:footnoteRef/>
      </w:r>
      <w:r w:rsidRPr="005F332B">
        <w:rPr>
          <w:sz w:val="16"/>
          <w:szCs w:val="16"/>
        </w:rPr>
        <w:t xml:space="preserve"> Including </w:t>
      </w:r>
      <w:hyperlink r:id="rId1" w:history="1">
        <w:r w:rsidRPr="009A6B5F">
          <w:rPr>
            <w:rStyle w:val="Hyperlink"/>
            <w:sz w:val="16"/>
            <w:szCs w:val="16"/>
          </w:rPr>
          <w:t>UNSDCF in Exceptional Circumstances</w:t>
        </w:r>
      </w:hyperlink>
    </w:p>
  </w:footnote>
  <w:footnote w:id="4">
    <w:p w14:paraId="43067448" w14:textId="1FA85FDD" w:rsidR="00D5657C" w:rsidRDefault="00D5657C">
      <w:pPr>
        <w:pStyle w:val="FootnoteText"/>
      </w:pPr>
      <w:r>
        <w:rPr>
          <w:rStyle w:val="FootnoteReference"/>
        </w:rPr>
        <w:footnoteRef/>
      </w:r>
      <w:r>
        <w:t xml:space="preserve"> </w:t>
      </w:r>
      <w:r w:rsidR="00AC3719" w:rsidRPr="00F013CC">
        <w:rPr>
          <w:sz w:val="18"/>
          <w:szCs w:val="18"/>
        </w:rPr>
        <w:t xml:space="preserve">1) strategic in nature, 2) coverage is balanced and inclusive, 3) </w:t>
      </w:r>
      <w:r w:rsidR="00F013CC" w:rsidRPr="00F013CC">
        <w:rPr>
          <w:sz w:val="18"/>
          <w:szCs w:val="18"/>
        </w:rPr>
        <w:t xml:space="preserve">included mandatory evaluations, 4) timing, costs, </w:t>
      </w:r>
      <w:proofErr w:type="gramStart"/>
      <w:r w:rsidR="00F013CC" w:rsidRPr="00F013CC">
        <w:rPr>
          <w:sz w:val="18"/>
          <w:szCs w:val="18"/>
        </w:rPr>
        <w:t>resources</w:t>
      </w:r>
      <w:proofErr w:type="gramEnd"/>
      <w:r w:rsidR="00F013CC" w:rsidRPr="00F013CC">
        <w:rPr>
          <w:sz w:val="18"/>
          <w:szCs w:val="18"/>
        </w:rPr>
        <w:t xml:space="preserve"> and sequencing are realistic, and 5) ensure that influencing and constraining factors are fully considered.</w:t>
      </w:r>
    </w:p>
  </w:footnote>
  <w:footnote w:id="5">
    <w:p w14:paraId="0B5797A1" w14:textId="683F5278" w:rsidR="00B14D49" w:rsidRPr="006E535C" w:rsidRDefault="00B14D49" w:rsidP="00560CD9">
      <w:pPr>
        <w:pStyle w:val="FootnoteText"/>
        <w:rPr>
          <w:sz w:val="18"/>
          <w:szCs w:val="18"/>
        </w:rPr>
      </w:pPr>
      <w:r>
        <w:rPr>
          <w:rStyle w:val="FootnoteReference"/>
        </w:rPr>
        <w:footnoteRef/>
      </w:r>
      <w:r>
        <w:t xml:space="preserve"> </w:t>
      </w:r>
      <w:r>
        <w:rPr>
          <w:sz w:val="18"/>
          <w:szCs w:val="18"/>
        </w:rPr>
        <w:t xml:space="preserve">i.e., through significant geographic or target group coverage, strategic partnership strategies for upscaling UNDP pilots or innovations, and/or contribution to policy change that can </w:t>
      </w:r>
      <w:r w:rsidR="00AC14E3">
        <w:rPr>
          <w:sz w:val="18"/>
          <w:szCs w:val="18"/>
        </w:rPr>
        <w:t>a</w:t>
      </w:r>
      <w:r>
        <w:rPr>
          <w:sz w:val="18"/>
          <w:szCs w:val="18"/>
        </w:rPr>
        <w:t>ffect results at scale.</w:t>
      </w:r>
    </w:p>
  </w:footnote>
  <w:footnote w:id="6">
    <w:p w14:paraId="3A60BB1A" w14:textId="77777777" w:rsidR="00B14D49" w:rsidRDefault="00B14D49" w:rsidP="00560CD9">
      <w:pPr>
        <w:pStyle w:val="FootnoteText"/>
      </w:pPr>
      <w:r w:rsidRPr="006E535C">
        <w:rPr>
          <w:rStyle w:val="FootnoteReference"/>
          <w:sz w:val="18"/>
          <w:szCs w:val="18"/>
        </w:rPr>
        <w:footnoteRef/>
      </w:r>
      <w:r w:rsidRPr="006E535C">
        <w:rPr>
          <w:sz w:val="18"/>
          <w:szCs w:val="18"/>
        </w:rPr>
        <w:t xml:space="preserve"> For example, indicators related to policy making processes do not measure just the adoption and implementation of a policy, but also its intended benefits on target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9FB" w14:textId="0A3B8FC2" w:rsidR="001D45C5" w:rsidRPr="001D45C5" w:rsidRDefault="008E7D9C" w:rsidP="001D45C5">
    <w:pPr>
      <w:pStyle w:val="Header"/>
      <w:jc w:val="right"/>
      <w:rPr>
        <w:sz w:val="18"/>
        <w:szCs w:val="18"/>
      </w:rPr>
    </w:pPr>
    <w:r>
      <w:rPr>
        <w:sz w:val="18"/>
        <w:szCs w:val="18"/>
      </w:rPr>
      <w:t>February</w:t>
    </w:r>
    <w:r w:rsidR="001D45C5" w:rsidRPr="001D45C5">
      <w:rPr>
        <w:sz w:val="18"/>
        <w:szCs w:val="18"/>
      </w:rPr>
      <w:t xml:space="preserve"> 202</w:t>
    </w:r>
    <w:r w:rsidR="0092343F">
      <w:rPr>
        <w:sz w:val="18"/>
        <w:szCs w:val="18"/>
      </w:rPr>
      <w:t>3</w:t>
    </w:r>
    <w:r w:rsidR="001D45C5" w:rsidRPr="001D45C5">
      <w:rPr>
        <w:sz w:val="18"/>
        <w:szCs w:val="18"/>
      </w:rPr>
      <w:t xml:space="preserve"> Version. Applicable to CPDs planned for </w:t>
    </w:r>
    <w:r w:rsidR="0092343F" w:rsidRPr="001D45C5">
      <w:rPr>
        <w:sz w:val="18"/>
        <w:szCs w:val="18"/>
      </w:rPr>
      <w:t>2023</w:t>
    </w:r>
    <w:r w:rsidR="00A25215">
      <w:rPr>
        <w:sz w:val="18"/>
        <w:szCs w:val="18"/>
      </w:rPr>
      <w:t xml:space="preserve"> onwards</w:t>
    </w:r>
    <w:r w:rsidR="0092343F" w:rsidRPr="001D45C5">
      <w:rPr>
        <w:sz w:val="18"/>
        <w:szCs w:val="18"/>
      </w:rPr>
      <w:t>.</w:t>
    </w:r>
  </w:p>
  <w:p w14:paraId="4A47B44B" w14:textId="77777777" w:rsidR="001D45C5" w:rsidRDefault="001D4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40F"/>
    <w:multiLevelType w:val="hybridMultilevel"/>
    <w:tmpl w:val="C15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B6D"/>
    <w:multiLevelType w:val="hybridMultilevel"/>
    <w:tmpl w:val="D276AFB2"/>
    <w:lvl w:ilvl="0" w:tplc="C8A88FE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AA7"/>
    <w:multiLevelType w:val="hybridMultilevel"/>
    <w:tmpl w:val="54269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F0D93"/>
    <w:multiLevelType w:val="hybridMultilevel"/>
    <w:tmpl w:val="0AE4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7231"/>
    <w:multiLevelType w:val="hybridMultilevel"/>
    <w:tmpl w:val="32C281D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F1D10F4"/>
    <w:multiLevelType w:val="hybridMultilevel"/>
    <w:tmpl w:val="7F36C118"/>
    <w:lvl w:ilvl="0" w:tplc="7EB66F6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6D2ACF"/>
    <w:multiLevelType w:val="hybridMultilevel"/>
    <w:tmpl w:val="43DEEFC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B156D"/>
    <w:multiLevelType w:val="hybridMultilevel"/>
    <w:tmpl w:val="5B80AF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062E"/>
    <w:multiLevelType w:val="hybridMultilevel"/>
    <w:tmpl w:val="A16AF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672F77"/>
    <w:multiLevelType w:val="hybridMultilevel"/>
    <w:tmpl w:val="07BC0CF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F6859"/>
    <w:multiLevelType w:val="hybridMultilevel"/>
    <w:tmpl w:val="BF4C60F8"/>
    <w:lvl w:ilvl="0" w:tplc="6D44261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19A7"/>
    <w:multiLevelType w:val="hybridMultilevel"/>
    <w:tmpl w:val="7DB407A8"/>
    <w:lvl w:ilvl="0" w:tplc="70E0C85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8064D"/>
    <w:multiLevelType w:val="hybridMultilevel"/>
    <w:tmpl w:val="AB1CF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A13015"/>
    <w:multiLevelType w:val="hybridMultilevel"/>
    <w:tmpl w:val="84C8822E"/>
    <w:lvl w:ilvl="0" w:tplc="D4C0406A">
      <w:start w:val="17"/>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00629C"/>
    <w:multiLevelType w:val="hybridMultilevel"/>
    <w:tmpl w:val="72C2F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690049"/>
    <w:multiLevelType w:val="hybridMultilevel"/>
    <w:tmpl w:val="2E862CD4"/>
    <w:lvl w:ilvl="0" w:tplc="274E2D9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D039F"/>
    <w:multiLevelType w:val="hybridMultilevel"/>
    <w:tmpl w:val="59B8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62288"/>
    <w:multiLevelType w:val="hybridMultilevel"/>
    <w:tmpl w:val="30686E24"/>
    <w:lvl w:ilvl="0" w:tplc="B96E540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A6419F"/>
    <w:multiLevelType w:val="hybridMultilevel"/>
    <w:tmpl w:val="1B7C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4E5F0B"/>
    <w:multiLevelType w:val="hybridMultilevel"/>
    <w:tmpl w:val="2C46C918"/>
    <w:lvl w:ilvl="0" w:tplc="5C721DC0">
      <w:start w:val="1"/>
      <w:numFmt w:val="bullet"/>
      <w:lvlText w:val=""/>
      <w:lvlJc w:val="left"/>
      <w:pPr>
        <w:ind w:left="877" w:hanging="360"/>
      </w:pPr>
      <w:rPr>
        <w:rFonts w:ascii="Symbol" w:hAnsi="Symbol" w:hint="default"/>
        <w:b/>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0" w15:restartNumberingAfterBreak="0">
    <w:nsid w:val="42D4750E"/>
    <w:multiLevelType w:val="hybridMultilevel"/>
    <w:tmpl w:val="2E862CD4"/>
    <w:lvl w:ilvl="0" w:tplc="274E2D9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955E5"/>
    <w:multiLevelType w:val="hybridMultilevel"/>
    <w:tmpl w:val="E03E3CFA"/>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2" w15:restartNumberingAfterBreak="0">
    <w:nsid w:val="471E0FF6"/>
    <w:multiLevelType w:val="hybridMultilevel"/>
    <w:tmpl w:val="7B22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A0F22"/>
    <w:multiLevelType w:val="hybridMultilevel"/>
    <w:tmpl w:val="6C962698"/>
    <w:lvl w:ilvl="0" w:tplc="9438B6F6">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D44DB"/>
    <w:multiLevelType w:val="hybridMultilevel"/>
    <w:tmpl w:val="1D8E152A"/>
    <w:lvl w:ilvl="0" w:tplc="E23A47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956AF"/>
    <w:multiLevelType w:val="hybridMultilevel"/>
    <w:tmpl w:val="DD22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F6DBA"/>
    <w:multiLevelType w:val="hybridMultilevel"/>
    <w:tmpl w:val="9880CF40"/>
    <w:lvl w:ilvl="0" w:tplc="63AA0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07312"/>
    <w:multiLevelType w:val="hybridMultilevel"/>
    <w:tmpl w:val="52922F60"/>
    <w:lvl w:ilvl="0" w:tplc="F76205F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B53F8"/>
    <w:multiLevelType w:val="hybridMultilevel"/>
    <w:tmpl w:val="DABAABFA"/>
    <w:lvl w:ilvl="0" w:tplc="242CF15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43884"/>
    <w:multiLevelType w:val="hybridMultilevel"/>
    <w:tmpl w:val="A00E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E2711"/>
    <w:multiLevelType w:val="hybridMultilevel"/>
    <w:tmpl w:val="165ADF34"/>
    <w:lvl w:ilvl="0" w:tplc="488A3EC2">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64316"/>
    <w:multiLevelType w:val="hybridMultilevel"/>
    <w:tmpl w:val="E43455D2"/>
    <w:lvl w:ilvl="0" w:tplc="8CE22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31D00"/>
    <w:multiLevelType w:val="hybridMultilevel"/>
    <w:tmpl w:val="9CFCF5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05D77"/>
    <w:multiLevelType w:val="hybridMultilevel"/>
    <w:tmpl w:val="F746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02FDC"/>
    <w:multiLevelType w:val="hybridMultilevel"/>
    <w:tmpl w:val="F558C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D76F06"/>
    <w:multiLevelType w:val="hybridMultilevel"/>
    <w:tmpl w:val="0982106A"/>
    <w:lvl w:ilvl="0" w:tplc="F886C516">
      <w:start w:val="13"/>
      <w:numFmt w:val="decimal"/>
      <w:lvlText w:val="%1."/>
      <w:lvlJc w:val="left"/>
      <w:pPr>
        <w:ind w:left="720" w:hanging="360"/>
      </w:pPr>
      <w:rPr>
        <w:rFonts w:cstheme="minorBidi"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838B1"/>
    <w:multiLevelType w:val="hybridMultilevel"/>
    <w:tmpl w:val="FC4C8B26"/>
    <w:lvl w:ilvl="0" w:tplc="815C0DF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C5EEB"/>
    <w:multiLevelType w:val="hybridMultilevel"/>
    <w:tmpl w:val="D9D6848A"/>
    <w:lvl w:ilvl="0" w:tplc="8846830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979C8"/>
    <w:multiLevelType w:val="hybridMultilevel"/>
    <w:tmpl w:val="9F66AD20"/>
    <w:lvl w:ilvl="0" w:tplc="0EA2DF1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C74DC"/>
    <w:multiLevelType w:val="hybridMultilevel"/>
    <w:tmpl w:val="CB203474"/>
    <w:lvl w:ilvl="0" w:tplc="9A2405B2">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E104D"/>
    <w:multiLevelType w:val="hybridMultilevel"/>
    <w:tmpl w:val="065C57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65031B"/>
    <w:multiLevelType w:val="hybridMultilevel"/>
    <w:tmpl w:val="82B49EC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D0431"/>
    <w:multiLevelType w:val="hybridMultilevel"/>
    <w:tmpl w:val="F02A445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41AFE"/>
    <w:multiLevelType w:val="hybridMultilevel"/>
    <w:tmpl w:val="39F86794"/>
    <w:lvl w:ilvl="0" w:tplc="04090001">
      <w:start w:val="1"/>
      <w:numFmt w:val="bullet"/>
      <w:lvlText w:val=""/>
      <w:lvlJc w:val="left"/>
      <w:pPr>
        <w:ind w:left="720" w:hanging="360"/>
      </w:pPr>
      <w:rPr>
        <w:rFonts w:ascii="Symbol" w:hAnsi="Symbol" w:hint="default"/>
        <w:b/>
      </w:rPr>
    </w:lvl>
    <w:lvl w:ilvl="1" w:tplc="2D6277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91680"/>
    <w:multiLevelType w:val="hybridMultilevel"/>
    <w:tmpl w:val="E8A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31097"/>
    <w:multiLevelType w:val="hybridMultilevel"/>
    <w:tmpl w:val="3BE88F5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1A1C8B"/>
    <w:multiLevelType w:val="hybridMultilevel"/>
    <w:tmpl w:val="5E24E708"/>
    <w:lvl w:ilvl="0" w:tplc="C9622FC2">
      <w:start w:val="16"/>
      <w:numFmt w:val="decimal"/>
      <w:lvlText w:val="%1."/>
      <w:lvlJc w:val="left"/>
      <w:pPr>
        <w:ind w:left="720" w:hanging="360"/>
      </w:pPr>
      <w:rPr>
        <w:rFonts w:cstheme="minorBidi"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117177">
    <w:abstractNumId w:val="40"/>
  </w:num>
  <w:num w:numId="2" w16cid:durableId="587078898">
    <w:abstractNumId w:val="44"/>
  </w:num>
  <w:num w:numId="3" w16cid:durableId="554319000">
    <w:abstractNumId w:val="34"/>
  </w:num>
  <w:num w:numId="4" w16cid:durableId="1585453062">
    <w:abstractNumId w:val="43"/>
  </w:num>
  <w:num w:numId="5" w16cid:durableId="1575896296">
    <w:abstractNumId w:val="3"/>
  </w:num>
  <w:num w:numId="6" w16cid:durableId="149061089">
    <w:abstractNumId w:val="11"/>
  </w:num>
  <w:num w:numId="7" w16cid:durableId="107237623">
    <w:abstractNumId w:val="29"/>
  </w:num>
  <w:num w:numId="8" w16cid:durableId="760416159">
    <w:abstractNumId w:val="23"/>
  </w:num>
  <w:num w:numId="9" w16cid:durableId="1961300719">
    <w:abstractNumId w:val="15"/>
  </w:num>
  <w:num w:numId="10" w16cid:durableId="701396413">
    <w:abstractNumId w:val="5"/>
  </w:num>
  <w:num w:numId="11" w16cid:durableId="896353396">
    <w:abstractNumId w:val="32"/>
  </w:num>
  <w:num w:numId="12" w16cid:durableId="685329364">
    <w:abstractNumId w:val="0"/>
  </w:num>
  <w:num w:numId="13" w16cid:durableId="334311056">
    <w:abstractNumId w:val="6"/>
  </w:num>
  <w:num w:numId="14" w16cid:durableId="1038118099">
    <w:abstractNumId w:val="14"/>
  </w:num>
  <w:num w:numId="15" w16cid:durableId="135725201">
    <w:abstractNumId w:val="17"/>
  </w:num>
  <w:num w:numId="16" w16cid:durableId="153490862">
    <w:abstractNumId w:val="10"/>
  </w:num>
  <w:num w:numId="17" w16cid:durableId="2023430217">
    <w:abstractNumId w:val="35"/>
  </w:num>
  <w:num w:numId="18" w16cid:durableId="47147098">
    <w:abstractNumId w:val="27"/>
  </w:num>
  <w:num w:numId="19" w16cid:durableId="925848833">
    <w:abstractNumId w:val="42"/>
  </w:num>
  <w:num w:numId="20" w16cid:durableId="986279534">
    <w:abstractNumId w:val="46"/>
  </w:num>
  <w:num w:numId="21" w16cid:durableId="922449472">
    <w:abstractNumId w:val="38"/>
  </w:num>
  <w:num w:numId="22" w16cid:durableId="226695050">
    <w:abstractNumId w:val="4"/>
  </w:num>
  <w:num w:numId="23" w16cid:durableId="1540052117">
    <w:abstractNumId w:val="41"/>
  </w:num>
  <w:num w:numId="24" w16cid:durableId="2065331809">
    <w:abstractNumId w:val="9"/>
  </w:num>
  <w:num w:numId="25" w16cid:durableId="2037074544">
    <w:abstractNumId w:val="8"/>
  </w:num>
  <w:num w:numId="26" w16cid:durableId="1775125968">
    <w:abstractNumId w:val="45"/>
  </w:num>
  <w:num w:numId="27" w16cid:durableId="503669386">
    <w:abstractNumId w:val="30"/>
  </w:num>
  <w:num w:numId="28" w16cid:durableId="1902137993">
    <w:abstractNumId w:val="20"/>
  </w:num>
  <w:num w:numId="29" w16cid:durableId="138501286">
    <w:abstractNumId w:val="18"/>
  </w:num>
  <w:num w:numId="30" w16cid:durableId="698824452">
    <w:abstractNumId w:val="12"/>
  </w:num>
  <w:num w:numId="31" w16cid:durableId="274142584">
    <w:abstractNumId w:val="16"/>
  </w:num>
  <w:num w:numId="32" w16cid:durableId="359673087">
    <w:abstractNumId w:val="21"/>
  </w:num>
  <w:num w:numId="33" w16cid:durableId="856386276">
    <w:abstractNumId w:val="2"/>
  </w:num>
  <w:num w:numId="34" w16cid:durableId="1575042619">
    <w:abstractNumId w:val="33"/>
  </w:num>
  <w:num w:numId="35" w16cid:durableId="741100973">
    <w:abstractNumId w:val="37"/>
  </w:num>
  <w:num w:numId="36" w16cid:durableId="274795308">
    <w:abstractNumId w:val="36"/>
  </w:num>
  <w:num w:numId="37" w16cid:durableId="18967743">
    <w:abstractNumId w:val="39"/>
  </w:num>
  <w:num w:numId="38" w16cid:durableId="804472377">
    <w:abstractNumId w:val="13"/>
  </w:num>
  <w:num w:numId="39" w16cid:durableId="1174415018">
    <w:abstractNumId w:val="7"/>
  </w:num>
  <w:num w:numId="40" w16cid:durableId="1828520929">
    <w:abstractNumId w:val="19"/>
  </w:num>
  <w:num w:numId="41" w16cid:durableId="1879470153">
    <w:abstractNumId w:val="28"/>
  </w:num>
  <w:num w:numId="42" w16cid:durableId="159778462">
    <w:abstractNumId w:val="26"/>
  </w:num>
  <w:num w:numId="43" w16cid:durableId="1477454067">
    <w:abstractNumId w:val="31"/>
  </w:num>
  <w:num w:numId="44" w16cid:durableId="2091613755">
    <w:abstractNumId w:val="24"/>
  </w:num>
  <w:num w:numId="45" w16cid:durableId="1828669314">
    <w:abstractNumId w:val="25"/>
  </w:num>
  <w:num w:numId="46" w16cid:durableId="932006821">
    <w:abstractNumId w:val="1"/>
  </w:num>
  <w:num w:numId="47" w16cid:durableId="1059259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NDIyNDcxMzazMDFQ0lEKTi0uzszPAykwrgUAO7o3JiwAAAA="/>
  </w:docVars>
  <w:rsids>
    <w:rsidRoot w:val="008E2166"/>
    <w:rsid w:val="0000370C"/>
    <w:rsid w:val="00014DB8"/>
    <w:rsid w:val="0001529D"/>
    <w:rsid w:val="0001704B"/>
    <w:rsid w:val="0002006A"/>
    <w:rsid w:val="0002109F"/>
    <w:rsid w:val="0003635E"/>
    <w:rsid w:val="00044C20"/>
    <w:rsid w:val="00062E46"/>
    <w:rsid w:val="000631BD"/>
    <w:rsid w:val="0008331C"/>
    <w:rsid w:val="000A3D96"/>
    <w:rsid w:val="000B056A"/>
    <w:rsid w:val="000B2FC2"/>
    <w:rsid w:val="000B4217"/>
    <w:rsid w:val="000C28F0"/>
    <w:rsid w:val="000C6038"/>
    <w:rsid w:val="000D7C1B"/>
    <w:rsid w:val="000E1EC8"/>
    <w:rsid w:val="000F4834"/>
    <w:rsid w:val="000F6589"/>
    <w:rsid w:val="000F723E"/>
    <w:rsid w:val="0012471C"/>
    <w:rsid w:val="00135E9B"/>
    <w:rsid w:val="00136078"/>
    <w:rsid w:val="00153D37"/>
    <w:rsid w:val="00160CC9"/>
    <w:rsid w:val="00166BEC"/>
    <w:rsid w:val="001835B2"/>
    <w:rsid w:val="00192147"/>
    <w:rsid w:val="001A6F67"/>
    <w:rsid w:val="001B0B56"/>
    <w:rsid w:val="001D45C5"/>
    <w:rsid w:val="001D606E"/>
    <w:rsid w:val="001D7B5F"/>
    <w:rsid w:val="001E2BE5"/>
    <w:rsid w:val="001F10BF"/>
    <w:rsid w:val="00201360"/>
    <w:rsid w:val="002266A8"/>
    <w:rsid w:val="002411FE"/>
    <w:rsid w:val="002432DA"/>
    <w:rsid w:val="00286953"/>
    <w:rsid w:val="002911F1"/>
    <w:rsid w:val="002A0ACC"/>
    <w:rsid w:val="002A338F"/>
    <w:rsid w:val="002B4A05"/>
    <w:rsid w:val="002D5929"/>
    <w:rsid w:val="002E77F8"/>
    <w:rsid w:val="002F17B8"/>
    <w:rsid w:val="00346AB4"/>
    <w:rsid w:val="003646B7"/>
    <w:rsid w:val="003800F9"/>
    <w:rsid w:val="003A0FA2"/>
    <w:rsid w:val="003B2B4B"/>
    <w:rsid w:val="003B3825"/>
    <w:rsid w:val="003B5451"/>
    <w:rsid w:val="003F0129"/>
    <w:rsid w:val="003F1C09"/>
    <w:rsid w:val="003F26C0"/>
    <w:rsid w:val="004052EF"/>
    <w:rsid w:val="00414CC7"/>
    <w:rsid w:val="00424926"/>
    <w:rsid w:val="00426FF4"/>
    <w:rsid w:val="00446A4D"/>
    <w:rsid w:val="00446E73"/>
    <w:rsid w:val="004501CB"/>
    <w:rsid w:val="004507DB"/>
    <w:rsid w:val="00486621"/>
    <w:rsid w:val="0049471E"/>
    <w:rsid w:val="004A51CB"/>
    <w:rsid w:val="004C03DF"/>
    <w:rsid w:val="004C1FC2"/>
    <w:rsid w:val="004C71BD"/>
    <w:rsid w:val="004E12AD"/>
    <w:rsid w:val="00522743"/>
    <w:rsid w:val="00524982"/>
    <w:rsid w:val="0052682D"/>
    <w:rsid w:val="005368DB"/>
    <w:rsid w:val="00542C90"/>
    <w:rsid w:val="00554EDB"/>
    <w:rsid w:val="00560CD9"/>
    <w:rsid w:val="005712D2"/>
    <w:rsid w:val="005A0E7A"/>
    <w:rsid w:val="005B235C"/>
    <w:rsid w:val="005D2FC8"/>
    <w:rsid w:val="005E2C1F"/>
    <w:rsid w:val="005E4C41"/>
    <w:rsid w:val="005F332B"/>
    <w:rsid w:val="00602906"/>
    <w:rsid w:val="006107DC"/>
    <w:rsid w:val="00650207"/>
    <w:rsid w:val="00650257"/>
    <w:rsid w:val="006505C1"/>
    <w:rsid w:val="0065079D"/>
    <w:rsid w:val="006772F1"/>
    <w:rsid w:val="00686D15"/>
    <w:rsid w:val="00695509"/>
    <w:rsid w:val="0069751F"/>
    <w:rsid w:val="006B0BDD"/>
    <w:rsid w:val="006B3E15"/>
    <w:rsid w:val="006B531F"/>
    <w:rsid w:val="006D7A53"/>
    <w:rsid w:val="006E1CFD"/>
    <w:rsid w:val="006E1D82"/>
    <w:rsid w:val="006F6402"/>
    <w:rsid w:val="00700CCB"/>
    <w:rsid w:val="00705DE9"/>
    <w:rsid w:val="00723FB1"/>
    <w:rsid w:val="00724D64"/>
    <w:rsid w:val="00737A26"/>
    <w:rsid w:val="007B2F1D"/>
    <w:rsid w:val="007B3424"/>
    <w:rsid w:val="007B7EC3"/>
    <w:rsid w:val="007C6471"/>
    <w:rsid w:val="00815D0F"/>
    <w:rsid w:val="00824A03"/>
    <w:rsid w:val="00832867"/>
    <w:rsid w:val="00853573"/>
    <w:rsid w:val="008634B4"/>
    <w:rsid w:val="00876B44"/>
    <w:rsid w:val="00896142"/>
    <w:rsid w:val="008B7F81"/>
    <w:rsid w:val="008C45C3"/>
    <w:rsid w:val="008E1343"/>
    <w:rsid w:val="008E2166"/>
    <w:rsid w:val="008E7D9C"/>
    <w:rsid w:val="008F220F"/>
    <w:rsid w:val="00905E0B"/>
    <w:rsid w:val="009067CC"/>
    <w:rsid w:val="009075FD"/>
    <w:rsid w:val="00916DB4"/>
    <w:rsid w:val="0092343F"/>
    <w:rsid w:val="009423F5"/>
    <w:rsid w:val="00951891"/>
    <w:rsid w:val="00971DB6"/>
    <w:rsid w:val="0097284E"/>
    <w:rsid w:val="00973119"/>
    <w:rsid w:val="0097491C"/>
    <w:rsid w:val="0097653F"/>
    <w:rsid w:val="00994E9B"/>
    <w:rsid w:val="009A1C3E"/>
    <w:rsid w:val="009A6B5F"/>
    <w:rsid w:val="009A79D5"/>
    <w:rsid w:val="009B5295"/>
    <w:rsid w:val="009D43D1"/>
    <w:rsid w:val="009D6D0E"/>
    <w:rsid w:val="009E3495"/>
    <w:rsid w:val="009F6D71"/>
    <w:rsid w:val="00A10081"/>
    <w:rsid w:val="00A25215"/>
    <w:rsid w:val="00A41538"/>
    <w:rsid w:val="00A42383"/>
    <w:rsid w:val="00A72623"/>
    <w:rsid w:val="00A7515A"/>
    <w:rsid w:val="00A872C8"/>
    <w:rsid w:val="00A92525"/>
    <w:rsid w:val="00AB7C90"/>
    <w:rsid w:val="00AC14E3"/>
    <w:rsid w:val="00AC22D1"/>
    <w:rsid w:val="00AC3719"/>
    <w:rsid w:val="00AD35E9"/>
    <w:rsid w:val="00AD47EA"/>
    <w:rsid w:val="00AE496E"/>
    <w:rsid w:val="00AF7F11"/>
    <w:rsid w:val="00B14D49"/>
    <w:rsid w:val="00B16DC4"/>
    <w:rsid w:val="00B21F97"/>
    <w:rsid w:val="00B27E8E"/>
    <w:rsid w:val="00B36D37"/>
    <w:rsid w:val="00B37CD0"/>
    <w:rsid w:val="00B4262B"/>
    <w:rsid w:val="00B47B85"/>
    <w:rsid w:val="00B72679"/>
    <w:rsid w:val="00B94A8A"/>
    <w:rsid w:val="00BF4C0D"/>
    <w:rsid w:val="00C07A83"/>
    <w:rsid w:val="00C16085"/>
    <w:rsid w:val="00C32B92"/>
    <w:rsid w:val="00C34A44"/>
    <w:rsid w:val="00C47C02"/>
    <w:rsid w:val="00C64394"/>
    <w:rsid w:val="00C677D5"/>
    <w:rsid w:val="00C74C52"/>
    <w:rsid w:val="00C86B33"/>
    <w:rsid w:val="00CA4188"/>
    <w:rsid w:val="00CA714E"/>
    <w:rsid w:val="00CC21C3"/>
    <w:rsid w:val="00CC6D41"/>
    <w:rsid w:val="00CD00E1"/>
    <w:rsid w:val="00CE028D"/>
    <w:rsid w:val="00D234E2"/>
    <w:rsid w:val="00D27008"/>
    <w:rsid w:val="00D377EC"/>
    <w:rsid w:val="00D520E3"/>
    <w:rsid w:val="00D526F5"/>
    <w:rsid w:val="00D5657C"/>
    <w:rsid w:val="00D652DB"/>
    <w:rsid w:val="00D833A1"/>
    <w:rsid w:val="00D8346A"/>
    <w:rsid w:val="00D85901"/>
    <w:rsid w:val="00D91960"/>
    <w:rsid w:val="00DA6AD8"/>
    <w:rsid w:val="00DB0F65"/>
    <w:rsid w:val="00DB3DA7"/>
    <w:rsid w:val="00DC13F3"/>
    <w:rsid w:val="00DC64D3"/>
    <w:rsid w:val="00DD332E"/>
    <w:rsid w:val="00DF324E"/>
    <w:rsid w:val="00DF407B"/>
    <w:rsid w:val="00E02498"/>
    <w:rsid w:val="00E04A14"/>
    <w:rsid w:val="00E11EE0"/>
    <w:rsid w:val="00E25925"/>
    <w:rsid w:val="00E34877"/>
    <w:rsid w:val="00E61868"/>
    <w:rsid w:val="00EA05AA"/>
    <w:rsid w:val="00EA4F74"/>
    <w:rsid w:val="00EB630F"/>
    <w:rsid w:val="00ED572B"/>
    <w:rsid w:val="00EF0304"/>
    <w:rsid w:val="00F013CC"/>
    <w:rsid w:val="00F01842"/>
    <w:rsid w:val="00F148B6"/>
    <w:rsid w:val="00F166D6"/>
    <w:rsid w:val="00F22115"/>
    <w:rsid w:val="00F32E7A"/>
    <w:rsid w:val="00F45488"/>
    <w:rsid w:val="00F52C3E"/>
    <w:rsid w:val="00F56BA0"/>
    <w:rsid w:val="00F7286F"/>
    <w:rsid w:val="00F75528"/>
    <w:rsid w:val="00F8264E"/>
    <w:rsid w:val="00FD3BED"/>
    <w:rsid w:val="00FD580E"/>
    <w:rsid w:val="00FE4F9D"/>
    <w:rsid w:val="00FE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E4F0"/>
  <w15:chartTrackingRefBased/>
  <w15:docId w15:val="{0C37A426-901D-4023-B07E-2A9ACC59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2166"/>
    <w:pPr>
      <w:spacing w:after="0" w:line="240" w:lineRule="auto"/>
      <w:ind w:left="720"/>
    </w:pPr>
    <w:rPr>
      <w:rFonts w:ascii="Arial" w:eastAsia="Times New Roman" w:hAnsi="Arial" w:cs="Times New Roman"/>
      <w:sz w:val="24"/>
      <w:szCs w:val="24"/>
      <w:lang w:val="en-GB"/>
    </w:rPr>
  </w:style>
  <w:style w:type="table" w:styleId="TableGrid">
    <w:name w:val="Table Grid"/>
    <w:basedOn w:val="TableNormal"/>
    <w:uiPriority w:val="59"/>
    <w:rsid w:val="008E2166"/>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8E2166"/>
    <w:rPr>
      <w:sz w:val="18"/>
      <w:szCs w:val="18"/>
    </w:rPr>
  </w:style>
  <w:style w:type="paragraph" w:styleId="CommentText">
    <w:name w:val="annotation text"/>
    <w:basedOn w:val="Normal"/>
    <w:link w:val="CommentTextChar"/>
    <w:rsid w:val="008E2166"/>
    <w:pPr>
      <w:spacing w:line="240" w:lineRule="auto"/>
    </w:pPr>
    <w:rPr>
      <w:sz w:val="24"/>
      <w:szCs w:val="24"/>
      <w:lang w:val="en-GB"/>
    </w:rPr>
  </w:style>
  <w:style w:type="character" w:customStyle="1" w:styleId="CommentTextChar">
    <w:name w:val="Comment Text Char"/>
    <w:basedOn w:val="DefaultParagraphFont"/>
    <w:link w:val="CommentText"/>
    <w:rsid w:val="008E2166"/>
    <w:rPr>
      <w:sz w:val="24"/>
      <w:szCs w:val="24"/>
      <w:lang w:val="en-GB"/>
    </w:rPr>
  </w:style>
  <w:style w:type="paragraph" w:styleId="FootnoteText">
    <w:name w:val="footnote text"/>
    <w:basedOn w:val="Normal"/>
    <w:link w:val="FootnoteTextChar"/>
    <w:uiPriority w:val="99"/>
    <w:semiHidden/>
    <w:unhideWhenUsed/>
    <w:rsid w:val="008E2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166"/>
    <w:rPr>
      <w:sz w:val="20"/>
      <w:szCs w:val="20"/>
    </w:rPr>
  </w:style>
  <w:style w:type="character" w:styleId="FootnoteReference">
    <w:name w:val="footnote reference"/>
    <w:basedOn w:val="DefaultParagraphFont"/>
    <w:uiPriority w:val="99"/>
    <w:semiHidden/>
    <w:unhideWhenUsed/>
    <w:rsid w:val="008E2166"/>
    <w:rPr>
      <w:vertAlign w:val="superscript"/>
    </w:rPr>
  </w:style>
  <w:style w:type="paragraph" w:styleId="BalloonText">
    <w:name w:val="Balloon Text"/>
    <w:basedOn w:val="Normal"/>
    <w:link w:val="BalloonTextChar"/>
    <w:uiPriority w:val="99"/>
    <w:semiHidden/>
    <w:unhideWhenUsed/>
    <w:rsid w:val="008E2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3825"/>
    <w:rPr>
      <w:b/>
      <w:bCs/>
      <w:sz w:val="20"/>
      <w:szCs w:val="20"/>
      <w:lang w:val="en-US"/>
    </w:rPr>
  </w:style>
  <w:style w:type="character" w:customStyle="1" w:styleId="CommentSubjectChar">
    <w:name w:val="Comment Subject Char"/>
    <w:basedOn w:val="CommentTextChar"/>
    <w:link w:val="CommentSubject"/>
    <w:uiPriority w:val="99"/>
    <w:semiHidden/>
    <w:rsid w:val="003B3825"/>
    <w:rPr>
      <w:b/>
      <w:bCs/>
      <w:sz w:val="20"/>
      <w:szCs w:val="20"/>
      <w:lang w:val="en-GB"/>
    </w:rPr>
  </w:style>
  <w:style w:type="table" w:customStyle="1" w:styleId="TableGrid1">
    <w:name w:val="Table Grid1"/>
    <w:basedOn w:val="TableNormal"/>
    <w:next w:val="TableGrid"/>
    <w:uiPriority w:val="59"/>
    <w:rsid w:val="00560CD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6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D9"/>
  </w:style>
  <w:style w:type="paragraph" w:styleId="Footer">
    <w:name w:val="footer"/>
    <w:basedOn w:val="Normal"/>
    <w:link w:val="FooterChar"/>
    <w:uiPriority w:val="99"/>
    <w:unhideWhenUsed/>
    <w:rsid w:val="0056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D9"/>
  </w:style>
  <w:style w:type="paragraph" w:styleId="Revision">
    <w:name w:val="Revision"/>
    <w:hidden/>
    <w:uiPriority w:val="99"/>
    <w:semiHidden/>
    <w:rsid w:val="00560CD9"/>
    <w:pPr>
      <w:spacing w:after="0" w:line="240" w:lineRule="auto"/>
    </w:pPr>
  </w:style>
  <w:style w:type="paragraph" w:customStyle="1" w:styleId="SEQSbodynumbered">
    <w:name w:val="SEQS body numbered"/>
    <w:basedOn w:val="Normal"/>
    <w:autoRedefine/>
    <w:qFormat/>
    <w:rsid w:val="00560CD9"/>
    <w:pPr>
      <w:framePr w:hSpace="180" w:wrap="around" w:vAnchor="text" w:hAnchor="text" w:xAlign="right" w:y="1"/>
      <w:spacing w:before="20" w:after="60" w:line="240" w:lineRule="auto"/>
      <w:ind w:left="337" w:hanging="337"/>
      <w:suppressOverlap/>
    </w:pPr>
    <w:rPr>
      <w:b/>
      <w:bCs/>
      <w:sz w:val="18"/>
      <w:szCs w:val="18"/>
      <w:lang w:eastAsia="ja-JP"/>
    </w:rPr>
  </w:style>
  <w:style w:type="character" w:styleId="Hyperlink">
    <w:name w:val="Hyperlink"/>
    <w:basedOn w:val="DefaultParagraphFont"/>
    <w:uiPriority w:val="99"/>
    <w:unhideWhenUsed/>
    <w:rsid w:val="009A6B5F"/>
    <w:rPr>
      <w:color w:val="0563C1" w:themeColor="hyperlink"/>
      <w:u w:val="single"/>
    </w:rPr>
  </w:style>
  <w:style w:type="character" w:styleId="UnresolvedMention">
    <w:name w:val="Unresolved Mention"/>
    <w:basedOn w:val="DefaultParagraphFont"/>
    <w:uiPriority w:val="99"/>
    <w:semiHidden/>
    <w:unhideWhenUsed/>
    <w:rsid w:val="009A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3490">
      <w:bodyDiv w:val="1"/>
      <w:marLeft w:val="0"/>
      <w:marRight w:val="0"/>
      <w:marTop w:val="0"/>
      <w:marBottom w:val="0"/>
      <w:divBdr>
        <w:top w:val="none" w:sz="0" w:space="0" w:color="auto"/>
        <w:left w:val="none" w:sz="0" w:space="0" w:color="auto"/>
        <w:bottom w:val="none" w:sz="0" w:space="0" w:color="auto"/>
        <w:right w:val="none" w:sz="0" w:space="0" w:color="auto"/>
      </w:divBdr>
    </w:div>
    <w:div w:id="717632943">
      <w:bodyDiv w:val="1"/>
      <w:marLeft w:val="0"/>
      <w:marRight w:val="0"/>
      <w:marTop w:val="0"/>
      <w:marBottom w:val="0"/>
      <w:divBdr>
        <w:top w:val="none" w:sz="0" w:space="0" w:color="auto"/>
        <w:left w:val="none" w:sz="0" w:space="0" w:color="auto"/>
        <w:bottom w:val="none" w:sz="0" w:space="0" w:color="auto"/>
        <w:right w:val="none" w:sz="0" w:space="0" w:color="auto"/>
      </w:divBdr>
    </w:div>
    <w:div w:id="1214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unsdg.un.org/resources/guidance-un-country-level-strategic-planning-development-exception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BD5FBB83A80F48BAA0831B61A421E6" ma:contentTypeVersion="12" ma:contentTypeDescription="Create a new document." ma:contentTypeScope="" ma:versionID="c7e4152f94a07614d3d01a1adba41f45">
  <xsd:schema xmlns:xsd="http://www.w3.org/2001/XMLSchema" xmlns:xs="http://www.w3.org/2001/XMLSchema" xmlns:p="http://schemas.microsoft.com/office/2006/metadata/properties" xmlns:ns2="dbe36530-cb34-4d88-a4fe-c4d67eb00800" xmlns:ns3="ea3eedcd-b073-44c4-8633-ef2003ac58bb" targetNamespace="http://schemas.microsoft.com/office/2006/metadata/properties" ma:root="true" ma:fieldsID="fc1073c42ace72f78c06656145141602" ns2:_="" ns3:_="">
    <xsd:import namespace="dbe36530-cb34-4d88-a4fe-c4d67eb00800"/>
    <xsd:import namespace="ea3eedcd-b073-44c4-8633-ef2003ac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6530-cb34-4d88-a4fe-c4d67eb00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eedcd-b073-44c4-8633-ef2003ac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57941-5190-46A5-AA9B-FF18AE699925}">
  <ds:schemaRefs>
    <ds:schemaRef ds:uri="http://schemas.microsoft.com/sharepoint/v3/contenttype/forms"/>
  </ds:schemaRefs>
</ds:datastoreItem>
</file>

<file path=customXml/itemProps2.xml><?xml version="1.0" encoding="utf-8"?>
<ds:datastoreItem xmlns:ds="http://schemas.openxmlformats.org/officeDocument/2006/customXml" ds:itemID="{31FF4007-2ACB-4F79-A2A0-B199F0AF50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547227-4314-422F-8803-3A75D0294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6530-cb34-4d88-a4fe-c4d67eb00800"/>
    <ds:schemaRef ds:uri="ea3eedcd-b073-44c4-8633-ef2003ac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6C6A0-40D4-4577-BF54-4F3A42BB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Murray</dc:creator>
  <cp:keywords/>
  <dc:description/>
  <cp:lastModifiedBy>Alberto Lizzi</cp:lastModifiedBy>
  <cp:revision>2</cp:revision>
  <cp:lastPrinted>2019-09-23T13:17:00Z</cp:lastPrinted>
  <dcterms:created xsi:type="dcterms:W3CDTF">2023-08-14T14:55:00Z</dcterms:created>
  <dcterms:modified xsi:type="dcterms:W3CDTF">2023-08-14T14:55:00Z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0x01010047BD5FBB83A80F48BAA0831B61A421E6</vt:lpwstr>
  </property>
  <property fmtid="{D5CDD505-2E9C-101B-9397-08002B2CF9AE}" pid="3" name="_dlc_DocIdItemGuid">
    <vt:lpwstr>ab149001-80ed-48fc-b527-af834f998161</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3bef0468783408f338ce14d27986c0a20a1c1c5e2471b486915b2891c0f68298</vt:lpwstr>
  </property>
</Properties>
</file>